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CB5C84" w:rsidRPr="00934CDC" w:rsidRDefault="008F0BD8" w:rsidP="00D647FA">
      <w:pPr>
        <w:adjustRightInd w:val="0"/>
        <w:snapToGrid w:val="0"/>
        <w:spacing w:line="600" w:lineRule="exact"/>
        <w:rPr>
          <w:rFonts w:ascii="仿宋" w:eastAsia="仿宋" w:hAnsi="仿宋" w:cs="Times New Roman"/>
          <w:sz w:val="32"/>
          <w:szCs w:val="32"/>
        </w:rPr>
      </w:pPr>
      <w:r w:rsidRPr="00934CDC">
        <w:rPr>
          <w:rFonts w:ascii="仿宋" w:eastAsia="仿宋" w:hAnsi="仿宋" w:cs="Times New Roman"/>
          <w:sz w:val="32"/>
          <w:szCs w:val="32"/>
        </w:rPr>
        <w:t>附件</w:t>
      </w:r>
      <w:r w:rsidR="003B0511">
        <w:rPr>
          <w:rFonts w:ascii="仿宋" w:eastAsia="仿宋" w:hAnsi="仿宋" w:cs="Times New Roman"/>
          <w:sz w:val="32"/>
          <w:szCs w:val="32"/>
        </w:rPr>
        <w:t>26</w:t>
      </w:r>
    </w:p>
    <w:p w:rsidR="00CB5C84" w:rsidRDefault="008F0BD8" w:rsidP="00D647FA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spacing w:val="-12"/>
          <w:sz w:val="44"/>
          <w:szCs w:val="44"/>
        </w:rPr>
      </w:pPr>
      <w:r>
        <w:rPr>
          <w:rFonts w:ascii="Times New Roman" w:eastAsia="方正小标宋简体" w:hAnsi="Times New Roman" w:cs="Times New Roman"/>
          <w:spacing w:val="-12"/>
          <w:sz w:val="44"/>
          <w:szCs w:val="44"/>
        </w:rPr>
        <w:t>不合格项目的小知识</w:t>
      </w:r>
    </w:p>
    <w:p w:rsidR="00CB5C84" w:rsidRPr="00E859FE" w:rsidRDefault="00CB5C84" w:rsidP="00D647FA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spacing w:val="-12"/>
          <w:sz w:val="32"/>
          <w:szCs w:val="32"/>
        </w:rPr>
      </w:pPr>
    </w:p>
    <w:p w:rsidR="00471AF7" w:rsidRDefault="00471AF7" w:rsidP="00471AF7">
      <w:pPr>
        <w:pStyle w:val="af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ascii="黑体" w:eastAsia="黑体" w:hAnsi="黑体" w:cs="Arial"/>
          <w:kern w:val="0"/>
          <w:sz w:val="32"/>
          <w:szCs w:val="32"/>
        </w:rPr>
      </w:pPr>
      <w:r w:rsidRPr="00CB47A2">
        <w:rPr>
          <w:rFonts w:ascii="黑体" w:eastAsia="黑体" w:hAnsi="黑体" w:cs="Arial" w:hint="eastAsia"/>
          <w:kern w:val="0"/>
          <w:sz w:val="32"/>
          <w:szCs w:val="32"/>
        </w:rPr>
        <w:t>菌落总数</w:t>
      </w:r>
    </w:p>
    <w:p w:rsidR="00471AF7" w:rsidRPr="00494CEF" w:rsidRDefault="00471AF7" w:rsidP="00471AF7">
      <w:pPr>
        <w:pStyle w:val="af"/>
        <w:adjustRightInd w:val="0"/>
        <w:snapToGrid w:val="0"/>
        <w:spacing w:line="600" w:lineRule="exact"/>
        <w:ind w:firstLineChars="221" w:firstLine="707"/>
        <w:rPr>
          <w:rFonts w:ascii="仿宋_GB2312" w:eastAsia="仿宋_GB2312" w:hAnsi="Times New Roman" w:cs="Times New Roman"/>
          <w:sz w:val="32"/>
          <w:szCs w:val="32"/>
        </w:rPr>
      </w:pPr>
      <w:r w:rsidRPr="00CB47A2">
        <w:rPr>
          <w:rFonts w:ascii="仿宋_GB2312" w:eastAsia="仿宋_GB2312" w:hAnsi="Times New Roman" w:cs="Times New Roman" w:hint="eastAsia"/>
          <w:sz w:val="32"/>
          <w:szCs w:val="32"/>
        </w:rPr>
        <w:t>菌落总数是指示性微生物指标，并非致病菌指标，主要用来评价食品清洁度，反映食品在生产过程中是否符合卫生要求。菌落总数超标的原因，可能是原料初始菌落数较高，或者个别企业可能未按要求严格控制生产加工过程的卫生条件，包装容器、器皿清洗消毒不到位，还有可能与产品包装密封不严，储运温度等条件控制不当等有关。食品中菌落总数超标，会破坏食品营养成分，加速食品腐败变质。</w:t>
      </w:r>
    </w:p>
    <w:p w:rsidR="00494CEF" w:rsidRDefault="00B32BE9" w:rsidP="00B32BE9">
      <w:pPr>
        <w:pStyle w:val="af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ascii="黑体" w:eastAsia="黑体" w:hAnsi="黑体" w:cs="Arial"/>
          <w:kern w:val="0"/>
          <w:sz w:val="32"/>
          <w:szCs w:val="32"/>
        </w:rPr>
      </w:pPr>
      <w:r>
        <w:rPr>
          <w:rFonts w:ascii="黑体" w:eastAsia="黑体" w:hAnsi="黑体" w:cs="Arial" w:hint="eastAsia"/>
          <w:kern w:val="0"/>
          <w:sz w:val="32"/>
          <w:szCs w:val="32"/>
        </w:rPr>
        <w:t>氧乐</w:t>
      </w:r>
      <w:r>
        <w:rPr>
          <w:rFonts w:ascii="黑体" w:eastAsia="黑体" w:hAnsi="黑体" w:cs="Arial"/>
          <w:kern w:val="0"/>
          <w:sz w:val="32"/>
          <w:szCs w:val="32"/>
        </w:rPr>
        <w:t>果</w:t>
      </w:r>
    </w:p>
    <w:p w:rsidR="00494CEF" w:rsidRPr="00494CEF" w:rsidRDefault="00B32BE9" w:rsidP="00494CEF">
      <w:pPr>
        <w:pStyle w:val="af"/>
        <w:adjustRightInd w:val="0"/>
        <w:snapToGrid w:val="0"/>
        <w:spacing w:line="600" w:lineRule="exact"/>
        <w:ind w:firstLineChars="221" w:firstLine="707"/>
        <w:rPr>
          <w:rFonts w:ascii="仿宋_GB2312" w:eastAsia="仿宋_GB2312" w:hAnsi="Times New Roman" w:cs="Times New Roman"/>
          <w:sz w:val="32"/>
          <w:szCs w:val="32"/>
        </w:rPr>
      </w:pPr>
      <w:r w:rsidRPr="00B32BE9">
        <w:rPr>
          <w:rFonts w:ascii="仿宋_GB2312" w:eastAsia="仿宋_GB2312" w:hAnsi="Times New Roman" w:cs="Times New Roman" w:hint="eastAsia"/>
          <w:sz w:val="32"/>
          <w:szCs w:val="32"/>
        </w:rPr>
        <w:t>氧乐果是一种广谱高效的内吸性有机磷农药，有良好的触杀和胃毒作用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>
        <w:rPr>
          <w:rFonts w:ascii="仿宋_GB2312" w:eastAsia="仿宋_GB2312" w:hAnsi="Times New Roman" w:cs="Times New Roman"/>
          <w:sz w:val="32"/>
          <w:szCs w:val="32"/>
        </w:rPr>
        <w:t>主要用于防治吮吸式口器害虫和植物性螨</w:t>
      </w:r>
      <w:r w:rsidRPr="00B32BE9">
        <w:rPr>
          <w:rFonts w:ascii="仿宋_GB2312" w:eastAsia="仿宋_GB2312" w:hAnsi="Times New Roman" w:cs="Times New Roman" w:hint="eastAsia"/>
          <w:sz w:val="32"/>
          <w:szCs w:val="32"/>
        </w:rPr>
        <w:t>。长期食用氧乐果超标的食品，可能对人体健康有一定危害。《食品安全国家标准 食品中农药最大残留限量》（GB 2763-2019）中规定，氧乐果在</w:t>
      </w:r>
      <w:r w:rsidR="00F25A68" w:rsidRPr="00F25A68">
        <w:rPr>
          <w:rFonts w:ascii="仿宋_GB2312" w:eastAsia="仿宋_GB2312" w:hAnsi="Times New Roman" w:cs="Times New Roman" w:hint="eastAsia"/>
          <w:sz w:val="32"/>
          <w:szCs w:val="32"/>
        </w:rPr>
        <w:t>热带和亚热带水果</w:t>
      </w:r>
      <w:r w:rsidRPr="00B32BE9">
        <w:rPr>
          <w:rFonts w:ascii="仿宋_GB2312" w:eastAsia="仿宋_GB2312" w:hAnsi="Times New Roman" w:cs="Times New Roman" w:hint="eastAsia"/>
          <w:sz w:val="32"/>
          <w:szCs w:val="32"/>
        </w:rPr>
        <w:t>中的最大残留限量值为0.02mg/kg。在</w:t>
      </w:r>
      <w:r w:rsidR="00F25A68">
        <w:rPr>
          <w:rFonts w:ascii="仿宋_GB2312" w:eastAsia="仿宋_GB2312" w:hAnsi="Times New Roman" w:cs="Times New Roman" w:hint="eastAsia"/>
          <w:sz w:val="32"/>
          <w:szCs w:val="32"/>
        </w:rPr>
        <w:t>水果</w:t>
      </w:r>
      <w:r w:rsidRPr="00B32BE9">
        <w:rPr>
          <w:rFonts w:ascii="仿宋_GB2312" w:eastAsia="仿宋_GB2312" w:hAnsi="Times New Roman" w:cs="Times New Roman" w:hint="eastAsia"/>
          <w:sz w:val="32"/>
          <w:szCs w:val="32"/>
        </w:rPr>
        <w:t>中造成氧乐果超标的主要原因，可能是由于在种植过程中违规添加或过量使用所致。</w:t>
      </w:r>
      <w:r w:rsidR="000631CF" w:rsidRPr="000631CF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72082E" w:rsidRPr="0072082E" w:rsidRDefault="006032B8" w:rsidP="006032B8">
      <w:pPr>
        <w:pStyle w:val="af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ascii="黑体" w:eastAsia="黑体" w:hAnsi="黑体" w:cs="Arial"/>
          <w:kern w:val="0"/>
          <w:sz w:val="32"/>
          <w:szCs w:val="32"/>
        </w:rPr>
      </w:pPr>
      <w:r w:rsidRPr="006032B8">
        <w:rPr>
          <w:rFonts w:ascii="黑体" w:eastAsia="黑体" w:hAnsi="黑体" w:cs="Arial" w:hint="eastAsia"/>
          <w:kern w:val="0"/>
          <w:sz w:val="32"/>
          <w:szCs w:val="32"/>
        </w:rPr>
        <w:t>酸价(以脂肪计)</w:t>
      </w:r>
    </w:p>
    <w:p w:rsidR="00CA666C" w:rsidRDefault="006032B8" w:rsidP="00F25A68">
      <w:pPr>
        <w:pStyle w:val="af"/>
        <w:adjustRightInd w:val="0"/>
        <w:snapToGrid w:val="0"/>
        <w:spacing w:line="600" w:lineRule="exact"/>
        <w:ind w:firstLineChars="221" w:firstLine="707"/>
        <w:rPr>
          <w:rFonts w:ascii="黑体" w:eastAsia="黑体" w:hAnsi="黑体" w:cs="Arial" w:hint="eastAsia"/>
          <w:kern w:val="0"/>
          <w:sz w:val="32"/>
          <w:szCs w:val="32"/>
        </w:rPr>
      </w:pPr>
      <w:r w:rsidRPr="006032B8">
        <w:rPr>
          <w:rFonts w:ascii="仿宋_GB2312" w:eastAsia="仿宋_GB2312" w:hAnsi="Times New Roman" w:cs="Times New Roman" w:hint="eastAsia"/>
          <w:sz w:val="32"/>
          <w:szCs w:val="32"/>
        </w:rPr>
        <w:t>酸价主要反映食品中的油脂酸败程度。酸价超标会导致食</w:t>
      </w:r>
      <w:r w:rsidRPr="006032B8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品有哈喇味，超标严重时所产生的醛、酮、酸会破坏脂溶性维生素，导致肠胃不适。《食品安全国家标准 坚果与籽类食品》（GB 19300-2014）中规定，</w:t>
      </w:r>
      <w:r w:rsidR="0068706D">
        <w:rPr>
          <w:rFonts w:ascii="仿宋_GB2312" w:eastAsia="仿宋_GB2312" w:hAnsi="Times New Roman" w:cs="Times New Roman" w:hint="eastAsia"/>
          <w:sz w:val="32"/>
          <w:szCs w:val="32"/>
        </w:rPr>
        <w:t>黑芝麻</w:t>
      </w:r>
      <w:r w:rsidRPr="006032B8">
        <w:rPr>
          <w:rFonts w:ascii="仿宋_GB2312" w:eastAsia="仿宋_GB2312" w:hAnsi="Times New Roman" w:cs="Times New Roman" w:hint="eastAsia"/>
          <w:sz w:val="32"/>
          <w:szCs w:val="32"/>
        </w:rPr>
        <w:t>中酸价（以脂肪计）的最大限量值为3mg/g。造成酸</w:t>
      </w:r>
      <w:r w:rsidR="0068706D">
        <w:rPr>
          <w:rFonts w:ascii="仿宋_GB2312" w:eastAsia="仿宋_GB2312" w:hAnsi="Times New Roman" w:cs="Times New Roman" w:hint="eastAsia"/>
          <w:sz w:val="32"/>
          <w:szCs w:val="32"/>
        </w:rPr>
        <w:t>价</w:t>
      </w:r>
      <w:r w:rsidRPr="006032B8">
        <w:rPr>
          <w:rFonts w:ascii="仿宋_GB2312" w:eastAsia="仿宋_GB2312" w:hAnsi="Times New Roman" w:cs="Times New Roman" w:hint="eastAsia"/>
          <w:sz w:val="32"/>
          <w:szCs w:val="32"/>
        </w:rPr>
        <w:t>不合格的原因，可能是原料采购上把关不严、生产工艺不达标、产品储藏条件不当等，特别是在环境温度较高时，易导致食品中油脂的氧化酸败。</w:t>
      </w:r>
    </w:p>
    <w:p w:rsidR="00B4335B" w:rsidRPr="00C20877" w:rsidRDefault="00CA666C" w:rsidP="00C20877">
      <w:pPr>
        <w:pStyle w:val="af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ascii="黑体" w:eastAsia="黑体" w:hAnsi="黑体" w:cs="Arial"/>
          <w:kern w:val="0"/>
          <w:sz w:val="32"/>
          <w:szCs w:val="32"/>
        </w:rPr>
      </w:pPr>
      <w:r>
        <w:rPr>
          <w:rFonts w:ascii="黑体" w:eastAsia="黑体" w:hAnsi="黑体" w:cs="Arial" w:hint="eastAsia"/>
          <w:kern w:val="0"/>
          <w:sz w:val="32"/>
          <w:szCs w:val="32"/>
        </w:rPr>
        <w:t>黄曲</w:t>
      </w:r>
      <w:r>
        <w:rPr>
          <w:rFonts w:ascii="黑体" w:eastAsia="黑体" w:hAnsi="黑体" w:cs="Arial"/>
          <w:kern w:val="0"/>
          <w:sz w:val="32"/>
          <w:szCs w:val="32"/>
        </w:rPr>
        <w:t>霉毒素</w:t>
      </w:r>
      <w:r>
        <w:rPr>
          <w:rFonts w:ascii="黑体" w:eastAsia="黑体" w:hAnsi="黑体" w:cs="Arial" w:hint="eastAsia"/>
          <w:kern w:val="0"/>
          <w:sz w:val="32"/>
          <w:szCs w:val="32"/>
        </w:rPr>
        <w:t>B</w:t>
      </w:r>
      <w:r w:rsidRPr="00CA666C">
        <w:rPr>
          <w:rFonts w:ascii="黑体" w:eastAsia="黑体" w:hAnsi="黑体" w:cs="Arial" w:hint="eastAsia"/>
          <w:kern w:val="0"/>
          <w:sz w:val="32"/>
          <w:szCs w:val="32"/>
          <w:vertAlign w:val="subscript"/>
        </w:rPr>
        <w:t>1</w:t>
      </w:r>
    </w:p>
    <w:p w:rsidR="00B4335B" w:rsidRDefault="00F25A68" w:rsidP="00F25A6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F25A68">
        <w:rPr>
          <w:rFonts w:ascii="仿宋" w:eastAsia="仿宋" w:hAnsi="仿宋" w:cs="Arial" w:hint="eastAsia"/>
          <w:kern w:val="0"/>
          <w:sz w:val="32"/>
          <w:szCs w:val="32"/>
        </w:rPr>
        <w:t>黄曲霉毒素B</w:t>
      </w:r>
      <w:r w:rsidRPr="00F25A68">
        <w:rPr>
          <w:rFonts w:ascii="仿宋" w:eastAsia="仿宋" w:hAnsi="仿宋" w:cs="Arial" w:hint="eastAsia"/>
          <w:kern w:val="0"/>
          <w:sz w:val="32"/>
          <w:szCs w:val="32"/>
          <w:vertAlign w:val="subscript"/>
        </w:rPr>
        <w:t>1</w:t>
      </w:r>
      <w:r w:rsidRPr="00F25A68">
        <w:rPr>
          <w:rFonts w:ascii="仿宋" w:eastAsia="仿宋" w:hAnsi="仿宋" w:cs="Arial" w:hint="eastAsia"/>
          <w:kern w:val="0"/>
          <w:sz w:val="32"/>
          <w:szCs w:val="32"/>
        </w:rPr>
        <w:t>是一种强致癌性的化学物质，其毒性作用主要是对肝脏的损害。《食品安全国家标准食品中真菌毒素限量》（GB2761—2017）中规定，黄曲霉毒素B</w:t>
      </w:r>
      <w:r w:rsidRPr="00F25A68">
        <w:rPr>
          <w:rFonts w:ascii="仿宋" w:eastAsia="仿宋" w:hAnsi="仿宋" w:cs="Arial" w:hint="eastAsia"/>
          <w:kern w:val="0"/>
          <w:sz w:val="32"/>
          <w:szCs w:val="32"/>
          <w:vertAlign w:val="subscript"/>
        </w:rPr>
        <w:t>1</w:t>
      </w:r>
      <w:r w:rsidRPr="00F25A68">
        <w:rPr>
          <w:rFonts w:ascii="仿宋" w:eastAsia="仿宋" w:hAnsi="仿宋" w:cs="Arial" w:hint="eastAsia"/>
          <w:kern w:val="0"/>
          <w:sz w:val="32"/>
          <w:szCs w:val="32"/>
        </w:rPr>
        <w:t>在花生油中的最大限量为20μg/kg。花生油中黄曲霉毒素B</w:t>
      </w:r>
      <w:r w:rsidRPr="00F25A68">
        <w:rPr>
          <w:rFonts w:ascii="仿宋" w:eastAsia="仿宋" w:hAnsi="仿宋" w:cs="Arial" w:hint="eastAsia"/>
          <w:kern w:val="0"/>
          <w:sz w:val="32"/>
          <w:szCs w:val="32"/>
          <w:vertAlign w:val="subscript"/>
        </w:rPr>
        <w:t>1</w:t>
      </w:r>
      <w:r w:rsidRPr="00F25A68">
        <w:rPr>
          <w:rFonts w:ascii="仿宋" w:eastAsia="仿宋" w:hAnsi="仿宋" w:cs="Arial" w:hint="eastAsia"/>
          <w:kern w:val="0"/>
          <w:sz w:val="32"/>
          <w:szCs w:val="32"/>
        </w:rPr>
        <w:t>超标的原因，可能是花生原料在储存过程中温度、湿度等条件控制不当；生产前对原料把关不严；精炼工艺不达标或工艺控制不当等。</w:t>
      </w:r>
    </w:p>
    <w:p w:rsidR="00B4335B" w:rsidRPr="003D7A51" w:rsidRDefault="00CA666C" w:rsidP="003D7A51">
      <w:pPr>
        <w:pStyle w:val="af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ascii="黑体" w:eastAsia="黑体" w:hAnsi="黑体" w:cs="Arial"/>
          <w:kern w:val="0"/>
          <w:sz w:val="32"/>
          <w:szCs w:val="32"/>
        </w:rPr>
      </w:pPr>
      <w:r>
        <w:rPr>
          <w:rFonts w:ascii="黑体" w:eastAsia="黑体" w:hAnsi="黑体" w:cs="Arial" w:hint="eastAsia"/>
          <w:kern w:val="0"/>
          <w:sz w:val="32"/>
          <w:szCs w:val="32"/>
        </w:rPr>
        <w:t>铜绿</w:t>
      </w:r>
      <w:r>
        <w:rPr>
          <w:rFonts w:ascii="黑体" w:eastAsia="黑体" w:hAnsi="黑体" w:cs="Arial"/>
          <w:kern w:val="0"/>
          <w:sz w:val="32"/>
          <w:szCs w:val="32"/>
        </w:rPr>
        <w:t>假单胞菌</w:t>
      </w:r>
    </w:p>
    <w:p w:rsidR="00B4335B" w:rsidRDefault="00F25A68" w:rsidP="00F25A6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F25A68">
        <w:rPr>
          <w:rFonts w:ascii="仿宋" w:eastAsia="仿宋" w:hAnsi="仿宋" w:cs="Times New Roman" w:hint="eastAsia"/>
          <w:sz w:val="32"/>
          <w:szCs w:val="32"/>
        </w:rPr>
        <w:t>铜绿假单胞菌是一种条件致病菌, 广泛分布于各种水、空气、正常人的皮肤、呼吸道和肠道等，易在潮湿的环境存活。如果桶装水的消费周期较长，营养要求较低的铜绿假单胞菌可生长繁殖，可能会引起味道、气味和浊度的改变。产品不合格的主要原因是水源带入，生产过程中工艺</w:t>
      </w:r>
      <w:bookmarkStart w:id="0" w:name="_GoBack"/>
      <w:bookmarkEnd w:id="0"/>
      <w:r w:rsidRPr="00F25A68">
        <w:rPr>
          <w:rFonts w:ascii="仿宋" w:eastAsia="仿宋" w:hAnsi="仿宋" w:cs="Times New Roman" w:hint="eastAsia"/>
          <w:sz w:val="32"/>
          <w:szCs w:val="32"/>
        </w:rPr>
        <w:t>控制不严或者包装材料清洗消毒有缺陷。</w:t>
      </w:r>
    </w:p>
    <w:sectPr w:rsidR="00B4335B" w:rsidSect="00CB5C84">
      <w:footerReference w:type="default" r:id="rId9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80F" w:rsidRDefault="0065480F" w:rsidP="00CB5C84">
      <w:r>
        <w:separator/>
      </w:r>
    </w:p>
  </w:endnote>
  <w:endnote w:type="continuationSeparator" w:id="0">
    <w:p w:rsidR="0065480F" w:rsidRDefault="0065480F" w:rsidP="00CB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1087551"/>
    </w:sdtPr>
    <w:sdtEndPr/>
    <w:sdtContent>
      <w:p w:rsidR="00CB5C84" w:rsidRDefault="002354ED">
        <w:pPr>
          <w:pStyle w:val="a9"/>
          <w:jc w:val="center"/>
        </w:pPr>
        <w:r>
          <w:fldChar w:fldCharType="begin"/>
        </w:r>
        <w:r w:rsidR="008F0BD8">
          <w:instrText>PAGE   \* MERGEFORMAT</w:instrText>
        </w:r>
        <w:r>
          <w:fldChar w:fldCharType="separate"/>
        </w:r>
        <w:r w:rsidR="006F2C3D" w:rsidRPr="006F2C3D">
          <w:rPr>
            <w:noProof/>
            <w:lang w:val="zh-CN"/>
          </w:rPr>
          <w:t>2</w:t>
        </w:r>
        <w:r>
          <w:fldChar w:fldCharType="end"/>
        </w:r>
      </w:p>
    </w:sdtContent>
  </w:sdt>
  <w:p w:rsidR="00CB5C84" w:rsidRDefault="00CB5C8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80F" w:rsidRDefault="0065480F" w:rsidP="00CB5C84">
      <w:r>
        <w:separator/>
      </w:r>
    </w:p>
  </w:footnote>
  <w:footnote w:type="continuationSeparator" w:id="0">
    <w:p w:rsidR="0065480F" w:rsidRDefault="0065480F" w:rsidP="00CB5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10099"/>
    <w:multiLevelType w:val="hybridMultilevel"/>
    <w:tmpl w:val="33EE89AE"/>
    <w:lvl w:ilvl="0" w:tplc="45D674B2">
      <w:start w:val="6"/>
      <w:numFmt w:val="decimal"/>
      <w:lvlText w:val="%1、"/>
      <w:lvlJc w:val="left"/>
      <w:pPr>
        <w:ind w:left="20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CBF1211"/>
    <w:multiLevelType w:val="hybridMultilevel"/>
    <w:tmpl w:val="3F48091E"/>
    <w:lvl w:ilvl="0" w:tplc="1BD6274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2E3E4728"/>
    <w:multiLevelType w:val="hybridMultilevel"/>
    <w:tmpl w:val="051C6FB4"/>
    <w:lvl w:ilvl="0" w:tplc="45D674B2">
      <w:start w:val="6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45F03"/>
    <w:rsid w:val="0000231D"/>
    <w:rsid w:val="0000397C"/>
    <w:rsid w:val="000066C1"/>
    <w:rsid w:val="00006A34"/>
    <w:rsid w:val="00007DAA"/>
    <w:rsid w:val="00011AFA"/>
    <w:rsid w:val="00013D39"/>
    <w:rsid w:val="000169B4"/>
    <w:rsid w:val="00042AA1"/>
    <w:rsid w:val="00044E73"/>
    <w:rsid w:val="000506C6"/>
    <w:rsid w:val="000547DA"/>
    <w:rsid w:val="00057C9D"/>
    <w:rsid w:val="0006147E"/>
    <w:rsid w:val="000631CF"/>
    <w:rsid w:val="00064BEB"/>
    <w:rsid w:val="0007233C"/>
    <w:rsid w:val="00072CFF"/>
    <w:rsid w:val="00073F8A"/>
    <w:rsid w:val="00075B95"/>
    <w:rsid w:val="000800AE"/>
    <w:rsid w:val="000815A2"/>
    <w:rsid w:val="00082CA4"/>
    <w:rsid w:val="0008412D"/>
    <w:rsid w:val="00086749"/>
    <w:rsid w:val="00087163"/>
    <w:rsid w:val="00093BC3"/>
    <w:rsid w:val="00093BFF"/>
    <w:rsid w:val="00097E5A"/>
    <w:rsid w:val="000A0DB2"/>
    <w:rsid w:val="000A1CA7"/>
    <w:rsid w:val="000B1424"/>
    <w:rsid w:val="000C15AC"/>
    <w:rsid w:val="000C5E78"/>
    <w:rsid w:val="000C6E54"/>
    <w:rsid w:val="000D0E4F"/>
    <w:rsid w:val="000D32CA"/>
    <w:rsid w:val="000D352B"/>
    <w:rsid w:val="000D5CF4"/>
    <w:rsid w:val="000D7DB8"/>
    <w:rsid w:val="000E50D5"/>
    <w:rsid w:val="000F33F4"/>
    <w:rsid w:val="000F4B86"/>
    <w:rsid w:val="0010108B"/>
    <w:rsid w:val="00102897"/>
    <w:rsid w:val="00113712"/>
    <w:rsid w:val="00120CFE"/>
    <w:rsid w:val="00123ED7"/>
    <w:rsid w:val="00124BDE"/>
    <w:rsid w:val="00126A34"/>
    <w:rsid w:val="00131F1B"/>
    <w:rsid w:val="00137D5F"/>
    <w:rsid w:val="00143CEB"/>
    <w:rsid w:val="00144760"/>
    <w:rsid w:val="001469CF"/>
    <w:rsid w:val="00146D70"/>
    <w:rsid w:val="00150B97"/>
    <w:rsid w:val="00150D3C"/>
    <w:rsid w:val="00152450"/>
    <w:rsid w:val="0015289F"/>
    <w:rsid w:val="00156C2C"/>
    <w:rsid w:val="00165889"/>
    <w:rsid w:val="0016724E"/>
    <w:rsid w:val="00171267"/>
    <w:rsid w:val="00171773"/>
    <w:rsid w:val="00172D9B"/>
    <w:rsid w:val="001901F9"/>
    <w:rsid w:val="001A4EB4"/>
    <w:rsid w:val="001A6ADF"/>
    <w:rsid w:val="001B7097"/>
    <w:rsid w:val="001B7FF9"/>
    <w:rsid w:val="001C4310"/>
    <w:rsid w:val="001D1E3F"/>
    <w:rsid w:val="001D5FAE"/>
    <w:rsid w:val="001E7C5C"/>
    <w:rsid w:val="001F5AD9"/>
    <w:rsid w:val="002000FC"/>
    <w:rsid w:val="00200A29"/>
    <w:rsid w:val="0020371B"/>
    <w:rsid w:val="0020480C"/>
    <w:rsid w:val="00204EEB"/>
    <w:rsid w:val="00205580"/>
    <w:rsid w:val="0021156F"/>
    <w:rsid w:val="00226B10"/>
    <w:rsid w:val="002354ED"/>
    <w:rsid w:val="002372CC"/>
    <w:rsid w:val="00245BEA"/>
    <w:rsid w:val="002476E5"/>
    <w:rsid w:val="00250273"/>
    <w:rsid w:val="00252D10"/>
    <w:rsid w:val="00260FFE"/>
    <w:rsid w:val="00261C11"/>
    <w:rsid w:val="00261D54"/>
    <w:rsid w:val="00262621"/>
    <w:rsid w:val="00281770"/>
    <w:rsid w:val="002866A3"/>
    <w:rsid w:val="0029364F"/>
    <w:rsid w:val="00296D09"/>
    <w:rsid w:val="002A5BF1"/>
    <w:rsid w:val="002C19A9"/>
    <w:rsid w:val="002C2BBF"/>
    <w:rsid w:val="002D1607"/>
    <w:rsid w:val="002D2547"/>
    <w:rsid w:val="002D490C"/>
    <w:rsid w:val="002F1A53"/>
    <w:rsid w:val="002F4A5C"/>
    <w:rsid w:val="00300325"/>
    <w:rsid w:val="003022CD"/>
    <w:rsid w:val="00304B34"/>
    <w:rsid w:val="00306096"/>
    <w:rsid w:val="00324480"/>
    <w:rsid w:val="0034206F"/>
    <w:rsid w:val="003437FE"/>
    <w:rsid w:val="0034436D"/>
    <w:rsid w:val="00344C27"/>
    <w:rsid w:val="003455E6"/>
    <w:rsid w:val="0035112B"/>
    <w:rsid w:val="00357F27"/>
    <w:rsid w:val="00362896"/>
    <w:rsid w:val="003703FD"/>
    <w:rsid w:val="003742E8"/>
    <w:rsid w:val="00382112"/>
    <w:rsid w:val="00383988"/>
    <w:rsid w:val="0038633A"/>
    <w:rsid w:val="00395FB8"/>
    <w:rsid w:val="003A243B"/>
    <w:rsid w:val="003B0511"/>
    <w:rsid w:val="003D279A"/>
    <w:rsid w:val="003D473C"/>
    <w:rsid w:val="003D7A51"/>
    <w:rsid w:val="003E4E18"/>
    <w:rsid w:val="003F7276"/>
    <w:rsid w:val="00404249"/>
    <w:rsid w:val="00407670"/>
    <w:rsid w:val="00412DAF"/>
    <w:rsid w:val="0041319F"/>
    <w:rsid w:val="0041724F"/>
    <w:rsid w:val="00417336"/>
    <w:rsid w:val="0042077A"/>
    <w:rsid w:val="004364F8"/>
    <w:rsid w:val="0043783B"/>
    <w:rsid w:val="00437E56"/>
    <w:rsid w:val="004405E2"/>
    <w:rsid w:val="00443684"/>
    <w:rsid w:val="004457A1"/>
    <w:rsid w:val="004478FC"/>
    <w:rsid w:val="00453373"/>
    <w:rsid w:val="0045394C"/>
    <w:rsid w:val="00454856"/>
    <w:rsid w:val="00471090"/>
    <w:rsid w:val="00471AF7"/>
    <w:rsid w:val="00477363"/>
    <w:rsid w:val="00485881"/>
    <w:rsid w:val="00492DE1"/>
    <w:rsid w:val="0049418F"/>
    <w:rsid w:val="00494BF9"/>
    <w:rsid w:val="00494CEF"/>
    <w:rsid w:val="004A00F9"/>
    <w:rsid w:val="004A38BB"/>
    <w:rsid w:val="004A5216"/>
    <w:rsid w:val="004A579B"/>
    <w:rsid w:val="004A654B"/>
    <w:rsid w:val="004A73D7"/>
    <w:rsid w:val="004C2EFF"/>
    <w:rsid w:val="004C6392"/>
    <w:rsid w:val="004D01DA"/>
    <w:rsid w:val="004D2A8A"/>
    <w:rsid w:val="004D5A54"/>
    <w:rsid w:val="004D64B2"/>
    <w:rsid w:val="004D7117"/>
    <w:rsid w:val="004D734A"/>
    <w:rsid w:val="004E1DBB"/>
    <w:rsid w:val="004E3A22"/>
    <w:rsid w:val="004E7183"/>
    <w:rsid w:val="004F3D58"/>
    <w:rsid w:val="005201F1"/>
    <w:rsid w:val="00520B43"/>
    <w:rsid w:val="00523582"/>
    <w:rsid w:val="00526FCB"/>
    <w:rsid w:val="00530EAC"/>
    <w:rsid w:val="005317AB"/>
    <w:rsid w:val="00534A48"/>
    <w:rsid w:val="00540E76"/>
    <w:rsid w:val="005450FF"/>
    <w:rsid w:val="00546FD2"/>
    <w:rsid w:val="0055475A"/>
    <w:rsid w:val="0057056D"/>
    <w:rsid w:val="0057524F"/>
    <w:rsid w:val="005771A5"/>
    <w:rsid w:val="00580A09"/>
    <w:rsid w:val="0058530C"/>
    <w:rsid w:val="00585511"/>
    <w:rsid w:val="005918CF"/>
    <w:rsid w:val="00593DD9"/>
    <w:rsid w:val="005A66B8"/>
    <w:rsid w:val="005B48CA"/>
    <w:rsid w:val="005B58B4"/>
    <w:rsid w:val="005C0266"/>
    <w:rsid w:val="005C1007"/>
    <w:rsid w:val="005D7D45"/>
    <w:rsid w:val="005E3D6A"/>
    <w:rsid w:val="005E72CB"/>
    <w:rsid w:val="005F1D40"/>
    <w:rsid w:val="005F459B"/>
    <w:rsid w:val="006032B8"/>
    <w:rsid w:val="00606413"/>
    <w:rsid w:val="00610E10"/>
    <w:rsid w:val="00610E8C"/>
    <w:rsid w:val="00611F59"/>
    <w:rsid w:val="00613BF8"/>
    <w:rsid w:val="00615A03"/>
    <w:rsid w:val="00617A48"/>
    <w:rsid w:val="006216B6"/>
    <w:rsid w:val="006256E1"/>
    <w:rsid w:val="00645068"/>
    <w:rsid w:val="0065480F"/>
    <w:rsid w:val="00654FF5"/>
    <w:rsid w:val="00662754"/>
    <w:rsid w:val="006704A7"/>
    <w:rsid w:val="00674ABF"/>
    <w:rsid w:val="00676F32"/>
    <w:rsid w:val="006807AC"/>
    <w:rsid w:val="00682100"/>
    <w:rsid w:val="0068706D"/>
    <w:rsid w:val="00687316"/>
    <w:rsid w:val="00690EEB"/>
    <w:rsid w:val="00692F28"/>
    <w:rsid w:val="0069714E"/>
    <w:rsid w:val="006A5576"/>
    <w:rsid w:val="006B1F35"/>
    <w:rsid w:val="006B314E"/>
    <w:rsid w:val="006B47F9"/>
    <w:rsid w:val="006C110B"/>
    <w:rsid w:val="006C228D"/>
    <w:rsid w:val="006C3D93"/>
    <w:rsid w:val="006F2C3D"/>
    <w:rsid w:val="006F32DE"/>
    <w:rsid w:val="006F490A"/>
    <w:rsid w:val="006F5784"/>
    <w:rsid w:val="006F7339"/>
    <w:rsid w:val="00700879"/>
    <w:rsid w:val="007011B5"/>
    <w:rsid w:val="00702140"/>
    <w:rsid w:val="00703864"/>
    <w:rsid w:val="007158BD"/>
    <w:rsid w:val="00715E6B"/>
    <w:rsid w:val="00717745"/>
    <w:rsid w:val="0072082E"/>
    <w:rsid w:val="00724AE7"/>
    <w:rsid w:val="00726D63"/>
    <w:rsid w:val="007304AC"/>
    <w:rsid w:val="0074019B"/>
    <w:rsid w:val="00741161"/>
    <w:rsid w:val="00742115"/>
    <w:rsid w:val="00743A76"/>
    <w:rsid w:val="00746804"/>
    <w:rsid w:val="007505B0"/>
    <w:rsid w:val="00752908"/>
    <w:rsid w:val="0076293B"/>
    <w:rsid w:val="00764D39"/>
    <w:rsid w:val="00770B1C"/>
    <w:rsid w:val="0077350A"/>
    <w:rsid w:val="0077575E"/>
    <w:rsid w:val="0077710D"/>
    <w:rsid w:val="00782C80"/>
    <w:rsid w:val="00783A82"/>
    <w:rsid w:val="00790785"/>
    <w:rsid w:val="00795910"/>
    <w:rsid w:val="007B517E"/>
    <w:rsid w:val="007C0EC5"/>
    <w:rsid w:val="007C6BC9"/>
    <w:rsid w:val="007D01E7"/>
    <w:rsid w:val="007D4D65"/>
    <w:rsid w:val="007E1C27"/>
    <w:rsid w:val="007E4548"/>
    <w:rsid w:val="007E552E"/>
    <w:rsid w:val="007E6B41"/>
    <w:rsid w:val="007F415D"/>
    <w:rsid w:val="00800621"/>
    <w:rsid w:val="00803013"/>
    <w:rsid w:val="00804CA1"/>
    <w:rsid w:val="008117B8"/>
    <w:rsid w:val="00813641"/>
    <w:rsid w:val="008165F3"/>
    <w:rsid w:val="00821CE5"/>
    <w:rsid w:val="008273BE"/>
    <w:rsid w:val="0083153E"/>
    <w:rsid w:val="008416D9"/>
    <w:rsid w:val="00844135"/>
    <w:rsid w:val="00855D39"/>
    <w:rsid w:val="00855F7D"/>
    <w:rsid w:val="008568C2"/>
    <w:rsid w:val="008624BB"/>
    <w:rsid w:val="008753EA"/>
    <w:rsid w:val="00880F04"/>
    <w:rsid w:val="00882843"/>
    <w:rsid w:val="00893B31"/>
    <w:rsid w:val="00895177"/>
    <w:rsid w:val="008A53B1"/>
    <w:rsid w:val="008A7CC2"/>
    <w:rsid w:val="008B6EE2"/>
    <w:rsid w:val="008C0D2A"/>
    <w:rsid w:val="008D236C"/>
    <w:rsid w:val="008D7ECA"/>
    <w:rsid w:val="008F0BD8"/>
    <w:rsid w:val="009022F1"/>
    <w:rsid w:val="00910EB2"/>
    <w:rsid w:val="00912EC7"/>
    <w:rsid w:val="00915B5C"/>
    <w:rsid w:val="009171D7"/>
    <w:rsid w:val="00934CDC"/>
    <w:rsid w:val="00942D3D"/>
    <w:rsid w:val="00944B67"/>
    <w:rsid w:val="009479E7"/>
    <w:rsid w:val="0095022D"/>
    <w:rsid w:val="009637D6"/>
    <w:rsid w:val="009756BD"/>
    <w:rsid w:val="00975A60"/>
    <w:rsid w:val="0097634B"/>
    <w:rsid w:val="00980FFA"/>
    <w:rsid w:val="009A0DC6"/>
    <w:rsid w:val="009B1598"/>
    <w:rsid w:val="009B17D9"/>
    <w:rsid w:val="009B1CE0"/>
    <w:rsid w:val="009B760F"/>
    <w:rsid w:val="009C2713"/>
    <w:rsid w:val="009C3FCE"/>
    <w:rsid w:val="009C454A"/>
    <w:rsid w:val="009C78F5"/>
    <w:rsid w:val="009D1565"/>
    <w:rsid w:val="009D26A6"/>
    <w:rsid w:val="009D324F"/>
    <w:rsid w:val="009E0C03"/>
    <w:rsid w:val="009E252B"/>
    <w:rsid w:val="009F3FF4"/>
    <w:rsid w:val="009F4B8A"/>
    <w:rsid w:val="009F7A51"/>
    <w:rsid w:val="00A00833"/>
    <w:rsid w:val="00A03527"/>
    <w:rsid w:val="00A05808"/>
    <w:rsid w:val="00A07ED9"/>
    <w:rsid w:val="00A1575B"/>
    <w:rsid w:val="00A173B8"/>
    <w:rsid w:val="00A20A5E"/>
    <w:rsid w:val="00A23CDD"/>
    <w:rsid w:val="00A318CE"/>
    <w:rsid w:val="00A339B7"/>
    <w:rsid w:val="00A33E4F"/>
    <w:rsid w:val="00A370EE"/>
    <w:rsid w:val="00A3799C"/>
    <w:rsid w:val="00A43251"/>
    <w:rsid w:val="00A513EE"/>
    <w:rsid w:val="00A63D56"/>
    <w:rsid w:val="00A650D0"/>
    <w:rsid w:val="00A90D24"/>
    <w:rsid w:val="00A90FD3"/>
    <w:rsid w:val="00AA29E0"/>
    <w:rsid w:val="00AB0288"/>
    <w:rsid w:val="00AB1112"/>
    <w:rsid w:val="00AB3E33"/>
    <w:rsid w:val="00AB7501"/>
    <w:rsid w:val="00AC0185"/>
    <w:rsid w:val="00AC6997"/>
    <w:rsid w:val="00AC6FED"/>
    <w:rsid w:val="00AC79C1"/>
    <w:rsid w:val="00AD214B"/>
    <w:rsid w:val="00AD4B26"/>
    <w:rsid w:val="00AE23AC"/>
    <w:rsid w:val="00AE38B9"/>
    <w:rsid w:val="00AF09AE"/>
    <w:rsid w:val="00B00F0B"/>
    <w:rsid w:val="00B042F7"/>
    <w:rsid w:val="00B047DB"/>
    <w:rsid w:val="00B04913"/>
    <w:rsid w:val="00B1264A"/>
    <w:rsid w:val="00B12994"/>
    <w:rsid w:val="00B147BF"/>
    <w:rsid w:val="00B17B6C"/>
    <w:rsid w:val="00B21DF5"/>
    <w:rsid w:val="00B2770C"/>
    <w:rsid w:val="00B316B0"/>
    <w:rsid w:val="00B32BE9"/>
    <w:rsid w:val="00B4335B"/>
    <w:rsid w:val="00B500F9"/>
    <w:rsid w:val="00B50D80"/>
    <w:rsid w:val="00B51A2E"/>
    <w:rsid w:val="00B5579D"/>
    <w:rsid w:val="00B60BFA"/>
    <w:rsid w:val="00B61D2F"/>
    <w:rsid w:val="00B7205D"/>
    <w:rsid w:val="00B80A9D"/>
    <w:rsid w:val="00B81E79"/>
    <w:rsid w:val="00B8581C"/>
    <w:rsid w:val="00B87BDE"/>
    <w:rsid w:val="00B946CF"/>
    <w:rsid w:val="00BA54E8"/>
    <w:rsid w:val="00BC143C"/>
    <w:rsid w:val="00BC3555"/>
    <w:rsid w:val="00BC5A14"/>
    <w:rsid w:val="00BC6C29"/>
    <w:rsid w:val="00BD663C"/>
    <w:rsid w:val="00BE115B"/>
    <w:rsid w:val="00BE24B5"/>
    <w:rsid w:val="00BE7704"/>
    <w:rsid w:val="00BF3BE6"/>
    <w:rsid w:val="00C0122E"/>
    <w:rsid w:val="00C04023"/>
    <w:rsid w:val="00C04ECB"/>
    <w:rsid w:val="00C15B9F"/>
    <w:rsid w:val="00C20877"/>
    <w:rsid w:val="00C24969"/>
    <w:rsid w:val="00C25798"/>
    <w:rsid w:val="00C312A3"/>
    <w:rsid w:val="00C32795"/>
    <w:rsid w:val="00C3300F"/>
    <w:rsid w:val="00C47E49"/>
    <w:rsid w:val="00C536B9"/>
    <w:rsid w:val="00C5597C"/>
    <w:rsid w:val="00C57661"/>
    <w:rsid w:val="00C57CAF"/>
    <w:rsid w:val="00C62893"/>
    <w:rsid w:val="00C656A1"/>
    <w:rsid w:val="00C717B1"/>
    <w:rsid w:val="00C866ED"/>
    <w:rsid w:val="00C8697B"/>
    <w:rsid w:val="00C903D2"/>
    <w:rsid w:val="00C915EB"/>
    <w:rsid w:val="00C95780"/>
    <w:rsid w:val="00C97876"/>
    <w:rsid w:val="00CA2437"/>
    <w:rsid w:val="00CA666C"/>
    <w:rsid w:val="00CB47A2"/>
    <w:rsid w:val="00CB5C84"/>
    <w:rsid w:val="00CB7609"/>
    <w:rsid w:val="00CC4441"/>
    <w:rsid w:val="00CC5731"/>
    <w:rsid w:val="00CD2762"/>
    <w:rsid w:val="00CD571D"/>
    <w:rsid w:val="00CE0330"/>
    <w:rsid w:val="00CE13D2"/>
    <w:rsid w:val="00CE57CB"/>
    <w:rsid w:val="00CE7DAB"/>
    <w:rsid w:val="00CF0D96"/>
    <w:rsid w:val="00D04883"/>
    <w:rsid w:val="00D055A4"/>
    <w:rsid w:val="00D11774"/>
    <w:rsid w:val="00D13AD7"/>
    <w:rsid w:val="00D13C60"/>
    <w:rsid w:val="00D16C55"/>
    <w:rsid w:val="00D2271C"/>
    <w:rsid w:val="00D27D5C"/>
    <w:rsid w:val="00D36974"/>
    <w:rsid w:val="00D413F8"/>
    <w:rsid w:val="00D42D53"/>
    <w:rsid w:val="00D457D8"/>
    <w:rsid w:val="00D60EB7"/>
    <w:rsid w:val="00D61881"/>
    <w:rsid w:val="00D647FA"/>
    <w:rsid w:val="00D74FAD"/>
    <w:rsid w:val="00D762A4"/>
    <w:rsid w:val="00D81195"/>
    <w:rsid w:val="00D855AD"/>
    <w:rsid w:val="00D948CC"/>
    <w:rsid w:val="00D97A82"/>
    <w:rsid w:val="00DA0ECE"/>
    <w:rsid w:val="00DB0017"/>
    <w:rsid w:val="00DB7FF5"/>
    <w:rsid w:val="00DC1630"/>
    <w:rsid w:val="00DC3613"/>
    <w:rsid w:val="00DC6F34"/>
    <w:rsid w:val="00DD6236"/>
    <w:rsid w:val="00DD7850"/>
    <w:rsid w:val="00DE4E9A"/>
    <w:rsid w:val="00DE507B"/>
    <w:rsid w:val="00DE52CB"/>
    <w:rsid w:val="00DE55D1"/>
    <w:rsid w:val="00DE6CD7"/>
    <w:rsid w:val="00DF017C"/>
    <w:rsid w:val="00DF273E"/>
    <w:rsid w:val="00DF7938"/>
    <w:rsid w:val="00E05787"/>
    <w:rsid w:val="00E12672"/>
    <w:rsid w:val="00E202AF"/>
    <w:rsid w:val="00E2219C"/>
    <w:rsid w:val="00E265F4"/>
    <w:rsid w:val="00E266F9"/>
    <w:rsid w:val="00E45F03"/>
    <w:rsid w:val="00E46996"/>
    <w:rsid w:val="00E54F0B"/>
    <w:rsid w:val="00E5659E"/>
    <w:rsid w:val="00E5769E"/>
    <w:rsid w:val="00E610CF"/>
    <w:rsid w:val="00E6449A"/>
    <w:rsid w:val="00E764E7"/>
    <w:rsid w:val="00E822B4"/>
    <w:rsid w:val="00E859FE"/>
    <w:rsid w:val="00E86B5A"/>
    <w:rsid w:val="00EA78DD"/>
    <w:rsid w:val="00EB0390"/>
    <w:rsid w:val="00EB5D9A"/>
    <w:rsid w:val="00EC009A"/>
    <w:rsid w:val="00EC1451"/>
    <w:rsid w:val="00EC58C6"/>
    <w:rsid w:val="00EF2FC7"/>
    <w:rsid w:val="00EF73EB"/>
    <w:rsid w:val="00F01BFD"/>
    <w:rsid w:val="00F02EE0"/>
    <w:rsid w:val="00F04BE5"/>
    <w:rsid w:val="00F17545"/>
    <w:rsid w:val="00F21160"/>
    <w:rsid w:val="00F23181"/>
    <w:rsid w:val="00F25A68"/>
    <w:rsid w:val="00F3056D"/>
    <w:rsid w:val="00F31A8B"/>
    <w:rsid w:val="00F341F6"/>
    <w:rsid w:val="00F36268"/>
    <w:rsid w:val="00F372B7"/>
    <w:rsid w:val="00F5002F"/>
    <w:rsid w:val="00F52D19"/>
    <w:rsid w:val="00F56DA2"/>
    <w:rsid w:val="00F600E1"/>
    <w:rsid w:val="00F6422E"/>
    <w:rsid w:val="00F64B8F"/>
    <w:rsid w:val="00F675A5"/>
    <w:rsid w:val="00F87BE1"/>
    <w:rsid w:val="00FB4D20"/>
    <w:rsid w:val="00FC246E"/>
    <w:rsid w:val="00FD2444"/>
    <w:rsid w:val="00FD4F68"/>
    <w:rsid w:val="00FE1AF9"/>
    <w:rsid w:val="00FE4D59"/>
    <w:rsid w:val="00FF11E9"/>
    <w:rsid w:val="00FF4420"/>
    <w:rsid w:val="00FF6877"/>
    <w:rsid w:val="01595964"/>
    <w:rsid w:val="025465A1"/>
    <w:rsid w:val="03534868"/>
    <w:rsid w:val="04F630C9"/>
    <w:rsid w:val="05726918"/>
    <w:rsid w:val="05C85979"/>
    <w:rsid w:val="0AA0268A"/>
    <w:rsid w:val="0B402AC3"/>
    <w:rsid w:val="0C984DD1"/>
    <w:rsid w:val="0F290E91"/>
    <w:rsid w:val="0F846BD5"/>
    <w:rsid w:val="12B22FF0"/>
    <w:rsid w:val="1A486935"/>
    <w:rsid w:val="1C105E54"/>
    <w:rsid w:val="1DC41A5D"/>
    <w:rsid w:val="1EAD7DE2"/>
    <w:rsid w:val="21096865"/>
    <w:rsid w:val="283A1239"/>
    <w:rsid w:val="2AA859FB"/>
    <w:rsid w:val="2CE028C5"/>
    <w:rsid w:val="30005BF5"/>
    <w:rsid w:val="316A1A88"/>
    <w:rsid w:val="326F6543"/>
    <w:rsid w:val="35F9591B"/>
    <w:rsid w:val="3611094A"/>
    <w:rsid w:val="39EE0357"/>
    <w:rsid w:val="3DB20471"/>
    <w:rsid w:val="3E987B67"/>
    <w:rsid w:val="3EC51F80"/>
    <w:rsid w:val="41A001D5"/>
    <w:rsid w:val="433D3D36"/>
    <w:rsid w:val="4A897A08"/>
    <w:rsid w:val="51791E56"/>
    <w:rsid w:val="5237433C"/>
    <w:rsid w:val="52F7190B"/>
    <w:rsid w:val="52FB414E"/>
    <w:rsid w:val="54BF758A"/>
    <w:rsid w:val="54DE207A"/>
    <w:rsid w:val="55D200BA"/>
    <w:rsid w:val="58122010"/>
    <w:rsid w:val="5C9334ED"/>
    <w:rsid w:val="5F42181C"/>
    <w:rsid w:val="6012121A"/>
    <w:rsid w:val="669748B3"/>
    <w:rsid w:val="67944B8F"/>
    <w:rsid w:val="6BA673F5"/>
    <w:rsid w:val="6BD35DB0"/>
    <w:rsid w:val="75B87A49"/>
    <w:rsid w:val="775D079B"/>
    <w:rsid w:val="792A4F07"/>
    <w:rsid w:val="79AD4283"/>
    <w:rsid w:val="7CB156B1"/>
    <w:rsid w:val="7E5C5B7D"/>
    <w:rsid w:val="7F907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F8127D"/>
  <w15:docId w15:val="{AE24DF1F-0790-4997-A6ED-90993704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C8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sid w:val="00CB5C84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CB5C84"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rsid w:val="00CB5C8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CB5C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rsid w:val="00CB5C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nhideWhenUsed/>
    <w:qFormat/>
    <w:rsid w:val="00CB5C8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e">
    <w:name w:val="annotation reference"/>
    <w:basedOn w:val="a0"/>
    <w:uiPriority w:val="99"/>
    <w:unhideWhenUsed/>
    <w:qFormat/>
    <w:rsid w:val="00CB5C84"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sid w:val="00CB5C84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CB5C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5C84"/>
    <w:pPr>
      <w:ind w:firstLineChars="200" w:firstLine="420"/>
    </w:pPr>
  </w:style>
  <w:style w:type="character" w:customStyle="1" w:styleId="a8">
    <w:name w:val="批注框文本 字符"/>
    <w:basedOn w:val="a0"/>
    <w:link w:val="a7"/>
    <w:uiPriority w:val="99"/>
    <w:semiHidden/>
    <w:qFormat/>
    <w:rsid w:val="00CB5C84"/>
    <w:rPr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qFormat/>
    <w:rsid w:val="00CB5C84"/>
  </w:style>
  <w:style w:type="character" w:customStyle="1" w:styleId="a5">
    <w:name w:val="批注主题 字符"/>
    <w:basedOn w:val="a6"/>
    <w:link w:val="a3"/>
    <w:uiPriority w:val="99"/>
    <w:semiHidden/>
    <w:qFormat/>
    <w:rsid w:val="00CB5C84"/>
    <w:rPr>
      <w:b/>
      <w:bCs/>
    </w:rPr>
  </w:style>
  <w:style w:type="paragraph" w:customStyle="1" w:styleId="10">
    <w:name w:val="修订1"/>
    <w:hidden/>
    <w:uiPriority w:val="99"/>
    <w:semiHidden/>
    <w:qFormat/>
    <w:rsid w:val="00CB5C84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qFormat/>
    <w:rsid w:val="00CB5C84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bjh-p">
    <w:name w:val="bjh-p"/>
    <w:basedOn w:val="a0"/>
    <w:rsid w:val="00D81195"/>
  </w:style>
  <w:style w:type="character" w:customStyle="1" w:styleId="bjh-strong">
    <w:name w:val="bjh-strong"/>
    <w:basedOn w:val="a0"/>
    <w:rsid w:val="00D81195"/>
  </w:style>
  <w:style w:type="paragraph" w:styleId="af">
    <w:name w:val="List Paragraph"/>
    <w:basedOn w:val="a"/>
    <w:uiPriority w:val="99"/>
    <w:rsid w:val="007208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6B6E7D-F56C-4241-A6A4-8C47EA926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2942</TotalTime>
  <Pages>2</Pages>
  <Words>137</Words>
  <Characters>786</Characters>
  <Application>Microsoft Office Word</Application>
  <DocSecurity>0</DocSecurity>
  <Lines>6</Lines>
  <Paragraphs>1</Paragraphs>
  <ScaleCrop>false</ScaleCrop>
  <Company>http://sdwm.org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SDWM</dc:creator>
  <cp:lastModifiedBy>王元元</cp:lastModifiedBy>
  <cp:revision>236</cp:revision>
  <cp:lastPrinted>2019-09-03T01:36:00Z</cp:lastPrinted>
  <dcterms:created xsi:type="dcterms:W3CDTF">2019-06-12T06:07:00Z</dcterms:created>
  <dcterms:modified xsi:type="dcterms:W3CDTF">2022-07-21T09:44:00Z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