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659" w:rsidRDefault="003F7E38">
      <w:pPr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双随机</w:t>
      </w:r>
      <w:proofErr w:type="gramStart"/>
      <w:r>
        <w:rPr>
          <w:rFonts w:ascii="宋体" w:eastAsia="宋体" w:hAnsi="宋体" w:hint="eastAsia"/>
          <w:b/>
          <w:sz w:val="44"/>
          <w:szCs w:val="44"/>
        </w:rPr>
        <w:t>一</w:t>
      </w:r>
      <w:proofErr w:type="gramEnd"/>
      <w:r>
        <w:rPr>
          <w:rFonts w:ascii="宋体" w:eastAsia="宋体" w:hAnsi="宋体" w:hint="eastAsia"/>
          <w:b/>
          <w:sz w:val="44"/>
          <w:szCs w:val="44"/>
        </w:rPr>
        <w:t>公开抽查情况公示表</w:t>
      </w:r>
    </w:p>
    <w:p w:rsidR="00313659" w:rsidRDefault="003F7E38">
      <w:pPr>
        <w:adjustRightInd w:val="0"/>
        <w:spacing w:line="660" w:lineRule="exac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单位：</w:t>
      </w:r>
      <w:r>
        <w:rPr>
          <w:rFonts w:ascii="宋体" w:eastAsia="宋体" w:hAnsi="宋体" w:hint="eastAsia"/>
          <w:sz w:val="24"/>
          <w:szCs w:val="24"/>
        </w:rPr>
        <w:t>食品餐饮科</w:t>
      </w:r>
    </w:p>
    <w:tbl>
      <w:tblPr>
        <w:tblW w:w="12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3147"/>
        <w:gridCol w:w="1598"/>
        <w:gridCol w:w="1608"/>
        <w:gridCol w:w="1890"/>
        <w:gridCol w:w="2037"/>
        <w:gridCol w:w="1845"/>
      </w:tblGrid>
      <w:tr w:rsidR="00313659">
        <w:trPr>
          <w:trHeight w:val="308"/>
        </w:trPr>
        <w:tc>
          <w:tcPr>
            <w:tcW w:w="789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3147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抽查主体</w:t>
            </w:r>
          </w:p>
        </w:tc>
        <w:tc>
          <w:tcPr>
            <w:tcW w:w="1598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抽查事项</w:t>
            </w:r>
          </w:p>
        </w:tc>
        <w:tc>
          <w:tcPr>
            <w:tcW w:w="1608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抽查时间</w:t>
            </w:r>
          </w:p>
        </w:tc>
        <w:tc>
          <w:tcPr>
            <w:tcW w:w="1890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检查人员</w:t>
            </w:r>
          </w:p>
        </w:tc>
        <w:tc>
          <w:tcPr>
            <w:tcW w:w="2037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抽查情况</w:t>
            </w:r>
          </w:p>
        </w:tc>
        <w:tc>
          <w:tcPr>
            <w:tcW w:w="1845" w:type="dxa"/>
            <w:vAlign w:val="center"/>
          </w:tcPr>
          <w:p w:rsidR="00313659" w:rsidRDefault="003F7E38">
            <w:pPr>
              <w:adjustRightInd w:val="0"/>
              <w:spacing w:line="6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抽查结论</w:t>
            </w:r>
          </w:p>
        </w:tc>
      </w:tr>
      <w:tr w:rsidR="00313659">
        <w:tc>
          <w:tcPr>
            <w:tcW w:w="789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3147" w:type="dxa"/>
          </w:tcPr>
          <w:p w:rsidR="00313659" w:rsidRDefault="003F7E38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湛江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开发区莹丰酒楼</w:t>
            </w:r>
            <w:proofErr w:type="gramEnd"/>
          </w:p>
        </w:tc>
        <w:tc>
          <w:tcPr>
            <w:tcW w:w="159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餐饮服务</w:t>
            </w:r>
          </w:p>
        </w:tc>
        <w:tc>
          <w:tcPr>
            <w:tcW w:w="160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26</w:t>
            </w:r>
          </w:p>
        </w:tc>
        <w:tc>
          <w:tcPr>
            <w:tcW w:w="1890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欣、易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2037" w:type="dxa"/>
            <w:vAlign w:val="center"/>
          </w:tcPr>
          <w:p w:rsidR="00313659" w:rsidRDefault="003F7E38">
            <w:pPr>
              <w:adjustRightInd w:val="0"/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未有从业人员食品安全培训记录；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食品添加剂不按“五专”管理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；部分制作食品设备设施无标识。</w:t>
            </w:r>
          </w:p>
        </w:tc>
        <w:tc>
          <w:tcPr>
            <w:tcW w:w="1845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书面限期整改</w:t>
            </w:r>
          </w:p>
        </w:tc>
      </w:tr>
      <w:tr w:rsidR="00313659">
        <w:tc>
          <w:tcPr>
            <w:tcW w:w="789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3147" w:type="dxa"/>
          </w:tcPr>
          <w:p w:rsidR="00313659" w:rsidRDefault="003F7E38">
            <w:pPr>
              <w:adjustRightIn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湛江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越百海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餐饮管理有限公司开发区公司</w:t>
            </w:r>
          </w:p>
        </w:tc>
        <w:tc>
          <w:tcPr>
            <w:tcW w:w="159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餐饮服务</w:t>
            </w:r>
          </w:p>
        </w:tc>
        <w:tc>
          <w:tcPr>
            <w:tcW w:w="160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25</w:t>
            </w:r>
          </w:p>
        </w:tc>
        <w:tc>
          <w:tcPr>
            <w:tcW w:w="1890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欣、易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2037" w:type="dxa"/>
            <w:vAlign w:val="center"/>
          </w:tcPr>
          <w:p w:rsidR="00313659" w:rsidRDefault="003F7E38">
            <w:pPr>
              <w:adjustRightInd w:val="0"/>
              <w:spacing w:line="320" w:lineRule="exact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未有从业人员食品安全培训记录；未配备带盖的餐厨废弃物存放容器；餐饮消毒的消毒设施未正常运行。</w:t>
            </w:r>
          </w:p>
        </w:tc>
        <w:tc>
          <w:tcPr>
            <w:tcW w:w="1845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书面限期整改</w:t>
            </w:r>
          </w:p>
        </w:tc>
      </w:tr>
      <w:tr w:rsidR="00313659">
        <w:tc>
          <w:tcPr>
            <w:tcW w:w="789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3147" w:type="dxa"/>
          </w:tcPr>
          <w:p w:rsidR="00313659" w:rsidRDefault="003F7E38">
            <w:pPr>
              <w:adjustRightIn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湛江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市君豪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酒店有限公司</w:t>
            </w:r>
          </w:p>
        </w:tc>
        <w:tc>
          <w:tcPr>
            <w:tcW w:w="159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餐饮服务</w:t>
            </w:r>
          </w:p>
        </w:tc>
        <w:tc>
          <w:tcPr>
            <w:tcW w:w="160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28</w:t>
            </w:r>
          </w:p>
        </w:tc>
        <w:tc>
          <w:tcPr>
            <w:tcW w:w="1890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欣、易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2037" w:type="dxa"/>
          </w:tcPr>
          <w:p w:rsidR="00313659" w:rsidRDefault="003F7E38">
            <w:pPr>
              <w:adjustRightIn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部分制作食品的设施设备未有标识。</w:t>
            </w:r>
          </w:p>
        </w:tc>
        <w:tc>
          <w:tcPr>
            <w:tcW w:w="1845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书面限期整改</w:t>
            </w:r>
          </w:p>
        </w:tc>
      </w:tr>
      <w:tr w:rsidR="00313659">
        <w:tc>
          <w:tcPr>
            <w:tcW w:w="789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3147" w:type="dxa"/>
          </w:tcPr>
          <w:p w:rsidR="00313659" w:rsidRDefault="003F7E38">
            <w:pPr>
              <w:adjustRightInd w:val="0"/>
              <w:spacing w:line="400" w:lineRule="exact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湛江</w:t>
            </w: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开发区海洋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轩</w:t>
            </w:r>
            <w:proofErr w:type="gramEnd"/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酒楼</w:t>
            </w:r>
          </w:p>
        </w:tc>
        <w:tc>
          <w:tcPr>
            <w:tcW w:w="159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餐饮服务</w:t>
            </w:r>
          </w:p>
        </w:tc>
        <w:tc>
          <w:tcPr>
            <w:tcW w:w="1608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2017-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29</w:t>
            </w:r>
          </w:p>
        </w:tc>
        <w:tc>
          <w:tcPr>
            <w:tcW w:w="1890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曾克亮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乐</w:t>
            </w:r>
          </w:p>
        </w:tc>
        <w:tc>
          <w:tcPr>
            <w:tcW w:w="2037" w:type="dxa"/>
          </w:tcPr>
          <w:p w:rsidR="00313659" w:rsidRDefault="003F7E38">
            <w:pPr>
              <w:adjustRightInd w:val="0"/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食品添加剂不按“五专”管理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；部分制作食品设备设施无标识；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未配备带盖的餐厨废弃物存放容器。</w:t>
            </w:r>
          </w:p>
        </w:tc>
        <w:tc>
          <w:tcPr>
            <w:tcW w:w="1845" w:type="dxa"/>
          </w:tcPr>
          <w:p w:rsidR="00313659" w:rsidRDefault="003F7E38">
            <w:pPr>
              <w:adjustRightInd w:val="0"/>
              <w:spacing w:line="66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书面限期整改</w:t>
            </w:r>
          </w:p>
        </w:tc>
      </w:tr>
    </w:tbl>
    <w:p w:rsidR="00313659" w:rsidRDefault="00313659">
      <w:bookmarkStart w:id="0" w:name="_GoBack"/>
      <w:bookmarkEnd w:id="0"/>
    </w:p>
    <w:sectPr w:rsidR="003136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47"/>
    <w:rsid w:val="000B538B"/>
    <w:rsid w:val="000C2847"/>
    <w:rsid w:val="001839B7"/>
    <w:rsid w:val="00313659"/>
    <w:rsid w:val="003F7E38"/>
    <w:rsid w:val="00437657"/>
    <w:rsid w:val="007A6F28"/>
    <w:rsid w:val="00AF5AC0"/>
    <w:rsid w:val="00BC393C"/>
    <w:rsid w:val="00C90BAB"/>
    <w:rsid w:val="00FA3BB5"/>
    <w:rsid w:val="5738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9917CC-D701-433E-860D-81AB4956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77C977-B815-48E6-8200-0A8A9C6A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zsfjsa23</cp:lastModifiedBy>
  <cp:revision>5</cp:revision>
  <cp:lastPrinted>2017-10-12T08:28:00Z</cp:lastPrinted>
  <dcterms:created xsi:type="dcterms:W3CDTF">2017-10-10T02:45:00Z</dcterms:created>
  <dcterms:modified xsi:type="dcterms:W3CDTF">2018-12-20T04:58:00Z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