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88" w:lineRule="auto"/>
        <w:ind w:firstLine="442" w:firstLineChars="100"/>
        <w:jc w:val="center"/>
        <w:rPr>
          <w:rFonts w:hint="eastAsia" w:ascii="仿宋_GB2312" w:hAnsi="宋体" w:eastAsia="仿宋_GB2312" w:cs="宋体"/>
          <w:b/>
          <w:sz w:val="44"/>
          <w:szCs w:val="44"/>
        </w:rPr>
      </w:pPr>
      <w:bookmarkStart w:id="0" w:name="PO_part3A3Year1"/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湛江市市场监督管理局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</w:rPr>
        <w:t>2022</w:t>
      </w:r>
      <w:r>
        <w:rPr>
          <w:rFonts w:hint="eastAsia" w:ascii="仿宋_GB2312" w:hAnsi="宋体" w:eastAsia="仿宋_GB2312" w:cs="宋体"/>
          <w:b/>
          <w:sz w:val="44"/>
          <w:szCs w:val="44"/>
        </w:rPr>
        <w:t xml:space="preserve"> </w:t>
      </w:r>
      <w:bookmarkEnd w:id="0"/>
      <w:r>
        <w:rPr>
          <w:rFonts w:hint="eastAsia" w:ascii="仿宋_GB2312" w:hAnsi="宋体" w:eastAsia="仿宋_GB2312" w:cs="宋体"/>
          <w:b/>
          <w:sz w:val="44"/>
          <w:szCs w:val="44"/>
        </w:rPr>
        <w:t>年度财政拨款“三公”经费支出决算情况说明</w:t>
      </w: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一、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“三公”经费财政拨款支出决算总体情况说明</w:t>
      </w:r>
    </w:p>
    <w:p>
      <w:pPr>
        <w:ind w:firstLine="640" w:firstLineChars="200"/>
        <w:jc w:val="left"/>
        <w:rPr>
          <w:rFonts w:ascii="仿宋_GB2312" w:hAnsi="宋体" w:eastAsia="仿宋_GB2312" w:cs="宋体"/>
          <w:sz w:val="32"/>
          <w:szCs w:val="32"/>
        </w:rPr>
      </w:pPr>
      <w:bookmarkStart w:id="1" w:name="PO_part3A3B1C1DivNameYear1"/>
      <w:r>
        <w:rPr>
          <w:rFonts w:hint="eastAsia" w:ascii="仿宋_GB2312" w:hAnsi="宋体" w:eastAsia="仿宋_GB2312" w:cs="宋体"/>
          <w:sz w:val="32"/>
          <w:szCs w:val="32"/>
        </w:rPr>
        <w:t>湛江市市场监督管理局</w:t>
      </w:r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年度“三公”经费财政拨款支出决算为</w:t>
      </w:r>
      <w:bookmarkStart w:id="2" w:name="PO_part3A3B1C1Amount1"/>
      <w:r>
        <w:rPr>
          <w:rFonts w:ascii="仿宋_GB2312" w:hAnsi="宋体" w:eastAsia="仿宋_GB2312" w:cs="宋体"/>
          <w:sz w:val="32"/>
          <w:szCs w:val="32"/>
        </w:rPr>
        <w:t>124.64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"/>
      <w:r>
        <w:rPr>
          <w:rFonts w:hint="eastAsia" w:ascii="仿宋_GB2312" w:hAnsi="宋体" w:eastAsia="仿宋_GB2312" w:cs="宋体"/>
          <w:sz w:val="32"/>
          <w:szCs w:val="32"/>
        </w:rPr>
        <w:t>万元，完成全年预算</w:t>
      </w:r>
      <w:bookmarkStart w:id="3" w:name="PO_part3A3B1C1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148.36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4" w:name="PO_part3A3B1C1Percent1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84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5" w:name="PO_part3A3B1C1IncAmount1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23.02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6" w:name="PO_part3A3B1C1IncPercent1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15.6%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6"/>
      <w:r>
        <w:rPr>
          <w:rFonts w:hint="eastAsia" w:ascii="仿宋_GB2312" w:hAnsi="宋体" w:eastAsia="仿宋_GB2312" w:cs="宋体"/>
          <w:sz w:val="32"/>
          <w:szCs w:val="32"/>
        </w:rPr>
        <w:t>。其中：因公出国（境）费支出决算为</w:t>
      </w:r>
      <w:bookmarkStart w:id="7" w:name="PO_part3A3B1C1qz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8" w:name="PO_part3A3B1C1qzys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9" w:name="PO_part3A3B1C1qzPercent1"/>
      <w:r>
        <w:rPr>
          <w:rFonts w:ascii="仿宋_GB2312" w:hAnsi="宋体" w:eastAsia="仿宋_GB2312" w:cs="宋体"/>
          <w:sz w:val="32"/>
          <w:szCs w:val="32"/>
        </w:rPr>
        <w:t>--%（基数为0，不可比）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0" w:name="PO_part3A3B1C1IncAmount2"/>
      <w:r>
        <w:rPr>
          <w:rFonts w:hint="eastAsia" w:ascii="仿宋_GB2312" w:hAnsi="宋体" w:eastAsia="仿宋_GB2312" w:cs="宋体"/>
          <w:sz w:val="32"/>
          <w:szCs w:val="32"/>
        </w:rPr>
        <w:t>增加</w:t>
      </w:r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1" w:name="PO_part3A3B1C1IncPercent2"/>
      <w:r>
        <w:rPr>
          <w:rFonts w:hint="eastAsia" w:ascii="仿宋_GB2312" w:hAnsi="宋体" w:eastAsia="仿宋_GB2312" w:cs="宋体"/>
          <w:sz w:val="32"/>
          <w:szCs w:val="32"/>
        </w:rPr>
        <w:t>增长</w:t>
      </w:r>
      <w:r>
        <w:rPr>
          <w:rFonts w:ascii="仿宋_GB2312" w:hAnsi="宋体" w:eastAsia="仿宋_GB2312" w:cs="宋体"/>
          <w:sz w:val="32"/>
          <w:szCs w:val="32"/>
        </w:rPr>
        <w:t>--（基数为0，不可比）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1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；公务用车购置及运行维护费支出决算为</w:t>
      </w:r>
      <w:bookmarkStart w:id="12" w:name="PO_part3A3B1C1qzAmount2"/>
      <w:r>
        <w:rPr>
          <w:rFonts w:ascii="仿宋_GB2312" w:hAnsi="宋体" w:eastAsia="仿宋_GB2312" w:cs="宋体"/>
          <w:sz w:val="32"/>
          <w:szCs w:val="32"/>
        </w:rPr>
        <w:t>120.94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3" w:name="PO_part3A3B1C1qzysAmou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135.56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4" w:name="PO_part3A3B1C1qzPercent2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89.2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15" w:name="PO_part3A3B1C1IncAmount3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22.78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16" w:name="PO_part3A3B1C1IncPercent3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15.9%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6"/>
      <w:r>
        <w:rPr>
          <w:rFonts w:hint="eastAsia" w:ascii="仿宋_GB2312" w:hAnsi="宋体" w:eastAsia="仿宋_GB2312" w:cs="宋体"/>
          <w:sz w:val="32"/>
          <w:szCs w:val="32"/>
        </w:rPr>
        <w:t>；其中：公务用车购置支出决算为</w:t>
      </w:r>
      <w:bookmarkStart w:id="17" w:name="PO_part3A3B1C1qzAmount4"/>
      <w:r>
        <w:rPr>
          <w:rFonts w:ascii="仿宋_GB2312" w:hAnsi="宋体" w:eastAsia="仿宋_GB2312" w:cs="宋体"/>
          <w:sz w:val="32"/>
          <w:szCs w:val="32"/>
        </w:rPr>
        <w:t>37.16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18" w:name="PO_part3A3B1C1qzysAmou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37.16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19" w:name="PO_part3A3B1C1qzPercent4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100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1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0" w:name="PO_part3A3B1C1IncAmount4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19.74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1" w:name="PO_part3A3B1C1IncPercent4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34.7%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1"/>
      <w:r>
        <w:rPr>
          <w:rFonts w:hint="eastAsia" w:ascii="仿宋_GB2312" w:hAnsi="宋体" w:eastAsia="仿宋_GB2312" w:cs="宋体"/>
          <w:sz w:val="32"/>
          <w:szCs w:val="32"/>
        </w:rPr>
        <w:t>；公务用车运行维护费支出决算为</w:t>
      </w:r>
      <w:bookmarkStart w:id="22" w:name="PO_part3A3B1C1qzAmount5"/>
      <w:r>
        <w:rPr>
          <w:rFonts w:ascii="仿宋_GB2312" w:hAnsi="宋体" w:eastAsia="仿宋_GB2312" w:cs="宋体"/>
          <w:sz w:val="32"/>
          <w:szCs w:val="32"/>
        </w:rPr>
        <w:t>83.78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2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3" w:name="PO_part3A3B1C1qzysAmou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98.4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3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4" w:name="PO_part3A3B1C1qzPercent5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85.1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4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25" w:name="PO_part3A3B1C1IncAmount5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3.04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5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26" w:name="PO_part3A3B1C1IncPercent5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ascii="仿宋_GB2312" w:hAnsi="宋体" w:eastAsia="仿宋_GB2312" w:cs="宋体"/>
          <w:sz w:val="32"/>
          <w:szCs w:val="32"/>
        </w:rPr>
        <w:t>3.5%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6"/>
      <w:r>
        <w:rPr>
          <w:rFonts w:hint="eastAsia" w:ascii="仿宋_GB2312" w:hAnsi="宋体" w:eastAsia="仿宋_GB2312" w:cs="宋体"/>
          <w:sz w:val="32"/>
          <w:szCs w:val="32"/>
        </w:rPr>
        <w:t>；公务接待费支出决算为</w:t>
      </w:r>
      <w:bookmarkStart w:id="27" w:name="PO_part3A3B1C1qzAmount3"/>
      <w:r>
        <w:rPr>
          <w:rFonts w:ascii="仿宋_GB2312" w:hAnsi="宋体" w:eastAsia="仿宋_GB2312" w:cs="宋体"/>
          <w:sz w:val="32"/>
          <w:szCs w:val="32"/>
        </w:rPr>
        <w:t>3.7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7"/>
      <w:r>
        <w:rPr>
          <w:rFonts w:hint="eastAsia" w:ascii="仿宋_GB2312" w:hAnsi="宋体" w:eastAsia="仿宋_GB2312" w:cs="宋体"/>
          <w:sz w:val="32"/>
          <w:szCs w:val="32"/>
        </w:rPr>
        <w:t>万元，完成预算</w:t>
      </w:r>
      <w:bookmarkStart w:id="28" w:name="PO_part3A3B1C1qzysAmou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12.8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8"/>
      <w:r>
        <w:rPr>
          <w:rFonts w:hint="eastAsia" w:ascii="仿宋_GB2312" w:hAnsi="宋体" w:eastAsia="仿宋_GB2312" w:cs="宋体"/>
          <w:sz w:val="32"/>
          <w:szCs w:val="32"/>
        </w:rPr>
        <w:t>万元的</w:t>
      </w:r>
      <w:bookmarkStart w:id="29" w:name="PO_part3A3B1C1qzPercent3"/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28.9</w:t>
      </w:r>
      <w:r>
        <w:rPr>
          <w:rFonts w:ascii="仿宋_GB2312" w:hAnsi="宋体" w:eastAsia="仿宋_GB2312" w:cs="宋体"/>
          <w:sz w:val="32"/>
          <w:szCs w:val="32"/>
        </w:rPr>
        <w:t>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29"/>
      <w:r>
        <w:rPr>
          <w:rFonts w:hint="eastAsia" w:ascii="仿宋_GB2312" w:hAnsi="宋体" w:eastAsia="仿宋_GB2312" w:cs="宋体"/>
          <w:sz w:val="32"/>
          <w:szCs w:val="32"/>
        </w:rPr>
        <w:t>，比上年决算数</w:t>
      </w:r>
      <w:bookmarkStart w:id="30" w:name="PO_part3A3B1C1IncAmount6"/>
      <w:r>
        <w:rPr>
          <w:rFonts w:hint="eastAsia" w:ascii="仿宋_GB2312" w:hAnsi="宋体" w:eastAsia="仿宋_GB2312" w:cs="宋体"/>
          <w:sz w:val="32"/>
          <w:szCs w:val="32"/>
        </w:rPr>
        <w:t>减少</w:t>
      </w:r>
      <w:r>
        <w:rPr>
          <w:rFonts w:ascii="仿宋_GB2312" w:hAnsi="宋体" w:eastAsia="仿宋_GB2312" w:cs="宋体"/>
          <w:sz w:val="32"/>
          <w:szCs w:val="32"/>
        </w:rPr>
        <w:t>0.23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0"/>
      <w:r>
        <w:rPr>
          <w:rFonts w:hint="eastAsia" w:ascii="仿宋_GB2312" w:hAnsi="宋体" w:eastAsia="仿宋_GB2312" w:cs="宋体"/>
          <w:sz w:val="32"/>
          <w:szCs w:val="32"/>
        </w:rPr>
        <w:t>万元，</w:t>
      </w:r>
      <w:bookmarkStart w:id="31" w:name="PO_part3A3B1C1IncPercent6"/>
      <w:r>
        <w:rPr>
          <w:rFonts w:hint="eastAsia" w:ascii="仿宋_GB2312" w:hAnsi="宋体" w:eastAsia="仿宋_GB2312" w:cs="宋体"/>
          <w:sz w:val="32"/>
          <w:szCs w:val="32"/>
        </w:rPr>
        <w:t>下降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5.9</w:t>
      </w:r>
      <w:r>
        <w:rPr>
          <w:rFonts w:ascii="仿宋_GB2312" w:hAnsi="宋体" w:eastAsia="仿宋_GB2312" w:cs="宋体"/>
          <w:sz w:val="32"/>
          <w:szCs w:val="32"/>
        </w:rPr>
        <w:t>%。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2" w:name="PO_part3A3B1C1Year1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2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3" w:name="PO_part3A3B1C1Diff1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3"/>
      <w:r>
        <w:rPr>
          <w:rFonts w:hint="eastAsia" w:ascii="仿宋_GB2312" w:hAnsi="宋体" w:eastAsia="仿宋_GB2312" w:cs="宋体"/>
          <w:sz w:val="32"/>
          <w:szCs w:val="32"/>
        </w:rPr>
        <w:t>预算数的主要情况：</w:t>
      </w:r>
      <w:bookmarkStart w:id="34" w:name="PO_part3A3B1C1DiffReason1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认真贯彻落实中央八项规定精神和厉行节约的要求，从严控制“三公”经费开支，全年实际支出比预算有所节约</w:t>
      </w:r>
      <w:r>
        <w:rPr>
          <w:rFonts w:hint="eastAsia" w:ascii="仿宋_GB2312" w:hAnsi="宋体" w:eastAsia="仿宋_GB2312" w:cs="宋体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4"/>
    </w:p>
    <w:p>
      <w:pPr>
        <w:ind w:firstLine="640" w:firstLineChars="200"/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</w:pPr>
      <w:bookmarkStart w:id="35" w:name="PO_part3A3B1C1Year2"/>
      <w:r>
        <w:rPr>
          <w:rFonts w:hint="eastAsia"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5"/>
      <w:r>
        <w:rPr>
          <w:rFonts w:hint="eastAsia" w:ascii="仿宋_GB2312" w:hAnsi="宋体" w:eastAsia="仿宋_GB2312" w:cs="宋体"/>
          <w:sz w:val="32"/>
          <w:szCs w:val="32"/>
        </w:rPr>
        <w:t>年度“三公”经费支出决算</w:t>
      </w:r>
      <w:bookmarkStart w:id="36" w:name="PO_part3A3B1C1Diff2"/>
      <w:r>
        <w:rPr>
          <w:rFonts w:hint="eastAsia" w:ascii="仿宋_GB2312" w:hAnsi="宋体" w:eastAsia="仿宋_GB2312" w:cs="宋体"/>
          <w:sz w:val="32"/>
          <w:szCs w:val="32"/>
        </w:rPr>
        <w:t>小于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6"/>
      <w:r>
        <w:rPr>
          <w:rFonts w:hint="eastAsia" w:ascii="仿宋_GB2312" w:hAnsi="宋体" w:eastAsia="仿宋_GB2312" w:cs="宋体"/>
          <w:sz w:val="32"/>
          <w:szCs w:val="32"/>
        </w:rPr>
        <w:t>上年决算数的主要情况：</w:t>
      </w:r>
      <w:bookmarkStart w:id="37" w:name="PO_part3A3B1C1DiffReason2"/>
      <w:r>
        <w:rPr>
          <w:rFonts w:hint="eastAsia" w:ascii="仿宋_GB2312" w:hAnsi="宋体" w:eastAsia="仿宋_GB2312" w:cs="宋体"/>
          <w:sz w:val="32"/>
          <w:szCs w:val="32"/>
        </w:rPr>
        <w:t>认真贯彻落实中央八项规定精神和厉行节约的要求，从严控制“三公”经费开支，全年实际支出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小于上年决算数。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37"/>
    </w:p>
    <w:p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  <w:lang w:val="en-US" w:eastAsia="zh-CN"/>
        </w:rPr>
        <w:t>二、</w:t>
      </w:r>
      <w:r>
        <w:rPr>
          <w:rFonts w:hint="eastAsia" w:ascii="仿宋_GB2312" w:hAnsi="宋体" w:eastAsia="仿宋_GB2312" w:cs="宋体"/>
          <w:b/>
          <w:sz w:val="32"/>
          <w:szCs w:val="32"/>
        </w:rPr>
        <w:t>“三公”经费财政拨款支出决算具体情况说明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bookmarkStart w:id="38" w:name="PO_part3A3B2Year1"/>
      <w:r>
        <w:rPr>
          <w:rFonts w:ascii="仿宋_GB2312" w:hAnsi="宋体" w:eastAsia="仿宋_GB2312" w:cs="宋体"/>
          <w:sz w:val="32"/>
          <w:szCs w:val="32"/>
        </w:rPr>
        <w:t>2022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8"/>
      <w:r>
        <w:rPr>
          <w:rFonts w:hint="eastAsia" w:ascii="仿宋_GB2312" w:hAnsi="宋体" w:eastAsia="仿宋_GB2312" w:cs="宋体"/>
          <w:sz w:val="32"/>
          <w:szCs w:val="32"/>
        </w:rPr>
        <w:t>年度“三公”经费财政拨款支出决算中，因公出国（境）费</w:t>
      </w:r>
      <w:bookmarkStart w:id="39" w:name="PO_part3A3B2Amount1"/>
      <w:r>
        <w:rPr>
          <w:rFonts w:ascii="仿宋_GB2312" w:hAnsi="宋体" w:eastAsia="仿宋_GB2312" w:cs="宋体"/>
          <w:sz w:val="32"/>
          <w:szCs w:val="32"/>
        </w:rPr>
        <w:t>0万元，占0%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39"/>
      <w:r>
        <w:rPr>
          <w:rFonts w:hint="eastAsia" w:ascii="仿宋_GB2312" w:hAnsi="宋体" w:eastAsia="仿宋_GB2312" w:cs="宋体"/>
          <w:sz w:val="32"/>
          <w:szCs w:val="32"/>
        </w:rPr>
        <w:t>；公务用车购置及运行维护费支出</w:t>
      </w:r>
      <w:bookmarkStart w:id="40" w:name="PO_part3A3B2Amount2"/>
      <w:r>
        <w:rPr>
          <w:rFonts w:ascii="仿宋_GB2312" w:hAnsi="宋体" w:eastAsia="仿宋_GB2312" w:cs="宋体"/>
          <w:sz w:val="32"/>
          <w:szCs w:val="32"/>
        </w:rPr>
        <w:t>120.94万元，占97%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0"/>
      <w:r>
        <w:rPr>
          <w:rFonts w:hint="eastAsia" w:ascii="仿宋_GB2312" w:hAnsi="宋体" w:eastAsia="仿宋_GB2312" w:cs="宋体"/>
          <w:sz w:val="32"/>
          <w:szCs w:val="32"/>
        </w:rPr>
        <w:t>；公务接待费支出</w:t>
      </w:r>
      <w:bookmarkStart w:id="41" w:name="PO_part3A3B2Amount3"/>
      <w:r>
        <w:rPr>
          <w:rFonts w:ascii="仿宋_GB2312" w:hAnsi="宋体" w:eastAsia="仿宋_GB2312" w:cs="宋体"/>
          <w:sz w:val="32"/>
          <w:szCs w:val="32"/>
        </w:rPr>
        <w:t>3.7万元，占3%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1"/>
      <w:r>
        <w:rPr>
          <w:rFonts w:hint="eastAsia" w:ascii="仿宋_GB2312" w:hAnsi="宋体" w:eastAsia="仿宋_GB2312" w:cs="宋体"/>
          <w:sz w:val="32"/>
          <w:szCs w:val="32"/>
        </w:rPr>
        <w:t>。具体情况如下：</w:t>
      </w:r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1.因公出国（境）费支出</w:t>
      </w:r>
      <w:bookmarkStart w:id="42" w:name="PO_part3A3B2C1Am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2"/>
      <w:r>
        <w:rPr>
          <w:rFonts w:hint="eastAsia" w:ascii="仿宋_GB2312" w:hAnsi="宋体" w:eastAsia="仿宋_GB2312" w:cs="宋体"/>
          <w:sz w:val="32"/>
          <w:szCs w:val="32"/>
        </w:rPr>
        <w:t>万元。全年使用财政拨款安排出国（境）团组</w:t>
      </w:r>
      <w:bookmarkStart w:id="43" w:name="PO_part3A3B2C1Jgcg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3"/>
      <w:r>
        <w:rPr>
          <w:rFonts w:hint="eastAsia" w:ascii="仿宋_GB2312" w:hAnsi="宋体" w:eastAsia="仿宋_GB2312" w:cs="宋体"/>
          <w:sz w:val="32"/>
          <w:szCs w:val="32"/>
        </w:rPr>
        <w:t>个、累计</w:t>
      </w:r>
      <w:bookmarkStart w:id="44" w:name="PO_part3A3B2C1JgcgMan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4"/>
      <w:r>
        <w:rPr>
          <w:rFonts w:hint="eastAsia" w:ascii="仿宋_GB2312" w:hAnsi="宋体" w:eastAsia="仿宋_GB2312" w:cs="宋体"/>
          <w:sz w:val="32"/>
          <w:szCs w:val="32"/>
        </w:rPr>
        <w:t>人次</w:t>
      </w:r>
      <w:bookmarkStart w:id="45" w:name="PO_part3A3B2C1D1Meeting1"/>
      <w:r>
        <w:rPr>
          <w:rFonts w:hint="eastAsia" w:ascii="仿宋_GB2312" w:hAnsi="宋体" w:eastAsia="仿宋_GB2312" w:cs="宋体"/>
          <w:sz w:val="32"/>
          <w:szCs w:val="32"/>
        </w:rPr>
        <w:t xml:space="preserve">。 </w:t>
      </w:r>
      <w:bookmarkEnd w:id="45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2.公务用车购置及运行维护费支出</w:t>
      </w:r>
      <w:bookmarkStart w:id="46" w:name="PO_part3A3B2C2Amount1"/>
      <w:r>
        <w:rPr>
          <w:rFonts w:ascii="仿宋_GB2312" w:hAnsi="宋体" w:eastAsia="仿宋_GB2312" w:cs="宋体"/>
          <w:sz w:val="32"/>
          <w:szCs w:val="32"/>
        </w:rPr>
        <w:t>120.94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6"/>
      <w:r>
        <w:rPr>
          <w:rFonts w:hint="eastAsia" w:ascii="仿宋_GB2312" w:hAnsi="宋体" w:eastAsia="仿宋_GB2312" w:cs="宋体"/>
          <w:sz w:val="32"/>
          <w:szCs w:val="32"/>
        </w:rPr>
        <w:t>万元，其中：公务用车购置支出为</w:t>
      </w:r>
      <w:bookmarkStart w:id="47" w:name="PO_part3A3B2C2D1Amount1"/>
      <w:r>
        <w:rPr>
          <w:rFonts w:ascii="仿宋_GB2312" w:hAnsi="宋体" w:eastAsia="仿宋_GB2312" w:cs="宋体"/>
          <w:sz w:val="32"/>
          <w:szCs w:val="32"/>
        </w:rPr>
        <w:t>37.16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7"/>
      <w:r>
        <w:rPr>
          <w:rFonts w:hint="eastAsia" w:ascii="仿宋_GB2312" w:hAnsi="宋体" w:eastAsia="仿宋_GB2312" w:cs="宋体"/>
          <w:sz w:val="32"/>
          <w:szCs w:val="32"/>
        </w:rPr>
        <w:t>万元，公务用车购置数</w:t>
      </w:r>
      <w:bookmarkStart w:id="48" w:name="PO_part3A3B2C2D1CarCount1"/>
      <w:r>
        <w:rPr>
          <w:rFonts w:ascii="仿宋_GB2312" w:hAnsi="宋体" w:eastAsia="仿宋_GB2312" w:cs="宋体"/>
          <w:sz w:val="32"/>
          <w:szCs w:val="32"/>
        </w:rPr>
        <w:t>2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8"/>
      <w:r>
        <w:rPr>
          <w:rFonts w:hint="eastAsia" w:ascii="仿宋_GB2312" w:hAnsi="宋体" w:eastAsia="仿宋_GB2312" w:cs="宋体"/>
          <w:sz w:val="32"/>
          <w:szCs w:val="32"/>
        </w:rPr>
        <w:t>辆。公务用车运行维护费支出</w:t>
      </w:r>
      <w:bookmarkStart w:id="49" w:name="PO_part3A3B2C2D2Amount1"/>
      <w:r>
        <w:rPr>
          <w:rFonts w:ascii="仿宋_GB2312" w:hAnsi="宋体" w:eastAsia="仿宋_GB2312" w:cs="宋体"/>
          <w:sz w:val="32"/>
          <w:szCs w:val="32"/>
        </w:rPr>
        <w:t>83.78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49"/>
      <w:r>
        <w:rPr>
          <w:rFonts w:hint="eastAsia" w:ascii="仿宋_GB2312" w:hAnsi="宋体" w:eastAsia="仿宋_GB2312" w:cs="宋体"/>
          <w:sz w:val="32"/>
          <w:szCs w:val="32"/>
        </w:rPr>
        <w:t>万元，公务用车保有量为</w:t>
      </w:r>
      <w:bookmarkStart w:id="50" w:name="PO_part3A3B2C2D2CarCount1"/>
      <w:r>
        <w:rPr>
          <w:rFonts w:ascii="仿宋_GB2312" w:hAnsi="宋体" w:eastAsia="仿宋_GB2312" w:cs="宋体"/>
          <w:sz w:val="32"/>
          <w:szCs w:val="32"/>
        </w:rPr>
        <w:t>34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0"/>
      <w:r>
        <w:rPr>
          <w:rFonts w:hint="eastAsia" w:ascii="仿宋_GB2312" w:hAnsi="宋体" w:eastAsia="仿宋_GB2312" w:cs="宋体"/>
          <w:sz w:val="32"/>
          <w:szCs w:val="32"/>
        </w:rPr>
        <w:t>辆，主要用于</w:t>
      </w:r>
      <w:bookmarkStart w:id="51" w:name="PO_part3A3B2C2D2Use1"/>
      <w:r>
        <w:rPr>
          <w:rFonts w:hint="eastAsia" w:ascii="仿宋_GB2312" w:eastAsia="仿宋_GB2312"/>
          <w:sz w:val="32"/>
          <w:szCs w:val="32"/>
        </w:rPr>
        <w:t>机要通信、执法办案用车等公务用车费用。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1"/>
    </w:p>
    <w:p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</w:rPr>
        <w:t>3.公务接待费支出</w:t>
      </w:r>
      <w:bookmarkStart w:id="52" w:name="PO_part3A3B2C3Amount1"/>
      <w:r>
        <w:rPr>
          <w:rFonts w:ascii="仿宋_GB2312" w:hAnsi="宋体" w:eastAsia="仿宋_GB2312" w:cs="宋体"/>
          <w:sz w:val="32"/>
          <w:szCs w:val="32"/>
        </w:rPr>
        <w:t>3.7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2"/>
      <w:r>
        <w:rPr>
          <w:rFonts w:hint="eastAsia" w:ascii="仿宋_GB2312" w:hAnsi="宋体" w:eastAsia="仿宋_GB2312" w:cs="宋体"/>
          <w:sz w:val="32"/>
          <w:szCs w:val="32"/>
        </w:rPr>
        <w:t>万元，主要用于</w:t>
      </w:r>
      <w:bookmarkStart w:id="53" w:name="PO_part3A3B2C3Detail1"/>
      <w:r>
        <w:rPr>
          <w:rFonts w:hint="eastAsia" w:ascii="仿宋_GB2312" w:hAnsi="宋体" w:eastAsia="仿宋_GB2312"/>
          <w:sz w:val="32"/>
          <w:szCs w:val="32"/>
        </w:rPr>
        <w:t>国内公务人员来访接待支出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3"/>
      <w:r>
        <w:rPr>
          <w:rFonts w:hint="eastAsia" w:ascii="仿宋_GB2312" w:hAnsi="宋体" w:eastAsia="仿宋_GB2312" w:cs="宋体"/>
          <w:sz w:val="32"/>
          <w:szCs w:val="32"/>
        </w:rPr>
        <w:t>，共接待国外、境外来访团组</w:t>
      </w:r>
      <w:bookmarkStart w:id="54" w:name="PO_part3A3B2C3Lfzt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4"/>
      <w:r>
        <w:rPr>
          <w:rFonts w:hint="eastAsia" w:ascii="仿宋_GB2312" w:hAnsi="宋体" w:eastAsia="仿宋_GB2312" w:cs="宋体"/>
          <w:sz w:val="32"/>
          <w:szCs w:val="32"/>
        </w:rPr>
        <w:t>个，来访外宾</w:t>
      </w:r>
      <w:bookmarkStart w:id="55" w:name="PO_part3A3B2C3LfwbCount1"/>
      <w:r>
        <w:rPr>
          <w:rFonts w:ascii="仿宋_GB2312" w:hAnsi="宋体" w:eastAsia="仿宋_GB2312" w:cs="宋体"/>
          <w:sz w:val="32"/>
          <w:szCs w:val="32"/>
        </w:rPr>
        <w:t>0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5"/>
      <w:r>
        <w:rPr>
          <w:rFonts w:hint="eastAsia" w:ascii="仿宋_GB2312" w:hAnsi="宋体" w:eastAsia="仿宋_GB2312" w:cs="宋体"/>
          <w:sz w:val="32"/>
          <w:szCs w:val="32"/>
        </w:rPr>
        <w:t>人次；发生国内接待</w:t>
      </w:r>
      <w:bookmarkStart w:id="56" w:name="PO_part3A3B2C3GnjdCount1"/>
      <w:r>
        <w:rPr>
          <w:rFonts w:ascii="仿宋_GB2312" w:hAnsi="宋体" w:eastAsia="仿宋_GB2312" w:cs="宋体"/>
          <w:sz w:val="32"/>
          <w:szCs w:val="32"/>
        </w:rPr>
        <w:t>36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6"/>
      <w:r>
        <w:rPr>
          <w:rFonts w:hint="eastAsia" w:ascii="仿宋_GB2312" w:hAnsi="宋体" w:eastAsia="仿宋_GB2312" w:cs="宋体"/>
          <w:sz w:val="32"/>
          <w:szCs w:val="32"/>
        </w:rPr>
        <w:t>次，接待人数共</w:t>
      </w:r>
      <w:bookmarkStart w:id="57" w:name="PO_part3A3B2C3GnjdManCount1"/>
      <w:r>
        <w:rPr>
          <w:rFonts w:ascii="仿宋_GB2312" w:hAnsi="宋体" w:eastAsia="仿宋_GB2312" w:cs="宋体"/>
          <w:sz w:val="32"/>
          <w:szCs w:val="32"/>
        </w:rPr>
        <w:t>308</w:t>
      </w:r>
      <w:r>
        <w:rPr>
          <w:rFonts w:hint="eastAsia" w:ascii="仿宋_GB2312" w:hAnsi="宋体" w:eastAsia="仿宋_GB2312" w:cs="宋体"/>
          <w:sz w:val="11"/>
          <w:szCs w:val="11"/>
        </w:rPr>
        <w:t xml:space="preserve"> </w:t>
      </w:r>
      <w:bookmarkEnd w:id="57"/>
      <w:r>
        <w:rPr>
          <w:rFonts w:hint="eastAsia" w:ascii="仿宋_GB2312" w:hAnsi="宋体" w:eastAsia="仿宋_GB2312" w:cs="宋体"/>
          <w:sz w:val="32"/>
          <w:szCs w:val="32"/>
        </w:rPr>
        <w:t>人。</w:t>
      </w:r>
      <w:bookmarkStart w:id="58" w:name="PO_part3A3B2C3GnjdInclude1"/>
      <w:r>
        <w:rPr>
          <w:rFonts w:hint="eastAsia" w:ascii="仿宋_GB2312" w:hAnsi="宋体" w:eastAsia="仿宋_GB2312" w:cs="宋体"/>
          <w:sz w:val="32"/>
          <w:szCs w:val="32"/>
        </w:rPr>
        <w:t>主要包括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本省</w:t>
      </w:r>
      <w:r>
        <w:rPr>
          <w:rFonts w:hint="eastAsia" w:ascii="仿宋_GB2312" w:eastAsia="仿宋_GB2312"/>
          <w:sz w:val="32"/>
          <w:szCs w:val="32"/>
          <w:lang w:eastAsia="zh-CN"/>
        </w:rPr>
        <w:t>市场监督</w:t>
      </w:r>
      <w:r>
        <w:rPr>
          <w:rFonts w:hint="eastAsia" w:ascii="仿宋_GB2312" w:eastAsia="仿宋_GB2312"/>
          <w:sz w:val="32"/>
          <w:szCs w:val="32"/>
        </w:rPr>
        <w:t>管理部门或相关单位考察、调研、座谈、检查发生的接待支出。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 </w:t>
      </w:r>
      <w:bookmarkEnd w:id="58"/>
    </w:p>
    <w:p>
      <w:pPr>
        <w:ind w:firstLine="643" w:firstLineChars="200"/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b/>
          <w:bCs/>
          <w:sz w:val="32"/>
          <w:szCs w:val="32"/>
          <w:lang w:val="en-US" w:eastAsia="zh-CN"/>
        </w:rPr>
        <w:t>三、名词解释</w:t>
      </w:r>
    </w:p>
    <w:p>
      <w:pPr>
        <w:spacing w:line="288" w:lineRule="auto"/>
        <w:ind w:firstLine="643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“三公”经费</w:t>
      </w:r>
      <w:r>
        <w:rPr>
          <w:rFonts w:hint="eastAsia" w:ascii="仿宋_GB2312" w:hAnsi="宋体" w:eastAsia="仿宋_GB2312" w:cs="宋体"/>
          <w:sz w:val="32"/>
          <w:szCs w:val="32"/>
        </w:rPr>
        <w:t>：指部门（单位）使用财政拨款安排的因公出国（境）费用、公务用车购置及运行维护费和公务接待费。其中：因公出国（境）费用具体包括国际旅费、国外城市间交通费、住宿费、伙食费、培训费、公杂费等支出；公务用车购置费具体包括公务用车购置支出（含车辆购置税、牌照费），公务用车运行维护费具体包括按规定保留的公务用车燃料费、维修费、过路过桥费、保险费、安全奖励费用等支出；公务接待费具体包括按规定开支的各类公务接待（含外宾接待）支出。</w:t>
      </w:r>
    </w:p>
    <w:p>
      <w:p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pacing w:line="288" w:lineRule="auto"/>
              <w:jc w:val="left"/>
              <w:rPr>
                <w:rFonts w:hint="eastAsia" w:ascii="宋体" w:hAnsi="宋体" w:cs="宋体"/>
                <w:sz w:val="28"/>
                <w:szCs w:val="28"/>
              </w:rPr>
            </w:pPr>
            <w:bookmarkStart w:id="59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 </w:t>
            </w:r>
            <w:bookmarkEnd w:id="5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bookmarkStart w:id="60" w:name="PO_part2Table9DivName1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湛江市市场监督管理局 </w:t>
            </w:r>
            <w:bookmarkEnd w:id="60"/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</w:tcPr>
          <w:p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148.36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135.56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37.16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98.40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12.80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124.64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120.94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37.16</w:t>
            </w:r>
          </w:p>
        </w:tc>
        <w:tc>
          <w:tcPr>
            <w:tcW w:w="1182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83.78</w:t>
            </w:r>
          </w:p>
        </w:tc>
        <w:tc>
          <w:tcPr>
            <w:tcW w:w="1171" w:type="dxa"/>
            <w:vAlign w:val="center"/>
          </w:tcPr>
          <w:p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3.70</w:t>
            </w:r>
          </w:p>
        </w:tc>
      </w:tr>
    </w:tbl>
    <w:p>
      <w:pPr>
        <w:pStyle w:val="2"/>
      </w:pPr>
      <w:r>
        <w:rPr>
          <w:rFonts w:hint="eastAsia" w:ascii="宋体" w:hAnsi="宋体" w:cs="宋体"/>
          <w:szCs w:val="21"/>
        </w:rPr>
        <w:t>注：</w:t>
      </w:r>
      <w:bookmarkStart w:id="61" w:name="PO_part2Table1Remark9"/>
      <w:r>
        <w:rPr>
          <w:rFonts w:hint="eastAsia" w:ascii="宋体" w:hAnsi="宋体" w:cs="宋体"/>
          <w:szCs w:val="21"/>
        </w:rPr>
        <w:t xml:space="preserve">本表反映部门本年度财政拨款“三公”经费支出预决算情况。其中，预算数为“三公”经费全年预算数，反映按规定程序调整后的预算数；决算数是包括当年财政拨款和以前年度结转资金安排的实际支出。 </w:t>
      </w:r>
      <w:bookmarkEnd w:id="61"/>
      <w:r>
        <w:rPr>
          <w:rFonts w:hint="eastAsia" w:ascii="宋体" w:hAnsi="宋体" w:cs="宋体"/>
          <w:sz w:val="28"/>
          <w:szCs w:val="28"/>
        </w:rPr>
        <w:t xml:space="preserve"> </w:t>
      </w:r>
      <w:bookmarkStart w:id="62" w:name="_GoBack"/>
      <w:bookmarkEnd w:id="62"/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NGUyZDJjNjc5Mzk2NjQzMWVjN2NiMTBhNTQzNzMifQ=="/>
  </w:docVars>
  <w:rsids>
    <w:rsidRoot w:val="00000000"/>
    <w:rsid w:val="0C23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cs="Times New Roman"/>
      <w:sz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kkk</dc:creator>
  <cp:lastModifiedBy>cici</cp:lastModifiedBy>
  <dcterms:modified xsi:type="dcterms:W3CDTF">2023-09-14T03:07:13Z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AA12998E06964799A72C12F45D86F8D0_12</vt:lpwstr>
  </property>
</Properties>
</file>