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0E48" w:rsidRDefault="007B0E48">
      <w:pPr>
        <w:pStyle w:val="a3"/>
        <w:rPr>
          <w:sz w:val="26"/>
        </w:rPr>
      </w:pPr>
    </w:p>
    <w:p w:rsidR="007B0E48" w:rsidRDefault="007B0E48">
      <w:pPr>
        <w:pStyle w:val="a3"/>
        <w:rPr>
          <w:sz w:val="26"/>
        </w:rPr>
      </w:pPr>
    </w:p>
    <w:p w:rsidR="007B0E48" w:rsidRDefault="007B0E48">
      <w:pPr>
        <w:pStyle w:val="a3"/>
        <w:rPr>
          <w:sz w:val="26"/>
        </w:rPr>
      </w:pPr>
    </w:p>
    <w:p w:rsidR="007B0E48" w:rsidRDefault="007B0E48">
      <w:pPr>
        <w:pStyle w:val="a3"/>
        <w:rPr>
          <w:sz w:val="26"/>
        </w:rPr>
      </w:pPr>
    </w:p>
    <w:p w:rsidR="007B0E48" w:rsidRDefault="007B0E48">
      <w:pPr>
        <w:pStyle w:val="a3"/>
        <w:rPr>
          <w:sz w:val="26"/>
        </w:rPr>
      </w:pPr>
    </w:p>
    <w:p w:rsidR="007B0E48" w:rsidRDefault="007B0E48">
      <w:pPr>
        <w:pStyle w:val="a3"/>
        <w:rPr>
          <w:sz w:val="26"/>
        </w:rPr>
      </w:pPr>
    </w:p>
    <w:p w:rsidR="007B0E48" w:rsidRDefault="007B0E48">
      <w:pPr>
        <w:pStyle w:val="a3"/>
        <w:rPr>
          <w:sz w:val="26"/>
        </w:rPr>
      </w:pPr>
    </w:p>
    <w:p w:rsidR="007B0E48" w:rsidRDefault="007B0E48">
      <w:pPr>
        <w:pStyle w:val="a3"/>
        <w:rPr>
          <w:sz w:val="26"/>
        </w:rPr>
      </w:pPr>
    </w:p>
    <w:p w:rsidR="007B0E48" w:rsidRDefault="007B0E48">
      <w:pPr>
        <w:pStyle w:val="a3"/>
        <w:rPr>
          <w:sz w:val="26"/>
        </w:rPr>
      </w:pPr>
    </w:p>
    <w:p w:rsidR="007B0E48" w:rsidRDefault="007B0E48">
      <w:pPr>
        <w:pStyle w:val="a3"/>
        <w:spacing w:before="11"/>
        <w:rPr>
          <w:sz w:val="19"/>
        </w:rPr>
      </w:pPr>
    </w:p>
    <w:p w:rsidR="007B0E48" w:rsidRDefault="00043086">
      <w:pPr>
        <w:pStyle w:val="a3"/>
        <w:spacing w:before="1"/>
        <w:ind w:right="316"/>
        <w:jc w:val="center"/>
        <w:rPr>
          <w:rFonts w:ascii="Times New Roman"/>
        </w:rPr>
      </w:pPr>
      <w:r>
        <w:rPr>
          <w:rFonts w:ascii="Times New Roman"/>
        </w:rPr>
        <w:t>I</w:t>
      </w:r>
    </w:p>
    <w:p w:rsidR="007B0E48" w:rsidRDefault="007B0E48">
      <w:pPr>
        <w:jc w:val="center"/>
        <w:rPr>
          <w:rFonts w:ascii="Times New Roman"/>
        </w:rPr>
        <w:sectPr w:rsidR="007B0E48">
          <w:pgSz w:w="11910" w:h="16840"/>
          <w:pgMar w:top="1580" w:right="1360" w:bottom="280" w:left="1680" w:header="720" w:footer="720" w:gutter="0"/>
          <w:cols w:space="720"/>
        </w:sectPr>
      </w:pPr>
    </w:p>
    <w:p w:rsidR="007B0E48" w:rsidRDefault="007B0E48">
      <w:pPr>
        <w:pStyle w:val="a3"/>
        <w:ind w:left="115"/>
        <w:rPr>
          <w:rFonts w:ascii="Times New Roman"/>
          <w:sz w:val="20"/>
        </w:rPr>
      </w:pPr>
    </w:p>
    <w:p w:rsidR="007B0E48" w:rsidRDefault="007B0E48">
      <w:pPr>
        <w:rPr>
          <w:rFonts w:ascii="Times New Roman"/>
          <w:sz w:val="20"/>
        </w:rPr>
        <w:sectPr w:rsidR="007B0E48">
          <w:footerReference w:type="default" r:id="rId8"/>
          <w:pgSz w:w="11910" w:h="16850"/>
          <w:pgMar w:top="100" w:right="0" w:bottom="600" w:left="0" w:header="0" w:footer="413" w:gutter="0"/>
          <w:pgNumType w:start="1"/>
          <w:cols w:space="720"/>
        </w:sectPr>
      </w:pPr>
    </w:p>
    <w:p w:rsidR="007B0E48" w:rsidRDefault="007B0E48">
      <w:pPr>
        <w:pStyle w:val="a3"/>
        <w:ind w:left="86"/>
        <w:rPr>
          <w:rFonts w:ascii="Times New Roman"/>
          <w:sz w:val="20"/>
        </w:rPr>
      </w:pPr>
    </w:p>
    <w:p w:rsidR="007B0E48" w:rsidRDefault="007B0E48">
      <w:pPr>
        <w:rPr>
          <w:rFonts w:ascii="Times New Roman"/>
          <w:sz w:val="20"/>
        </w:rPr>
        <w:sectPr w:rsidR="007B0E48">
          <w:pgSz w:w="11910" w:h="16850"/>
          <w:pgMar w:top="100" w:right="0" w:bottom="600" w:left="0" w:header="0" w:footer="413" w:gutter="0"/>
          <w:cols w:space="720"/>
        </w:sectPr>
      </w:pPr>
    </w:p>
    <w:p w:rsidR="007B0E48" w:rsidRDefault="007B0E48">
      <w:pPr>
        <w:pStyle w:val="a3"/>
        <w:ind w:left="288"/>
        <w:rPr>
          <w:rFonts w:ascii="Times New Roman"/>
          <w:sz w:val="20"/>
        </w:rPr>
      </w:pPr>
    </w:p>
    <w:p w:rsidR="007B0E48" w:rsidRDefault="007B0E48">
      <w:pPr>
        <w:rPr>
          <w:rFonts w:ascii="Times New Roman"/>
          <w:sz w:val="20"/>
        </w:rPr>
        <w:sectPr w:rsidR="007B0E48">
          <w:pgSz w:w="11910" w:h="16850"/>
          <w:pgMar w:top="100" w:right="0" w:bottom="600" w:left="0" w:header="0" w:footer="413" w:gutter="0"/>
          <w:cols w:space="720"/>
        </w:sect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rPr>
          <w:rFonts w:ascii="Times New Roman"/>
          <w:sz w:val="20"/>
        </w:rPr>
      </w:pPr>
    </w:p>
    <w:p w:rsidR="007B0E48" w:rsidRDefault="007B0E48">
      <w:pPr>
        <w:pStyle w:val="a3"/>
        <w:spacing w:before="3"/>
        <w:rPr>
          <w:rFonts w:ascii="Times New Roman"/>
          <w:sz w:val="16"/>
        </w:rPr>
      </w:pPr>
    </w:p>
    <w:p w:rsidR="007B0E48" w:rsidRDefault="00043086">
      <w:pPr>
        <w:pStyle w:val="a3"/>
        <w:spacing w:before="67"/>
        <w:ind w:left="5215" w:right="5215"/>
        <w:jc w:val="center"/>
      </w:pPr>
      <w:r>
        <w:t>第 4／186页</w:t>
      </w:r>
    </w:p>
    <w:p w:rsidR="007B0E48" w:rsidRDefault="007B0E48">
      <w:pPr>
        <w:jc w:val="center"/>
        <w:sectPr w:rsidR="007B0E48">
          <w:footerReference w:type="default" r:id="rId9"/>
          <w:pgSz w:w="11910" w:h="16850"/>
          <w:pgMar w:top="1600" w:right="0" w:bottom="280" w:left="0" w:header="0" w:footer="0" w:gutter="0"/>
          <w:cols w:space="720"/>
        </w:sectPr>
      </w:pPr>
    </w:p>
    <w:p w:rsidR="007B0E48" w:rsidRDefault="007B0E48">
      <w:pPr>
        <w:pStyle w:val="a3"/>
        <w:ind w:left="100"/>
        <w:rPr>
          <w:sz w:val="20"/>
        </w:rPr>
      </w:pPr>
    </w:p>
    <w:p w:rsidR="007B0E48" w:rsidRDefault="007B0E48">
      <w:pPr>
        <w:rPr>
          <w:sz w:val="20"/>
        </w:rPr>
        <w:sectPr w:rsidR="007B0E48">
          <w:footerReference w:type="default" r:id="rId10"/>
          <w:pgSz w:w="11910" w:h="16850"/>
          <w:pgMar w:top="100" w:right="0" w:bottom="600" w:left="0" w:header="0" w:footer="413" w:gutter="0"/>
          <w:pgNumType w:start="5"/>
          <w:cols w:space="720"/>
        </w:sectPr>
      </w:pPr>
    </w:p>
    <w:p w:rsidR="007B0E48" w:rsidRDefault="007B0E48">
      <w:pPr>
        <w:rPr>
          <w:sz w:val="20"/>
        </w:rPr>
        <w:sectPr w:rsidR="007B0E48">
          <w:pgSz w:w="11910" w:h="16850"/>
          <w:pgMar w:top="100" w:right="0" w:bottom="600" w:left="0" w:header="0" w:footer="413" w:gutter="0"/>
          <w:cols w:space="720"/>
        </w:sect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spacing w:before="7"/>
        <w:rPr>
          <w:sz w:val="27"/>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jc w:val="both"/>
        <w:sectPr w:rsidR="007B0E48">
          <w:footerReference w:type="default" r:id="rId11"/>
          <w:pgSz w:w="11910" w:h="16850"/>
          <w:pgMar w:top="1600" w:right="0" w:bottom="280" w:left="0" w:header="0" w:footer="0" w:gutter="0"/>
          <w:cols w:space="720"/>
        </w:sectPr>
      </w:pPr>
    </w:p>
    <w:p w:rsidR="007B0E48" w:rsidRDefault="007B0E48">
      <w:pPr>
        <w:pStyle w:val="a3"/>
        <w:ind w:left="108"/>
        <w:rPr>
          <w:sz w:val="20"/>
        </w:rPr>
        <w:sectPr w:rsidR="007B0E48">
          <w:footerReference w:type="default" r:id="rId12"/>
          <w:pgSz w:w="11910" w:h="16850"/>
          <w:pgMar w:top="100" w:right="0" w:bottom="600" w:left="0" w:header="0" w:footer="413" w:gutter="0"/>
          <w:pgNumType w:start="11"/>
          <w:cols w:space="720"/>
        </w:sectPr>
      </w:pPr>
    </w:p>
    <w:p w:rsidR="007B0E48" w:rsidRDefault="007B0E48">
      <w:pPr>
        <w:rPr>
          <w:sz w:val="32"/>
        </w:rPr>
        <w:sectPr w:rsidR="007B0E48">
          <w:footerReference w:type="default" r:id="rId13"/>
          <w:pgSz w:w="11910" w:h="16840"/>
          <w:pgMar w:top="1520" w:right="1380" w:bottom="1260" w:left="1680" w:header="0" w:footer="1070" w:gutter="0"/>
          <w:pgNumType w:start="2"/>
          <w:cols w:space="720"/>
        </w:sectPr>
      </w:pPr>
      <w:bookmarkStart w:id="0" w:name="湛江市2023年内外贸一体化企业知识产权海外保护能力提升项目中期总结报告"/>
      <w:bookmarkEnd w:id="0"/>
    </w:p>
    <w:p w:rsidR="007B0E48" w:rsidRDefault="007B0E48">
      <w:pPr>
        <w:rPr>
          <w:rFonts w:ascii="Times New Roman"/>
          <w:sz w:val="17"/>
        </w:rPr>
        <w:sectPr w:rsidR="007B0E48">
          <w:footerReference w:type="default" r:id="rId14"/>
          <w:pgSz w:w="11910" w:h="16840"/>
          <w:pgMar w:top="1580" w:right="1380" w:bottom="600" w:left="1680" w:header="0" w:footer="413" w:gutter="0"/>
          <w:cols w:space="720"/>
        </w:sectPr>
      </w:pPr>
    </w:p>
    <w:p w:rsidR="007B0E48" w:rsidRDefault="007B0E48">
      <w:pPr>
        <w:rPr>
          <w:sz w:val="28"/>
        </w:rPr>
        <w:sectPr w:rsidR="007B0E48">
          <w:footerReference w:type="default" r:id="rId15"/>
          <w:pgSz w:w="16840" w:h="11910" w:orient="landscape"/>
          <w:pgMar w:top="1100" w:right="1100" w:bottom="680" w:left="1120" w:header="0" w:footer="493" w:gutter="0"/>
          <w:cols w:space="720"/>
        </w:sect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9"/>
        </w:rPr>
      </w:pPr>
    </w:p>
    <w:p w:rsidR="007B0E48" w:rsidRDefault="00043086">
      <w:pPr>
        <w:spacing w:before="115" w:line="201" w:lineRule="auto"/>
        <w:ind w:left="1252" w:right="1347"/>
        <w:jc w:val="center"/>
        <w:rPr>
          <w:sz w:val="52"/>
        </w:rPr>
      </w:pPr>
      <w:bookmarkStart w:id="1" w:name="湛江市企业海外知识产权服务预警手册"/>
      <w:bookmarkEnd w:id="1"/>
      <w:r>
        <w:rPr>
          <w:sz w:val="52"/>
        </w:rPr>
        <w:t>湛江市企业海外知识产权服务预警手册</w:t>
      </w:r>
      <w:r w:rsidR="006C443E">
        <w:rPr>
          <w:rFonts w:hint="eastAsia"/>
          <w:sz w:val="52"/>
        </w:rPr>
        <w:t>（征求意见稿）</w:t>
      </w:r>
    </w:p>
    <w:p w:rsidR="007B0E48" w:rsidRDefault="007B0E48">
      <w:pPr>
        <w:pStyle w:val="a3"/>
        <w:rPr>
          <w:sz w:val="60"/>
        </w:rPr>
      </w:pPr>
    </w:p>
    <w:p w:rsidR="007B0E48" w:rsidRDefault="007B0E48">
      <w:pPr>
        <w:pStyle w:val="a3"/>
        <w:rPr>
          <w:sz w:val="60"/>
        </w:rPr>
      </w:pPr>
    </w:p>
    <w:p w:rsidR="007B0E48" w:rsidRDefault="007B0E48">
      <w:pPr>
        <w:pStyle w:val="a3"/>
        <w:rPr>
          <w:sz w:val="60"/>
        </w:rPr>
      </w:pPr>
    </w:p>
    <w:p w:rsidR="007B0E48" w:rsidRDefault="007B0E48">
      <w:pPr>
        <w:pStyle w:val="a3"/>
        <w:rPr>
          <w:sz w:val="60"/>
        </w:rPr>
      </w:pPr>
    </w:p>
    <w:p w:rsidR="007B0E48" w:rsidRDefault="007B0E48">
      <w:pPr>
        <w:pStyle w:val="a3"/>
        <w:rPr>
          <w:sz w:val="60"/>
        </w:rPr>
      </w:pPr>
    </w:p>
    <w:p w:rsidR="007B0E48" w:rsidRDefault="007B0E48">
      <w:pPr>
        <w:pStyle w:val="a3"/>
        <w:spacing w:before="2"/>
        <w:rPr>
          <w:sz w:val="59"/>
        </w:rPr>
      </w:pPr>
    </w:p>
    <w:p w:rsidR="00043086" w:rsidRDefault="00043086">
      <w:pPr>
        <w:spacing w:line="326" w:lineRule="auto"/>
        <w:ind w:left="2577" w:right="2675"/>
        <w:jc w:val="center"/>
        <w:rPr>
          <w:rFonts w:ascii="黑体" w:eastAsia="黑体"/>
          <w:sz w:val="32"/>
        </w:rPr>
      </w:pPr>
      <w:bookmarkStart w:id="2" w:name="横琴国际知识产权交易中心有限公司"/>
      <w:bookmarkEnd w:id="2"/>
      <w:r>
        <w:rPr>
          <w:rFonts w:ascii="黑体" w:eastAsia="黑体" w:hint="eastAsia"/>
          <w:sz w:val="32"/>
        </w:rPr>
        <w:t>湛江市市场监督管理局</w:t>
      </w:r>
    </w:p>
    <w:p w:rsidR="007B0E48" w:rsidRDefault="00043086">
      <w:pPr>
        <w:spacing w:line="326" w:lineRule="auto"/>
        <w:ind w:left="2577" w:right="2675"/>
        <w:jc w:val="center"/>
        <w:rPr>
          <w:rFonts w:ascii="黑体" w:eastAsia="黑体"/>
          <w:sz w:val="32"/>
        </w:rPr>
      </w:pPr>
      <w:r>
        <w:rPr>
          <w:rFonts w:ascii="黑体" w:eastAsia="黑体" w:hint="eastAsia"/>
          <w:sz w:val="32"/>
        </w:rPr>
        <w:t>2023</w:t>
      </w:r>
      <w:r>
        <w:rPr>
          <w:rFonts w:ascii="黑体" w:eastAsia="黑体" w:hint="eastAsia"/>
          <w:spacing w:val="-54"/>
          <w:sz w:val="32"/>
        </w:rPr>
        <w:t xml:space="preserve"> 年 </w:t>
      </w:r>
      <w:r w:rsidR="006231DB">
        <w:rPr>
          <w:rFonts w:ascii="黑体" w:eastAsia="黑体"/>
          <w:sz w:val="32"/>
        </w:rPr>
        <w:t>10</w:t>
      </w:r>
      <w:bookmarkStart w:id="3" w:name="_GoBack"/>
      <w:bookmarkEnd w:id="3"/>
      <w:r>
        <w:rPr>
          <w:rFonts w:ascii="黑体" w:eastAsia="黑体" w:hint="eastAsia"/>
          <w:spacing w:val="-40"/>
          <w:sz w:val="32"/>
        </w:rPr>
        <w:t xml:space="preserve"> 月</w:t>
      </w:r>
    </w:p>
    <w:p w:rsidR="007B0E48" w:rsidRDefault="007B0E48">
      <w:pPr>
        <w:spacing w:line="326" w:lineRule="auto"/>
        <w:jc w:val="center"/>
        <w:rPr>
          <w:rFonts w:ascii="黑体" w:eastAsia="黑体"/>
          <w:sz w:val="32"/>
        </w:rPr>
        <w:sectPr w:rsidR="007B0E48">
          <w:footerReference w:type="default" r:id="rId16"/>
          <w:pgSz w:w="11910" w:h="16840"/>
          <w:pgMar w:top="1580" w:right="700" w:bottom="680" w:left="800" w:header="0" w:footer="493" w:gutter="0"/>
          <w:pgNumType w:start="21"/>
          <w:cols w:space="720"/>
        </w:sectPr>
      </w:pPr>
    </w:p>
    <w:p w:rsidR="007B0E48" w:rsidRDefault="00043086">
      <w:pPr>
        <w:spacing w:before="30"/>
        <w:ind w:left="1250" w:right="1347"/>
        <w:jc w:val="center"/>
        <w:rPr>
          <w:rFonts w:ascii="黑体" w:eastAsia="黑体"/>
          <w:sz w:val="32"/>
        </w:rPr>
      </w:pPr>
      <w:r>
        <w:rPr>
          <w:rFonts w:ascii="黑体" w:eastAsia="黑体" w:hint="eastAsia"/>
          <w:sz w:val="32"/>
        </w:rPr>
        <w:lastRenderedPageBreak/>
        <w:t>目 录</w:t>
      </w:r>
    </w:p>
    <w:p w:rsidR="007B0E48" w:rsidRDefault="007B0E48">
      <w:pPr>
        <w:jc w:val="center"/>
        <w:rPr>
          <w:rFonts w:ascii="黑体" w:eastAsia="黑体"/>
          <w:sz w:val="32"/>
        </w:rPr>
        <w:sectPr w:rsidR="007B0E48">
          <w:footerReference w:type="default" r:id="rId17"/>
          <w:pgSz w:w="11910" w:h="16840"/>
          <w:pgMar w:top="1500" w:right="700" w:bottom="399" w:left="800" w:header="0" w:footer="922" w:gutter="0"/>
          <w:pgNumType w:start="1"/>
          <w:cols w:space="720"/>
        </w:sectPr>
      </w:pPr>
    </w:p>
    <w:sdt>
      <w:sdtPr>
        <w:id w:val="-1004973767"/>
        <w:docPartObj>
          <w:docPartGallery w:val="Table of Contents"/>
          <w:docPartUnique/>
        </w:docPartObj>
      </w:sdtPr>
      <w:sdtEndPr/>
      <w:sdtContent>
        <w:p w:rsidR="007B0E48" w:rsidRDefault="003578A5">
          <w:pPr>
            <w:pStyle w:val="10"/>
            <w:tabs>
              <w:tab w:val="left" w:leader="dot" w:pos="8186"/>
            </w:tabs>
            <w:spacing w:before="251"/>
            <w:rPr>
              <w:rFonts w:ascii="Times New Roman" w:eastAsia="Times New Roman"/>
            </w:rPr>
          </w:pPr>
          <w:hyperlink w:anchor="_bookmark0" w:history="1">
            <w:r w:rsidR="00043086">
              <w:t>第一章</w:t>
            </w:r>
            <w:r w:rsidR="00043086">
              <w:rPr>
                <w:spacing w:val="-3"/>
              </w:rPr>
              <w:t xml:space="preserve"> </w:t>
            </w:r>
            <w:r w:rsidR="00043086">
              <w:t>企业海外知识产权布局指引</w:t>
            </w:r>
            <w:r w:rsidR="00043086">
              <w:tab/>
            </w:r>
            <w:r w:rsidR="00043086">
              <w:rPr>
                <w:rFonts w:ascii="Times New Roman" w:eastAsia="Times New Roman"/>
              </w:rPr>
              <w:t>1</w:t>
            </w:r>
          </w:hyperlink>
        </w:p>
        <w:p w:rsidR="007B0E48" w:rsidRDefault="003578A5">
          <w:pPr>
            <w:pStyle w:val="40"/>
            <w:tabs>
              <w:tab w:val="left" w:leader="dot" w:pos="9186"/>
            </w:tabs>
            <w:ind w:left="1479"/>
            <w:rPr>
              <w:rFonts w:ascii="Times New Roman" w:eastAsia="Times New Roman"/>
            </w:rPr>
          </w:pPr>
          <w:hyperlink w:anchor="_bookmark1" w:history="1">
            <w:r w:rsidR="00043086">
              <w:t>一、企业海外专利布局</w:t>
            </w:r>
            <w:r w:rsidR="00043086">
              <w:tab/>
            </w:r>
            <w:r w:rsidR="00043086">
              <w:rPr>
                <w:rFonts w:ascii="Times New Roman" w:eastAsia="Times New Roman"/>
              </w:rPr>
              <w:t>1</w:t>
            </w:r>
          </w:hyperlink>
        </w:p>
        <w:p w:rsidR="007B0E48" w:rsidRDefault="003578A5">
          <w:pPr>
            <w:pStyle w:val="20"/>
            <w:tabs>
              <w:tab w:val="left" w:leader="dot" w:pos="7466"/>
            </w:tabs>
            <w:rPr>
              <w:rFonts w:ascii="Times New Roman" w:eastAsia="Times New Roman"/>
            </w:rPr>
          </w:pPr>
          <w:hyperlink w:anchor="_bookmark2" w:history="1">
            <w:r w:rsidR="00043086">
              <w:t>（一）企业海外申请专利途径</w:t>
            </w:r>
            <w:r w:rsidR="00043086">
              <w:tab/>
            </w:r>
            <w:r w:rsidR="00043086">
              <w:rPr>
                <w:rFonts w:ascii="Times New Roman" w:eastAsia="Times New Roman"/>
              </w:rPr>
              <w:t>1</w:t>
            </w:r>
          </w:hyperlink>
        </w:p>
        <w:p w:rsidR="007B0E48" w:rsidRDefault="003578A5">
          <w:pPr>
            <w:pStyle w:val="20"/>
            <w:tabs>
              <w:tab w:val="left" w:leader="dot" w:pos="7466"/>
            </w:tabs>
            <w:spacing w:before="172"/>
            <w:rPr>
              <w:rFonts w:ascii="Times New Roman" w:eastAsia="Times New Roman"/>
            </w:rPr>
          </w:pPr>
          <w:hyperlink w:anchor="_bookmark5" w:history="1">
            <w:r w:rsidR="00043086">
              <w:t>（二）美国专利布局实务</w:t>
            </w:r>
            <w:r w:rsidR="00043086">
              <w:tab/>
            </w:r>
            <w:r w:rsidR="00043086">
              <w:rPr>
                <w:rFonts w:ascii="Times New Roman" w:eastAsia="Times New Roman"/>
              </w:rPr>
              <w:t>2</w:t>
            </w:r>
          </w:hyperlink>
        </w:p>
        <w:p w:rsidR="007B0E48" w:rsidRDefault="003578A5">
          <w:pPr>
            <w:pStyle w:val="20"/>
            <w:tabs>
              <w:tab w:val="left" w:leader="dot" w:pos="7466"/>
            </w:tabs>
            <w:rPr>
              <w:rFonts w:ascii="Times New Roman" w:eastAsia="Times New Roman"/>
            </w:rPr>
          </w:pPr>
          <w:hyperlink w:anchor="_bookmark6" w:history="1">
            <w:r w:rsidR="00043086">
              <w:t>（三）欧洲专利布局实务</w:t>
            </w:r>
            <w:r w:rsidR="00043086">
              <w:tab/>
            </w:r>
            <w:r w:rsidR="00043086">
              <w:rPr>
                <w:rFonts w:ascii="Times New Roman" w:eastAsia="Times New Roman"/>
              </w:rPr>
              <w:t>4</w:t>
            </w:r>
          </w:hyperlink>
        </w:p>
        <w:p w:rsidR="007B0E48" w:rsidRDefault="003578A5">
          <w:pPr>
            <w:pStyle w:val="20"/>
            <w:tabs>
              <w:tab w:val="left" w:leader="dot" w:pos="7466"/>
            </w:tabs>
            <w:spacing w:before="172"/>
            <w:rPr>
              <w:rFonts w:ascii="Times New Roman" w:eastAsia="Times New Roman"/>
            </w:rPr>
          </w:pPr>
          <w:hyperlink w:anchor="_bookmark8" w:history="1">
            <w:r w:rsidR="00043086">
              <w:t>（四）巴西专利布局实务</w:t>
            </w:r>
            <w:r w:rsidR="00043086">
              <w:tab/>
            </w:r>
            <w:r w:rsidR="00043086">
              <w:rPr>
                <w:rFonts w:ascii="Times New Roman" w:eastAsia="Times New Roman"/>
              </w:rPr>
              <w:t>7</w:t>
            </w:r>
          </w:hyperlink>
        </w:p>
        <w:p w:rsidR="007B0E48" w:rsidRDefault="003578A5">
          <w:pPr>
            <w:pStyle w:val="20"/>
            <w:tabs>
              <w:tab w:val="left" w:leader="dot" w:pos="7346"/>
            </w:tabs>
            <w:rPr>
              <w:rFonts w:ascii="Times New Roman" w:eastAsia="Times New Roman"/>
            </w:rPr>
          </w:pPr>
          <w:hyperlink w:anchor="_bookmark9" w:history="1">
            <w:r w:rsidR="00043086">
              <w:t>（五）墨西哥专利布局实务</w:t>
            </w:r>
            <w:r w:rsidR="00043086">
              <w:tab/>
            </w:r>
            <w:r w:rsidR="00043086">
              <w:rPr>
                <w:rFonts w:ascii="Times New Roman" w:eastAsia="Times New Roman"/>
              </w:rPr>
              <w:t>10</w:t>
            </w:r>
          </w:hyperlink>
        </w:p>
        <w:p w:rsidR="007B0E48" w:rsidRDefault="003578A5">
          <w:pPr>
            <w:pStyle w:val="20"/>
            <w:tabs>
              <w:tab w:val="left" w:leader="dot" w:pos="7346"/>
            </w:tabs>
            <w:spacing w:before="172"/>
            <w:rPr>
              <w:rFonts w:ascii="Times New Roman" w:eastAsia="Times New Roman"/>
            </w:rPr>
          </w:pPr>
          <w:hyperlink w:anchor="_bookmark10" w:history="1">
            <w:r w:rsidR="00043086">
              <w:t>（六）越南专利布局实务</w:t>
            </w:r>
            <w:r w:rsidR="00043086">
              <w:tab/>
            </w:r>
            <w:r w:rsidR="00043086">
              <w:rPr>
                <w:rFonts w:ascii="Times New Roman" w:eastAsia="Times New Roman"/>
              </w:rPr>
              <w:t>13</w:t>
            </w:r>
          </w:hyperlink>
        </w:p>
        <w:p w:rsidR="007B0E48" w:rsidRDefault="003578A5">
          <w:pPr>
            <w:pStyle w:val="20"/>
            <w:tabs>
              <w:tab w:val="left" w:leader="dot" w:pos="7346"/>
            </w:tabs>
            <w:rPr>
              <w:rFonts w:ascii="Times New Roman" w:eastAsia="Times New Roman"/>
            </w:rPr>
          </w:pPr>
          <w:hyperlink w:anchor="_bookmark11" w:history="1">
            <w:r w:rsidR="00043086">
              <w:t>（七）香港特区专利布局实务</w:t>
            </w:r>
            <w:r w:rsidR="00043086">
              <w:tab/>
            </w:r>
            <w:r w:rsidR="00043086">
              <w:rPr>
                <w:rFonts w:ascii="Times New Roman" w:eastAsia="Times New Roman"/>
              </w:rPr>
              <w:t>17</w:t>
            </w:r>
          </w:hyperlink>
        </w:p>
        <w:p w:rsidR="007B0E48" w:rsidRDefault="003578A5">
          <w:pPr>
            <w:pStyle w:val="20"/>
            <w:tabs>
              <w:tab w:val="left" w:leader="dot" w:pos="7346"/>
            </w:tabs>
            <w:spacing w:before="172"/>
            <w:rPr>
              <w:rFonts w:ascii="Times New Roman" w:eastAsia="Times New Roman"/>
            </w:rPr>
          </w:pPr>
          <w:hyperlink w:anchor="_bookmark12" w:history="1">
            <w:r w:rsidR="00043086">
              <w:t>（八）澳大利亚专利布局实务</w:t>
            </w:r>
            <w:r w:rsidR="00043086">
              <w:tab/>
            </w:r>
            <w:r w:rsidR="00043086">
              <w:rPr>
                <w:rFonts w:ascii="Times New Roman" w:eastAsia="Times New Roman"/>
              </w:rPr>
              <w:t>21</w:t>
            </w:r>
          </w:hyperlink>
        </w:p>
        <w:p w:rsidR="007B0E48" w:rsidRDefault="003578A5">
          <w:pPr>
            <w:pStyle w:val="40"/>
            <w:tabs>
              <w:tab w:val="left" w:leader="dot" w:pos="9066"/>
            </w:tabs>
            <w:spacing w:before="173"/>
            <w:ind w:left="1479"/>
            <w:rPr>
              <w:rFonts w:ascii="Times New Roman" w:eastAsia="Times New Roman"/>
            </w:rPr>
          </w:pPr>
          <w:hyperlink w:anchor="_bookmark13" w:history="1">
            <w:r w:rsidR="00043086">
              <w:t>二、企业海外商标布局</w:t>
            </w:r>
            <w:r w:rsidR="00043086">
              <w:tab/>
            </w:r>
            <w:r w:rsidR="00043086">
              <w:rPr>
                <w:rFonts w:ascii="Times New Roman" w:eastAsia="Times New Roman"/>
              </w:rPr>
              <w:t>24</w:t>
            </w:r>
          </w:hyperlink>
        </w:p>
        <w:p w:rsidR="007B0E48" w:rsidRDefault="003578A5">
          <w:pPr>
            <w:pStyle w:val="20"/>
            <w:tabs>
              <w:tab w:val="left" w:leader="dot" w:pos="7346"/>
            </w:tabs>
            <w:spacing w:before="172"/>
            <w:rPr>
              <w:rFonts w:ascii="Times New Roman" w:eastAsia="Times New Roman"/>
            </w:rPr>
          </w:pPr>
          <w:hyperlink w:anchor="_bookmark14" w:history="1">
            <w:r w:rsidR="00043086">
              <w:rPr>
                <w:spacing w:val="-5"/>
              </w:rPr>
              <w:t>（</w:t>
            </w:r>
            <w:r w:rsidR="00043086">
              <w:rPr>
                <w:spacing w:val="-3"/>
              </w:rPr>
              <w:t>一</w:t>
            </w:r>
            <w:r w:rsidR="00043086">
              <w:rPr>
                <w:spacing w:val="-5"/>
              </w:rPr>
              <w:t>）企</w:t>
            </w:r>
            <w:r w:rsidR="00043086">
              <w:rPr>
                <w:spacing w:val="-3"/>
              </w:rPr>
              <w:t>业</w:t>
            </w:r>
            <w:r w:rsidR="00043086">
              <w:rPr>
                <w:spacing w:val="-5"/>
              </w:rPr>
              <w:t>海外</w:t>
            </w:r>
            <w:r w:rsidR="00043086">
              <w:rPr>
                <w:spacing w:val="-3"/>
              </w:rPr>
              <w:t>商</w:t>
            </w:r>
            <w:r w:rsidR="00043086">
              <w:rPr>
                <w:spacing w:val="-5"/>
              </w:rPr>
              <w:t>标申</w:t>
            </w:r>
            <w:r w:rsidR="00043086">
              <w:rPr>
                <w:spacing w:val="-3"/>
              </w:rPr>
              <w:t>请</w:t>
            </w:r>
            <w:r w:rsidR="00043086">
              <w:rPr>
                <w:spacing w:val="-5"/>
              </w:rPr>
              <w:t>途</w:t>
            </w:r>
            <w:r w:rsidR="00043086">
              <w:t>径</w:t>
            </w:r>
            <w:r w:rsidR="00043086">
              <w:tab/>
            </w:r>
            <w:r w:rsidR="00043086">
              <w:rPr>
                <w:rFonts w:ascii="Times New Roman" w:eastAsia="Times New Roman"/>
              </w:rPr>
              <w:t>25</w:t>
            </w:r>
          </w:hyperlink>
        </w:p>
        <w:p w:rsidR="007B0E48" w:rsidRDefault="003578A5">
          <w:pPr>
            <w:pStyle w:val="20"/>
            <w:tabs>
              <w:tab w:val="left" w:leader="dot" w:pos="7346"/>
            </w:tabs>
            <w:rPr>
              <w:rFonts w:ascii="Times New Roman" w:eastAsia="Times New Roman"/>
            </w:rPr>
          </w:pPr>
          <w:hyperlink w:anchor="_bookmark15" w:history="1">
            <w:r w:rsidR="00043086">
              <w:rPr>
                <w:spacing w:val="-5"/>
              </w:rPr>
              <w:t>（</w:t>
            </w:r>
            <w:r w:rsidR="00043086">
              <w:rPr>
                <w:spacing w:val="-3"/>
              </w:rPr>
              <w:t>二</w:t>
            </w:r>
            <w:r w:rsidR="00043086">
              <w:rPr>
                <w:spacing w:val="-5"/>
              </w:rPr>
              <w:t>）美</w:t>
            </w:r>
            <w:r w:rsidR="00043086">
              <w:rPr>
                <w:spacing w:val="-3"/>
              </w:rPr>
              <w:t>国</w:t>
            </w:r>
            <w:r w:rsidR="00043086">
              <w:rPr>
                <w:spacing w:val="-5"/>
              </w:rPr>
              <w:t>商标</w:t>
            </w:r>
            <w:r w:rsidR="00043086">
              <w:rPr>
                <w:spacing w:val="-3"/>
              </w:rPr>
              <w:t>布</w:t>
            </w:r>
            <w:r w:rsidR="00043086">
              <w:rPr>
                <w:spacing w:val="-5"/>
              </w:rPr>
              <w:t>局实</w:t>
            </w:r>
            <w:r w:rsidR="00043086">
              <w:t>务</w:t>
            </w:r>
            <w:r w:rsidR="00043086">
              <w:tab/>
            </w:r>
            <w:r w:rsidR="00043086">
              <w:rPr>
                <w:rFonts w:ascii="Times New Roman" w:eastAsia="Times New Roman"/>
              </w:rPr>
              <w:t>26</w:t>
            </w:r>
          </w:hyperlink>
        </w:p>
        <w:p w:rsidR="007B0E48" w:rsidRDefault="003578A5">
          <w:pPr>
            <w:pStyle w:val="20"/>
            <w:tabs>
              <w:tab w:val="left" w:leader="dot" w:pos="7346"/>
            </w:tabs>
            <w:spacing w:before="172"/>
            <w:rPr>
              <w:rFonts w:ascii="Times New Roman" w:eastAsia="Times New Roman"/>
            </w:rPr>
          </w:pPr>
          <w:hyperlink w:anchor="_bookmark16" w:history="1">
            <w:r w:rsidR="00043086">
              <w:rPr>
                <w:spacing w:val="-5"/>
              </w:rPr>
              <w:t>（</w:t>
            </w:r>
            <w:r w:rsidR="00043086">
              <w:rPr>
                <w:spacing w:val="-3"/>
              </w:rPr>
              <w:t>三</w:t>
            </w:r>
            <w:r w:rsidR="00043086">
              <w:rPr>
                <w:spacing w:val="-5"/>
              </w:rPr>
              <w:t>）欧</w:t>
            </w:r>
            <w:r w:rsidR="00043086">
              <w:rPr>
                <w:spacing w:val="-3"/>
              </w:rPr>
              <w:t>盟</w:t>
            </w:r>
            <w:r w:rsidR="00043086">
              <w:rPr>
                <w:spacing w:val="-5"/>
              </w:rPr>
              <w:t>商标</w:t>
            </w:r>
            <w:r w:rsidR="00043086">
              <w:rPr>
                <w:spacing w:val="-3"/>
              </w:rPr>
              <w:t>布</w:t>
            </w:r>
            <w:r w:rsidR="00043086">
              <w:rPr>
                <w:spacing w:val="-5"/>
              </w:rPr>
              <w:t>局实</w:t>
            </w:r>
            <w:r w:rsidR="00043086">
              <w:t>务</w:t>
            </w:r>
            <w:r w:rsidR="00043086">
              <w:tab/>
            </w:r>
            <w:r w:rsidR="00043086">
              <w:rPr>
                <w:rFonts w:ascii="Times New Roman" w:eastAsia="Times New Roman"/>
              </w:rPr>
              <w:t>28</w:t>
            </w:r>
          </w:hyperlink>
        </w:p>
        <w:p w:rsidR="007B0E48" w:rsidRDefault="003578A5">
          <w:pPr>
            <w:pStyle w:val="20"/>
            <w:tabs>
              <w:tab w:val="left" w:leader="dot" w:pos="7346"/>
            </w:tabs>
            <w:rPr>
              <w:rFonts w:ascii="Times New Roman" w:eastAsia="Times New Roman"/>
            </w:rPr>
          </w:pPr>
          <w:hyperlink w:anchor="_bookmark17" w:history="1">
            <w:r w:rsidR="00043086">
              <w:rPr>
                <w:spacing w:val="-5"/>
              </w:rPr>
              <w:t>（</w:t>
            </w:r>
            <w:r w:rsidR="00043086">
              <w:rPr>
                <w:spacing w:val="-3"/>
              </w:rPr>
              <w:t>四</w:t>
            </w:r>
            <w:r w:rsidR="00043086">
              <w:rPr>
                <w:spacing w:val="-5"/>
              </w:rPr>
              <w:t>）墨</w:t>
            </w:r>
            <w:r w:rsidR="00043086">
              <w:rPr>
                <w:spacing w:val="-3"/>
              </w:rPr>
              <w:t>西</w:t>
            </w:r>
            <w:r w:rsidR="00043086">
              <w:rPr>
                <w:spacing w:val="-5"/>
              </w:rPr>
              <w:t>哥商</w:t>
            </w:r>
            <w:r w:rsidR="00043086">
              <w:rPr>
                <w:spacing w:val="-3"/>
              </w:rPr>
              <w:t>标</w:t>
            </w:r>
            <w:r w:rsidR="00043086">
              <w:rPr>
                <w:spacing w:val="-5"/>
              </w:rPr>
              <w:t>布局</w:t>
            </w:r>
            <w:r w:rsidR="00043086">
              <w:rPr>
                <w:spacing w:val="-3"/>
              </w:rPr>
              <w:t>实</w:t>
            </w:r>
            <w:r w:rsidR="00043086">
              <w:t>务</w:t>
            </w:r>
            <w:r w:rsidR="00043086">
              <w:tab/>
            </w:r>
            <w:r w:rsidR="00043086">
              <w:rPr>
                <w:rFonts w:ascii="Times New Roman" w:eastAsia="Times New Roman"/>
              </w:rPr>
              <w:t>30</w:t>
            </w:r>
          </w:hyperlink>
        </w:p>
        <w:p w:rsidR="007B0E48" w:rsidRDefault="003578A5">
          <w:pPr>
            <w:pStyle w:val="20"/>
            <w:tabs>
              <w:tab w:val="left" w:leader="dot" w:pos="7346"/>
            </w:tabs>
            <w:spacing w:before="172"/>
            <w:rPr>
              <w:rFonts w:ascii="Times New Roman" w:eastAsia="Times New Roman"/>
            </w:rPr>
          </w:pPr>
          <w:hyperlink w:anchor="_bookmark18" w:history="1">
            <w:r w:rsidR="00043086">
              <w:rPr>
                <w:spacing w:val="-5"/>
              </w:rPr>
              <w:t>（</w:t>
            </w:r>
            <w:r w:rsidR="00043086">
              <w:rPr>
                <w:spacing w:val="-3"/>
              </w:rPr>
              <w:t>五</w:t>
            </w:r>
            <w:r w:rsidR="00043086">
              <w:rPr>
                <w:spacing w:val="-5"/>
              </w:rPr>
              <w:t>）巴</w:t>
            </w:r>
            <w:r w:rsidR="00043086">
              <w:rPr>
                <w:spacing w:val="-3"/>
              </w:rPr>
              <w:t>西</w:t>
            </w:r>
            <w:r w:rsidR="00043086">
              <w:rPr>
                <w:spacing w:val="-5"/>
              </w:rPr>
              <w:t>商标</w:t>
            </w:r>
            <w:r w:rsidR="00043086">
              <w:rPr>
                <w:spacing w:val="-3"/>
              </w:rPr>
              <w:t>布</w:t>
            </w:r>
            <w:r w:rsidR="00043086">
              <w:rPr>
                <w:spacing w:val="-5"/>
              </w:rPr>
              <w:t>局实</w:t>
            </w:r>
            <w:r w:rsidR="00043086">
              <w:t>务</w:t>
            </w:r>
            <w:r w:rsidR="00043086">
              <w:tab/>
            </w:r>
            <w:r w:rsidR="00043086">
              <w:rPr>
                <w:rFonts w:ascii="Times New Roman" w:eastAsia="Times New Roman"/>
              </w:rPr>
              <w:t>32</w:t>
            </w:r>
          </w:hyperlink>
        </w:p>
        <w:p w:rsidR="007B0E48" w:rsidRDefault="003578A5">
          <w:pPr>
            <w:pStyle w:val="20"/>
            <w:tabs>
              <w:tab w:val="left" w:leader="dot" w:pos="7346"/>
            </w:tabs>
            <w:rPr>
              <w:rFonts w:ascii="Times New Roman" w:eastAsia="Times New Roman"/>
            </w:rPr>
          </w:pPr>
          <w:hyperlink w:anchor="_bookmark19" w:history="1">
            <w:r w:rsidR="00043086">
              <w:rPr>
                <w:spacing w:val="-5"/>
              </w:rPr>
              <w:t>（</w:t>
            </w:r>
            <w:r w:rsidR="00043086">
              <w:rPr>
                <w:spacing w:val="-3"/>
              </w:rPr>
              <w:t>六</w:t>
            </w:r>
            <w:r w:rsidR="00043086">
              <w:rPr>
                <w:spacing w:val="-5"/>
              </w:rPr>
              <w:t>）越</w:t>
            </w:r>
            <w:r w:rsidR="00043086">
              <w:rPr>
                <w:spacing w:val="-3"/>
              </w:rPr>
              <w:t>南</w:t>
            </w:r>
            <w:r w:rsidR="00043086">
              <w:rPr>
                <w:spacing w:val="-5"/>
              </w:rPr>
              <w:t>商标</w:t>
            </w:r>
            <w:r w:rsidR="00043086">
              <w:rPr>
                <w:spacing w:val="-3"/>
              </w:rPr>
              <w:t>布</w:t>
            </w:r>
            <w:r w:rsidR="00043086">
              <w:rPr>
                <w:spacing w:val="-5"/>
              </w:rPr>
              <w:t>局实</w:t>
            </w:r>
            <w:r w:rsidR="00043086">
              <w:t>务</w:t>
            </w:r>
            <w:r w:rsidR="00043086">
              <w:tab/>
            </w:r>
            <w:r w:rsidR="00043086">
              <w:rPr>
                <w:rFonts w:ascii="Times New Roman" w:eastAsia="Times New Roman"/>
              </w:rPr>
              <w:t>34</w:t>
            </w:r>
          </w:hyperlink>
        </w:p>
        <w:p w:rsidR="007B0E48" w:rsidRDefault="003578A5">
          <w:pPr>
            <w:pStyle w:val="20"/>
            <w:tabs>
              <w:tab w:val="left" w:leader="dot" w:pos="7346"/>
            </w:tabs>
            <w:spacing w:before="172"/>
            <w:rPr>
              <w:rFonts w:ascii="Times New Roman" w:eastAsia="Times New Roman"/>
            </w:rPr>
          </w:pPr>
          <w:hyperlink w:anchor="_bookmark20" w:history="1">
            <w:r w:rsidR="00043086">
              <w:rPr>
                <w:spacing w:val="-5"/>
              </w:rPr>
              <w:t>（</w:t>
            </w:r>
            <w:r w:rsidR="00043086">
              <w:rPr>
                <w:spacing w:val="-3"/>
              </w:rPr>
              <w:t>七</w:t>
            </w:r>
            <w:r w:rsidR="00043086">
              <w:rPr>
                <w:spacing w:val="-5"/>
              </w:rPr>
              <w:t>）香</w:t>
            </w:r>
            <w:r w:rsidR="00043086">
              <w:rPr>
                <w:spacing w:val="-3"/>
              </w:rPr>
              <w:t>港</w:t>
            </w:r>
            <w:r w:rsidR="00043086">
              <w:rPr>
                <w:spacing w:val="-5"/>
              </w:rPr>
              <w:t>特区</w:t>
            </w:r>
            <w:r w:rsidR="00043086">
              <w:rPr>
                <w:spacing w:val="-3"/>
              </w:rPr>
              <w:t>商</w:t>
            </w:r>
            <w:r w:rsidR="00043086">
              <w:rPr>
                <w:spacing w:val="-5"/>
              </w:rPr>
              <w:t>标布</w:t>
            </w:r>
            <w:r w:rsidR="00043086">
              <w:rPr>
                <w:spacing w:val="-3"/>
              </w:rPr>
              <w:t>局</w:t>
            </w:r>
            <w:r w:rsidR="00043086">
              <w:rPr>
                <w:spacing w:val="-5"/>
              </w:rPr>
              <w:t>实</w:t>
            </w:r>
            <w:r w:rsidR="00043086">
              <w:t>务</w:t>
            </w:r>
            <w:r w:rsidR="00043086">
              <w:tab/>
            </w:r>
            <w:r w:rsidR="00043086">
              <w:rPr>
                <w:rFonts w:ascii="Times New Roman" w:eastAsia="Times New Roman"/>
              </w:rPr>
              <w:t>36</w:t>
            </w:r>
          </w:hyperlink>
        </w:p>
        <w:p w:rsidR="007B0E48" w:rsidRDefault="003578A5">
          <w:pPr>
            <w:pStyle w:val="20"/>
            <w:tabs>
              <w:tab w:val="left" w:leader="dot" w:pos="7346"/>
            </w:tabs>
            <w:rPr>
              <w:rFonts w:ascii="Times New Roman" w:eastAsia="Times New Roman"/>
            </w:rPr>
          </w:pPr>
          <w:hyperlink w:anchor="_bookmark21" w:history="1">
            <w:r w:rsidR="00043086">
              <w:rPr>
                <w:spacing w:val="-5"/>
              </w:rPr>
              <w:t>（</w:t>
            </w:r>
            <w:r w:rsidR="00043086">
              <w:rPr>
                <w:spacing w:val="-3"/>
              </w:rPr>
              <w:t>八</w:t>
            </w:r>
            <w:r w:rsidR="00043086">
              <w:rPr>
                <w:spacing w:val="-5"/>
              </w:rPr>
              <w:t>）澳</w:t>
            </w:r>
            <w:r w:rsidR="00043086">
              <w:rPr>
                <w:spacing w:val="-3"/>
              </w:rPr>
              <w:t>大</w:t>
            </w:r>
            <w:r w:rsidR="00043086">
              <w:rPr>
                <w:spacing w:val="-5"/>
              </w:rPr>
              <w:t>利亚</w:t>
            </w:r>
            <w:r w:rsidR="00043086">
              <w:rPr>
                <w:spacing w:val="-3"/>
              </w:rPr>
              <w:t>商</w:t>
            </w:r>
            <w:r w:rsidR="00043086">
              <w:rPr>
                <w:spacing w:val="-5"/>
              </w:rPr>
              <w:t>标布</w:t>
            </w:r>
            <w:r w:rsidR="00043086">
              <w:rPr>
                <w:spacing w:val="-3"/>
              </w:rPr>
              <w:t>局</w:t>
            </w:r>
            <w:r w:rsidR="00043086">
              <w:rPr>
                <w:spacing w:val="-5"/>
              </w:rPr>
              <w:t>实</w:t>
            </w:r>
            <w:r w:rsidR="00043086">
              <w:t>务</w:t>
            </w:r>
            <w:r w:rsidR="00043086">
              <w:tab/>
            </w:r>
            <w:r w:rsidR="00043086">
              <w:rPr>
                <w:rFonts w:ascii="Times New Roman" w:eastAsia="Times New Roman"/>
              </w:rPr>
              <w:t>37</w:t>
            </w:r>
          </w:hyperlink>
        </w:p>
        <w:p w:rsidR="007B0E48" w:rsidRDefault="003578A5">
          <w:pPr>
            <w:pStyle w:val="40"/>
            <w:tabs>
              <w:tab w:val="left" w:leader="dot" w:pos="9066"/>
            </w:tabs>
            <w:ind w:left="1479"/>
            <w:rPr>
              <w:rFonts w:ascii="Times New Roman" w:eastAsia="Times New Roman"/>
            </w:rPr>
          </w:pPr>
          <w:hyperlink w:anchor="_bookmark22" w:history="1">
            <w:r w:rsidR="00043086">
              <w:t>三、企业海外著作权布局</w:t>
            </w:r>
            <w:r w:rsidR="00043086">
              <w:tab/>
            </w:r>
            <w:r w:rsidR="00043086">
              <w:rPr>
                <w:rFonts w:ascii="Times New Roman" w:eastAsia="Times New Roman"/>
              </w:rPr>
              <w:t>39</w:t>
            </w:r>
          </w:hyperlink>
        </w:p>
        <w:p w:rsidR="007B0E48" w:rsidRDefault="003578A5">
          <w:pPr>
            <w:pStyle w:val="20"/>
            <w:tabs>
              <w:tab w:val="left" w:leader="dot" w:pos="7346"/>
            </w:tabs>
            <w:rPr>
              <w:rFonts w:ascii="Times New Roman" w:eastAsia="Times New Roman"/>
            </w:rPr>
          </w:pPr>
          <w:hyperlink w:anchor="_bookmark23" w:history="1">
            <w:r w:rsidR="00043086">
              <w:rPr>
                <w:spacing w:val="-5"/>
              </w:rPr>
              <w:t>（</w:t>
            </w:r>
            <w:r w:rsidR="00043086">
              <w:rPr>
                <w:spacing w:val="-3"/>
              </w:rPr>
              <w:t>一</w:t>
            </w:r>
            <w:r w:rsidR="00043086">
              <w:rPr>
                <w:spacing w:val="-5"/>
              </w:rPr>
              <w:t>）美</w:t>
            </w:r>
            <w:r w:rsidR="00043086">
              <w:rPr>
                <w:spacing w:val="-3"/>
              </w:rPr>
              <w:t>国</w:t>
            </w:r>
            <w:r w:rsidR="00043086">
              <w:rPr>
                <w:spacing w:val="-5"/>
              </w:rPr>
              <w:t>著作</w:t>
            </w:r>
            <w:r w:rsidR="00043086">
              <w:rPr>
                <w:spacing w:val="-3"/>
              </w:rPr>
              <w:t>权</w:t>
            </w:r>
            <w:r w:rsidR="00043086">
              <w:rPr>
                <w:spacing w:val="-5"/>
              </w:rPr>
              <w:t>布局</w:t>
            </w:r>
            <w:r w:rsidR="00043086">
              <w:rPr>
                <w:spacing w:val="-3"/>
              </w:rPr>
              <w:t>实</w:t>
            </w:r>
            <w:r w:rsidR="00043086">
              <w:t>务</w:t>
            </w:r>
            <w:r w:rsidR="00043086">
              <w:tab/>
            </w:r>
            <w:r w:rsidR="00043086">
              <w:rPr>
                <w:rFonts w:ascii="Times New Roman" w:eastAsia="Times New Roman"/>
              </w:rPr>
              <w:t>39</w:t>
            </w:r>
          </w:hyperlink>
        </w:p>
        <w:p w:rsidR="007B0E48" w:rsidRDefault="003578A5">
          <w:pPr>
            <w:pStyle w:val="20"/>
            <w:tabs>
              <w:tab w:val="left" w:leader="dot" w:pos="7346"/>
            </w:tabs>
            <w:spacing w:before="172"/>
            <w:rPr>
              <w:rFonts w:ascii="Times New Roman" w:eastAsia="Times New Roman"/>
            </w:rPr>
          </w:pPr>
          <w:hyperlink w:anchor="_bookmark24" w:history="1">
            <w:r w:rsidR="00043086">
              <w:rPr>
                <w:spacing w:val="-5"/>
              </w:rPr>
              <w:t>（</w:t>
            </w:r>
            <w:r w:rsidR="00043086">
              <w:rPr>
                <w:spacing w:val="-3"/>
              </w:rPr>
              <w:t>二</w:t>
            </w:r>
            <w:r w:rsidR="00043086">
              <w:rPr>
                <w:spacing w:val="-5"/>
              </w:rPr>
              <w:t>）欧</w:t>
            </w:r>
            <w:r w:rsidR="00043086">
              <w:rPr>
                <w:spacing w:val="-3"/>
              </w:rPr>
              <w:t>洲</w:t>
            </w:r>
            <w:r w:rsidR="00043086">
              <w:rPr>
                <w:spacing w:val="-5"/>
              </w:rPr>
              <w:t>著作</w:t>
            </w:r>
            <w:r w:rsidR="00043086">
              <w:rPr>
                <w:spacing w:val="-3"/>
              </w:rPr>
              <w:t>权</w:t>
            </w:r>
            <w:r w:rsidR="00043086">
              <w:rPr>
                <w:spacing w:val="-5"/>
              </w:rPr>
              <w:t>布局</w:t>
            </w:r>
            <w:r w:rsidR="00043086">
              <w:rPr>
                <w:spacing w:val="-3"/>
              </w:rPr>
              <w:t>实</w:t>
            </w:r>
            <w:r w:rsidR="00043086">
              <w:t>务</w:t>
            </w:r>
            <w:r w:rsidR="00043086">
              <w:tab/>
            </w:r>
            <w:r w:rsidR="00043086">
              <w:rPr>
                <w:rFonts w:ascii="Times New Roman" w:eastAsia="Times New Roman"/>
              </w:rPr>
              <w:t>40</w:t>
            </w:r>
          </w:hyperlink>
        </w:p>
        <w:p w:rsidR="007B0E48" w:rsidRDefault="003578A5">
          <w:pPr>
            <w:pStyle w:val="20"/>
            <w:tabs>
              <w:tab w:val="left" w:leader="dot" w:pos="7346"/>
            </w:tabs>
            <w:rPr>
              <w:rFonts w:ascii="Times New Roman" w:eastAsia="Times New Roman"/>
            </w:rPr>
          </w:pPr>
          <w:hyperlink w:anchor="_bookmark25" w:history="1">
            <w:r w:rsidR="00043086">
              <w:rPr>
                <w:spacing w:val="-5"/>
              </w:rPr>
              <w:t>（</w:t>
            </w:r>
            <w:r w:rsidR="00043086">
              <w:rPr>
                <w:spacing w:val="-3"/>
              </w:rPr>
              <w:t>三</w:t>
            </w:r>
            <w:r w:rsidR="00043086">
              <w:rPr>
                <w:spacing w:val="-5"/>
              </w:rPr>
              <w:t>）墨</w:t>
            </w:r>
            <w:r w:rsidR="00043086">
              <w:rPr>
                <w:spacing w:val="-3"/>
              </w:rPr>
              <w:t>西</w:t>
            </w:r>
            <w:r w:rsidR="00043086">
              <w:rPr>
                <w:spacing w:val="-5"/>
              </w:rPr>
              <w:t>哥著</w:t>
            </w:r>
            <w:r w:rsidR="00043086">
              <w:rPr>
                <w:spacing w:val="-3"/>
              </w:rPr>
              <w:t>作</w:t>
            </w:r>
            <w:r w:rsidR="00043086">
              <w:rPr>
                <w:spacing w:val="-5"/>
              </w:rPr>
              <w:t>权布</w:t>
            </w:r>
            <w:r w:rsidR="00043086">
              <w:rPr>
                <w:spacing w:val="-3"/>
              </w:rPr>
              <w:t>局</w:t>
            </w:r>
            <w:r w:rsidR="00043086">
              <w:rPr>
                <w:spacing w:val="-5"/>
              </w:rPr>
              <w:t>实</w:t>
            </w:r>
            <w:r w:rsidR="00043086">
              <w:t>务</w:t>
            </w:r>
            <w:r w:rsidR="00043086">
              <w:tab/>
            </w:r>
            <w:r w:rsidR="00043086">
              <w:rPr>
                <w:rFonts w:ascii="Times New Roman" w:eastAsia="Times New Roman"/>
              </w:rPr>
              <w:t>40</w:t>
            </w:r>
          </w:hyperlink>
        </w:p>
        <w:p w:rsidR="007B0E48" w:rsidRDefault="003578A5">
          <w:pPr>
            <w:pStyle w:val="20"/>
            <w:tabs>
              <w:tab w:val="left" w:leader="dot" w:pos="7346"/>
            </w:tabs>
            <w:spacing w:before="172"/>
            <w:rPr>
              <w:rFonts w:ascii="Times New Roman" w:eastAsia="Times New Roman"/>
            </w:rPr>
          </w:pPr>
          <w:hyperlink w:anchor="_bookmark26" w:history="1">
            <w:r w:rsidR="00043086">
              <w:rPr>
                <w:spacing w:val="-5"/>
              </w:rPr>
              <w:t>（</w:t>
            </w:r>
            <w:r w:rsidR="00043086">
              <w:rPr>
                <w:spacing w:val="-3"/>
              </w:rPr>
              <w:t>四</w:t>
            </w:r>
            <w:r w:rsidR="00043086">
              <w:rPr>
                <w:spacing w:val="-5"/>
              </w:rPr>
              <w:t>）巴</w:t>
            </w:r>
            <w:r w:rsidR="00043086">
              <w:rPr>
                <w:spacing w:val="-3"/>
              </w:rPr>
              <w:t>西</w:t>
            </w:r>
            <w:r w:rsidR="00043086">
              <w:rPr>
                <w:spacing w:val="-5"/>
              </w:rPr>
              <w:t>著作</w:t>
            </w:r>
            <w:r w:rsidR="00043086">
              <w:rPr>
                <w:spacing w:val="-3"/>
              </w:rPr>
              <w:t>权</w:t>
            </w:r>
            <w:r w:rsidR="00043086">
              <w:rPr>
                <w:spacing w:val="-5"/>
              </w:rPr>
              <w:t>布局</w:t>
            </w:r>
            <w:r w:rsidR="00043086">
              <w:rPr>
                <w:spacing w:val="-3"/>
              </w:rPr>
              <w:t>实</w:t>
            </w:r>
            <w:r w:rsidR="00043086">
              <w:t>务</w:t>
            </w:r>
            <w:r w:rsidR="00043086">
              <w:tab/>
            </w:r>
            <w:r w:rsidR="00043086">
              <w:rPr>
                <w:rFonts w:ascii="Times New Roman" w:eastAsia="Times New Roman"/>
              </w:rPr>
              <w:t>41</w:t>
            </w:r>
          </w:hyperlink>
        </w:p>
        <w:p w:rsidR="007B0E48" w:rsidRDefault="003578A5">
          <w:pPr>
            <w:pStyle w:val="20"/>
            <w:tabs>
              <w:tab w:val="left" w:leader="dot" w:pos="7346"/>
            </w:tabs>
            <w:rPr>
              <w:rFonts w:ascii="Times New Roman" w:eastAsia="Times New Roman"/>
            </w:rPr>
          </w:pPr>
          <w:hyperlink w:anchor="_bookmark27" w:history="1">
            <w:r w:rsidR="00043086">
              <w:rPr>
                <w:spacing w:val="-5"/>
              </w:rPr>
              <w:t>（</w:t>
            </w:r>
            <w:r w:rsidR="00043086">
              <w:rPr>
                <w:spacing w:val="-3"/>
              </w:rPr>
              <w:t>五</w:t>
            </w:r>
            <w:r w:rsidR="00043086">
              <w:rPr>
                <w:spacing w:val="-5"/>
              </w:rPr>
              <w:t>）越</w:t>
            </w:r>
            <w:r w:rsidR="00043086">
              <w:rPr>
                <w:spacing w:val="-3"/>
              </w:rPr>
              <w:t>南</w:t>
            </w:r>
            <w:r w:rsidR="00043086">
              <w:rPr>
                <w:spacing w:val="-5"/>
              </w:rPr>
              <w:t>著作</w:t>
            </w:r>
            <w:r w:rsidR="00043086">
              <w:rPr>
                <w:spacing w:val="-3"/>
              </w:rPr>
              <w:t>权</w:t>
            </w:r>
            <w:r w:rsidR="00043086">
              <w:rPr>
                <w:spacing w:val="-5"/>
              </w:rPr>
              <w:t>布局</w:t>
            </w:r>
            <w:r w:rsidR="00043086">
              <w:rPr>
                <w:spacing w:val="-3"/>
              </w:rPr>
              <w:t>实</w:t>
            </w:r>
            <w:r w:rsidR="00043086">
              <w:t>务</w:t>
            </w:r>
            <w:r w:rsidR="00043086">
              <w:tab/>
            </w:r>
            <w:r w:rsidR="00043086">
              <w:rPr>
                <w:rFonts w:ascii="Times New Roman" w:eastAsia="Times New Roman"/>
              </w:rPr>
              <w:t>42</w:t>
            </w:r>
          </w:hyperlink>
        </w:p>
        <w:p w:rsidR="007B0E48" w:rsidRDefault="003578A5">
          <w:pPr>
            <w:pStyle w:val="20"/>
            <w:tabs>
              <w:tab w:val="left" w:leader="dot" w:pos="7346"/>
            </w:tabs>
            <w:spacing w:before="172"/>
            <w:rPr>
              <w:rFonts w:ascii="Times New Roman" w:eastAsia="Times New Roman"/>
            </w:rPr>
          </w:pPr>
          <w:hyperlink w:anchor="_bookmark28" w:history="1">
            <w:r w:rsidR="00043086">
              <w:rPr>
                <w:spacing w:val="-5"/>
              </w:rPr>
              <w:t>（</w:t>
            </w:r>
            <w:r w:rsidR="00043086">
              <w:rPr>
                <w:spacing w:val="-3"/>
              </w:rPr>
              <w:t>六</w:t>
            </w:r>
            <w:r w:rsidR="00043086">
              <w:rPr>
                <w:spacing w:val="-5"/>
              </w:rPr>
              <w:t>）香</w:t>
            </w:r>
            <w:r w:rsidR="00043086">
              <w:rPr>
                <w:spacing w:val="-3"/>
              </w:rPr>
              <w:t>港</w:t>
            </w:r>
            <w:r w:rsidR="00043086">
              <w:rPr>
                <w:spacing w:val="-5"/>
              </w:rPr>
              <w:t>特区</w:t>
            </w:r>
            <w:r w:rsidR="00043086">
              <w:rPr>
                <w:spacing w:val="-3"/>
              </w:rPr>
              <w:t>著</w:t>
            </w:r>
            <w:r w:rsidR="00043086">
              <w:rPr>
                <w:spacing w:val="-5"/>
              </w:rPr>
              <w:t>作权</w:t>
            </w:r>
            <w:r w:rsidR="00043086">
              <w:rPr>
                <w:spacing w:val="-3"/>
              </w:rPr>
              <w:t>布</w:t>
            </w:r>
            <w:r w:rsidR="00043086">
              <w:rPr>
                <w:spacing w:val="-5"/>
              </w:rPr>
              <w:t>局实</w:t>
            </w:r>
            <w:r w:rsidR="00043086">
              <w:t>务</w:t>
            </w:r>
            <w:r w:rsidR="00043086">
              <w:tab/>
            </w:r>
            <w:r w:rsidR="00043086">
              <w:rPr>
                <w:rFonts w:ascii="Times New Roman" w:eastAsia="Times New Roman"/>
              </w:rPr>
              <w:t>42</w:t>
            </w:r>
          </w:hyperlink>
        </w:p>
        <w:p w:rsidR="007B0E48" w:rsidRDefault="003578A5">
          <w:pPr>
            <w:pStyle w:val="20"/>
            <w:tabs>
              <w:tab w:val="left" w:leader="dot" w:pos="7346"/>
            </w:tabs>
            <w:spacing w:after="240"/>
            <w:rPr>
              <w:rFonts w:ascii="Times New Roman" w:eastAsia="Times New Roman"/>
            </w:rPr>
          </w:pPr>
          <w:hyperlink w:anchor="_bookmark29" w:history="1">
            <w:r w:rsidR="00043086">
              <w:rPr>
                <w:spacing w:val="-5"/>
              </w:rPr>
              <w:t>（</w:t>
            </w:r>
            <w:r w:rsidR="00043086">
              <w:rPr>
                <w:spacing w:val="-3"/>
              </w:rPr>
              <w:t>七</w:t>
            </w:r>
            <w:r w:rsidR="00043086">
              <w:rPr>
                <w:spacing w:val="-5"/>
              </w:rPr>
              <w:t>）澳</w:t>
            </w:r>
            <w:r w:rsidR="00043086">
              <w:rPr>
                <w:spacing w:val="-3"/>
              </w:rPr>
              <w:t>大</w:t>
            </w:r>
            <w:r w:rsidR="00043086">
              <w:rPr>
                <w:spacing w:val="-5"/>
              </w:rPr>
              <w:t>利亚</w:t>
            </w:r>
            <w:r w:rsidR="00043086">
              <w:rPr>
                <w:spacing w:val="-3"/>
              </w:rPr>
              <w:t>著</w:t>
            </w:r>
            <w:r w:rsidR="00043086">
              <w:rPr>
                <w:spacing w:val="-5"/>
              </w:rPr>
              <w:t>作权</w:t>
            </w:r>
            <w:r w:rsidR="00043086">
              <w:rPr>
                <w:spacing w:val="-3"/>
              </w:rPr>
              <w:t>布</w:t>
            </w:r>
            <w:r w:rsidR="00043086">
              <w:rPr>
                <w:spacing w:val="-5"/>
              </w:rPr>
              <w:t>局实</w:t>
            </w:r>
            <w:r w:rsidR="00043086">
              <w:t>务</w:t>
            </w:r>
            <w:r w:rsidR="00043086">
              <w:tab/>
            </w:r>
            <w:r w:rsidR="00043086">
              <w:rPr>
                <w:rFonts w:ascii="Times New Roman" w:eastAsia="Times New Roman"/>
              </w:rPr>
              <w:t>42</w:t>
            </w:r>
          </w:hyperlink>
        </w:p>
        <w:p w:rsidR="007B0E48" w:rsidRDefault="003578A5">
          <w:pPr>
            <w:pStyle w:val="10"/>
            <w:tabs>
              <w:tab w:val="left" w:leader="dot" w:pos="8066"/>
            </w:tabs>
            <w:rPr>
              <w:rFonts w:ascii="Times New Roman" w:eastAsia="Times New Roman"/>
            </w:rPr>
          </w:pPr>
          <w:hyperlink w:anchor="_bookmark30" w:history="1">
            <w:r w:rsidR="00043086">
              <w:t>第二章</w:t>
            </w:r>
            <w:r w:rsidR="00043086">
              <w:rPr>
                <w:spacing w:val="-2"/>
              </w:rPr>
              <w:t xml:space="preserve"> </w:t>
            </w:r>
            <w:r w:rsidR="00043086">
              <w:t>企业出海知识产权合规风险防范指引</w:t>
            </w:r>
            <w:r w:rsidR="00043086">
              <w:tab/>
            </w:r>
            <w:r w:rsidR="00043086">
              <w:rPr>
                <w:rFonts w:ascii="Times New Roman" w:eastAsia="Times New Roman"/>
              </w:rPr>
              <w:t>43</w:t>
            </w:r>
          </w:hyperlink>
        </w:p>
        <w:p w:rsidR="007B0E48" w:rsidRDefault="003578A5">
          <w:pPr>
            <w:pStyle w:val="40"/>
            <w:tabs>
              <w:tab w:val="left" w:leader="dot" w:pos="9066"/>
            </w:tabs>
            <w:rPr>
              <w:rFonts w:ascii="Times New Roman" w:eastAsia="Times New Roman"/>
            </w:rPr>
          </w:pPr>
          <w:hyperlink w:anchor="_bookmark31" w:history="1">
            <w:r w:rsidR="00043086">
              <w:t>一、企业专利合规要点及防范指引</w:t>
            </w:r>
            <w:r w:rsidR="00043086">
              <w:tab/>
            </w:r>
            <w:r w:rsidR="00043086">
              <w:rPr>
                <w:rFonts w:ascii="Times New Roman" w:eastAsia="Times New Roman"/>
              </w:rPr>
              <w:t>43</w:t>
            </w:r>
          </w:hyperlink>
        </w:p>
        <w:p w:rsidR="007B0E48" w:rsidRDefault="003578A5">
          <w:pPr>
            <w:pStyle w:val="20"/>
            <w:tabs>
              <w:tab w:val="left" w:leader="dot" w:pos="7346"/>
            </w:tabs>
            <w:rPr>
              <w:rFonts w:ascii="Times New Roman" w:eastAsia="Times New Roman"/>
            </w:rPr>
          </w:pPr>
          <w:hyperlink w:anchor="_bookmark32" w:history="1">
            <w:r w:rsidR="00043086">
              <w:rPr>
                <w:spacing w:val="-5"/>
              </w:rPr>
              <w:t>（</w:t>
            </w:r>
            <w:r w:rsidR="00043086">
              <w:rPr>
                <w:spacing w:val="-3"/>
              </w:rPr>
              <w:t>一</w:t>
            </w:r>
            <w:r w:rsidR="00043086">
              <w:rPr>
                <w:spacing w:val="-5"/>
              </w:rPr>
              <w:t>）美</w:t>
            </w:r>
            <w:r w:rsidR="00043086">
              <w:rPr>
                <w:spacing w:val="-3"/>
              </w:rPr>
              <w:t>国</w:t>
            </w:r>
            <w:r w:rsidR="00043086">
              <w:rPr>
                <w:spacing w:val="-5"/>
              </w:rPr>
              <w:t>专利</w:t>
            </w:r>
            <w:r w:rsidR="00043086">
              <w:rPr>
                <w:spacing w:val="-3"/>
              </w:rPr>
              <w:t>合</w:t>
            </w:r>
            <w:r w:rsidR="00043086">
              <w:rPr>
                <w:spacing w:val="-5"/>
              </w:rPr>
              <w:t>规要</w:t>
            </w:r>
            <w:r w:rsidR="00043086">
              <w:t>点</w:t>
            </w:r>
            <w:r w:rsidR="00043086">
              <w:tab/>
            </w:r>
            <w:r w:rsidR="00043086">
              <w:rPr>
                <w:rFonts w:ascii="Times New Roman" w:eastAsia="Times New Roman"/>
              </w:rPr>
              <w:t>43</w:t>
            </w:r>
          </w:hyperlink>
        </w:p>
        <w:p w:rsidR="007B0E48" w:rsidRDefault="003578A5">
          <w:pPr>
            <w:pStyle w:val="20"/>
            <w:tabs>
              <w:tab w:val="left" w:leader="dot" w:pos="7346"/>
            </w:tabs>
            <w:spacing w:before="172"/>
            <w:rPr>
              <w:rFonts w:ascii="Times New Roman" w:eastAsia="Times New Roman"/>
            </w:rPr>
          </w:pPr>
          <w:hyperlink w:anchor="_bookmark33" w:history="1">
            <w:r w:rsidR="00043086">
              <w:t>（二）欧盟专利合规要点</w:t>
            </w:r>
            <w:r w:rsidR="00043086">
              <w:tab/>
            </w:r>
            <w:r w:rsidR="00043086">
              <w:rPr>
                <w:rFonts w:ascii="Times New Roman" w:eastAsia="Times New Roman"/>
              </w:rPr>
              <w:t>45</w:t>
            </w:r>
          </w:hyperlink>
        </w:p>
        <w:p w:rsidR="007B0E48" w:rsidRDefault="003578A5">
          <w:pPr>
            <w:pStyle w:val="20"/>
            <w:tabs>
              <w:tab w:val="left" w:leader="dot" w:pos="7346"/>
            </w:tabs>
            <w:rPr>
              <w:rFonts w:ascii="Times New Roman" w:eastAsia="Times New Roman"/>
            </w:rPr>
          </w:pPr>
          <w:hyperlink w:anchor="_bookmark34" w:history="1">
            <w:r w:rsidR="00043086">
              <w:t>（三）德国专利合规要点</w:t>
            </w:r>
            <w:r w:rsidR="00043086">
              <w:tab/>
            </w:r>
            <w:r w:rsidR="00043086">
              <w:rPr>
                <w:rFonts w:ascii="Times New Roman" w:eastAsia="Times New Roman"/>
              </w:rPr>
              <w:t>45</w:t>
            </w:r>
          </w:hyperlink>
        </w:p>
        <w:p w:rsidR="007B0E48" w:rsidRDefault="003578A5">
          <w:pPr>
            <w:pStyle w:val="20"/>
            <w:tabs>
              <w:tab w:val="left" w:leader="dot" w:pos="7346"/>
            </w:tabs>
            <w:spacing w:before="172"/>
            <w:rPr>
              <w:rFonts w:ascii="Times New Roman" w:eastAsia="Times New Roman"/>
            </w:rPr>
          </w:pPr>
          <w:hyperlink w:anchor="_bookmark35" w:history="1">
            <w:r w:rsidR="00043086">
              <w:t>（四）法国专利合规要点</w:t>
            </w:r>
            <w:r w:rsidR="00043086">
              <w:tab/>
            </w:r>
            <w:r w:rsidR="00043086">
              <w:rPr>
                <w:rFonts w:ascii="Times New Roman" w:eastAsia="Times New Roman"/>
              </w:rPr>
              <w:t>46</w:t>
            </w:r>
          </w:hyperlink>
        </w:p>
        <w:p w:rsidR="007B0E48" w:rsidRDefault="003578A5">
          <w:pPr>
            <w:pStyle w:val="20"/>
            <w:tabs>
              <w:tab w:val="left" w:leader="dot" w:pos="7346"/>
            </w:tabs>
            <w:rPr>
              <w:rFonts w:ascii="Times New Roman" w:eastAsia="Times New Roman"/>
            </w:rPr>
          </w:pPr>
          <w:hyperlink w:anchor="_bookmark36" w:history="1">
            <w:r w:rsidR="00043086">
              <w:t>（五）日本专利合规要点</w:t>
            </w:r>
            <w:r w:rsidR="00043086">
              <w:tab/>
            </w:r>
            <w:r w:rsidR="00043086">
              <w:rPr>
                <w:rFonts w:ascii="Times New Roman" w:eastAsia="Times New Roman"/>
              </w:rPr>
              <w:t>46</w:t>
            </w:r>
          </w:hyperlink>
        </w:p>
        <w:p w:rsidR="007B0E48" w:rsidRDefault="003578A5">
          <w:pPr>
            <w:pStyle w:val="20"/>
            <w:tabs>
              <w:tab w:val="left" w:leader="dot" w:pos="7346"/>
            </w:tabs>
            <w:spacing w:before="172"/>
            <w:rPr>
              <w:rFonts w:ascii="Times New Roman" w:eastAsia="Times New Roman"/>
            </w:rPr>
          </w:pPr>
          <w:hyperlink w:anchor="_bookmark37" w:history="1">
            <w:r w:rsidR="00043086">
              <w:t>（六）专利合规风险防范指引</w:t>
            </w:r>
            <w:r w:rsidR="00043086">
              <w:tab/>
            </w:r>
            <w:r w:rsidR="00043086">
              <w:rPr>
                <w:rFonts w:ascii="Times New Roman" w:eastAsia="Times New Roman"/>
              </w:rPr>
              <w:t>47</w:t>
            </w:r>
          </w:hyperlink>
        </w:p>
        <w:p w:rsidR="007B0E48" w:rsidRDefault="003578A5">
          <w:pPr>
            <w:pStyle w:val="40"/>
            <w:tabs>
              <w:tab w:val="left" w:leader="dot" w:pos="9066"/>
            </w:tabs>
            <w:spacing w:before="173"/>
            <w:rPr>
              <w:rFonts w:ascii="Times New Roman" w:eastAsia="Times New Roman"/>
            </w:rPr>
          </w:pPr>
          <w:hyperlink w:anchor="_bookmark38" w:history="1">
            <w:r w:rsidR="00043086">
              <w:t>二、企业商标合规要点及防范指引</w:t>
            </w:r>
            <w:r w:rsidR="00043086">
              <w:tab/>
            </w:r>
            <w:r w:rsidR="00043086">
              <w:rPr>
                <w:rFonts w:ascii="Times New Roman" w:eastAsia="Times New Roman"/>
              </w:rPr>
              <w:t>51</w:t>
            </w:r>
          </w:hyperlink>
        </w:p>
        <w:p w:rsidR="007B0E48" w:rsidRDefault="003578A5">
          <w:pPr>
            <w:pStyle w:val="20"/>
            <w:tabs>
              <w:tab w:val="left" w:leader="dot" w:pos="7346"/>
            </w:tabs>
            <w:spacing w:before="172"/>
            <w:rPr>
              <w:rFonts w:ascii="Times New Roman" w:eastAsia="Times New Roman"/>
            </w:rPr>
          </w:pPr>
          <w:hyperlink w:anchor="_bookmark39" w:history="1">
            <w:r w:rsidR="00043086">
              <w:rPr>
                <w:spacing w:val="-5"/>
              </w:rPr>
              <w:t>（</w:t>
            </w:r>
            <w:r w:rsidR="00043086">
              <w:rPr>
                <w:spacing w:val="-3"/>
              </w:rPr>
              <w:t>一</w:t>
            </w:r>
            <w:r w:rsidR="00043086">
              <w:rPr>
                <w:spacing w:val="-5"/>
              </w:rPr>
              <w:t>）美</w:t>
            </w:r>
            <w:r w:rsidR="00043086">
              <w:rPr>
                <w:spacing w:val="-3"/>
              </w:rPr>
              <w:t>国</w:t>
            </w:r>
            <w:r w:rsidR="00043086">
              <w:rPr>
                <w:spacing w:val="-5"/>
              </w:rPr>
              <w:t>商标</w:t>
            </w:r>
            <w:r w:rsidR="00043086">
              <w:rPr>
                <w:spacing w:val="-3"/>
              </w:rPr>
              <w:t>合</w:t>
            </w:r>
            <w:r w:rsidR="00043086">
              <w:rPr>
                <w:spacing w:val="-5"/>
              </w:rPr>
              <w:t>规要</w:t>
            </w:r>
            <w:r w:rsidR="00043086">
              <w:t>点</w:t>
            </w:r>
            <w:r w:rsidR="00043086">
              <w:tab/>
            </w:r>
            <w:r w:rsidR="00043086">
              <w:rPr>
                <w:rFonts w:ascii="Times New Roman" w:eastAsia="Times New Roman"/>
              </w:rPr>
              <w:t>51</w:t>
            </w:r>
          </w:hyperlink>
        </w:p>
        <w:p w:rsidR="007B0E48" w:rsidRDefault="003578A5">
          <w:pPr>
            <w:pStyle w:val="20"/>
            <w:tabs>
              <w:tab w:val="left" w:leader="dot" w:pos="7346"/>
            </w:tabs>
            <w:rPr>
              <w:rFonts w:ascii="Times New Roman" w:eastAsia="Times New Roman"/>
            </w:rPr>
          </w:pPr>
          <w:hyperlink w:anchor="_bookmark40" w:history="1">
            <w:r w:rsidR="00043086">
              <w:rPr>
                <w:spacing w:val="-5"/>
              </w:rPr>
              <w:t>（</w:t>
            </w:r>
            <w:r w:rsidR="00043086">
              <w:rPr>
                <w:spacing w:val="-3"/>
              </w:rPr>
              <w:t>二</w:t>
            </w:r>
            <w:r w:rsidR="00043086">
              <w:rPr>
                <w:spacing w:val="-5"/>
              </w:rPr>
              <w:t>）欧</w:t>
            </w:r>
            <w:r w:rsidR="00043086">
              <w:rPr>
                <w:spacing w:val="-3"/>
              </w:rPr>
              <w:t>盟</w:t>
            </w:r>
            <w:r w:rsidR="00043086">
              <w:rPr>
                <w:spacing w:val="-5"/>
              </w:rPr>
              <w:t>商标</w:t>
            </w:r>
            <w:r w:rsidR="00043086">
              <w:rPr>
                <w:spacing w:val="-3"/>
              </w:rPr>
              <w:t>合</w:t>
            </w:r>
            <w:r w:rsidR="00043086">
              <w:rPr>
                <w:spacing w:val="-5"/>
              </w:rPr>
              <w:t>规要</w:t>
            </w:r>
            <w:r w:rsidR="00043086">
              <w:t>点</w:t>
            </w:r>
            <w:r w:rsidR="00043086">
              <w:tab/>
            </w:r>
            <w:r w:rsidR="00043086">
              <w:rPr>
                <w:rFonts w:ascii="Times New Roman" w:eastAsia="Times New Roman"/>
              </w:rPr>
              <w:t>52</w:t>
            </w:r>
          </w:hyperlink>
        </w:p>
        <w:p w:rsidR="007B0E48" w:rsidRDefault="003578A5">
          <w:pPr>
            <w:pStyle w:val="20"/>
            <w:tabs>
              <w:tab w:val="left" w:leader="dot" w:pos="7346"/>
            </w:tabs>
            <w:spacing w:before="172"/>
            <w:rPr>
              <w:rFonts w:ascii="Times New Roman" w:eastAsia="Times New Roman"/>
            </w:rPr>
          </w:pPr>
          <w:hyperlink w:anchor="_bookmark41" w:history="1">
            <w:r w:rsidR="00043086">
              <w:rPr>
                <w:spacing w:val="-5"/>
              </w:rPr>
              <w:t>（</w:t>
            </w:r>
            <w:r w:rsidR="00043086">
              <w:rPr>
                <w:spacing w:val="-3"/>
              </w:rPr>
              <w:t>三</w:t>
            </w:r>
            <w:r w:rsidR="00043086">
              <w:rPr>
                <w:spacing w:val="-5"/>
              </w:rPr>
              <w:t>）德</w:t>
            </w:r>
            <w:r w:rsidR="00043086">
              <w:rPr>
                <w:spacing w:val="-3"/>
              </w:rPr>
              <w:t>国</w:t>
            </w:r>
            <w:r w:rsidR="00043086">
              <w:rPr>
                <w:spacing w:val="-5"/>
              </w:rPr>
              <w:t>商标</w:t>
            </w:r>
            <w:r w:rsidR="00043086">
              <w:rPr>
                <w:spacing w:val="-3"/>
              </w:rPr>
              <w:t>合</w:t>
            </w:r>
            <w:r w:rsidR="00043086">
              <w:rPr>
                <w:spacing w:val="-5"/>
              </w:rPr>
              <w:t>规要</w:t>
            </w:r>
            <w:r w:rsidR="00043086">
              <w:t>点</w:t>
            </w:r>
            <w:r w:rsidR="00043086">
              <w:tab/>
            </w:r>
            <w:r w:rsidR="00043086">
              <w:rPr>
                <w:rFonts w:ascii="Times New Roman" w:eastAsia="Times New Roman"/>
              </w:rPr>
              <w:t>52</w:t>
            </w:r>
          </w:hyperlink>
        </w:p>
        <w:p w:rsidR="007B0E48" w:rsidRDefault="003578A5">
          <w:pPr>
            <w:pStyle w:val="20"/>
            <w:tabs>
              <w:tab w:val="left" w:leader="dot" w:pos="7346"/>
            </w:tabs>
            <w:rPr>
              <w:rFonts w:ascii="Times New Roman" w:eastAsia="Times New Roman"/>
            </w:rPr>
          </w:pPr>
          <w:hyperlink w:anchor="_bookmark42" w:history="1">
            <w:r w:rsidR="00043086">
              <w:rPr>
                <w:spacing w:val="-5"/>
              </w:rPr>
              <w:t>（</w:t>
            </w:r>
            <w:r w:rsidR="00043086">
              <w:rPr>
                <w:spacing w:val="-3"/>
              </w:rPr>
              <w:t>四</w:t>
            </w:r>
            <w:r w:rsidR="00043086">
              <w:rPr>
                <w:spacing w:val="-5"/>
              </w:rPr>
              <w:t>）英</w:t>
            </w:r>
            <w:r w:rsidR="00043086">
              <w:rPr>
                <w:spacing w:val="-3"/>
              </w:rPr>
              <w:t>国</w:t>
            </w:r>
            <w:r w:rsidR="00043086">
              <w:rPr>
                <w:spacing w:val="-5"/>
              </w:rPr>
              <w:t>商标</w:t>
            </w:r>
            <w:r w:rsidR="00043086">
              <w:rPr>
                <w:spacing w:val="-3"/>
              </w:rPr>
              <w:t>合</w:t>
            </w:r>
            <w:r w:rsidR="00043086">
              <w:rPr>
                <w:spacing w:val="-5"/>
              </w:rPr>
              <w:t>规要</w:t>
            </w:r>
            <w:r w:rsidR="00043086">
              <w:t>点</w:t>
            </w:r>
            <w:r w:rsidR="00043086">
              <w:tab/>
            </w:r>
            <w:r w:rsidR="00043086">
              <w:rPr>
                <w:rFonts w:ascii="Times New Roman" w:eastAsia="Times New Roman"/>
              </w:rPr>
              <w:t>53</w:t>
            </w:r>
          </w:hyperlink>
        </w:p>
        <w:p w:rsidR="007B0E48" w:rsidRDefault="003578A5">
          <w:pPr>
            <w:pStyle w:val="20"/>
            <w:tabs>
              <w:tab w:val="left" w:leader="dot" w:pos="7346"/>
            </w:tabs>
            <w:spacing w:before="172"/>
            <w:rPr>
              <w:rFonts w:ascii="Times New Roman" w:eastAsia="Times New Roman"/>
            </w:rPr>
          </w:pPr>
          <w:hyperlink w:anchor="_bookmark43" w:history="1">
            <w:r w:rsidR="00043086">
              <w:rPr>
                <w:spacing w:val="-5"/>
              </w:rPr>
              <w:t>（</w:t>
            </w:r>
            <w:r w:rsidR="00043086">
              <w:rPr>
                <w:spacing w:val="-3"/>
              </w:rPr>
              <w:t>五</w:t>
            </w:r>
            <w:r w:rsidR="00043086">
              <w:rPr>
                <w:spacing w:val="-5"/>
              </w:rPr>
              <w:t>）日</w:t>
            </w:r>
            <w:r w:rsidR="00043086">
              <w:rPr>
                <w:spacing w:val="-3"/>
              </w:rPr>
              <w:t>本</w:t>
            </w:r>
            <w:r w:rsidR="00043086">
              <w:rPr>
                <w:spacing w:val="-5"/>
              </w:rPr>
              <w:t>商标</w:t>
            </w:r>
            <w:r w:rsidR="00043086">
              <w:rPr>
                <w:spacing w:val="-3"/>
              </w:rPr>
              <w:t>合</w:t>
            </w:r>
            <w:r w:rsidR="00043086">
              <w:rPr>
                <w:spacing w:val="-5"/>
              </w:rPr>
              <w:t>规要</w:t>
            </w:r>
            <w:r w:rsidR="00043086">
              <w:t>点</w:t>
            </w:r>
            <w:r w:rsidR="00043086">
              <w:tab/>
            </w:r>
            <w:r w:rsidR="00043086">
              <w:rPr>
                <w:rFonts w:ascii="Times New Roman" w:eastAsia="Times New Roman"/>
              </w:rPr>
              <w:t>53</w:t>
            </w:r>
          </w:hyperlink>
        </w:p>
        <w:p w:rsidR="007B0E48" w:rsidRDefault="003578A5">
          <w:pPr>
            <w:pStyle w:val="20"/>
            <w:tabs>
              <w:tab w:val="left" w:leader="dot" w:pos="7346"/>
            </w:tabs>
            <w:rPr>
              <w:rFonts w:ascii="Times New Roman" w:eastAsia="Times New Roman"/>
            </w:rPr>
          </w:pPr>
          <w:hyperlink w:anchor="_bookmark44" w:history="1">
            <w:r w:rsidR="00043086">
              <w:rPr>
                <w:spacing w:val="-5"/>
              </w:rPr>
              <w:t>（</w:t>
            </w:r>
            <w:r w:rsidR="00043086">
              <w:rPr>
                <w:spacing w:val="-3"/>
              </w:rPr>
              <w:t>六</w:t>
            </w:r>
            <w:r w:rsidR="00043086">
              <w:rPr>
                <w:spacing w:val="-5"/>
              </w:rPr>
              <w:t>）韩</w:t>
            </w:r>
            <w:r w:rsidR="00043086">
              <w:rPr>
                <w:spacing w:val="-3"/>
              </w:rPr>
              <w:t>国</w:t>
            </w:r>
            <w:r w:rsidR="00043086">
              <w:rPr>
                <w:spacing w:val="-5"/>
              </w:rPr>
              <w:t>商标</w:t>
            </w:r>
            <w:r w:rsidR="00043086">
              <w:rPr>
                <w:spacing w:val="-3"/>
              </w:rPr>
              <w:t>合</w:t>
            </w:r>
            <w:r w:rsidR="00043086">
              <w:rPr>
                <w:spacing w:val="-5"/>
              </w:rPr>
              <w:t>规要</w:t>
            </w:r>
            <w:r w:rsidR="00043086">
              <w:t>点</w:t>
            </w:r>
            <w:r w:rsidR="00043086">
              <w:tab/>
            </w:r>
            <w:r w:rsidR="00043086">
              <w:rPr>
                <w:rFonts w:ascii="Times New Roman" w:eastAsia="Times New Roman"/>
              </w:rPr>
              <w:t>53</w:t>
            </w:r>
          </w:hyperlink>
        </w:p>
        <w:p w:rsidR="007B0E48" w:rsidRDefault="003578A5">
          <w:pPr>
            <w:pStyle w:val="20"/>
            <w:tabs>
              <w:tab w:val="left" w:leader="dot" w:pos="7346"/>
            </w:tabs>
            <w:spacing w:before="172"/>
            <w:rPr>
              <w:rFonts w:ascii="Times New Roman" w:eastAsia="Times New Roman"/>
            </w:rPr>
          </w:pPr>
          <w:hyperlink w:anchor="_bookmark45" w:history="1">
            <w:r w:rsidR="00043086">
              <w:rPr>
                <w:spacing w:val="-5"/>
              </w:rPr>
              <w:t>（</w:t>
            </w:r>
            <w:r w:rsidR="00043086">
              <w:rPr>
                <w:spacing w:val="-3"/>
              </w:rPr>
              <w:t>七</w:t>
            </w:r>
            <w:r w:rsidR="00043086">
              <w:rPr>
                <w:spacing w:val="-5"/>
              </w:rPr>
              <w:t>）东</w:t>
            </w:r>
            <w:r w:rsidR="00043086">
              <w:rPr>
                <w:spacing w:val="-3"/>
              </w:rPr>
              <w:t>盟</w:t>
            </w:r>
            <w:r w:rsidR="00043086">
              <w:rPr>
                <w:spacing w:val="-5"/>
              </w:rPr>
              <w:t>国家</w:t>
            </w:r>
            <w:r w:rsidR="00043086">
              <w:rPr>
                <w:spacing w:val="-3"/>
              </w:rPr>
              <w:t>商</w:t>
            </w:r>
            <w:r w:rsidR="00043086">
              <w:rPr>
                <w:spacing w:val="-5"/>
              </w:rPr>
              <w:t>标合</w:t>
            </w:r>
            <w:r w:rsidR="00043086">
              <w:rPr>
                <w:spacing w:val="-3"/>
              </w:rPr>
              <w:t>规</w:t>
            </w:r>
            <w:r w:rsidR="00043086">
              <w:rPr>
                <w:spacing w:val="-5"/>
              </w:rPr>
              <w:t>要</w:t>
            </w:r>
            <w:r w:rsidR="00043086">
              <w:t>点</w:t>
            </w:r>
            <w:r w:rsidR="00043086">
              <w:tab/>
            </w:r>
            <w:r w:rsidR="00043086">
              <w:rPr>
                <w:rFonts w:ascii="Times New Roman" w:eastAsia="Times New Roman"/>
              </w:rPr>
              <w:t>53</w:t>
            </w:r>
          </w:hyperlink>
        </w:p>
        <w:p w:rsidR="007B0E48" w:rsidRDefault="003578A5">
          <w:pPr>
            <w:pStyle w:val="20"/>
            <w:tabs>
              <w:tab w:val="left" w:leader="dot" w:pos="7346"/>
            </w:tabs>
            <w:rPr>
              <w:rFonts w:ascii="Times New Roman" w:eastAsia="Times New Roman"/>
            </w:rPr>
          </w:pPr>
          <w:hyperlink w:anchor="_bookmark46" w:history="1">
            <w:r w:rsidR="00043086">
              <w:rPr>
                <w:spacing w:val="-5"/>
              </w:rPr>
              <w:t>（</w:t>
            </w:r>
            <w:r w:rsidR="00043086">
              <w:rPr>
                <w:spacing w:val="-3"/>
              </w:rPr>
              <w:t>八</w:t>
            </w:r>
            <w:r w:rsidR="00043086">
              <w:rPr>
                <w:spacing w:val="-5"/>
              </w:rPr>
              <w:t>）商</w:t>
            </w:r>
            <w:r w:rsidR="00043086">
              <w:rPr>
                <w:spacing w:val="-3"/>
              </w:rPr>
              <w:t>标</w:t>
            </w:r>
            <w:r w:rsidR="00043086">
              <w:rPr>
                <w:spacing w:val="-5"/>
              </w:rPr>
              <w:t>合规</w:t>
            </w:r>
            <w:r w:rsidR="00043086">
              <w:rPr>
                <w:spacing w:val="-3"/>
              </w:rPr>
              <w:t>风</w:t>
            </w:r>
            <w:r w:rsidR="00043086">
              <w:rPr>
                <w:spacing w:val="-5"/>
              </w:rPr>
              <w:t>险防</w:t>
            </w:r>
            <w:r w:rsidR="00043086">
              <w:rPr>
                <w:spacing w:val="-3"/>
              </w:rPr>
              <w:t>范</w:t>
            </w:r>
            <w:r w:rsidR="00043086">
              <w:rPr>
                <w:spacing w:val="-5"/>
              </w:rPr>
              <w:t>指</w:t>
            </w:r>
            <w:r w:rsidR="00043086">
              <w:t>引</w:t>
            </w:r>
            <w:r w:rsidR="00043086">
              <w:tab/>
            </w:r>
            <w:r w:rsidR="00043086">
              <w:rPr>
                <w:rFonts w:ascii="Times New Roman" w:eastAsia="Times New Roman"/>
              </w:rPr>
              <w:t>54</w:t>
            </w:r>
          </w:hyperlink>
        </w:p>
        <w:p w:rsidR="007B0E48" w:rsidRDefault="003578A5">
          <w:pPr>
            <w:pStyle w:val="40"/>
            <w:tabs>
              <w:tab w:val="left" w:leader="dot" w:pos="9066"/>
            </w:tabs>
            <w:rPr>
              <w:rFonts w:ascii="Times New Roman" w:eastAsia="Times New Roman"/>
            </w:rPr>
          </w:pPr>
          <w:hyperlink w:anchor="_bookmark47" w:history="1">
            <w:r w:rsidR="00043086">
              <w:t>三、企业著作权合规要点及防范指引</w:t>
            </w:r>
            <w:r w:rsidR="00043086">
              <w:tab/>
            </w:r>
            <w:r w:rsidR="00043086">
              <w:rPr>
                <w:rFonts w:ascii="Times New Roman" w:eastAsia="Times New Roman"/>
              </w:rPr>
              <w:t>58</w:t>
            </w:r>
          </w:hyperlink>
        </w:p>
        <w:p w:rsidR="007B0E48" w:rsidRDefault="003578A5">
          <w:pPr>
            <w:pStyle w:val="20"/>
            <w:tabs>
              <w:tab w:val="left" w:leader="dot" w:pos="7346"/>
            </w:tabs>
            <w:rPr>
              <w:rFonts w:ascii="Times New Roman" w:eastAsia="Times New Roman"/>
            </w:rPr>
          </w:pPr>
          <w:hyperlink w:anchor="_bookmark48" w:history="1">
            <w:r w:rsidR="00043086">
              <w:rPr>
                <w:spacing w:val="-5"/>
              </w:rPr>
              <w:t>（</w:t>
            </w:r>
            <w:r w:rsidR="00043086">
              <w:rPr>
                <w:spacing w:val="-3"/>
              </w:rPr>
              <w:t>一</w:t>
            </w:r>
            <w:r w:rsidR="00043086">
              <w:rPr>
                <w:spacing w:val="-5"/>
              </w:rPr>
              <w:t>）著</w:t>
            </w:r>
            <w:r w:rsidR="00043086">
              <w:rPr>
                <w:spacing w:val="-3"/>
              </w:rPr>
              <w:t>作</w:t>
            </w:r>
            <w:r w:rsidR="00043086">
              <w:rPr>
                <w:spacing w:val="-5"/>
              </w:rPr>
              <w:t>权合</w:t>
            </w:r>
            <w:r w:rsidR="00043086">
              <w:rPr>
                <w:spacing w:val="-3"/>
              </w:rPr>
              <w:t>规</w:t>
            </w:r>
            <w:r w:rsidR="00043086">
              <w:rPr>
                <w:spacing w:val="-5"/>
              </w:rPr>
              <w:t>要</w:t>
            </w:r>
            <w:r w:rsidR="00043086">
              <w:t>点</w:t>
            </w:r>
            <w:r w:rsidR="00043086">
              <w:tab/>
            </w:r>
            <w:r w:rsidR="00043086">
              <w:rPr>
                <w:rFonts w:ascii="Times New Roman" w:eastAsia="Times New Roman"/>
              </w:rPr>
              <w:t>58</w:t>
            </w:r>
          </w:hyperlink>
        </w:p>
        <w:p w:rsidR="007B0E48" w:rsidRDefault="003578A5">
          <w:pPr>
            <w:pStyle w:val="20"/>
            <w:tabs>
              <w:tab w:val="left" w:leader="dot" w:pos="7346"/>
            </w:tabs>
            <w:spacing w:before="172"/>
            <w:rPr>
              <w:rFonts w:ascii="Times New Roman" w:eastAsia="Times New Roman"/>
            </w:rPr>
          </w:pPr>
          <w:hyperlink w:anchor="_bookmark49" w:history="1">
            <w:r w:rsidR="00043086">
              <w:rPr>
                <w:spacing w:val="-5"/>
              </w:rPr>
              <w:t>（</w:t>
            </w:r>
            <w:r w:rsidR="00043086">
              <w:rPr>
                <w:spacing w:val="-3"/>
              </w:rPr>
              <w:t>二</w:t>
            </w:r>
            <w:r w:rsidR="00043086">
              <w:rPr>
                <w:spacing w:val="-5"/>
              </w:rPr>
              <w:t>）著</w:t>
            </w:r>
            <w:r w:rsidR="00043086">
              <w:rPr>
                <w:spacing w:val="-3"/>
              </w:rPr>
              <w:t>作</w:t>
            </w:r>
            <w:r w:rsidR="00043086">
              <w:rPr>
                <w:spacing w:val="-5"/>
              </w:rPr>
              <w:t>权合</w:t>
            </w:r>
            <w:r w:rsidR="00043086">
              <w:rPr>
                <w:spacing w:val="-3"/>
              </w:rPr>
              <w:t>规</w:t>
            </w:r>
            <w:r w:rsidR="00043086">
              <w:rPr>
                <w:spacing w:val="-5"/>
              </w:rPr>
              <w:t>风险</w:t>
            </w:r>
            <w:r w:rsidR="00043086">
              <w:rPr>
                <w:spacing w:val="-3"/>
              </w:rPr>
              <w:t>防</w:t>
            </w:r>
            <w:r w:rsidR="00043086">
              <w:rPr>
                <w:spacing w:val="-5"/>
              </w:rPr>
              <w:t>范指</w:t>
            </w:r>
            <w:r w:rsidR="00043086">
              <w:t>引</w:t>
            </w:r>
            <w:r w:rsidR="00043086">
              <w:tab/>
            </w:r>
            <w:r w:rsidR="00043086">
              <w:rPr>
                <w:rFonts w:ascii="Times New Roman" w:eastAsia="Times New Roman"/>
              </w:rPr>
              <w:t>58</w:t>
            </w:r>
          </w:hyperlink>
        </w:p>
        <w:p w:rsidR="007B0E48" w:rsidRDefault="003578A5">
          <w:pPr>
            <w:pStyle w:val="40"/>
            <w:tabs>
              <w:tab w:val="left" w:leader="dot" w:pos="9066"/>
            </w:tabs>
            <w:spacing w:before="173"/>
            <w:rPr>
              <w:rFonts w:ascii="Times New Roman" w:eastAsia="Times New Roman"/>
            </w:rPr>
          </w:pPr>
          <w:hyperlink w:anchor="_bookmark50" w:history="1">
            <w:r w:rsidR="00043086">
              <w:t>四、企业商业秘密合规要点及防范指引</w:t>
            </w:r>
            <w:r w:rsidR="00043086">
              <w:tab/>
            </w:r>
            <w:r w:rsidR="00043086">
              <w:rPr>
                <w:rFonts w:ascii="Times New Roman" w:eastAsia="Times New Roman"/>
              </w:rPr>
              <w:t>60</w:t>
            </w:r>
          </w:hyperlink>
        </w:p>
        <w:p w:rsidR="007B0E48" w:rsidRDefault="003578A5">
          <w:pPr>
            <w:pStyle w:val="20"/>
            <w:tabs>
              <w:tab w:val="left" w:leader="dot" w:pos="7346"/>
            </w:tabs>
            <w:spacing w:before="172"/>
            <w:rPr>
              <w:rFonts w:ascii="Times New Roman" w:eastAsia="Times New Roman"/>
            </w:rPr>
          </w:pPr>
          <w:hyperlink w:anchor="_bookmark51" w:history="1">
            <w:r w:rsidR="00043086">
              <w:rPr>
                <w:spacing w:val="-5"/>
              </w:rPr>
              <w:t>（</w:t>
            </w:r>
            <w:r w:rsidR="00043086">
              <w:rPr>
                <w:spacing w:val="-3"/>
              </w:rPr>
              <w:t>一</w:t>
            </w:r>
            <w:r w:rsidR="00043086">
              <w:rPr>
                <w:spacing w:val="-5"/>
              </w:rPr>
              <w:t>）商</w:t>
            </w:r>
            <w:r w:rsidR="00043086">
              <w:rPr>
                <w:spacing w:val="-3"/>
              </w:rPr>
              <w:t>业</w:t>
            </w:r>
            <w:r w:rsidR="00043086">
              <w:rPr>
                <w:spacing w:val="-5"/>
              </w:rPr>
              <w:t>秘密</w:t>
            </w:r>
            <w:r w:rsidR="00043086">
              <w:rPr>
                <w:spacing w:val="-3"/>
              </w:rPr>
              <w:t>合</w:t>
            </w:r>
            <w:r w:rsidR="00043086">
              <w:rPr>
                <w:spacing w:val="-5"/>
              </w:rPr>
              <w:t>规要</w:t>
            </w:r>
            <w:r w:rsidR="00043086">
              <w:t>点</w:t>
            </w:r>
            <w:r w:rsidR="00043086">
              <w:tab/>
            </w:r>
            <w:r w:rsidR="00043086">
              <w:rPr>
                <w:rFonts w:ascii="Times New Roman" w:eastAsia="Times New Roman"/>
              </w:rPr>
              <w:t>60</w:t>
            </w:r>
          </w:hyperlink>
        </w:p>
        <w:p w:rsidR="007B0E48" w:rsidRDefault="003578A5">
          <w:pPr>
            <w:pStyle w:val="20"/>
            <w:tabs>
              <w:tab w:val="left" w:leader="dot" w:pos="7346"/>
            </w:tabs>
            <w:rPr>
              <w:rFonts w:ascii="Times New Roman" w:eastAsia="Times New Roman"/>
            </w:rPr>
          </w:pPr>
          <w:hyperlink w:anchor="_bookmark52" w:history="1">
            <w:r w:rsidR="00043086">
              <w:rPr>
                <w:spacing w:val="-5"/>
              </w:rPr>
              <w:t>（</w:t>
            </w:r>
            <w:r w:rsidR="00043086">
              <w:rPr>
                <w:spacing w:val="-3"/>
              </w:rPr>
              <w:t>二</w:t>
            </w:r>
            <w:r w:rsidR="00043086">
              <w:rPr>
                <w:spacing w:val="-5"/>
              </w:rPr>
              <w:t>）商</w:t>
            </w:r>
            <w:r w:rsidR="00043086">
              <w:rPr>
                <w:spacing w:val="-3"/>
              </w:rPr>
              <w:t>业</w:t>
            </w:r>
            <w:r w:rsidR="00043086">
              <w:rPr>
                <w:spacing w:val="-5"/>
              </w:rPr>
              <w:t>秘密</w:t>
            </w:r>
            <w:r w:rsidR="00043086">
              <w:rPr>
                <w:spacing w:val="-3"/>
              </w:rPr>
              <w:t>合</w:t>
            </w:r>
            <w:r w:rsidR="00043086">
              <w:rPr>
                <w:spacing w:val="-5"/>
              </w:rPr>
              <w:t>规风</w:t>
            </w:r>
            <w:r w:rsidR="00043086">
              <w:rPr>
                <w:spacing w:val="-3"/>
              </w:rPr>
              <w:t>险</w:t>
            </w:r>
            <w:r w:rsidR="00043086">
              <w:rPr>
                <w:spacing w:val="-5"/>
              </w:rPr>
              <w:t>防范</w:t>
            </w:r>
            <w:r w:rsidR="00043086">
              <w:rPr>
                <w:spacing w:val="-3"/>
              </w:rPr>
              <w:t>指</w:t>
            </w:r>
            <w:r w:rsidR="00043086">
              <w:t>引</w:t>
            </w:r>
            <w:r w:rsidR="00043086">
              <w:tab/>
            </w:r>
            <w:r w:rsidR="00043086">
              <w:rPr>
                <w:rFonts w:ascii="Times New Roman" w:eastAsia="Times New Roman"/>
              </w:rPr>
              <w:t>61</w:t>
            </w:r>
          </w:hyperlink>
        </w:p>
        <w:p w:rsidR="007B0E48" w:rsidRDefault="003578A5">
          <w:pPr>
            <w:pStyle w:val="10"/>
            <w:tabs>
              <w:tab w:val="left" w:leader="dot" w:pos="8066"/>
            </w:tabs>
            <w:spacing w:before="172"/>
            <w:rPr>
              <w:rFonts w:ascii="Times New Roman" w:eastAsia="Times New Roman"/>
            </w:rPr>
          </w:pPr>
          <w:hyperlink w:anchor="_bookmark53" w:history="1">
            <w:r w:rsidR="00043086">
              <w:t>第三章</w:t>
            </w:r>
            <w:r w:rsidR="00043086">
              <w:rPr>
                <w:spacing w:val="-1"/>
              </w:rPr>
              <w:t xml:space="preserve"> </w:t>
            </w:r>
            <w:r w:rsidR="00043086">
              <w:t>企业出海专利纠纷应对指引</w:t>
            </w:r>
            <w:r w:rsidR="00043086">
              <w:tab/>
            </w:r>
            <w:r w:rsidR="00043086">
              <w:rPr>
                <w:rFonts w:ascii="Times New Roman" w:eastAsia="Times New Roman"/>
              </w:rPr>
              <w:t>65</w:t>
            </w:r>
          </w:hyperlink>
        </w:p>
        <w:p w:rsidR="007B0E48" w:rsidRDefault="003578A5">
          <w:pPr>
            <w:pStyle w:val="40"/>
            <w:tabs>
              <w:tab w:val="left" w:leader="dot" w:pos="9066"/>
            </w:tabs>
            <w:spacing w:before="173"/>
            <w:rPr>
              <w:rFonts w:ascii="Times New Roman" w:eastAsia="Times New Roman"/>
            </w:rPr>
          </w:pPr>
          <w:hyperlink w:anchor="_bookmark54" w:history="1">
            <w:r w:rsidR="00043086">
              <w:t>一、美国专利纠纷应对实务</w:t>
            </w:r>
            <w:r w:rsidR="00043086">
              <w:tab/>
            </w:r>
            <w:r w:rsidR="00043086">
              <w:rPr>
                <w:rFonts w:ascii="Times New Roman" w:eastAsia="Times New Roman"/>
              </w:rPr>
              <w:t>65</w:t>
            </w:r>
          </w:hyperlink>
        </w:p>
        <w:p w:rsidR="007B0E48" w:rsidRDefault="003578A5">
          <w:pPr>
            <w:pStyle w:val="20"/>
            <w:tabs>
              <w:tab w:val="left" w:leader="dot" w:pos="7346"/>
            </w:tabs>
            <w:spacing w:before="172"/>
            <w:rPr>
              <w:rFonts w:ascii="Times New Roman" w:eastAsia="Times New Roman"/>
            </w:rPr>
          </w:pPr>
          <w:hyperlink w:anchor="_bookmark55" w:history="1">
            <w:r w:rsidR="00043086">
              <w:t>（一）美国司法体系</w:t>
            </w:r>
            <w:r w:rsidR="00043086">
              <w:tab/>
            </w:r>
            <w:r w:rsidR="00043086">
              <w:rPr>
                <w:rFonts w:ascii="Times New Roman" w:eastAsia="Times New Roman"/>
              </w:rPr>
              <w:t>65</w:t>
            </w:r>
          </w:hyperlink>
        </w:p>
        <w:p w:rsidR="007B0E48" w:rsidRDefault="003578A5">
          <w:pPr>
            <w:pStyle w:val="20"/>
            <w:tabs>
              <w:tab w:val="left" w:leader="dot" w:pos="7346"/>
            </w:tabs>
            <w:rPr>
              <w:rFonts w:ascii="Times New Roman" w:eastAsia="Times New Roman"/>
            </w:rPr>
          </w:pPr>
          <w:hyperlink w:anchor="_bookmark56" w:history="1">
            <w:r w:rsidR="00043086">
              <w:t>（二）美国专利诉讼程序</w:t>
            </w:r>
            <w:r w:rsidR="00043086">
              <w:tab/>
            </w:r>
            <w:r w:rsidR="00043086">
              <w:rPr>
                <w:rFonts w:ascii="Times New Roman" w:eastAsia="Times New Roman"/>
              </w:rPr>
              <w:t>65</w:t>
            </w:r>
          </w:hyperlink>
        </w:p>
        <w:p w:rsidR="007B0E48" w:rsidRDefault="003578A5">
          <w:pPr>
            <w:pStyle w:val="40"/>
            <w:tabs>
              <w:tab w:val="left" w:leader="dot" w:pos="9066"/>
            </w:tabs>
            <w:rPr>
              <w:rFonts w:ascii="Times New Roman" w:eastAsia="Times New Roman"/>
            </w:rPr>
          </w:pPr>
          <w:hyperlink w:anchor="_bookmark57" w:history="1">
            <w:r w:rsidR="00043086">
              <w:t>二、欧洲知识产权纠纷应对实务</w:t>
            </w:r>
            <w:r w:rsidR="00043086">
              <w:tab/>
            </w:r>
            <w:r w:rsidR="00043086">
              <w:rPr>
                <w:rFonts w:ascii="Times New Roman" w:eastAsia="Times New Roman"/>
              </w:rPr>
              <w:t>67</w:t>
            </w:r>
          </w:hyperlink>
        </w:p>
        <w:p w:rsidR="007B0E48" w:rsidRDefault="003578A5">
          <w:pPr>
            <w:pStyle w:val="20"/>
            <w:tabs>
              <w:tab w:val="left" w:leader="dot" w:pos="7346"/>
            </w:tabs>
            <w:spacing w:after="240"/>
            <w:rPr>
              <w:rFonts w:ascii="Times New Roman" w:eastAsia="Times New Roman"/>
            </w:rPr>
          </w:pPr>
          <w:hyperlink w:anchor="_bookmark58" w:history="1">
            <w:r w:rsidR="00043086">
              <w:t>（一）欧洲统一专利法院</w:t>
            </w:r>
            <w:r w:rsidR="00043086">
              <w:tab/>
            </w:r>
            <w:r w:rsidR="00043086">
              <w:rPr>
                <w:rFonts w:ascii="Times New Roman" w:eastAsia="Times New Roman"/>
              </w:rPr>
              <w:t>67</w:t>
            </w:r>
          </w:hyperlink>
        </w:p>
        <w:p w:rsidR="007B0E48" w:rsidRDefault="003578A5">
          <w:pPr>
            <w:pStyle w:val="20"/>
            <w:tabs>
              <w:tab w:val="left" w:leader="dot" w:pos="7346"/>
            </w:tabs>
            <w:spacing w:before="47"/>
            <w:rPr>
              <w:rFonts w:ascii="Times New Roman" w:eastAsia="Times New Roman"/>
            </w:rPr>
          </w:pPr>
          <w:hyperlink w:anchor="_bookmark59" w:history="1">
            <w:r w:rsidR="00043086">
              <w:t>（二）生效国专利诉讼程序</w:t>
            </w:r>
            <w:r w:rsidR="00043086">
              <w:tab/>
            </w:r>
            <w:r w:rsidR="00043086">
              <w:rPr>
                <w:rFonts w:ascii="Times New Roman" w:eastAsia="Times New Roman"/>
              </w:rPr>
              <w:t>68</w:t>
            </w:r>
          </w:hyperlink>
        </w:p>
        <w:p w:rsidR="007B0E48" w:rsidRDefault="003578A5">
          <w:pPr>
            <w:pStyle w:val="40"/>
            <w:tabs>
              <w:tab w:val="left" w:leader="dot" w:pos="9066"/>
            </w:tabs>
            <w:rPr>
              <w:rFonts w:ascii="Times New Roman" w:eastAsia="Times New Roman"/>
            </w:rPr>
          </w:pPr>
          <w:hyperlink w:anchor="_bookmark60" w:history="1">
            <w:r w:rsidR="00043086">
              <w:t>三、巴西专利纠纷应对实务</w:t>
            </w:r>
            <w:r w:rsidR="00043086">
              <w:tab/>
            </w:r>
            <w:r w:rsidR="00043086">
              <w:rPr>
                <w:rFonts w:ascii="Times New Roman" w:eastAsia="Times New Roman"/>
              </w:rPr>
              <w:t>70</w:t>
            </w:r>
          </w:hyperlink>
        </w:p>
        <w:p w:rsidR="007B0E48" w:rsidRDefault="003578A5">
          <w:pPr>
            <w:pStyle w:val="20"/>
            <w:tabs>
              <w:tab w:val="left" w:leader="dot" w:pos="7346"/>
            </w:tabs>
            <w:rPr>
              <w:rFonts w:ascii="Times New Roman" w:eastAsia="Times New Roman"/>
            </w:rPr>
          </w:pPr>
          <w:hyperlink w:anchor="_bookmark61" w:history="1">
            <w:r w:rsidR="00043086">
              <w:t>（一）自力救济途径</w:t>
            </w:r>
            <w:r w:rsidR="00043086">
              <w:tab/>
            </w:r>
            <w:r w:rsidR="00043086">
              <w:rPr>
                <w:rFonts w:ascii="Times New Roman" w:eastAsia="Times New Roman"/>
              </w:rPr>
              <w:t>70</w:t>
            </w:r>
          </w:hyperlink>
        </w:p>
        <w:p w:rsidR="007B0E48" w:rsidRDefault="003578A5">
          <w:pPr>
            <w:pStyle w:val="20"/>
            <w:tabs>
              <w:tab w:val="left" w:leader="dot" w:pos="7346"/>
            </w:tabs>
            <w:spacing w:before="172"/>
            <w:rPr>
              <w:rFonts w:ascii="Times New Roman" w:eastAsia="Times New Roman"/>
            </w:rPr>
          </w:pPr>
          <w:hyperlink w:anchor="_bookmark62" w:history="1">
            <w:r w:rsidR="00043086">
              <w:t>（二）专利海关保护</w:t>
            </w:r>
            <w:r w:rsidR="00043086">
              <w:tab/>
            </w:r>
            <w:r w:rsidR="00043086">
              <w:rPr>
                <w:rFonts w:ascii="Times New Roman" w:eastAsia="Times New Roman"/>
              </w:rPr>
              <w:t>70</w:t>
            </w:r>
          </w:hyperlink>
        </w:p>
        <w:p w:rsidR="007B0E48" w:rsidRDefault="003578A5">
          <w:pPr>
            <w:pStyle w:val="20"/>
            <w:tabs>
              <w:tab w:val="left" w:leader="dot" w:pos="7346"/>
            </w:tabs>
            <w:rPr>
              <w:rFonts w:ascii="Times New Roman" w:eastAsia="Times New Roman"/>
            </w:rPr>
          </w:pPr>
          <w:hyperlink w:anchor="_bookmark63" w:history="1">
            <w:r w:rsidR="00043086">
              <w:t>（三）专利民事诉讼</w:t>
            </w:r>
            <w:r w:rsidR="00043086">
              <w:tab/>
            </w:r>
            <w:r w:rsidR="00043086">
              <w:rPr>
                <w:rFonts w:ascii="Times New Roman" w:eastAsia="Times New Roman"/>
              </w:rPr>
              <w:t>70</w:t>
            </w:r>
          </w:hyperlink>
        </w:p>
        <w:p w:rsidR="007B0E48" w:rsidRDefault="003578A5">
          <w:pPr>
            <w:pStyle w:val="40"/>
            <w:tabs>
              <w:tab w:val="left" w:leader="dot" w:pos="9066"/>
            </w:tabs>
            <w:rPr>
              <w:rFonts w:ascii="Times New Roman" w:eastAsia="Times New Roman"/>
            </w:rPr>
          </w:pPr>
          <w:hyperlink w:anchor="_bookmark64" w:history="1">
            <w:r w:rsidR="00043086">
              <w:t>四、墨西哥专利纠纷应对实务</w:t>
            </w:r>
            <w:r w:rsidR="00043086">
              <w:tab/>
            </w:r>
            <w:r w:rsidR="00043086">
              <w:rPr>
                <w:rFonts w:ascii="Times New Roman" w:eastAsia="Times New Roman"/>
              </w:rPr>
              <w:t>71</w:t>
            </w:r>
          </w:hyperlink>
        </w:p>
        <w:p w:rsidR="007B0E48" w:rsidRDefault="003578A5">
          <w:pPr>
            <w:pStyle w:val="20"/>
            <w:tabs>
              <w:tab w:val="left" w:leader="dot" w:pos="7346"/>
            </w:tabs>
            <w:rPr>
              <w:rFonts w:ascii="Times New Roman" w:eastAsia="Times New Roman"/>
            </w:rPr>
          </w:pPr>
          <w:hyperlink w:anchor="_bookmark65" w:history="1">
            <w:r w:rsidR="00043086">
              <w:t>（一）一般行政救济</w:t>
            </w:r>
            <w:r w:rsidR="00043086">
              <w:tab/>
            </w:r>
            <w:r w:rsidR="00043086">
              <w:rPr>
                <w:rFonts w:ascii="Times New Roman" w:eastAsia="Times New Roman"/>
              </w:rPr>
              <w:t>71</w:t>
            </w:r>
          </w:hyperlink>
        </w:p>
        <w:p w:rsidR="007B0E48" w:rsidRDefault="003578A5">
          <w:pPr>
            <w:pStyle w:val="20"/>
            <w:tabs>
              <w:tab w:val="left" w:leader="dot" w:pos="7346"/>
            </w:tabs>
            <w:spacing w:before="172"/>
            <w:rPr>
              <w:rFonts w:ascii="Times New Roman" w:eastAsia="Times New Roman"/>
            </w:rPr>
          </w:pPr>
          <w:hyperlink w:anchor="_bookmark66" w:history="1">
            <w:r w:rsidR="00043086">
              <w:t>（二）专利海关保护</w:t>
            </w:r>
            <w:r w:rsidR="00043086">
              <w:tab/>
            </w:r>
            <w:r w:rsidR="00043086">
              <w:rPr>
                <w:rFonts w:ascii="Times New Roman" w:eastAsia="Times New Roman"/>
              </w:rPr>
              <w:t>71</w:t>
            </w:r>
          </w:hyperlink>
        </w:p>
        <w:p w:rsidR="007B0E48" w:rsidRDefault="003578A5">
          <w:pPr>
            <w:pStyle w:val="20"/>
            <w:tabs>
              <w:tab w:val="left" w:leader="dot" w:pos="7346"/>
            </w:tabs>
            <w:rPr>
              <w:rFonts w:ascii="Times New Roman" w:eastAsia="Times New Roman"/>
            </w:rPr>
          </w:pPr>
          <w:hyperlink w:anchor="_bookmark67" w:history="1">
            <w:r w:rsidR="00043086">
              <w:t>（三）专利民事诉讼</w:t>
            </w:r>
            <w:r w:rsidR="00043086">
              <w:tab/>
            </w:r>
            <w:r w:rsidR="00043086">
              <w:rPr>
                <w:rFonts w:ascii="Times New Roman" w:eastAsia="Times New Roman"/>
              </w:rPr>
              <w:t>72</w:t>
            </w:r>
          </w:hyperlink>
        </w:p>
        <w:p w:rsidR="007B0E48" w:rsidRDefault="003578A5">
          <w:pPr>
            <w:pStyle w:val="40"/>
            <w:tabs>
              <w:tab w:val="left" w:leader="dot" w:pos="9066"/>
            </w:tabs>
            <w:rPr>
              <w:rFonts w:ascii="Times New Roman" w:eastAsia="Times New Roman"/>
            </w:rPr>
          </w:pPr>
          <w:hyperlink w:anchor="_bookmark68" w:history="1">
            <w:r w:rsidR="00043086">
              <w:t>五、越南专利纠纷应对实务</w:t>
            </w:r>
            <w:r w:rsidR="00043086">
              <w:tab/>
            </w:r>
            <w:r w:rsidR="00043086">
              <w:rPr>
                <w:rFonts w:ascii="Times New Roman" w:eastAsia="Times New Roman"/>
              </w:rPr>
              <w:t>72</w:t>
            </w:r>
          </w:hyperlink>
        </w:p>
        <w:p w:rsidR="007B0E48" w:rsidRDefault="003578A5">
          <w:pPr>
            <w:pStyle w:val="20"/>
            <w:tabs>
              <w:tab w:val="left" w:leader="dot" w:pos="7346"/>
            </w:tabs>
            <w:rPr>
              <w:rFonts w:ascii="Times New Roman" w:eastAsia="Times New Roman"/>
            </w:rPr>
          </w:pPr>
          <w:hyperlink w:anchor="_bookmark69" w:history="1">
            <w:r w:rsidR="00043086">
              <w:t>（一）自力救济途径</w:t>
            </w:r>
            <w:r w:rsidR="00043086">
              <w:tab/>
            </w:r>
            <w:r w:rsidR="00043086">
              <w:rPr>
                <w:rFonts w:ascii="Times New Roman" w:eastAsia="Times New Roman"/>
              </w:rPr>
              <w:t>72</w:t>
            </w:r>
          </w:hyperlink>
        </w:p>
        <w:p w:rsidR="007B0E48" w:rsidRDefault="003578A5">
          <w:pPr>
            <w:pStyle w:val="20"/>
            <w:tabs>
              <w:tab w:val="left" w:leader="dot" w:pos="7346"/>
            </w:tabs>
            <w:spacing w:before="172"/>
            <w:rPr>
              <w:rFonts w:ascii="Times New Roman" w:eastAsia="Times New Roman"/>
            </w:rPr>
          </w:pPr>
          <w:hyperlink w:anchor="_bookmark70" w:history="1">
            <w:r w:rsidR="00043086">
              <w:t>（二）专利行政救济</w:t>
            </w:r>
            <w:r w:rsidR="00043086">
              <w:tab/>
            </w:r>
            <w:r w:rsidR="00043086">
              <w:rPr>
                <w:rFonts w:ascii="Times New Roman" w:eastAsia="Times New Roman"/>
              </w:rPr>
              <w:t>72</w:t>
            </w:r>
          </w:hyperlink>
        </w:p>
        <w:p w:rsidR="007B0E48" w:rsidRDefault="003578A5">
          <w:pPr>
            <w:pStyle w:val="20"/>
            <w:tabs>
              <w:tab w:val="left" w:leader="dot" w:pos="7346"/>
            </w:tabs>
            <w:rPr>
              <w:rFonts w:ascii="Times New Roman" w:eastAsia="Times New Roman"/>
            </w:rPr>
          </w:pPr>
          <w:hyperlink w:anchor="_bookmark71" w:history="1">
            <w:r w:rsidR="00043086">
              <w:t>（三）专利民事诉讼</w:t>
            </w:r>
            <w:r w:rsidR="00043086">
              <w:tab/>
            </w:r>
            <w:r w:rsidR="00043086">
              <w:rPr>
                <w:rFonts w:ascii="Times New Roman" w:eastAsia="Times New Roman"/>
              </w:rPr>
              <w:t>73</w:t>
            </w:r>
          </w:hyperlink>
        </w:p>
        <w:p w:rsidR="007B0E48" w:rsidRDefault="003578A5">
          <w:pPr>
            <w:pStyle w:val="40"/>
            <w:tabs>
              <w:tab w:val="left" w:leader="dot" w:pos="9066"/>
            </w:tabs>
            <w:rPr>
              <w:rFonts w:ascii="Times New Roman" w:eastAsia="Times New Roman"/>
            </w:rPr>
          </w:pPr>
          <w:hyperlink w:anchor="_bookmark72" w:history="1">
            <w:r w:rsidR="00043086">
              <w:t>六、香港特区专利纠纷应对实务</w:t>
            </w:r>
            <w:r w:rsidR="00043086">
              <w:tab/>
            </w:r>
            <w:r w:rsidR="00043086">
              <w:rPr>
                <w:rFonts w:ascii="Times New Roman" w:eastAsia="Times New Roman"/>
              </w:rPr>
              <w:t>74</w:t>
            </w:r>
          </w:hyperlink>
        </w:p>
        <w:p w:rsidR="007B0E48" w:rsidRDefault="003578A5">
          <w:pPr>
            <w:pStyle w:val="20"/>
            <w:tabs>
              <w:tab w:val="left" w:leader="dot" w:pos="7346"/>
            </w:tabs>
            <w:rPr>
              <w:rFonts w:ascii="Times New Roman" w:eastAsia="Times New Roman"/>
            </w:rPr>
          </w:pPr>
          <w:hyperlink w:anchor="_bookmark73" w:history="1">
            <w:r w:rsidR="00043086">
              <w:t>（一）专利纠纷调解</w:t>
            </w:r>
            <w:r w:rsidR="00043086">
              <w:tab/>
            </w:r>
            <w:r w:rsidR="00043086">
              <w:rPr>
                <w:rFonts w:ascii="Times New Roman" w:eastAsia="Times New Roman"/>
              </w:rPr>
              <w:t>74</w:t>
            </w:r>
          </w:hyperlink>
        </w:p>
        <w:p w:rsidR="007B0E48" w:rsidRDefault="003578A5">
          <w:pPr>
            <w:pStyle w:val="20"/>
            <w:tabs>
              <w:tab w:val="left" w:leader="dot" w:pos="7346"/>
            </w:tabs>
            <w:spacing w:before="172"/>
            <w:rPr>
              <w:rFonts w:ascii="Times New Roman" w:eastAsia="Times New Roman"/>
            </w:rPr>
          </w:pPr>
          <w:hyperlink w:anchor="_bookmark74" w:history="1">
            <w:r w:rsidR="00043086">
              <w:t>（二）专利争议仲裁</w:t>
            </w:r>
            <w:r w:rsidR="00043086">
              <w:tab/>
            </w:r>
            <w:r w:rsidR="00043086">
              <w:rPr>
                <w:rFonts w:ascii="Times New Roman" w:eastAsia="Times New Roman"/>
              </w:rPr>
              <w:t>74</w:t>
            </w:r>
          </w:hyperlink>
        </w:p>
        <w:p w:rsidR="007B0E48" w:rsidRDefault="003578A5">
          <w:pPr>
            <w:pStyle w:val="20"/>
            <w:tabs>
              <w:tab w:val="left" w:leader="dot" w:pos="7346"/>
            </w:tabs>
            <w:rPr>
              <w:rFonts w:ascii="Times New Roman" w:eastAsia="Times New Roman"/>
            </w:rPr>
          </w:pPr>
          <w:hyperlink w:anchor="_bookmark75" w:history="1">
            <w:r w:rsidR="00043086">
              <w:t>（三）专利侵权诉讼</w:t>
            </w:r>
            <w:r w:rsidR="00043086">
              <w:tab/>
            </w:r>
            <w:r w:rsidR="00043086">
              <w:rPr>
                <w:rFonts w:ascii="Times New Roman" w:eastAsia="Times New Roman"/>
              </w:rPr>
              <w:t>75</w:t>
            </w:r>
          </w:hyperlink>
        </w:p>
        <w:p w:rsidR="007B0E48" w:rsidRDefault="003578A5">
          <w:pPr>
            <w:pStyle w:val="40"/>
            <w:tabs>
              <w:tab w:val="left" w:leader="dot" w:pos="9066"/>
            </w:tabs>
            <w:rPr>
              <w:rFonts w:ascii="Times New Roman" w:eastAsia="Times New Roman"/>
            </w:rPr>
          </w:pPr>
          <w:hyperlink w:anchor="_bookmark76" w:history="1">
            <w:r w:rsidR="00043086">
              <w:t>七、澳大利亚专利纠纷应对实务</w:t>
            </w:r>
            <w:r w:rsidR="00043086">
              <w:tab/>
            </w:r>
            <w:r w:rsidR="00043086">
              <w:rPr>
                <w:rFonts w:ascii="Times New Roman" w:eastAsia="Times New Roman"/>
              </w:rPr>
              <w:t>76</w:t>
            </w:r>
          </w:hyperlink>
        </w:p>
        <w:p w:rsidR="007B0E48" w:rsidRDefault="003578A5">
          <w:pPr>
            <w:pStyle w:val="20"/>
            <w:tabs>
              <w:tab w:val="left" w:leader="dot" w:pos="7346"/>
            </w:tabs>
            <w:rPr>
              <w:rFonts w:ascii="Times New Roman" w:eastAsia="Times New Roman"/>
            </w:rPr>
          </w:pPr>
          <w:hyperlink w:anchor="_bookmark77" w:history="1">
            <w:r w:rsidR="00043086">
              <w:t>（一）专利诉讼起因</w:t>
            </w:r>
            <w:r w:rsidR="00043086">
              <w:tab/>
            </w:r>
            <w:r w:rsidR="00043086">
              <w:rPr>
                <w:rFonts w:ascii="Times New Roman" w:eastAsia="Times New Roman"/>
              </w:rPr>
              <w:t>76</w:t>
            </w:r>
          </w:hyperlink>
        </w:p>
        <w:p w:rsidR="007B0E48" w:rsidRDefault="003578A5">
          <w:pPr>
            <w:pStyle w:val="20"/>
            <w:tabs>
              <w:tab w:val="left" w:leader="dot" w:pos="7346"/>
            </w:tabs>
            <w:spacing w:before="172"/>
            <w:rPr>
              <w:rFonts w:ascii="Times New Roman" w:eastAsia="Times New Roman"/>
            </w:rPr>
          </w:pPr>
          <w:hyperlink w:anchor="_bookmark78" w:history="1">
            <w:r w:rsidR="00043086">
              <w:t>（二）专利民事诉讼程序</w:t>
            </w:r>
            <w:r w:rsidR="00043086">
              <w:tab/>
            </w:r>
            <w:r w:rsidR="00043086">
              <w:rPr>
                <w:rFonts w:ascii="Times New Roman" w:eastAsia="Times New Roman"/>
              </w:rPr>
              <w:t>77</w:t>
            </w:r>
          </w:hyperlink>
        </w:p>
        <w:p w:rsidR="007B0E48" w:rsidRDefault="003578A5">
          <w:pPr>
            <w:pStyle w:val="10"/>
            <w:tabs>
              <w:tab w:val="left" w:leader="dot" w:pos="8066"/>
            </w:tabs>
            <w:spacing w:before="173"/>
            <w:rPr>
              <w:rFonts w:ascii="Times New Roman" w:eastAsia="Times New Roman"/>
            </w:rPr>
          </w:pPr>
          <w:hyperlink w:anchor="_bookmark79" w:history="1">
            <w:r w:rsidR="00043086">
              <w:t>第四章</w:t>
            </w:r>
            <w:r w:rsidR="00043086">
              <w:rPr>
                <w:spacing w:val="-3"/>
              </w:rPr>
              <w:t xml:space="preserve"> </w:t>
            </w:r>
            <w:r w:rsidR="00043086">
              <w:t>海外知识产权服务机构名录</w:t>
            </w:r>
            <w:r w:rsidR="00043086">
              <w:tab/>
            </w:r>
            <w:r w:rsidR="00043086">
              <w:rPr>
                <w:rFonts w:ascii="Times New Roman" w:eastAsia="Times New Roman"/>
              </w:rPr>
              <w:t>80</w:t>
            </w:r>
          </w:hyperlink>
        </w:p>
        <w:p w:rsidR="007B0E48" w:rsidRDefault="003578A5">
          <w:pPr>
            <w:pStyle w:val="40"/>
            <w:tabs>
              <w:tab w:val="left" w:leader="dot" w:pos="9066"/>
            </w:tabs>
            <w:rPr>
              <w:rFonts w:ascii="Times New Roman" w:eastAsia="Times New Roman"/>
            </w:rPr>
          </w:pPr>
          <w:hyperlink w:anchor="_bookmark80" w:history="1">
            <w:r w:rsidR="00043086">
              <w:t>一、美国知识产权服务机构</w:t>
            </w:r>
            <w:r w:rsidR="00043086">
              <w:tab/>
            </w:r>
            <w:r w:rsidR="00043086">
              <w:rPr>
                <w:rFonts w:ascii="Times New Roman" w:eastAsia="Times New Roman"/>
              </w:rPr>
              <w:t>80</w:t>
            </w:r>
          </w:hyperlink>
        </w:p>
        <w:p w:rsidR="007B0E48" w:rsidRDefault="003578A5">
          <w:pPr>
            <w:pStyle w:val="40"/>
            <w:tabs>
              <w:tab w:val="left" w:leader="dot" w:pos="9066"/>
            </w:tabs>
            <w:spacing w:before="173"/>
            <w:rPr>
              <w:rFonts w:ascii="Times New Roman" w:eastAsia="Times New Roman"/>
            </w:rPr>
          </w:pPr>
          <w:hyperlink w:anchor="_bookmark81" w:history="1">
            <w:r w:rsidR="00043086">
              <w:t>二、欧洲知识产权服务机构</w:t>
            </w:r>
            <w:r w:rsidR="00043086">
              <w:tab/>
            </w:r>
            <w:r w:rsidR="00043086">
              <w:rPr>
                <w:rFonts w:ascii="Times New Roman" w:eastAsia="Times New Roman"/>
              </w:rPr>
              <w:t>82</w:t>
            </w:r>
          </w:hyperlink>
        </w:p>
        <w:p w:rsidR="007B0E48" w:rsidRDefault="003578A5">
          <w:pPr>
            <w:pStyle w:val="40"/>
            <w:tabs>
              <w:tab w:val="left" w:leader="dot" w:pos="9066"/>
            </w:tabs>
            <w:rPr>
              <w:rFonts w:ascii="Times New Roman" w:eastAsia="Times New Roman"/>
            </w:rPr>
          </w:pPr>
          <w:hyperlink w:anchor="_bookmark82" w:history="1">
            <w:r w:rsidR="00043086">
              <w:t>三、巴西知识产权服务机构</w:t>
            </w:r>
            <w:r w:rsidR="00043086">
              <w:tab/>
            </w:r>
            <w:r w:rsidR="00043086">
              <w:rPr>
                <w:rFonts w:ascii="Times New Roman" w:eastAsia="Times New Roman"/>
              </w:rPr>
              <w:t>85</w:t>
            </w:r>
          </w:hyperlink>
        </w:p>
        <w:p w:rsidR="007B0E48" w:rsidRDefault="003578A5">
          <w:pPr>
            <w:pStyle w:val="40"/>
            <w:tabs>
              <w:tab w:val="left" w:leader="dot" w:pos="9066"/>
            </w:tabs>
            <w:spacing w:before="173"/>
            <w:rPr>
              <w:rFonts w:ascii="Times New Roman" w:eastAsia="Times New Roman"/>
            </w:rPr>
          </w:pPr>
          <w:hyperlink w:anchor="_bookmark83" w:history="1">
            <w:r w:rsidR="00043086">
              <w:t>四、墨西哥知识产权服务机构</w:t>
            </w:r>
            <w:r w:rsidR="00043086">
              <w:tab/>
            </w:r>
            <w:r w:rsidR="00043086">
              <w:rPr>
                <w:rFonts w:ascii="Times New Roman" w:eastAsia="Times New Roman"/>
              </w:rPr>
              <w:t>86</w:t>
            </w:r>
          </w:hyperlink>
        </w:p>
        <w:p w:rsidR="007B0E48" w:rsidRDefault="003578A5">
          <w:pPr>
            <w:pStyle w:val="40"/>
            <w:tabs>
              <w:tab w:val="left" w:leader="dot" w:pos="9066"/>
            </w:tabs>
            <w:rPr>
              <w:rFonts w:ascii="Times New Roman" w:eastAsia="Times New Roman"/>
            </w:rPr>
          </w:pPr>
          <w:hyperlink w:anchor="_bookmark84" w:history="1">
            <w:r w:rsidR="00043086">
              <w:t>五、越南知识产权服务机构</w:t>
            </w:r>
            <w:r w:rsidR="00043086">
              <w:tab/>
            </w:r>
            <w:r w:rsidR="00043086">
              <w:rPr>
                <w:rFonts w:ascii="Times New Roman" w:eastAsia="Times New Roman"/>
              </w:rPr>
              <w:t>87</w:t>
            </w:r>
          </w:hyperlink>
        </w:p>
        <w:p w:rsidR="007B0E48" w:rsidRDefault="003578A5">
          <w:pPr>
            <w:pStyle w:val="40"/>
            <w:tabs>
              <w:tab w:val="left" w:leader="dot" w:pos="9066"/>
            </w:tabs>
            <w:spacing w:before="173"/>
            <w:rPr>
              <w:rFonts w:ascii="Times New Roman" w:eastAsia="Times New Roman"/>
            </w:rPr>
          </w:pPr>
          <w:hyperlink w:anchor="_bookmark85" w:history="1">
            <w:r w:rsidR="00043086">
              <w:t>六、香港特区知识产权服务机构</w:t>
            </w:r>
            <w:r w:rsidR="00043086">
              <w:tab/>
            </w:r>
            <w:r w:rsidR="00043086">
              <w:rPr>
                <w:rFonts w:ascii="Times New Roman" w:eastAsia="Times New Roman"/>
              </w:rPr>
              <w:t>87</w:t>
            </w:r>
          </w:hyperlink>
        </w:p>
        <w:p w:rsidR="007B0E48" w:rsidRDefault="003578A5">
          <w:pPr>
            <w:pStyle w:val="40"/>
            <w:tabs>
              <w:tab w:val="left" w:leader="dot" w:pos="9066"/>
            </w:tabs>
            <w:rPr>
              <w:rFonts w:ascii="Times New Roman" w:eastAsia="Times New Roman"/>
            </w:rPr>
          </w:pPr>
          <w:hyperlink w:anchor="_bookmark86" w:history="1">
            <w:r w:rsidR="00043086">
              <w:t>七、澳大利亚知识产权服务机构</w:t>
            </w:r>
            <w:r w:rsidR="00043086">
              <w:tab/>
            </w:r>
            <w:r w:rsidR="00043086">
              <w:rPr>
                <w:rFonts w:ascii="Times New Roman" w:eastAsia="Times New Roman"/>
              </w:rPr>
              <w:t>89</w:t>
            </w:r>
          </w:hyperlink>
        </w:p>
        <w:p w:rsidR="007B0E48" w:rsidRDefault="003578A5">
          <w:pPr>
            <w:pStyle w:val="40"/>
            <w:tabs>
              <w:tab w:val="left" w:leader="dot" w:pos="9066"/>
            </w:tabs>
            <w:spacing w:before="173" w:after="240"/>
            <w:rPr>
              <w:rFonts w:ascii="Times New Roman" w:eastAsia="Times New Roman"/>
            </w:rPr>
          </w:pPr>
          <w:hyperlink w:anchor="_bookmark87" w:history="1">
            <w:r w:rsidR="00043086">
              <w:t>八、湛江市知识产权服务机构</w:t>
            </w:r>
            <w:r w:rsidR="00043086">
              <w:tab/>
            </w:r>
            <w:r w:rsidR="00043086">
              <w:rPr>
                <w:rFonts w:ascii="Times New Roman" w:eastAsia="Times New Roman"/>
              </w:rPr>
              <w:t>90</w:t>
            </w:r>
          </w:hyperlink>
        </w:p>
        <w:p w:rsidR="007B0E48" w:rsidRDefault="00043086">
          <w:pPr>
            <w:pStyle w:val="30"/>
            <w:tabs>
              <w:tab w:val="right" w:leader="dot" w:pos="9306"/>
            </w:tabs>
            <w:rPr>
              <w:rFonts w:ascii="Times New Roman" w:eastAsia="Times New Roman"/>
            </w:rPr>
          </w:pPr>
          <w:r>
            <w:t>附录</w:t>
          </w:r>
          <w:r>
            <w:rPr>
              <w:spacing w:val="-2"/>
            </w:rPr>
            <w:t xml:space="preserve"> </w:t>
          </w:r>
          <w:hyperlink w:anchor="_bookmark88" w:history="1">
            <w:r>
              <w:rPr>
                <w:rFonts w:ascii="Times New Roman" w:eastAsia="Times New Roman"/>
              </w:rPr>
              <w:t>DB44/T</w:t>
            </w:r>
            <w:r>
              <w:rPr>
                <w:rFonts w:ascii="Times New Roman" w:eastAsia="Times New Roman"/>
                <w:spacing w:val="-7"/>
              </w:rPr>
              <w:t xml:space="preserve"> </w:t>
            </w:r>
            <w:r>
              <w:rPr>
                <w:rFonts w:ascii="Times New Roman" w:eastAsia="Times New Roman"/>
              </w:rPr>
              <w:t>2361-2022</w:t>
            </w:r>
            <w:r>
              <w:t>《企业知识产权国际合规管理规范》</w:t>
            </w:r>
            <w:r>
              <w:tab/>
            </w:r>
            <w:r>
              <w:rPr>
                <w:rFonts w:ascii="Times New Roman" w:eastAsia="Times New Roman"/>
              </w:rPr>
              <w:t>91</w:t>
            </w:r>
          </w:hyperlink>
        </w:p>
      </w:sdtContent>
    </w:sdt>
    <w:p w:rsidR="007B0E48" w:rsidRDefault="007B0E48">
      <w:pPr>
        <w:rPr>
          <w:rFonts w:ascii="Times New Roman" w:eastAsia="Times New Roman"/>
        </w:rPr>
        <w:sectPr w:rsidR="007B0E48">
          <w:type w:val="continuous"/>
          <w:pgSz w:w="11910" w:h="16840"/>
          <w:pgMar w:top="1540" w:right="700" w:bottom="399" w:left="800" w:header="720" w:footer="720" w:gutter="0"/>
          <w:cols w:space="720"/>
        </w:sectPr>
      </w:pPr>
    </w:p>
    <w:p w:rsidR="007B0E48" w:rsidRDefault="00043086">
      <w:pPr>
        <w:pStyle w:val="3"/>
        <w:spacing w:before="27"/>
        <w:ind w:left="1247" w:right="1347"/>
        <w:jc w:val="center"/>
      </w:pPr>
      <w:bookmarkStart w:id="4" w:name="_bookmark0"/>
      <w:bookmarkStart w:id="5" w:name="第一章_企业海外知识产权布局指引"/>
      <w:bookmarkEnd w:id="4"/>
      <w:bookmarkEnd w:id="5"/>
      <w:r>
        <w:lastRenderedPageBreak/>
        <w:t>第一章 企业海外知识产权布局指引</w:t>
      </w:r>
    </w:p>
    <w:p w:rsidR="007B0E48" w:rsidRDefault="00043086">
      <w:pPr>
        <w:pStyle w:val="a3"/>
        <w:spacing w:before="150" w:line="374" w:lineRule="auto"/>
        <w:ind w:left="1000" w:right="1097" w:firstLine="480"/>
        <w:jc w:val="both"/>
        <w:rPr>
          <w:rFonts w:ascii="Times New Roman" w:eastAsia="Times New Roman"/>
          <w:sz w:val="15"/>
        </w:rPr>
      </w:pPr>
      <w:r>
        <w:rPr>
          <w:rFonts w:ascii="Times New Roman" w:eastAsia="Times New Roman"/>
        </w:rPr>
        <w:t xml:space="preserve">2022 </w:t>
      </w:r>
      <w:r>
        <w:rPr>
          <w:spacing w:val="-4"/>
        </w:rPr>
        <w:t xml:space="preserve">全年湛江市外贸出口总额累计达 </w:t>
      </w:r>
      <w:r>
        <w:rPr>
          <w:rFonts w:ascii="Times New Roman" w:eastAsia="Times New Roman"/>
        </w:rPr>
        <w:t xml:space="preserve">212 </w:t>
      </w:r>
      <w:r>
        <w:t>亿元，这其中，湛江市企业主要</w:t>
      </w:r>
      <w:r>
        <w:rPr>
          <w:spacing w:val="-10"/>
        </w:rPr>
        <w:t>出口地包括美国、欧盟、东盟、澳大利亚、巴西、墨西哥和中国香港等国家和地</w:t>
      </w:r>
      <w:r>
        <w:t>区。</w:t>
      </w:r>
      <w:hyperlink w:anchor="_bookmark3" w:history="1">
        <w:r>
          <w:rPr>
            <w:rFonts w:ascii="Times New Roman" w:eastAsia="Times New Roman"/>
            <w:position w:val="8"/>
            <w:sz w:val="15"/>
          </w:rPr>
          <w:t>1</w:t>
        </w:r>
      </w:hyperlink>
      <w:r>
        <w:t>不同形态的知识产品需遵循不同形式的知识产权保护模式，而不同地域的</w:t>
      </w:r>
      <w:r>
        <w:rPr>
          <w:spacing w:val="-7"/>
        </w:rPr>
        <w:t>知识产权确权模式又各具特色，故本章结合湛江市主要出口国家和地区，对不同</w:t>
      </w:r>
      <w:r>
        <w:rPr>
          <w:spacing w:val="-8"/>
        </w:rPr>
        <w:t>国家和地区的专利、商标和著作权的申请程序、授权规则、注册流程和登记规定</w:t>
      </w:r>
      <w:r>
        <w:t>等进行列举分析，以综合指引湛江市企业的海外知识产权布局。</w:t>
      </w:r>
      <w:hyperlink w:anchor="_bookmark4" w:history="1">
        <w:r>
          <w:rPr>
            <w:rFonts w:ascii="Times New Roman" w:eastAsia="Times New Roman"/>
            <w:position w:val="8"/>
            <w:sz w:val="15"/>
          </w:rPr>
          <w:t>2</w:t>
        </w:r>
      </w:hyperlink>
    </w:p>
    <w:p w:rsidR="007B0E48" w:rsidRDefault="00043086">
      <w:pPr>
        <w:pStyle w:val="5"/>
        <w:spacing w:line="321" w:lineRule="exact"/>
      </w:pPr>
      <w:bookmarkStart w:id="6" w:name="一、企业海外专利布局"/>
      <w:bookmarkStart w:id="7" w:name="_bookmark1"/>
      <w:bookmarkEnd w:id="6"/>
      <w:bookmarkEnd w:id="7"/>
      <w:r>
        <w:t>一、企业海外专利布局</w:t>
      </w:r>
    </w:p>
    <w:p w:rsidR="007B0E48" w:rsidRDefault="00043086">
      <w:pPr>
        <w:pStyle w:val="a3"/>
        <w:spacing w:before="161" w:line="374" w:lineRule="auto"/>
        <w:ind w:left="1000" w:right="977" w:firstLine="480"/>
      </w:pPr>
      <w:r>
        <w:rPr>
          <w:spacing w:val="-10"/>
        </w:rPr>
        <w:t xml:space="preserve">专利权是指专利权人在法律规定的范围内独占使用、收益、处分其发明创造， </w:t>
      </w:r>
      <w:r>
        <w:rPr>
          <w:spacing w:val="-6"/>
        </w:rPr>
        <w:t>并排除他人干涉的权利。专利权具有时间性、地域性及排他性；专利权的时间性</w:t>
      </w:r>
      <w:r>
        <w:rPr>
          <w:spacing w:val="-11"/>
        </w:rPr>
        <w:t>是平衡公众利益与个人利益的重要手段，通过赋予一定期限内排他性而鼓励申请</w:t>
      </w:r>
      <w:r>
        <w:rPr>
          <w:spacing w:val="-14"/>
        </w:rPr>
        <w:t>人对技术进行公开，从而避免整个社会低水平充分研发；而专利权的地域性则是</w:t>
      </w:r>
      <w:r>
        <w:rPr>
          <w:spacing w:val="-18"/>
        </w:rPr>
        <w:t>由于各个国家或地区主权及司法的独立，是否授予专利权及授予何种范围的专利</w:t>
      </w:r>
      <w:r>
        <w:rPr>
          <w:spacing w:val="-25"/>
        </w:rPr>
        <w:t xml:space="preserve">权需要各个国家或地区和地区根据其法律、法规及规章，按照审查流程后授予的， </w:t>
      </w:r>
      <w:r>
        <w:t>并按照其法律法规为专利权人在被侵犯专利权时提供救济。</w:t>
      </w:r>
    </w:p>
    <w:p w:rsidR="007B0E48" w:rsidRDefault="00043086">
      <w:pPr>
        <w:pStyle w:val="8"/>
        <w:spacing w:line="364" w:lineRule="exact"/>
        <w:ind w:left="1480" w:firstLine="0"/>
      </w:pPr>
      <w:r>
        <w:t>（一</w:t>
      </w:r>
      <w:bookmarkStart w:id="8" w:name="_bookmark2"/>
      <w:bookmarkEnd w:id="8"/>
      <w:r>
        <w:t>）企业海外申请专利途径</w:t>
      </w:r>
    </w:p>
    <w:p w:rsidR="007B0E48" w:rsidRDefault="00043086">
      <w:pPr>
        <w:pStyle w:val="a3"/>
        <w:spacing w:before="118"/>
        <w:ind w:left="1480"/>
      </w:pPr>
      <w:r>
        <w:t>企业申请海外专利通常有以下几种选择：</w:t>
      </w:r>
    </w:p>
    <w:p w:rsidR="007B0E48" w:rsidRDefault="00043086">
      <w:pPr>
        <w:pStyle w:val="8"/>
        <w:numPr>
          <w:ilvl w:val="1"/>
          <w:numId w:val="1"/>
        </w:numPr>
        <w:tabs>
          <w:tab w:val="left" w:pos="1780"/>
        </w:tabs>
        <w:spacing w:before="93"/>
        <w:rPr>
          <w:rFonts w:ascii="Times New Roman" w:eastAsia="Times New Roman"/>
        </w:rPr>
      </w:pPr>
      <w:r>
        <w:t>直接申请</w:t>
      </w:r>
    </w:p>
    <w:p w:rsidR="007B0E48" w:rsidRDefault="00043086">
      <w:pPr>
        <w:pStyle w:val="a3"/>
        <w:spacing w:before="118" w:line="374" w:lineRule="auto"/>
        <w:ind w:left="1000" w:right="1097" w:firstLine="480"/>
        <w:jc w:val="both"/>
      </w:pPr>
      <w:r>
        <w:rPr>
          <w:spacing w:val="2"/>
        </w:rPr>
        <w:t>直接申请途径即申请人直接将申请文件提交至目标国家或地区的专利部门</w:t>
      </w:r>
      <w:r>
        <w:rPr>
          <w:spacing w:val="-9"/>
        </w:rPr>
        <w:t>的一种途径。直接申请途径需在提交至目标国家或地区之前，在中国知识产权局</w:t>
      </w:r>
      <w:r>
        <w:t>先申请并进行保密审查。</w:t>
      </w:r>
    </w:p>
    <w:p w:rsidR="007B0E48" w:rsidRDefault="00043086">
      <w:pPr>
        <w:pStyle w:val="8"/>
        <w:numPr>
          <w:ilvl w:val="1"/>
          <w:numId w:val="1"/>
        </w:numPr>
        <w:tabs>
          <w:tab w:val="left" w:pos="1843"/>
        </w:tabs>
        <w:spacing w:line="363" w:lineRule="exact"/>
        <w:ind w:left="1842" w:hanging="363"/>
      </w:pPr>
      <w:bookmarkStart w:id="9" w:name="2.巴黎公约途径"/>
      <w:bookmarkEnd w:id="9"/>
      <w:r>
        <w:t>巴黎公约途径</w:t>
      </w:r>
    </w:p>
    <w:p w:rsidR="007B0E48" w:rsidRDefault="00043086">
      <w:pPr>
        <w:pStyle w:val="a3"/>
        <w:spacing w:before="118" w:line="374" w:lineRule="auto"/>
        <w:ind w:left="1000" w:right="1097" w:firstLine="480"/>
        <w:jc w:val="both"/>
      </w:pPr>
      <w:r>
        <w:rPr>
          <w:spacing w:val="-8"/>
        </w:rPr>
        <w:t>我国属于巴黎公约成员国之一，国内法人或自然人可根据此公约向任一成员</w:t>
      </w:r>
      <w:r>
        <w:rPr>
          <w:spacing w:val="-10"/>
        </w:rPr>
        <w:t>国递交申请。巴黎公约一个重要原则是优先权原则，即在任一成员国递交申请文件后，在一定期限内若申请人再向其他成员国提出申请，其后申请日期视为同首</w:t>
      </w:r>
      <w:r>
        <w:rPr>
          <w:spacing w:val="-3"/>
        </w:rPr>
        <w:t xml:space="preserve">次申请日期。优先权期限为发明或实用新型 </w:t>
      </w:r>
      <w:r>
        <w:rPr>
          <w:rFonts w:ascii="Times New Roman" w:eastAsia="Times New Roman"/>
        </w:rPr>
        <w:t xml:space="preserve">12 </w:t>
      </w:r>
      <w:r>
        <w:rPr>
          <w:spacing w:val="-8"/>
        </w:rPr>
        <w:t xml:space="preserve">个月、外观设计 </w:t>
      </w:r>
      <w:r>
        <w:rPr>
          <w:rFonts w:ascii="Times New Roman" w:eastAsia="Times New Roman"/>
        </w:rPr>
        <w:t xml:space="preserve">6 </w:t>
      </w:r>
      <w:r>
        <w:t>个月。</w:t>
      </w:r>
    </w:p>
    <w:p w:rsidR="007B0E48" w:rsidRDefault="007B0E48">
      <w:pPr>
        <w:pStyle w:val="a3"/>
        <w:rPr>
          <w:sz w:val="20"/>
        </w:rPr>
      </w:pPr>
    </w:p>
    <w:p w:rsidR="007B0E48" w:rsidRDefault="00043086">
      <w:pPr>
        <w:pStyle w:val="a3"/>
        <w:spacing w:before="12"/>
        <w:rPr>
          <w:sz w:val="16"/>
        </w:rPr>
      </w:pPr>
      <w:r>
        <w:rPr>
          <w:noProof/>
          <w:lang w:val="en-US" w:bidi="ar-SA"/>
        </w:rPr>
        <mc:AlternateContent>
          <mc:Choice Requires="wps">
            <w:drawing>
              <wp:anchor distT="0" distB="0" distL="0" distR="0" simplePos="0" relativeHeight="251662336" behindDoc="1" locked="0" layoutInCell="1" allowOverlap="1">
                <wp:simplePos x="0" y="0"/>
                <wp:positionH relativeFrom="page">
                  <wp:posOffset>1143000</wp:posOffset>
                </wp:positionH>
                <wp:positionV relativeFrom="paragraph">
                  <wp:posOffset>162560</wp:posOffset>
                </wp:positionV>
                <wp:extent cx="1828800" cy="0"/>
                <wp:effectExtent l="0" t="0" r="0" b="0"/>
                <wp:wrapTopAndBottom/>
                <wp:docPr id="2" name="直线 38"/>
                <wp:cNvGraphicFramePr/>
                <a:graphic xmlns:a="http://schemas.openxmlformats.org/drawingml/2006/main">
                  <a:graphicData uri="http://schemas.microsoft.com/office/word/2010/wordprocessingShape">
                    <wps:wsp>
                      <wps:cNvCnPr/>
                      <wps:spPr>
                        <a:xfrm>
                          <a:off x="0" y="0"/>
                          <a:ext cx="1828800" cy="0"/>
                        </a:xfrm>
                        <a:prstGeom prst="line">
                          <a:avLst/>
                        </a:prstGeom>
                        <a:ln w="0" cap="flat" cmpd="sng">
                          <a:solidFill>
                            <a:srgbClr val="000000"/>
                          </a:solidFill>
                          <a:prstDash val="solid"/>
                          <a:headEnd type="none" w="med" len="med"/>
                          <a:tailEnd type="none" w="med" len="med"/>
                        </a:ln>
                      </wps:spPr>
                      <wps:bodyPr/>
                    </wps:wsp>
                  </a:graphicData>
                </a:graphic>
              </wp:anchor>
            </w:drawing>
          </mc:Choice>
          <mc:Fallback>
            <w:pict>
              <v:line w14:anchorId="13D7F3DD" id="直线 38" o:spid="_x0000_s1026" style="position:absolute;left:0;text-align:left;z-index:-251654144;visibility:visible;mso-wrap-style:square;mso-wrap-distance-left:0;mso-wrap-distance-top:0;mso-wrap-distance-right:0;mso-wrap-distance-bottom:0;mso-position-horizontal:absolute;mso-position-horizontal-relative:page;mso-position-vertical:absolute;mso-position-vertical-relative:text" from="90pt,12.8pt" to="234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" strokeweight="0">
                <w10:wrap type="topAndBottom" anchorx="page"/>
              </v:line>
            </w:pict>
          </mc:Fallback>
        </mc:AlternateContent>
      </w:r>
    </w:p>
    <w:p w:rsidR="007B0E48" w:rsidRDefault="00043086">
      <w:pPr>
        <w:spacing w:before="96"/>
        <w:ind w:left="1000"/>
        <w:rPr>
          <w:rFonts w:ascii="Calibri" w:eastAsia="Calibri"/>
          <w:sz w:val="18"/>
        </w:rPr>
      </w:pPr>
      <w:r>
        <w:rPr>
          <w:rFonts w:ascii="Calibri" w:eastAsia="Calibri"/>
          <w:position w:val="6"/>
          <w:sz w:val="11"/>
        </w:rPr>
        <w:t>1</w:t>
      </w:r>
      <w:bookmarkStart w:id="10" w:name="_bookmark3"/>
      <w:bookmarkEnd w:id="10"/>
      <w:r>
        <w:rPr>
          <w:rFonts w:ascii="Calibri" w:eastAsia="Calibri"/>
          <w:position w:val="6"/>
          <w:sz w:val="11"/>
        </w:rPr>
        <w:t xml:space="preserve"> </w:t>
      </w:r>
      <w:r>
        <w:rPr>
          <w:sz w:val="18"/>
        </w:rPr>
        <w:t>详见湛江海关《</w:t>
      </w:r>
      <w:r>
        <w:rPr>
          <w:rFonts w:ascii="Calibri" w:eastAsia="Calibri"/>
          <w:sz w:val="18"/>
        </w:rPr>
        <w:t xml:space="preserve">2022 </w:t>
      </w:r>
      <w:r>
        <w:rPr>
          <w:sz w:val="18"/>
        </w:rPr>
        <w:t xml:space="preserve">年及 </w:t>
      </w:r>
      <w:r>
        <w:rPr>
          <w:rFonts w:ascii="Calibri" w:eastAsia="Calibri"/>
          <w:sz w:val="18"/>
        </w:rPr>
        <w:t xml:space="preserve">12 </w:t>
      </w:r>
      <w:r>
        <w:rPr>
          <w:sz w:val="18"/>
        </w:rPr>
        <w:t>月份湛江市、茂名市外贸进出口数据》，</w:t>
      </w:r>
      <w:hyperlink r:id="rId18">
        <w:r>
          <w:rPr>
            <w:rFonts w:ascii="Calibri" w:eastAsia="Calibri"/>
            <w:sz w:val="18"/>
          </w:rPr>
          <w:t>http://zhanjiang.customs.gov.cn/.</w:t>
        </w:r>
      </w:hyperlink>
    </w:p>
    <w:p w:rsidR="007B0E48" w:rsidRDefault="00043086">
      <w:pPr>
        <w:spacing w:before="2" w:line="242" w:lineRule="auto"/>
        <w:ind w:left="1000" w:right="1155"/>
        <w:rPr>
          <w:sz w:val="18"/>
        </w:rPr>
      </w:pPr>
      <w:r>
        <w:rPr>
          <w:rFonts w:ascii="Calibri" w:eastAsia="Calibri"/>
          <w:position w:val="6"/>
          <w:sz w:val="11"/>
        </w:rPr>
        <w:t>2</w:t>
      </w:r>
      <w:bookmarkStart w:id="11" w:name="_bookmark4"/>
      <w:bookmarkEnd w:id="11"/>
      <w:r>
        <w:rPr>
          <w:rFonts w:ascii="Calibri" w:eastAsia="Calibri"/>
          <w:position w:val="6"/>
          <w:sz w:val="11"/>
        </w:rPr>
        <w:t xml:space="preserve"> </w:t>
      </w:r>
      <w:r>
        <w:rPr>
          <w:sz w:val="18"/>
        </w:rPr>
        <w:t>特别说明，外观设计差异较大，如无特别说明，本手册主要聚焦于各主要国家或地区的保护技术方案的发明专利及实用新型专利（如有）的介绍。</w:t>
      </w:r>
    </w:p>
    <w:p w:rsidR="007B0E48" w:rsidRDefault="007B0E48">
      <w:pPr>
        <w:spacing w:line="242" w:lineRule="auto"/>
        <w:rPr>
          <w:sz w:val="18"/>
        </w:rPr>
        <w:sectPr w:rsidR="007B0E48">
          <w:footerReference w:type="default" r:id="rId19"/>
          <w:pgSz w:w="11910" w:h="16840"/>
          <w:pgMar w:top="1460" w:right="700" w:bottom="1120" w:left="800" w:header="0" w:footer="922" w:gutter="0"/>
          <w:pgNumType w:start="1"/>
          <w:cols w:space="720"/>
        </w:sectPr>
      </w:pPr>
    </w:p>
    <w:p w:rsidR="007B0E48" w:rsidRDefault="00043086">
      <w:pPr>
        <w:pStyle w:val="8"/>
        <w:numPr>
          <w:ilvl w:val="1"/>
          <w:numId w:val="1"/>
        </w:numPr>
        <w:tabs>
          <w:tab w:val="left" w:pos="1780"/>
        </w:tabs>
        <w:spacing w:line="409" w:lineRule="exact"/>
        <w:rPr>
          <w:rFonts w:ascii="Times New Roman" w:eastAsia="Times New Roman"/>
        </w:rPr>
      </w:pPr>
      <w:bookmarkStart w:id="12" w:name="3.PCT途径"/>
      <w:bookmarkEnd w:id="12"/>
      <w:r>
        <w:rPr>
          <w:rFonts w:ascii="Times New Roman" w:eastAsia="Times New Roman"/>
        </w:rPr>
        <w:lastRenderedPageBreak/>
        <w:t>PCT</w:t>
      </w:r>
      <w:r>
        <w:rPr>
          <w:rFonts w:ascii="Times New Roman" w:eastAsia="Times New Roman"/>
          <w:spacing w:val="-1"/>
        </w:rPr>
        <w:t xml:space="preserve"> </w:t>
      </w:r>
      <w:r>
        <w:t>途径</w:t>
      </w:r>
    </w:p>
    <w:p w:rsidR="007B0E48" w:rsidRDefault="00043086">
      <w:pPr>
        <w:pStyle w:val="a3"/>
        <w:spacing w:before="118" w:line="374" w:lineRule="auto"/>
        <w:ind w:left="1000" w:right="977" w:firstLine="480"/>
      </w:pPr>
      <w:r>
        <w:rPr>
          <w:spacing w:val="-13"/>
        </w:rPr>
        <w:t xml:space="preserve">中国是 </w:t>
      </w:r>
      <w:r>
        <w:rPr>
          <w:rFonts w:ascii="Times New Roman" w:eastAsia="Times New Roman"/>
        </w:rPr>
        <w:t>PCT</w:t>
      </w:r>
      <w:r>
        <w:t>（专利合作条约）</w:t>
      </w:r>
      <w:r>
        <w:rPr>
          <w:spacing w:val="-8"/>
        </w:rPr>
        <w:t xml:space="preserve">成员国。通过 </w:t>
      </w:r>
      <w:r>
        <w:rPr>
          <w:rFonts w:ascii="Times New Roman" w:eastAsia="Times New Roman"/>
        </w:rPr>
        <w:t xml:space="preserve">PCT </w:t>
      </w:r>
      <w:r>
        <w:t>途径，申请人提交一份国</w:t>
      </w:r>
      <w:r>
        <w:rPr>
          <w:spacing w:val="-5"/>
        </w:rPr>
        <w:t xml:space="preserve">际专利申请，就可以在 </w:t>
      </w:r>
      <w:r>
        <w:rPr>
          <w:rFonts w:ascii="Times New Roman" w:eastAsia="Times New Roman"/>
        </w:rPr>
        <w:t xml:space="preserve">PCT </w:t>
      </w:r>
      <w:r>
        <w:t>缔约国同时申请专利保护，而无需向每一国家提交申请。须注意，</w:t>
      </w:r>
      <w:r>
        <w:rPr>
          <w:rFonts w:ascii="Times New Roman" w:eastAsia="Times New Roman"/>
        </w:rPr>
        <w:t xml:space="preserve">PCT </w:t>
      </w:r>
      <w:r>
        <w:rPr>
          <w:spacing w:val="-9"/>
        </w:rPr>
        <w:t xml:space="preserve">各成员国对 </w:t>
      </w:r>
      <w:r>
        <w:rPr>
          <w:rFonts w:ascii="Times New Roman" w:eastAsia="Times New Roman"/>
        </w:rPr>
        <w:t xml:space="preserve">PCT </w:t>
      </w:r>
      <w:r>
        <w:t>进入国家阶段的期限的规定存在不同，大</w:t>
      </w:r>
      <w:r>
        <w:rPr>
          <w:spacing w:val="-9"/>
        </w:rPr>
        <w:t xml:space="preserve">部分国家规定 </w:t>
      </w:r>
      <w:r>
        <w:rPr>
          <w:rFonts w:ascii="Times New Roman" w:eastAsia="Times New Roman"/>
        </w:rPr>
        <w:t xml:space="preserve">PCT </w:t>
      </w:r>
      <w:r>
        <w:rPr>
          <w:spacing w:val="-10"/>
        </w:rPr>
        <w:t xml:space="preserve">进入期限为 </w:t>
      </w:r>
      <w:r>
        <w:rPr>
          <w:rFonts w:ascii="Times New Roman" w:eastAsia="Times New Roman"/>
        </w:rPr>
        <w:t xml:space="preserve">30 </w:t>
      </w:r>
      <w:r>
        <w:rPr>
          <w:spacing w:val="-34"/>
        </w:rPr>
        <w:t>个月，再者，</w:t>
      </w:r>
      <w:r>
        <w:rPr>
          <w:rFonts w:ascii="Times New Roman" w:eastAsia="Times New Roman"/>
        </w:rPr>
        <w:t xml:space="preserve">PCT </w:t>
      </w:r>
      <w:r>
        <w:rPr>
          <w:spacing w:val="-1"/>
        </w:rPr>
        <w:t>规定的是国际专利申请途径，</w:t>
      </w:r>
      <w:r>
        <w:rPr>
          <w:spacing w:val="-8"/>
        </w:rPr>
        <w:t>不进行专利授权，国际阶段统一受理申请后，分别进入不同国家或地区进行审查和授权。</w:t>
      </w:r>
    </w:p>
    <w:p w:rsidR="007B0E48" w:rsidRDefault="00043086">
      <w:pPr>
        <w:pStyle w:val="8"/>
        <w:numPr>
          <w:ilvl w:val="1"/>
          <w:numId w:val="1"/>
        </w:numPr>
        <w:tabs>
          <w:tab w:val="left" w:pos="1780"/>
        </w:tabs>
        <w:spacing w:line="364" w:lineRule="exact"/>
        <w:rPr>
          <w:rFonts w:ascii="Times New Roman" w:eastAsia="Times New Roman"/>
        </w:rPr>
      </w:pPr>
      <w:r>
        <w:t>不同途径选择的决策依据</w:t>
      </w:r>
    </w:p>
    <w:p w:rsidR="007B0E48" w:rsidRDefault="00043086">
      <w:pPr>
        <w:pStyle w:val="a3"/>
        <w:spacing w:before="117" w:line="374" w:lineRule="auto"/>
        <w:ind w:left="1000" w:right="1097" w:firstLine="480"/>
        <w:jc w:val="both"/>
      </w:pPr>
      <w:r>
        <w:rPr>
          <w:spacing w:val="-5"/>
        </w:rPr>
        <w:t>若企业希望以一项发明创造在五个以上地区获得专利保护时；或当企业相关</w:t>
      </w:r>
      <w:r>
        <w:rPr>
          <w:spacing w:val="-9"/>
        </w:rPr>
        <w:t>商品的研发计划、销售计划或专利申请战略计划待定，专利申请文件在申请过程</w:t>
      </w:r>
      <w:r>
        <w:rPr>
          <w:spacing w:val="-13"/>
        </w:rPr>
        <w:t xml:space="preserve">中还有可能需要进行修改、调整时，基于 </w:t>
      </w:r>
      <w:r>
        <w:rPr>
          <w:rFonts w:ascii="Times New Roman" w:eastAsia="Times New Roman"/>
        </w:rPr>
        <w:t xml:space="preserve">PCT </w:t>
      </w:r>
      <w:r>
        <w:rPr>
          <w:spacing w:val="-10"/>
        </w:rPr>
        <w:t xml:space="preserve">程序的便捷性和灵活性，选择 </w:t>
      </w:r>
      <w:r>
        <w:rPr>
          <w:rFonts w:ascii="Times New Roman" w:eastAsia="Times New Roman"/>
          <w:spacing w:val="-5"/>
        </w:rPr>
        <w:t xml:space="preserve">PCT </w:t>
      </w:r>
      <w:r>
        <w:t>途径可能会比较合适。</w:t>
      </w:r>
    </w:p>
    <w:p w:rsidR="007B0E48" w:rsidRDefault="00043086">
      <w:pPr>
        <w:pStyle w:val="a3"/>
        <w:spacing w:before="2" w:line="374" w:lineRule="auto"/>
        <w:ind w:left="1000" w:right="1097" w:firstLine="480"/>
        <w:jc w:val="both"/>
      </w:pPr>
      <w:r>
        <w:rPr>
          <w:spacing w:val="-6"/>
        </w:rPr>
        <w:t>若企业仅需要在较少国家或地区寻求专利保护，授权前景比较明确，且寻求</w:t>
      </w:r>
      <w:r>
        <w:rPr>
          <w:spacing w:val="-9"/>
        </w:rPr>
        <w:t>专利保护的地属于《巴黎公约》成员国；或当企业迫切需要获得专利权时，可选</w:t>
      </w:r>
      <w:r>
        <w:t>择《巴黎公约》途径申请海外专利。</w:t>
      </w:r>
    </w:p>
    <w:p w:rsidR="007B0E48" w:rsidRDefault="00043086">
      <w:pPr>
        <w:pStyle w:val="a3"/>
        <w:spacing w:before="1" w:line="374" w:lineRule="auto"/>
        <w:ind w:left="1000" w:right="1097" w:firstLine="480"/>
        <w:jc w:val="both"/>
      </w:pPr>
      <w:r>
        <w:t xml:space="preserve">若企业的目标国家或地区是巴黎公约或 </w:t>
      </w:r>
      <w:r>
        <w:rPr>
          <w:rFonts w:ascii="Times New Roman" w:eastAsia="Times New Roman"/>
        </w:rPr>
        <w:t xml:space="preserve">PCT </w:t>
      </w:r>
      <w:r>
        <w:t>成员国以外的，则只能选择直接申请。</w:t>
      </w:r>
    </w:p>
    <w:p w:rsidR="007B0E48" w:rsidRDefault="00043086">
      <w:pPr>
        <w:pStyle w:val="8"/>
        <w:spacing w:line="363" w:lineRule="exact"/>
        <w:ind w:left="1480" w:firstLine="0"/>
      </w:pPr>
      <w:r>
        <w:t>（二</w:t>
      </w:r>
      <w:bookmarkStart w:id="13" w:name="_bookmark5"/>
      <w:bookmarkEnd w:id="13"/>
      <w:r>
        <w:t>）美国专利布局实务</w:t>
      </w:r>
    </w:p>
    <w:p w:rsidR="007B0E48" w:rsidRDefault="00043086">
      <w:pPr>
        <w:pStyle w:val="a3"/>
        <w:spacing w:before="117" w:line="374" w:lineRule="auto"/>
        <w:ind w:left="1000" w:right="1097" w:firstLine="480"/>
        <w:jc w:val="both"/>
      </w:pPr>
      <w:r>
        <w:t>美国专利商标局（</w:t>
      </w:r>
      <w:r>
        <w:rPr>
          <w:rFonts w:ascii="Times New Roman" w:eastAsia="Times New Roman"/>
        </w:rPr>
        <w:t>United States Patent and Trademark Office</w:t>
      </w:r>
      <w:r>
        <w:t>，</w:t>
      </w:r>
      <w:r>
        <w:rPr>
          <w:rFonts w:ascii="Times New Roman" w:eastAsia="Times New Roman"/>
        </w:rPr>
        <w:t>USPTO</w:t>
      </w:r>
      <w:r>
        <w:t>）负责</w:t>
      </w:r>
      <w:r>
        <w:rPr>
          <w:spacing w:val="-14"/>
        </w:rPr>
        <w:t>受审专利申请。美国专利申请类型分为发明专利</w:t>
      </w:r>
      <w:r>
        <w:t>（</w:t>
      </w:r>
      <w:r>
        <w:rPr>
          <w:rFonts w:ascii="Times New Roman" w:eastAsia="Times New Roman"/>
        </w:rPr>
        <w:t xml:space="preserve">Utility </w:t>
      </w:r>
      <w:r>
        <w:rPr>
          <w:rFonts w:ascii="Times New Roman" w:eastAsia="Times New Roman"/>
          <w:spacing w:val="-23"/>
        </w:rPr>
        <w:t>Patent</w:t>
      </w:r>
      <w:r>
        <w:rPr>
          <w:spacing w:val="-23"/>
        </w:rPr>
        <w:t>）</w:t>
      </w:r>
      <w:r>
        <w:rPr>
          <w:spacing w:val="-22"/>
        </w:rPr>
        <w:t>，植物专利</w:t>
      </w:r>
      <w:r>
        <w:t>（</w:t>
      </w:r>
      <w:r>
        <w:rPr>
          <w:rFonts w:ascii="Times New Roman" w:eastAsia="Times New Roman"/>
        </w:rPr>
        <w:t xml:space="preserve">Plant </w:t>
      </w:r>
      <w:r>
        <w:rPr>
          <w:rFonts w:ascii="Times New Roman" w:eastAsia="Times New Roman"/>
          <w:spacing w:val="-6"/>
        </w:rPr>
        <w:t>Patent</w:t>
      </w:r>
      <w:r>
        <w:rPr>
          <w:spacing w:val="-6"/>
        </w:rPr>
        <w:t>）</w:t>
      </w:r>
      <w:r>
        <w:rPr>
          <w:spacing w:val="-5"/>
        </w:rPr>
        <w:t>，外观设计专利</w:t>
      </w:r>
      <w:r>
        <w:t>（</w:t>
      </w:r>
      <w:r>
        <w:rPr>
          <w:rFonts w:ascii="Times New Roman" w:eastAsia="Times New Roman"/>
        </w:rPr>
        <w:t xml:space="preserve">Design </w:t>
      </w:r>
      <w:r>
        <w:rPr>
          <w:rFonts w:ascii="Times New Roman" w:eastAsia="Times New Roman"/>
          <w:spacing w:val="-4"/>
        </w:rPr>
        <w:t>Patent</w:t>
      </w:r>
      <w:r>
        <w:rPr>
          <w:spacing w:val="-4"/>
        </w:rPr>
        <w:t>）</w:t>
      </w:r>
      <w:r>
        <w:rPr>
          <w:spacing w:val="-5"/>
        </w:rPr>
        <w:t>三种。发明专利和植物专利保护期限为</w:t>
      </w:r>
      <w:r>
        <w:rPr>
          <w:spacing w:val="-12"/>
        </w:rPr>
        <w:t xml:space="preserve">自实际申请日起算 </w:t>
      </w:r>
      <w:r>
        <w:rPr>
          <w:rFonts w:ascii="Times New Roman" w:eastAsia="Times New Roman"/>
        </w:rPr>
        <w:t xml:space="preserve">20 </w:t>
      </w:r>
      <w:r>
        <w:rPr>
          <w:spacing w:val="-10"/>
        </w:rPr>
        <w:t xml:space="preserve">年，外观设计专利保护期为专利授权日起算 </w:t>
      </w:r>
      <w:r>
        <w:rPr>
          <w:rFonts w:ascii="Times New Roman" w:eastAsia="Times New Roman"/>
        </w:rPr>
        <w:t xml:space="preserve">14 </w:t>
      </w:r>
      <w:r>
        <w:rPr>
          <w:spacing w:val="-13"/>
        </w:rPr>
        <w:t>年。不同的</w:t>
      </w:r>
      <w:r>
        <w:t>申请步骤可分为非临时申请、临时申请、国际申请和后续申请。</w:t>
      </w:r>
    </w:p>
    <w:p w:rsidR="007B0E48" w:rsidRDefault="00043086">
      <w:pPr>
        <w:pStyle w:val="8"/>
        <w:numPr>
          <w:ilvl w:val="0"/>
          <w:numId w:val="2"/>
        </w:numPr>
        <w:tabs>
          <w:tab w:val="left" w:pos="1780"/>
        </w:tabs>
        <w:spacing w:line="364" w:lineRule="exact"/>
      </w:pPr>
      <w:r>
        <w:t>美国专利申请程序</w:t>
      </w:r>
    </w:p>
    <w:p w:rsidR="007B0E48" w:rsidRDefault="00043086">
      <w:pPr>
        <w:pStyle w:val="a3"/>
        <w:spacing w:before="118"/>
        <w:ind w:left="1640"/>
      </w:pPr>
      <w:r>
        <w:t>美国发明专利具体申请流程见下图：</w:t>
      </w:r>
    </w:p>
    <w:p w:rsidR="007B0E48" w:rsidRDefault="007B0E48">
      <w:pPr>
        <w:sectPr w:rsidR="007B0E48">
          <w:footerReference w:type="default" r:id="rId20"/>
          <w:pgSz w:w="11910" w:h="16840"/>
          <w:pgMar w:top="1520" w:right="700" w:bottom="1120" w:left="800" w:header="0" w:footer="922" w:gutter="0"/>
          <w:pgNumType w:start="2"/>
          <w:cols w:space="720"/>
        </w:sectPr>
      </w:pPr>
    </w:p>
    <w:p w:rsidR="007B0E48" w:rsidRDefault="00043086">
      <w:pPr>
        <w:pStyle w:val="a3"/>
        <w:ind w:left="1763"/>
        <w:rPr>
          <w:sz w:val="20"/>
        </w:rPr>
      </w:pPr>
      <w:r>
        <w:rPr>
          <w:noProof/>
          <w:sz w:val="20"/>
          <w:lang w:val="en-US" w:bidi="ar-SA"/>
        </w:rPr>
        <w:lastRenderedPageBreak/>
        <w:drawing>
          <wp:inline distT="0" distB="0" distL="0" distR="0">
            <wp:extent cx="4692650" cy="4280535"/>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png"/>
                    <pic:cNvPicPr>
                      <a:picLocks noChangeAspect="1"/>
                    </pic:cNvPicPr>
                  </pic:nvPicPr>
                  <pic:blipFill>
                    <a:blip r:embed="rId21" cstate="print"/>
                    <a:stretch>
                      <a:fillRect/>
                    </a:stretch>
                  </pic:blipFill>
                  <pic:spPr>
                    <a:xfrm>
                      <a:off x="0" y="0"/>
                      <a:ext cx="4693143" cy="4280535"/>
                    </a:xfrm>
                    <a:prstGeom prst="rect">
                      <a:avLst/>
                    </a:prstGeom>
                  </pic:spPr>
                </pic:pic>
              </a:graphicData>
            </a:graphic>
          </wp:inline>
        </w:drawing>
      </w:r>
    </w:p>
    <w:p w:rsidR="007B0E48" w:rsidRDefault="007B0E48">
      <w:pPr>
        <w:pStyle w:val="a3"/>
        <w:spacing w:before="10"/>
        <w:rPr>
          <w:sz w:val="11"/>
        </w:rPr>
      </w:pPr>
    </w:p>
    <w:p w:rsidR="007B0E48" w:rsidRDefault="00043086">
      <w:pPr>
        <w:spacing w:before="76"/>
        <w:ind w:left="1248" w:right="1347"/>
        <w:jc w:val="center"/>
        <w:rPr>
          <w:sz w:val="21"/>
        </w:rPr>
      </w:pPr>
      <w:r>
        <w:rPr>
          <w:sz w:val="21"/>
        </w:rPr>
        <w:t xml:space="preserve">图 </w:t>
      </w:r>
      <w:r>
        <w:rPr>
          <w:rFonts w:ascii="Times New Roman" w:eastAsia="Times New Roman"/>
          <w:sz w:val="21"/>
        </w:rPr>
        <w:t xml:space="preserve">1-1  </w:t>
      </w:r>
      <w:r>
        <w:rPr>
          <w:sz w:val="21"/>
        </w:rPr>
        <w:t>美国发明专利申请流程图</w:t>
      </w:r>
    </w:p>
    <w:p w:rsidR="007B0E48" w:rsidRDefault="00043086">
      <w:pPr>
        <w:pStyle w:val="8"/>
        <w:numPr>
          <w:ilvl w:val="0"/>
          <w:numId w:val="2"/>
        </w:numPr>
        <w:tabs>
          <w:tab w:val="left" w:pos="1780"/>
        </w:tabs>
        <w:spacing w:before="104"/>
      </w:pPr>
      <w:r>
        <w:t>美国专利异议程序</w:t>
      </w:r>
    </w:p>
    <w:p w:rsidR="007B0E48" w:rsidRDefault="00043086">
      <w:pPr>
        <w:pStyle w:val="a3"/>
        <w:spacing w:before="118" w:line="374" w:lineRule="auto"/>
        <w:ind w:left="1000" w:right="1097" w:firstLine="480"/>
        <w:jc w:val="both"/>
      </w:pPr>
      <w:r>
        <w:rPr>
          <w:spacing w:val="-6"/>
        </w:rPr>
        <w:t>美国专利无效途径主要有行政途径、司法途径和准司法途径三种。行政途径</w:t>
      </w:r>
      <w:r>
        <w:t>通过美国专利商标局专利商标审查上诉委员会</w:t>
      </w:r>
      <w:r>
        <w:rPr>
          <w:spacing w:val="-3"/>
        </w:rPr>
        <w:t>（</w:t>
      </w:r>
      <w:r>
        <w:rPr>
          <w:rFonts w:ascii="Times New Roman" w:eastAsia="Times New Roman"/>
          <w:spacing w:val="-3"/>
        </w:rPr>
        <w:t>PTAB</w:t>
      </w:r>
      <w:r>
        <w:rPr>
          <w:spacing w:val="-3"/>
        </w:rPr>
        <w:t>）</w:t>
      </w:r>
      <w:r>
        <w:rPr>
          <w:spacing w:val="-2"/>
        </w:rPr>
        <w:t>提起，司法途径向联邦</w:t>
      </w:r>
      <w:r>
        <w:rPr>
          <w:spacing w:val="16"/>
        </w:rPr>
        <w:t>地区法院提起无效，准司法途径向美国国际贸易委员会</w:t>
      </w:r>
      <w:r>
        <w:t>（</w:t>
      </w:r>
      <w:r>
        <w:rPr>
          <w:rFonts w:ascii="Times New Roman" w:eastAsia="Times New Roman"/>
        </w:rPr>
        <w:t>International Trade Commission</w:t>
      </w:r>
      <w:r>
        <w:t>，</w:t>
      </w:r>
      <w:r>
        <w:rPr>
          <w:rFonts w:ascii="Times New Roman" w:eastAsia="Times New Roman"/>
        </w:rPr>
        <w:t>ITC</w:t>
      </w:r>
      <w:r>
        <w:t>）提起无效。</w:t>
      </w:r>
    </w:p>
    <w:p w:rsidR="007B0E48" w:rsidRDefault="00043086">
      <w:pPr>
        <w:pStyle w:val="a3"/>
        <w:spacing w:before="1" w:line="374" w:lineRule="auto"/>
        <w:ind w:left="1000" w:right="1097" w:firstLine="480"/>
        <w:jc w:val="both"/>
      </w:pPr>
      <w:r>
        <w:rPr>
          <w:spacing w:val="-2"/>
        </w:rPr>
        <w:t>其中行政途径主要包括单方再审查制度</w:t>
      </w:r>
      <w:r>
        <w:t>（</w:t>
      </w:r>
      <w:r>
        <w:rPr>
          <w:rFonts w:ascii="Times New Roman" w:eastAsia="Times New Roman"/>
        </w:rPr>
        <w:t>exparte</w:t>
      </w:r>
      <w:r>
        <w:rPr>
          <w:rFonts w:ascii="Times New Roman" w:eastAsia="Times New Roman"/>
          <w:spacing w:val="-22"/>
        </w:rPr>
        <w:t xml:space="preserve"> </w:t>
      </w:r>
      <w:r>
        <w:rPr>
          <w:rFonts w:ascii="Times New Roman" w:eastAsia="Times New Roman"/>
        </w:rPr>
        <w:t>reexamination</w:t>
      </w:r>
      <w:r>
        <w:t>）</w:t>
      </w:r>
      <w:r>
        <w:rPr>
          <w:spacing w:val="-8"/>
        </w:rPr>
        <w:t>、授权后复</w:t>
      </w:r>
      <w:r>
        <w:t>审制度（</w:t>
      </w:r>
      <w:r>
        <w:rPr>
          <w:rFonts w:ascii="Times New Roman" w:eastAsia="Times New Roman"/>
        </w:rPr>
        <w:t>post-grant</w:t>
      </w:r>
      <w:r>
        <w:rPr>
          <w:rFonts w:ascii="Times New Roman" w:eastAsia="Times New Roman"/>
          <w:spacing w:val="4"/>
        </w:rPr>
        <w:t xml:space="preserve"> </w:t>
      </w:r>
      <w:r>
        <w:rPr>
          <w:rFonts w:ascii="Times New Roman" w:eastAsia="Times New Roman"/>
        </w:rPr>
        <w:t>review</w:t>
      </w:r>
      <w:r>
        <w:t>）、当事人双方复审制度（</w:t>
      </w:r>
      <w:r>
        <w:rPr>
          <w:rFonts w:ascii="Times New Roman" w:eastAsia="Times New Roman"/>
        </w:rPr>
        <w:t>interpartes</w:t>
      </w:r>
      <w:r>
        <w:rPr>
          <w:rFonts w:ascii="Times New Roman" w:eastAsia="Times New Roman"/>
          <w:spacing w:val="6"/>
        </w:rPr>
        <w:t xml:space="preserve"> </w:t>
      </w:r>
      <w:r>
        <w:rPr>
          <w:rFonts w:ascii="Times New Roman" w:eastAsia="Times New Roman"/>
        </w:rPr>
        <w:t>reviewi</w:t>
      </w:r>
      <w:r>
        <w:t>）。单方</w:t>
      </w:r>
      <w:r>
        <w:rPr>
          <w:spacing w:val="-4"/>
        </w:rPr>
        <w:t>再审制度即任何人均可为了公共利益向美国专利商标局提起单方再审查请求。授</w:t>
      </w:r>
      <w:r>
        <w:rPr>
          <w:spacing w:val="-5"/>
        </w:rPr>
        <w:t xml:space="preserve">权后复审制度指专利获得授权 </w:t>
      </w:r>
      <w:r>
        <w:rPr>
          <w:rFonts w:ascii="Times New Roman" w:eastAsia="Times New Roman"/>
        </w:rPr>
        <w:t xml:space="preserve">9 </w:t>
      </w:r>
      <w:r>
        <w:rPr>
          <w:spacing w:val="-12"/>
        </w:rPr>
        <w:t>个月内，除权利人外的任何人均可向美国专利商</w:t>
      </w:r>
    </w:p>
    <w:p w:rsidR="007B0E48" w:rsidRDefault="00043086">
      <w:pPr>
        <w:pStyle w:val="a3"/>
        <w:spacing w:before="1"/>
        <w:ind w:left="1000"/>
        <w:jc w:val="both"/>
      </w:pPr>
      <w:r>
        <w:rPr>
          <w:spacing w:val="-9"/>
        </w:rPr>
        <w:t xml:space="preserve">标局提起专利无效请求，无效宣告理由依据《美国发明法案》中第 </w:t>
      </w:r>
      <w:r>
        <w:rPr>
          <w:rFonts w:ascii="Times New Roman" w:eastAsia="Times New Roman"/>
        </w:rPr>
        <w:t xml:space="preserve">101 </w:t>
      </w:r>
      <w:r>
        <w:t>条关于保</w:t>
      </w:r>
    </w:p>
    <w:p w:rsidR="007B0E48" w:rsidRDefault="00043086">
      <w:pPr>
        <w:pStyle w:val="a3"/>
        <w:spacing w:before="173"/>
        <w:ind w:left="1000"/>
        <w:jc w:val="both"/>
      </w:pPr>
      <w:r>
        <w:rPr>
          <w:spacing w:val="-12"/>
        </w:rPr>
        <w:t xml:space="preserve">护对象的规定、第 </w:t>
      </w:r>
      <w:r>
        <w:rPr>
          <w:rFonts w:ascii="Times New Roman" w:eastAsia="Times New Roman"/>
        </w:rPr>
        <w:t xml:space="preserve">102 </w:t>
      </w:r>
      <w:r>
        <w:rPr>
          <w:spacing w:val="-10"/>
        </w:rPr>
        <w:t xml:space="preserve">条所要求的新颖性、第 </w:t>
      </w:r>
      <w:r>
        <w:rPr>
          <w:rFonts w:ascii="Times New Roman" w:eastAsia="Times New Roman"/>
        </w:rPr>
        <w:t xml:space="preserve">103 </w:t>
      </w:r>
      <w:r>
        <w:rPr>
          <w:spacing w:val="-10"/>
        </w:rPr>
        <w:t xml:space="preserve">条的非显而易见性、第 </w:t>
      </w:r>
      <w:r>
        <w:rPr>
          <w:rFonts w:ascii="Times New Roman" w:eastAsia="Times New Roman"/>
          <w:spacing w:val="-3"/>
        </w:rPr>
        <w:t>112</w:t>
      </w:r>
      <w:r>
        <w:rPr>
          <w:rFonts w:ascii="Times New Roman" w:eastAsia="Times New Roman"/>
          <w:spacing w:val="1"/>
        </w:rPr>
        <w:t xml:space="preserve"> </w:t>
      </w:r>
      <w:r>
        <w:t>条</w:t>
      </w:r>
    </w:p>
    <w:p w:rsidR="007B0E48" w:rsidRDefault="00043086">
      <w:pPr>
        <w:pStyle w:val="a3"/>
        <w:spacing w:before="172"/>
        <w:ind w:left="1000"/>
        <w:jc w:val="both"/>
      </w:pPr>
      <w:r>
        <w:rPr>
          <w:spacing w:val="-4"/>
        </w:rPr>
        <w:t xml:space="preserve">的记载要件但不包括最佳实施例以及第 </w:t>
      </w:r>
      <w:r>
        <w:rPr>
          <w:rFonts w:ascii="Times New Roman" w:eastAsia="Times New Roman"/>
        </w:rPr>
        <w:t xml:space="preserve">251 </w:t>
      </w:r>
      <w:r>
        <w:rPr>
          <w:spacing w:val="-10"/>
        </w:rPr>
        <w:t>条的再发行。当事人双方复审制度指</w:t>
      </w:r>
    </w:p>
    <w:p w:rsidR="007B0E48" w:rsidRDefault="00043086">
      <w:pPr>
        <w:pStyle w:val="a3"/>
        <w:spacing w:before="173"/>
        <w:ind w:left="1000"/>
        <w:jc w:val="both"/>
      </w:pPr>
      <w:r>
        <w:rPr>
          <w:spacing w:val="-10"/>
        </w:rPr>
        <w:t xml:space="preserve">在专利授权 </w:t>
      </w:r>
      <w:r>
        <w:rPr>
          <w:rFonts w:ascii="Times New Roman" w:eastAsia="Times New Roman"/>
        </w:rPr>
        <w:t xml:space="preserve">9 </w:t>
      </w:r>
      <w:r>
        <w:rPr>
          <w:spacing w:val="-6"/>
        </w:rPr>
        <w:t>个月后或在授权后复审审查结束之后，除专利权人外的任何人均可</w:t>
      </w:r>
    </w:p>
    <w:p w:rsidR="007B0E48" w:rsidRDefault="007B0E48">
      <w:pPr>
        <w:jc w:val="both"/>
        <w:sectPr w:rsidR="007B0E48">
          <w:footerReference w:type="default" r:id="rId22"/>
          <w:pgSz w:w="11910" w:h="16840"/>
          <w:pgMar w:top="1500" w:right="700" w:bottom="1120" w:left="800" w:header="0" w:footer="922" w:gutter="0"/>
          <w:pgNumType w:start="3"/>
          <w:cols w:space="720"/>
        </w:sectPr>
      </w:pPr>
    </w:p>
    <w:p w:rsidR="007B0E48" w:rsidRDefault="00043086">
      <w:pPr>
        <w:pStyle w:val="a3"/>
        <w:spacing w:before="47" w:line="374" w:lineRule="auto"/>
        <w:ind w:left="1000" w:right="1097"/>
      </w:pPr>
      <w:r>
        <w:rPr>
          <w:spacing w:val="-7"/>
        </w:rPr>
        <w:lastRenderedPageBreak/>
        <w:t>以向美国专利商标局提起专利无效请求，此程序的无效审查仅对新颖性和非显而</w:t>
      </w:r>
      <w:r>
        <w:t>易见性进行复审。实践中，当事人双方复审程序最为常见。</w:t>
      </w:r>
    </w:p>
    <w:p w:rsidR="007B0E48" w:rsidRDefault="00043086">
      <w:pPr>
        <w:pStyle w:val="8"/>
        <w:numPr>
          <w:ilvl w:val="0"/>
          <w:numId w:val="2"/>
        </w:numPr>
        <w:tabs>
          <w:tab w:val="left" w:pos="1780"/>
        </w:tabs>
        <w:spacing w:line="363" w:lineRule="exact"/>
      </w:pPr>
      <w:r>
        <w:t>美国专利申请费用</w:t>
      </w:r>
    </w:p>
    <w:p w:rsidR="007B0E48" w:rsidRDefault="00043086">
      <w:pPr>
        <w:pStyle w:val="a3"/>
        <w:spacing w:before="118" w:line="374" w:lineRule="auto"/>
        <w:ind w:left="1000" w:right="1097" w:firstLine="480"/>
        <w:jc w:val="both"/>
      </w:pPr>
      <w:r>
        <w:rPr>
          <w:spacing w:val="-5"/>
        </w:rPr>
        <w:t>委托国内专利代理机构及美国律师事务所出来专利申请事宜情况下，专利申</w:t>
      </w:r>
      <w:r>
        <w:t>请费用一般包含官方费用</w:t>
      </w:r>
      <w:hyperlink w:anchor="_bookmark7" w:history="1">
        <w:r>
          <w:rPr>
            <w:rFonts w:ascii="Times New Roman" w:eastAsia="Times New Roman"/>
            <w:position w:val="8"/>
            <w:sz w:val="15"/>
          </w:rPr>
          <w:t>3</w:t>
        </w:r>
      </w:hyperlink>
      <w:r>
        <w:t>、中国机构代理费与翻译费、美国的律师费。降低申请费用可以关注以下方面：</w:t>
      </w:r>
    </w:p>
    <w:p w:rsidR="007B0E48" w:rsidRDefault="00043086">
      <w:pPr>
        <w:pStyle w:val="a3"/>
        <w:spacing w:line="374" w:lineRule="auto"/>
        <w:ind w:left="1000" w:right="1097" w:firstLine="480"/>
        <w:jc w:val="both"/>
      </w:pPr>
      <w:r>
        <w:rPr>
          <w:spacing w:val="-12"/>
        </w:rPr>
        <w:t>第一，利用小、微实体官费减免政策。小实体的官方费用按照大实体的减半</w:t>
      </w:r>
      <w:r>
        <w:rPr>
          <w:spacing w:val="-10"/>
        </w:rPr>
        <w:t xml:space="preserve">收取，微实体可申请减免高达 </w:t>
      </w:r>
      <w:r>
        <w:rPr>
          <w:rFonts w:ascii="Times New Roman" w:eastAsia="Times New Roman"/>
        </w:rPr>
        <w:t>75%</w:t>
      </w:r>
      <w:r>
        <w:rPr>
          <w:spacing w:val="-11"/>
        </w:rPr>
        <w:t xml:space="preserve">。小实体一般为企业员工数不超过 </w:t>
      </w:r>
      <w:r>
        <w:rPr>
          <w:rFonts w:ascii="Times New Roman" w:eastAsia="Times New Roman"/>
        </w:rPr>
        <w:t xml:space="preserve">500 </w:t>
      </w:r>
      <w:r>
        <w:rPr>
          <w:spacing w:val="-18"/>
        </w:rPr>
        <w:t>人。微</w:t>
      </w:r>
      <w:r>
        <w:rPr>
          <w:spacing w:val="-4"/>
        </w:rPr>
        <w:t xml:space="preserve">实体需符合个人或员工数不超过 </w:t>
      </w:r>
      <w:r>
        <w:rPr>
          <w:rFonts w:ascii="Times New Roman" w:eastAsia="Times New Roman"/>
        </w:rPr>
        <w:t xml:space="preserve">500 </w:t>
      </w:r>
      <w:r>
        <w:rPr>
          <w:spacing w:val="-4"/>
        </w:rPr>
        <w:t xml:space="preserve">人的企业、上年度的税前利润不超过 </w:t>
      </w:r>
      <w:r>
        <w:rPr>
          <w:rFonts w:ascii="Times New Roman" w:eastAsia="Times New Roman"/>
        </w:rPr>
        <w:t xml:space="preserve">16 </w:t>
      </w:r>
      <w:r>
        <w:rPr>
          <w:spacing w:val="-13"/>
        </w:rPr>
        <w:t>万</w:t>
      </w:r>
    </w:p>
    <w:p w:rsidR="007B0E48" w:rsidRDefault="00043086">
      <w:pPr>
        <w:pStyle w:val="a3"/>
        <w:spacing w:before="1"/>
        <w:ind w:left="1000"/>
        <w:jc w:val="both"/>
      </w:pPr>
      <w:r>
        <w:t xml:space="preserve">美金、作为发明人或申请人的美国专利申请或专利不超过 </w:t>
      </w:r>
      <w:r>
        <w:rPr>
          <w:rFonts w:ascii="Times New Roman" w:eastAsia="Times New Roman"/>
        </w:rPr>
        <w:t xml:space="preserve">4 </w:t>
      </w:r>
      <w:r>
        <w:t>件。</w:t>
      </w:r>
    </w:p>
    <w:p w:rsidR="007B0E48" w:rsidRDefault="00043086">
      <w:pPr>
        <w:pStyle w:val="a3"/>
        <w:spacing w:before="173" w:line="374" w:lineRule="auto"/>
        <w:ind w:left="1000" w:right="1097" w:firstLine="480"/>
        <w:jc w:val="both"/>
      </w:pPr>
      <w:r>
        <w:rPr>
          <w:spacing w:val="-11"/>
        </w:rPr>
        <w:t>第二，科学采取申请策略。一是可采取电子申请形式以节省基本提交费；二</w:t>
      </w:r>
      <w:r>
        <w:rPr>
          <w:spacing w:val="-5"/>
        </w:rPr>
        <w:t xml:space="preserve">是控制权利要求数量，独权超 </w:t>
      </w:r>
      <w:r>
        <w:rPr>
          <w:rFonts w:ascii="Times New Roman" w:eastAsia="Times New Roman"/>
        </w:rPr>
        <w:t xml:space="preserve">3 </w:t>
      </w:r>
      <w:r>
        <w:rPr>
          <w:spacing w:val="-10"/>
        </w:rPr>
        <w:t xml:space="preserve">个时每增加 </w:t>
      </w:r>
      <w:r>
        <w:rPr>
          <w:rFonts w:ascii="Times New Roman" w:eastAsia="Times New Roman"/>
        </w:rPr>
        <w:t xml:space="preserve">1 </w:t>
      </w:r>
      <w:r>
        <w:rPr>
          <w:spacing w:val="-16"/>
        </w:rPr>
        <w:t xml:space="preserve">个增收 </w:t>
      </w:r>
      <w:r>
        <w:rPr>
          <w:rFonts w:ascii="Times New Roman" w:eastAsia="Times New Roman"/>
        </w:rPr>
        <w:t xml:space="preserve">480 </w:t>
      </w:r>
      <w:r>
        <w:rPr>
          <w:spacing w:val="-8"/>
        </w:rPr>
        <w:t xml:space="preserve">美元，总权超过 </w:t>
      </w:r>
      <w:r>
        <w:rPr>
          <w:rFonts w:ascii="Times New Roman" w:eastAsia="Times New Roman"/>
        </w:rPr>
        <w:t xml:space="preserve">20 </w:t>
      </w:r>
      <w:r>
        <w:rPr>
          <w:spacing w:val="-12"/>
        </w:rPr>
        <w:t>个</w:t>
      </w:r>
    </w:p>
    <w:p w:rsidR="007B0E48" w:rsidRDefault="00043086">
      <w:pPr>
        <w:pStyle w:val="a3"/>
        <w:ind w:left="1000"/>
        <w:jc w:val="both"/>
      </w:pPr>
      <w:r>
        <w:t xml:space="preserve">时每增加 </w:t>
      </w:r>
      <w:r>
        <w:rPr>
          <w:rFonts w:ascii="Times New Roman" w:eastAsia="Times New Roman"/>
        </w:rPr>
        <w:t xml:space="preserve">1 </w:t>
      </w:r>
      <w:r>
        <w:t xml:space="preserve">个增收 </w:t>
      </w:r>
      <w:r>
        <w:rPr>
          <w:rFonts w:ascii="Times New Roman" w:eastAsia="Times New Roman"/>
        </w:rPr>
        <w:t xml:space="preserve">100 </w:t>
      </w:r>
      <w:r>
        <w:t xml:space="preserve">美元，从属权费用高达 </w:t>
      </w:r>
      <w:r>
        <w:rPr>
          <w:rFonts w:ascii="Times New Roman" w:eastAsia="Times New Roman"/>
        </w:rPr>
        <w:t xml:space="preserve">860 </w:t>
      </w:r>
      <w:r>
        <w:t>美元</w:t>
      </w:r>
      <w:r>
        <w:rPr>
          <w:rFonts w:ascii="Times New Roman" w:eastAsia="Times New Roman"/>
        </w:rPr>
        <w:t>/</w:t>
      </w:r>
      <w:r>
        <w:t>个；三是控制申请周期，</w:t>
      </w:r>
    </w:p>
    <w:p w:rsidR="007B0E48" w:rsidRDefault="00043086">
      <w:pPr>
        <w:pStyle w:val="a3"/>
        <w:spacing w:before="173" w:line="374" w:lineRule="auto"/>
        <w:ind w:left="1000" w:right="1097"/>
        <w:jc w:val="both"/>
      </w:pPr>
      <w:r>
        <w:rPr>
          <w:spacing w:val="-3"/>
        </w:rPr>
        <w:t xml:space="preserve">答复期限延长将收取滞纳费，一个月内收取 </w:t>
      </w:r>
      <w:r>
        <w:rPr>
          <w:rFonts w:ascii="Times New Roman" w:eastAsia="Times New Roman"/>
        </w:rPr>
        <w:t xml:space="preserve">220 </w:t>
      </w:r>
      <w:r>
        <w:rPr>
          <w:spacing w:val="-12"/>
        </w:rPr>
        <w:t xml:space="preserve">美元，第 </w:t>
      </w:r>
      <w:r>
        <w:rPr>
          <w:rFonts w:ascii="Times New Roman" w:eastAsia="Times New Roman"/>
        </w:rPr>
        <w:t xml:space="preserve">5 </w:t>
      </w:r>
      <w:r>
        <w:rPr>
          <w:spacing w:val="-10"/>
        </w:rPr>
        <w:t xml:space="preserve">个月将收取 </w:t>
      </w:r>
      <w:r>
        <w:rPr>
          <w:rFonts w:ascii="Times New Roman" w:eastAsia="Times New Roman"/>
        </w:rPr>
        <w:t xml:space="preserve">3160 </w:t>
      </w:r>
      <w:r>
        <w:rPr>
          <w:spacing w:val="-12"/>
        </w:rPr>
        <w:t>美</w:t>
      </w:r>
      <w:r>
        <w:rPr>
          <w:spacing w:val="-10"/>
        </w:rPr>
        <w:t>元；四是进入国家阶段选择提交英文文本，可降低沟通成本；五是在申请阶段一</w:t>
      </w:r>
      <w:r>
        <w:t>并提交信息公开声明，可降低官费及律师代理费。</w:t>
      </w:r>
    </w:p>
    <w:p w:rsidR="007B0E48" w:rsidRDefault="00043086">
      <w:pPr>
        <w:pStyle w:val="a3"/>
        <w:spacing w:before="1" w:line="374" w:lineRule="auto"/>
        <w:ind w:left="1000" w:right="1097" w:firstLine="480"/>
        <w:jc w:val="both"/>
      </w:pPr>
      <w:r>
        <w:rPr>
          <w:spacing w:val="-11"/>
        </w:rPr>
        <w:t>第三，合理分配代理费。相较而言，美国律师代理费一般比中国高，美国大</w:t>
      </w:r>
      <w:r>
        <w:rPr>
          <w:spacing w:val="-9"/>
        </w:rPr>
        <w:t>部分律所以小时收费，在申请及答辩过程中，考虑选择经验丰富中国代理人进行</w:t>
      </w:r>
      <w:r>
        <w:t>处理更多事务，适当增加中国代理费投入，控制美国代理费用。</w:t>
      </w:r>
    </w:p>
    <w:p w:rsidR="007B0E48" w:rsidRDefault="00043086">
      <w:pPr>
        <w:pStyle w:val="8"/>
        <w:spacing w:line="363" w:lineRule="exact"/>
        <w:ind w:left="1480" w:firstLine="0"/>
      </w:pPr>
      <w:bookmarkStart w:id="14" w:name="（三）欧洲专利布局实务"/>
      <w:bookmarkStart w:id="15" w:name="_bookmark6"/>
      <w:bookmarkEnd w:id="14"/>
      <w:bookmarkEnd w:id="15"/>
      <w:r>
        <w:t>（三）欧洲专利布局实务</w:t>
      </w:r>
    </w:p>
    <w:p w:rsidR="007B0E48" w:rsidRDefault="00043086">
      <w:pPr>
        <w:pStyle w:val="a3"/>
        <w:spacing w:before="118" w:line="374" w:lineRule="auto"/>
        <w:ind w:left="1000" w:right="1098" w:firstLine="480"/>
        <w:jc w:val="both"/>
      </w:pPr>
      <w:r>
        <w:rPr>
          <w:spacing w:val="-16"/>
        </w:rPr>
        <w:t>根据《欧洲专利公约》，申请人可就技术发明向欧洲专利局</w:t>
      </w:r>
      <w:r>
        <w:t>（</w:t>
      </w:r>
      <w:r>
        <w:rPr>
          <w:rFonts w:ascii="Times New Roman" w:eastAsia="Times New Roman"/>
        </w:rPr>
        <w:t xml:space="preserve">European </w:t>
      </w:r>
      <w:r>
        <w:rPr>
          <w:rFonts w:ascii="Times New Roman" w:eastAsia="Times New Roman"/>
          <w:spacing w:val="-3"/>
        </w:rPr>
        <w:t xml:space="preserve">Patent </w:t>
      </w:r>
      <w:r>
        <w:rPr>
          <w:rFonts w:ascii="Times New Roman" w:eastAsia="Times New Roman"/>
        </w:rPr>
        <w:t>Office</w:t>
      </w:r>
      <w:r>
        <w:t>，</w:t>
      </w:r>
      <w:r>
        <w:rPr>
          <w:rFonts w:ascii="Times New Roman" w:eastAsia="Times New Roman"/>
        </w:rPr>
        <w:t>EPO</w:t>
      </w:r>
      <w:r>
        <w:t>）</w:t>
      </w:r>
      <w:r>
        <w:rPr>
          <w:spacing w:val="-2"/>
        </w:rPr>
        <w:t>提出申请，请求在指定缔约国</w:t>
      </w:r>
      <w:r>
        <w:t>（</w:t>
      </w:r>
      <w:r>
        <w:rPr>
          <w:rFonts w:ascii="Times New Roman" w:eastAsia="Times New Roman"/>
        </w:rPr>
        <w:t xml:space="preserve">38 </w:t>
      </w:r>
      <w:r>
        <w:t>个国家</w:t>
      </w:r>
      <w:r>
        <w:rPr>
          <w:spacing w:val="-3"/>
        </w:rPr>
        <w:t>）</w:t>
      </w:r>
      <w:r>
        <w:rPr>
          <w:spacing w:val="-2"/>
        </w:rPr>
        <w:t>生效，还可以请求在延伸国（</w:t>
      </w:r>
      <w:r>
        <w:rPr>
          <w:rFonts w:ascii="Times New Roman" w:eastAsia="Times New Roman"/>
          <w:spacing w:val="-2"/>
        </w:rPr>
        <w:t xml:space="preserve">2 </w:t>
      </w:r>
      <w:r>
        <w:rPr>
          <w:spacing w:val="-2"/>
        </w:rPr>
        <w:t>个国家）和生效国（</w:t>
      </w:r>
      <w:r>
        <w:rPr>
          <w:rFonts w:ascii="Times New Roman" w:eastAsia="Times New Roman"/>
          <w:spacing w:val="-2"/>
        </w:rPr>
        <w:t xml:space="preserve">4 </w:t>
      </w:r>
      <w:r>
        <w:rPr>
          <w:spacing w:val="-2"/>
        </w:rPr>
        <w:t>个国家）生效。</w:t>
      </w:r>
    </w:p>
    <w:p w:rsidR="007B0E48" w:rsidRDefault="00043086">
      <w:pPr>
        <w:pStyle w:val="8"/>
        <w:numPr>
          <w:ilvl w:val="0"/>
          <w:numId w:val="3"/>
        </w:numPr>
        <w:tabs>
          <w:tab w:val="left" w:pos="1780"/>
        </w:tabs>
        <w:spacing w:line="363" w:lineRule="exact"/>
      </w:pPr>
      <w:r>
        <w:t>欧洲专利申请程序</w:t>
      </w:r>
    </w:p>
    <w:p w:rsidR="007B0E48" w:rsidRDefault="00043086">
      <w:pPr>
        <w:pStyle w:val="a3"/>
        <w:spacing w:before="118"/>
        <w:ind w:left="1480"/>
      </w:pPr>
      <w:r>
        <w:t xml:space="preserve">欧洲专利局仅审查保护发明专利，申请周期大约 </w:t>
      </w:r>
      <w:r>
        <w:rPr>
          <w:rFonts w:ascii="Times New Roman" w:eastAsia="Times New Roman"/>
        </w:rPr>
        <w:t xml:space="preserve">3-5 </w:t>
      </w:r>
      <w:r>
        <w:t>年。专利权保护期限为</w:t>
      </w:r>
    </w:p>
    <w:p w:rsidR="007B0E48" w:rsidRDefault="00043086">
      <w:pPr>
        <w:pStyle w:val="a3"/>
        <w:spacing w:before="172"/>
        <w:ind w:left="1000"/>
        <w:jc w:val="both"/>
      </w:pPr>
      <w:r>
        <w:rPr>
          <w:rFonts w:ascii="Times New Roman" w:eastAsia="Times New Roman"/>
        </w:rPr>
        <w:t xml:space="preserve">20 </w:t>
      </w:r>
      <w:r>
        <w:t>年，自申请日起算。具体申请流程如下：</w:t>
      </w: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043086">
      <w:pPr>
        <w:pStyle w:val="a3"/>
        <w:spacing w:before="10"/>
        <w:rPr>
          <w:sz w:val="27"/>
        </w:rPr>
      </w:pPr>
      <w:r>
        <w:rPr>
          <w:noProof/>
          <w:lang w:val="en-US" w:bidi="ar-SA"/>
        </w:rPr>
        <mc:AlternateContent>
          <mc:Choice Requires="wps">
            <w:drawing>
              <wp:anchor distT="0" distB="0" distL="0" distR="0" simplePos="0" relativeHeight="251663360" behindDoc="1" locked="0" layoutInCell="1" allowOverlap="1">
                <wp:simplePos x="0" y="0"/>
                <wp:positionH relativeFrom="page">
                  <wp:posOffset>1143000</wp:posOffset>
                </wp:positionH>
                <wp:positionV relativeFrom="paragraph">
                  <wp:posOffset>250825</wp:posOffset>
                </wp:positionV>
                <wp:extent cx="1828800" cy="0"/>
                <wp:effectExtent l="0" t="0" r="0" b="0"/>
                <wp:wrapTopAndBottom/>
                <wp:docPr id="3" name="直线 39"/>
                <wp:cNvGraphicFramePr/>
                <a:graphic xmlns:a="http://schemas.openxmlformats.org/drawingml/2006/main">
                  <a:graphicData uri="http://schemas.microsoft.com/office/word/2010/wordprocessingShape">
                    <wps:wsp>
                      <wps:cNvCnPr/>
                      <wps:spPr>
                        <a:xfrm>
                          <a:off x="0" y="0"/>
                          <a:ext cx="1828800" cy="0"/>
                        </a:xfrm>
                        <a:prstGeom prst="line">
                          <a:avLst/>
                        </a:prstGeom>
                        <a:ln w="0" cap="flat" cmpd="sng">
                          <a:solidFill>
                            <a:srgbClr val="000000"/>
                          </a:solidFill>
                          <a:prstDash val="solid"/>
                          <a:headEnd type="none" w="med" len="med"/>
                          <a:tailEnd type="none" w="med" len="med"/>
                        </a:ln>
                      </wps:spPr>
                      <wps:bodyPr/>
                    </wps:wsp>
                  </a:graphicData>
                </a:graphic>
              </wp:anchor>
            </w:drawing>
          </mc:Choice>
          <mc:Fallback>
            <w:pict>
              <v:line w14:anchorId="5660437B" id="直线 39" o:spid="_x0000_s1026" style="position:absolute;left:0;text-align:left;z-index:-251653120;visibility:visible;mso-wrap-style:square;mso-wrap-distance-left:0;mso-wrap-distance-top:0;mso-wrap-distance-right:0;mso-wrap-distance-bottom:0;mso-position-horizontal:absolute;mso-position-horizontal-relative:page;mso-position-vertical:absolute;mso-position-vertical-relative:text" from="90pt,19.75pt" to="234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" strokeweight="0">
                <w10:wrap type="topAndBottom" anchorx="page"/>
              </v:line>
            </w:pict>
          </mc:Fallback>
        </mc:AlternateContent>
      </w:r>
    </w:p>
    <w:p w:rsidR="007B0E48" w:rsidRDefault="00043086">
      <w:pPr>
        <w:spacing w:before="92"/>
        <w:ind w:left="1000"/>
        <w:rPr>
          <w:rFonts w:ascii="Calibri"/>
          <w:sz w:val="18"/>
        </w:rPr>
      </w:pPr>
      <w:r>
        <w:rPr>
          <w:rFonts w:ascii="Calibri"/>
          <w:position w:val="6"/>
          <w:sz w:val="11"/>
        </w:rPr>
        <w:t>3</w:t>
      </w:r>
      <w:bookmarkStart w:id="16" w:name="_bookmark7"/>
      <w:bookmarkEnd w:id="16"/>
      <w:r>
        <w:rPr>
          <w:rFonts w:ascii="Calibri"/>
          <w:position w:val="6"/>
          <w:sz w:val="11"/>
        </w:rPr>
        <w:t xml:space="preserve"> </w:t>
      </w:r>
      <w:r>
        <w:rPr>
          <w:rFonts w:ascii="Calibri"/>
          <w:sz w:val="18"/>
        </w:rPr>
        <w:t>https:</w:t>
      </w:r>
      <w:hyperlink r:id="rId23">
        <w:r>
          <w:rPr>
            <w:rFonts w:ascii="Calibri"/>
            <w:sz w:val="18"/>
          </w:rPr>
          <w:t>//www.uspto.gov/learning-and-resources/fees-and-payment/uspto-fee-schedule.</w:t>
        </w:r>
      </w:hyperlink>
    </w:p>
    <w:p w:rsidR="007B0E48" w:rsidRDefault="007B0E48">
      <w:pPr>
        <w:rPr>
          <w:rFonts w:ascii="Calibri"/>
          <w:sz w:val="18"/>
        </w:rPr>
        <w:sectPr w:rsidR="007B0E48">
          <w:footerReference w:type="default" r:id="rId24"/>
          <w:pgSz w:w="11910" w:h="16840"/>
          <w:pgMar w:top="1520" w:right="700" w:bottom="1120" w:left="800" w:header="0" w:footer="922" w:gutter="0"/>
          <w:pgNumType w:start="4"/>
          <w:cols w:space="720"/>
        </w:sectPr>
      </w:pPr>
    </w:p>
    <w:p w:rsidR="007B0E48" w:rsidRDefault="00043086">
      <w:pPr>
        <w:pStyle w:val="a3"/>
        <w:ind w:left="1000"/>
        <w:rPr>
          <w:rFonts w:ascii="Calibri"/>
          <w:sz w:val="20"/>
        </w:rPr>
      </w:pPr>
      <w:r>
        <w:rPr>
          <w:rFonts w:ascii="Calibri"/>
          <w:noProof/>
          <w:sz w:val="20"/>
          <w:lang w:val="en-US" w:bidi="ar-SA"/>
        </w:rPr>
        <w:lastRenderedPageBreak/>
        <w:drawing>
          <wp:inline distT="0" distB="0" distL="0" distR="0">
            <wp:extent cx="5273040" cy="4930140"/>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png"/>
                    <pic:cNvPicPr>
                      <a:picLocks noChangeAspect="1"/>
                    </pic:cNvPicPr>
                  </pic:nvPicPr>
                  <pic:blipFill>
                    <a:blip r:embed="rId25" cstate="print"/>
                    <a:stretch>
                      <a:fillRect/>
                    </a:stretch>
                  </pic:blipFill>
                  <pic:spPr>
                    <a:xfrm>
                      <a:off x="0" y="0"/>
                      <a:ext cx="5273463" cy="4930140"/>
                    </a:xfrm>
                    <a:prstGeom prst="rect">
                      <a:avLst/>
                    </a:prstGeom>
                  </pic:spPr>
                </pic:pic>
              </a:graphicData>
            </a:graphic>
          </wp:inline>
        </w:drawing>
      </w:r>
    </w:p>
    <w:p w:rsidR="007B0E48" w:rsidRDefault="00043086">
      <w:pPr>
        <w:spacing w:before="39"/>
        <w:ind w:left="1246" w:right="1347"/>
        <w:jc w:val="center"/>
        <w:rPr>
          <w:rFonts w:ascii="Times New Roman" w:eastAsia="Times New Roman"/>
          <w:sz w:val="21"/>
        </w:rPr>
      </w:pPr>
      <w:r>
        <w:rPr>
          <w:noProof/>
          <w:lang w:val="en-US" w:bidi="ar-SA"/>
        </w:rPr>
        <w:drawing>
          <wp:anchor distT="0" distB="0" distL="0" distR="0" simplePos="0" relativeHeight="251651072" behindDoc="0" locked="0" layoutInCell="1" allowOverlap="1">
            <wp:simplePos x="0" y="0"/>
            <wp:positionH relativeFrom="page">
              <wp:posOffset>1219200</wp:posOffset>
            </wp:positionH>
            <wp:positionV relativeFrom="paragraph">
              <wp:posOffset>266700</wp:posOffset>
            </wp:positionV>
            <wp:extent cx="5104765" cy="283845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26" cstate="print"/>
                    <a:stretch>
                      <a:fillRect/>
                    </a:stretch>
                  </pic:blipFill>
                  <pic:spPr>
                    <a:xfrm>
                      <a:off x="0" y="0"/>
                      <a:ext cx="5104558" cy="2838450"/>
                    </a:xfrm>
                    <a:prstGeom prst="rect">
                      <a:avLst/>
                    </a:prstGeom>
                  </pic:spPr>
                </pic:pic>
              </a:graphicData>
            </a:graphic>
          </wp:anchor>
        </w:drawing>
      </w:r>
      <w:r>
        <w:rPr>
          <w:sz w:val="21"/>
        </w:rPr>
        <w:t xml:space="preserve">图 </w:t>
      </w:r>
      <w:r>
        <w:rPr>
          <w:rFonts w:ascii="Times New Roman" w:eastAsia="Times New Roman"/>
          <w:sz w:val="21"/>
        </w:rPr>
        <w:t xml:space="preserve">1-2  </w:t>
      </w:r>
      <w:r>
        <w:rPr>
          <w:sz w:val="21"/>
        </w:rPr>
        <w:t xml:space="preserve">欧洲专利申请流程图 </w:t>
      </w:r>
      <w:r>
        <w:rPr>
          <w:rFonts w:ascii="Times New Roman" w:eastAsia="Times New Roman"/>
          <w:sz w:val="21"/>
        </w:rPr>
        <w:t>1</w:t>
      </w:r>
    </w:p>
    <w:p w:rsidR="007B0E48" w:rsidRDefault="007B0E48">
      <w:pPr>
        <w:pStyle w:val="a3"/>
        <w:spacing w:before="1"/>
        <w:rPr>
          <w:rFonts w:ascii="Times New Roman"/>
          <w:sz w:val="6"/>
        </w:rPr>
      </w:pPr>
    </w:p>
    <w:p w:rsidR="007B0E48" w:rsidRDefault="007B0E48">
      <w:pPr>
        <w:rPr>
          <w:rFonts w:ascii="Times New Roman"/>
          <w:sz w:val="6"/>
        </w:rPr>
        <w:sectPr w:rsidR="007B0E48">
          <w:footerReference w:type="default" r:id="rId27"/>
          <w:pgSz w:w="11910" w:h="16840"/>
          <w:pgMar w:top="1440" w:right="700" w:bottom="1120" w:left="800" w:header="0" w:footer="922" w:gutter="0"/>
          <w:pgNumType w:start="5"/>
          <w:cols w:space="720"/>
        </w:sectPr>
      </w:pPr>
    </w:p>
    <w:p w:rsidR="007B0E48" w:rsidRDefault="007B0E48">
      <w:pPr>
        <w:pStyle w:val="a3"/>
        <w:spacing w:before="6"/>
        <w:rPr>
          <w:rFonts w:ascii="Times New Roman"/>
          <w:sz w:val="34"/>
        </w:rPr>
      </w:pPr>
    </w:p>
    <w:p w:rsidR="007B0E48" w:rsidRDefault="00043086">
      <w:pPr>
        <w:pStyle w:val="8"/>
        <w:numPr>
          <w:ilvl w:val="0"/>
          <w:numId w:val="3"/>
        </w:numPr>
        <w:tabs>
          <w:tab w:val="left" w:pos="1780"/>
        </w:tabs>
      </w:pPr>
      <w:r>
        <w:rPr>
          <w:spacing w:val="-3"/>
        </w:rPr>
        <w:t>欧洲专利异议程序</w:t>
      </w:r>
    </w:p>
    <w:p w:rsidR="007B0E48" w:rsidRDefault="00043086">
      <w:pPr>
        <w:spacing w:before="41"/>
        <w:ind w:left="60"/>
        <w:rPr>
          <w:rFonts w:ascii="Times New Roman" w:eastAsia="Times New Roman"/>
          <w:sz w:val="21"/>
        </w:rPr>
      </w:pPr>
      <w:r>
        <w:br w:type="column"/>
      </w:r>
      <w:r>
        <w:rPr>
          <w:sz w:val="21"/>
        </w:rPr>
        <w:t xml:space="preserve">图 </w:t>
      </w:r>
      <w:r>
        <w:rPr>
          <w:rFonts w:ascii="Times New Roman" w:eastAsia="Times New Roman"/>
          <w:sz w:val="21"/>
        </w:rPr>
        <w:t xml:space="preserve">1-3 </w:t>
      </w:r>
      <w:r>
        <w:rPr>
          <w:sz w:val="21"/>
        </w:rPr>
        <w:t xml:space="preserve">欧洲专利申请流程图 </w:t>
      </w:r>
      <w:r>
        <w:rPr>
          <w:rFonts w:ascii="Times New Roman" w:eastAsia="Times New Roman"/>
          <w:sz w:val="21"/>
        </w:rPr>
        <w:t>2</w:t>
      </w:r>
    </w:p>
    <w:p w:rsidR="007B0E48" w:rsidRDefault="007B0E48">
      <w:pPr>
        <w:rPr>
          <w:rFonts w:ascii="Times New Roman" w:eastAsia="Times New Roman"/>
          <w:sz w:val="21"/>
        </w:rPr>
        <w:sectPr w:rsidR="007B0E48">
          <w:type w:val="continuous"/>
          <w:pgSz w:w="11910" w:h="16840"/>
          <w:pgMar w:top="1580" w:right="700" w:bottom="280" w:left="800" w:header="720" w:footer="720" w:gutter="0"/>
          <w:cols w:num="2" w:space="720" w:equalWidth="0">
            <w:col w:w="3705" w:space="40"/>
            <w:col w:w="6665"/>
          </w:cols>
        </w:sectPr>
      </w:pPr>
    </w:p>
    <w:p w:rsidR="007B0E48" w:rsidRDefault="00043086">
      <w:pPr>
        <w:pStyle w:val="a3"/>
        <w:spacing w:before="47" w:line="374" w:lineRule="auto"/>
        <w:ind w:left="1000" w:right="1097" w:firstLine="480"/>
        <w:jc w:val="both"/>
      </w:pPr>
      <w:r>
        <w:rPr>
          <w:spacing w:val="-9"/>
        </w:rPr>
        <w:lastRenderedPageBreak/>
        <w:t xml:space="preserve">欧洲专利异议理由，见于《欧洲专利公约》第 </w:t>
      </w:r>
      <w:r>
        <w:rPr>
          <w:rFonts w:ascii="Times New Roman" w:eastAsia="Times New Roman"/>
        </w:rPr>
        <w:t xml:space="preserve">100 </w:t>
      </w:r>
      <w:r>
        <w:rPr>
          <w:spacing w:val="-7"/>
        </w:rPr>
        <w:t>条规定，主要包括不可专</w:t>
      </w:r>
      <w:r>
        <w:rPr>
          <w:spacing w:val="-11"/>
        </w:rPr>
        <w:t>利性、不具备新颖性、不具备创造性、不具备工业实用性、披露不充分、以及增</w:t>
      </w:r>
      <w:r>
        <w:t>加主题等。欧洲专利异议途径主要有以下几种：</w:t>
      </w:r>
    </w:p>
    <w:p w:rsidR="007B0E48" w:rsidRDefault="00043086">
      <w:pPr>
        <w:spacing w:line="363" w:lineRule="exact"/>
        <w:ind w:left="1480"/>
        <w:rPr>
          <w:sz w:val="24"/>
        </w:rPr>
      </w:pPr>
      <w:r>
        <w:rPr>
          <w:rFonts w:ascii="Microsoft JhengHei" w:eastAsia="Microsoft JhengHei" w:hint="eastAsia"/>
          <w:b/>
          <w:spacing w:val="-10"/>
          <w:sz w:val="24"/>
        </w:rPr>
        <w:t>通过欧洲专利局异议程序。</w:t>
      </w:r>
      <w:r>
        <w:rPr>
          <w:spacing w:val="-11"/>
          <w:sz w:val="24"/>
        </w:rPr>
        <w:t>前文申请流程图显示，专利授权公告日九个月内，</w:t>
      </w:r>
    </w:p>
    <w:p w:rsidR="007B0E48" w:rsidRDefault="00043086">
      <w:pPr>
        <w:pStyle w:val="a3"/>
        <w:spacing w:before="118" w:line="374" w:lineRule="auto"/>
        <w:ind w:left="1000" w:right="977"/>
        <w:jc w:val="both"/>
      </w:pPr>
      <w:r>
        <w:rPr>
          <w:spacing w:val="-6"/>
        </w:rPr>
        <w:t>任何人均可向欧专局提出异议，欧专局异议部门负责对异议作出决定。异议可能</w:t>
      </w:r>
      <w:r>
        <w:rPr>
          <w:spacing w:val="-12"/>
        </w:rPr>
        <w:t>产生结果是维持专利、专利撤销、驳回专利。异议结果对所有生效国有效。专利</w:t>
      </w:r>
      <w:r>
        <w:rPr>
          <w:spacing w:val="-21"/>
        </w:rPr>
        <w:t>权人异议提起不受时间限制。对异议结果不服的，可向申诉委员会提起申诉请求。</w:t>
      </w:r>
    </w:p>
    <w:p w:rsidR="007B0E48" w:rsidRDefault="00043086">
      <w:pPr>
        <w:spacing w:line="363" w:lineRule="exact"/>
        <w:ind w:left="1480"/>
        <w:rPr>
          <w:sz w:val="24"/>
        </w:rPr>
      </w:pPr>
      <w:r>
        <w:rPr>
          <w:rFonts w:ascii="Microsoft JhengHei" w:eastAsia="Microsoft JhengHei" w:hint="eastAsia"/>
          <w:b/>
          <w:spacing w:val="-5"/>
          <w:sz w:val="24"/>
        </w:rPr>
        <w:t>通过生效国国内异议途径。</w:t>
      </w:r>
      <w:r>
        <w:rPr>
          <w:spacing w:val="-4"/>
          <w:sz w:val="24"/>
        </w:rPr>
        <w:t>异议处理按照生效国国内法规定，异议结果可能</w:t>
      </w:r>
    </w:p>
    <w:p w:rsidR="007B0E48" w:rsidRDefault="00043086">
      <w:pPr>
        <w:pStyle w:val="a3"/>
        <w:spacing w:before="117"/>
        <w:ind w:left="1000"/>
      </w:pPr>
      <w:r>
        <w:t>是对专利作出部分无效或全部无效，无效结果仅在该国生效。</w:t>
      </w:r>
    </w:p>
    <w:p w:rsidR="007B0E48" w:rsidRDefault="00043086">
      <w:pPr>
        <w:pStyle w:val="a3"/>
        <w:spacing w:before="173" w:line="374" w:lineRule="auto"/>
        <w:ind w:left="1000" w:right="1097" w:firstLine="480"/>
        <w:jc w:val="both"/>
      </w:pPr>
      <w:r>
        <w:rPr>
          <w:spacing w:val="-13"/>
        </w:rPr>
        <w:t xml:space="preserve">需注意，根据《欧洲专利公约》第 </w:t>
      </w:r>
      <w:r>
        <w:rPr>
          <w:rFonts w:ascii="Times New Roman" w:eastAsia="Times New Roman"/>
        </w:rPr>
        <w:t xml:space="preserve">138 </w:t>
      </w:r>
      <w:r>
        <w:rPr>
          <w:spacing w:val="-6"/>
        </w:rPr>
        <w:t>条规定，即使欧专局异议部或上诉委员会最终裁定维持争议欧洲专利有效，缔约国法院仍有权宣告此专利无效。相反</w:t>
      </w:r>
      <w:r>
        <w:rPr>
          <w:spacing w:val="-10"/>
        </w:rPr>
        <w:t>地，若欧专局异议部或上诉委员会裁定撤销争议欧洲专利，则缔约国法院不得判</w:t>
      </w:r>
      <w:r>
        <w:rPr>
          <w:spacing w:val="-7"/>
        </w:rPr>
        <w:t>决恢复或者维持此专利在该国的效力。这就可能会导致同一专利同时在欧洲专利</w:t>
      </w:r>
      <w:r>
        <w:t>局和生效国法院启动无效程序的，可能出现冲突结论。</w:t>
      </w:r>
    </w:p>
    <w:p w:rsidR="007B0E48" w:rsidRDefault="00043086">
      <w:pPr>
        <w:pStyle w:val="8"/>
        <w:numPr>
          <w:ilvl w:val="0"/>
          <w:numId w:val="3"/>
        </w:numPr>
        <w:tabs>
          <w:tab w:val="left" w:pos="1780"/>
        </w:tabs>
        <w:spacing w:line="364" w:lineRule="exact"/>
      </w:pPr>
      <w:r>
        <w:t>欧洲专利申请费用</w:t>
      </w:r>
    </w:p>
    <w:p w:rsidR="007B0E48" w:rsidRDefault="00043086">
      <w:pPr>
        <w:pStyle w:val="a3"/>
        <w:spacing w:before="118" w:line="374" w:lineRule="auto"/>
        <w:ind w:left="1000" w:right="1097" w:firstLine="480"/>
        <w:jc w:val="both"/>
      </w:pPr>
      <w:r>
        <w:t>欧洲专利申请官费主要有电子</w:t>
      </w:r>
      <w:r>
        <w:rPr>
          <w:rFonts w:ascii="Times New Roman" w:eastAsia="Times New Roman"/>
        </w:rPr>
        <w:t>/</w:t>
      </w:r>
      <w:r>
        <w:t>纸质申请费、检索费、审查费、缔约国指定</w:t>
      </w:r>
      <w:r>
        <w:rPr>
          <w:spacing w:val="-11"/>
        </w:rPr>
        <w:t>费、申请文件超页费、权利超项费及专利授权阶段的专利核发与印刷费、授权文</w:t>
      </w:r>
      <w:r>
        <w:rPr>
          <w:spacing w:val="-3"/>
        </w:rPr>
        <w:t>件超页费等。据统计，</w:t>
      </w:r>
      <w:r>
        <w:rPr>
          <w:rFonts w:ascii="Times New Roman" w:eastAsia="Times New Roman"/>
          <w:spacing w:val="-4"/>
        </w:rPr>
        <w:t>1</w:t>
      </w:r>
      <w:r>
        <w:rPr>
          <w:rFonts w:ascii="Times New Roman" w:eastAsia="Times New Roman"/>
        </w:rPr>
        <w:t xml:space="preserve"> </w:t>
      </w:r>
      <w:r>
        <w:rPr>
          <w:spacing w:val="-10"/>
        </w:rPr>
        <w:t xml:space="preserve">件专利指定 </w:t>
      </w:r>
      <w:r>
        <w:rPr>
          <w:rFonts w:ascii="Times New Roman" w:eastAsia="Times New Roman"/>
        </w:rPr>
        <w:t xml:space="preserve">13 </w:t>
      </w:r>
      <w:r>
        <w:rPr>
          <w:spacing w:val="-8"/>
        </w:rPr>
        <w:t xml:space="preserve">个缔约国，平均费用 </w:t>
      </w:r>
      <w:r>
        <w:rPr>
          <w:rFonts w:ascii="Times New Roman" w:eastAsia="Times New Roman"/>
        </w:rPr>
        <w:t xml:space="preserve">1.25 </w:t>
      </w:r>
      <w:r>
        <w:rPr>
          <w:spacing w:val="-3"/>
        </w:rPr>
        <w:t>万欧元</w:t>
      </w:r>
      <w:r>
        <w:t>（</w:t>
      </w:r>
      <w:r>
        <w:rPr>
          <w:spacing w:val="-30"/>
        </w:rPr>
        <w:t xml:space="preserve">约 </w:t>
      </w:r>
      <w:r>
        <w:rPr>
          <w:rFonts w:ascii="Times New Roman" w:eastAsia="Times New Roman"/>
          <w:spacing w:val="-8"/>
        </w:rPr>
        <w:t xml:space="preserve">10 </w:t>
      </w:r>
      <w:r>
        <w:t>万元人民币）。节省申请费用可以考虑以下方面：</w:t>
      </w:r>
    </w:p>
    <w:p w:rsidR="007B0E48" w:rsidRDefault="00043086">
      <w:pPr>
        <w:pStyle w:val="a3"/>
        <w:spacing w:before="1" w:line="374" w:lineRule="auto"/>
        <w:ind w:left="1000" w:right="1097" w:firstLine="480"/>
        <w:jc w:val="both"/>
      </w:pPr>
      <w:r>
        <w:rPr>
          <w:spacing w:val="-10"/>
        </w:rPr>
        <w:t>第一，合理选择指定国家。欧盟成员国众多，指定国越多费用越高，申请人</w:t>
      </w:r>
      <w:r>
        <w:rPr>
          <w:spacing w:val="-5"/>
        </w:rPr>
        <w:t>可结合自身产品市场及未来开发潜力市场综合选取指定国。实践中，英法德三国</w:t>
      </w:r>
      <w:r>
        <w:t>被指定比例较高。</w:t>
      </w:r>
    </w:p>
    <w:p w:rsidR="007B0E48" w:rsidRDefault="00043086">
      <w:pPr>
        <w:pStyle w:val="a3"/>
        <w:spacing w:before="1" w:line="374" w:lineRule="auto"/>
        <w:ind w:left="1000" w:right="977" w:firstLine="480"/>
      </w:pPr>
      <w:r>
        <w:rPr>
          <w:spacing w:val="-17"/>
        </w:rPr>
        <w:t xml:space="preserve">第二，科学规划专利申请和管理。一是使用电子申请，纸质申请收费相较高； </w:t>
      </w:r>
      <w:r>
        <w:rPr>
          <w:spacing w:val="-2"/>
        </w:rPr>
        <w:t xml:space="preserve">二是控制权项和页数，权项超 </w:t>
      </w:r>
      <w:r>
        <w:rPr>
          <w:rFonts w:ascii="Times New Roman" w:eastAsia="Times New Roman"/>
        </w:rPr>
        <w:t xml:space="preserve">15 </w:t>
      </w:r>
      <w:r>
        <w:rPr>
          <w:spacing w:val="-7"/>
        </w:rPr>
        <w:t xml:space="preserve">项每项增加 </w:t>
      </w:r>
      <w:r>
        <w:rPr>
          <w:rFonts w:ascii="Times New Roman" w:eastAsia="Times New Roman"/>
        </w:rPr>
        <w:t xml:space="preserve">245 </w:t>
      </w:r>
      <w:r>
        <w:rPr>
          <w:spacing w:val="-6"/>
        </w:rPr>
        <w:t xml:space="preserve">欧元，权项超 </w:t>
      </w:r>
      <w:r>
        <w:rPr>
          <w:rFonts w:ascii="Times New Roman" w:eastAsia="Times New Roman"/>
        </w:rPr>
        <w:t xml:space="preserve">50 </w:t>
      </w:r>
      <w:r>
        <w:rPr>
          <w:spacing w:val="2"/>
        </w:rPr>
        <w:t>项每项增加</w:t>
      </w:r>
    </w:p>
    <w:p w:rsidR="007B0E48" w:rsidRDefault="00043086">
      <w:pPr>
        <w:pStyle w:val="a3"/>
        <w:spacing w:before="1" w:line="374" w:lineRule="auto"/>
        <w:ind w:left="1000" w:right="977"/>
      </w:pPr>
      <w:r>
        <w:rPr>
          <w:rFonts w:ascii="Times New Roman" w:eastAsia="Times New Roman"/>
        </w:rPr>
        <w:t xml:space="preserve">610 </w:t>
      </w:r>
      <w:r>
        <w:rPr>
          <w:spacing w:val="-18"/>
        </w:rPr>
        <w:t>欧元，申请文件</w:t>
      </w:r>
      <w:r>
        <w:rPr>
          <w:rFonts w:ascii="Times New Roman" w:eastAsia="Times New Roman"/>
        </w:rPr>
        <w:t>/</w:t>
      </w:r>
      <w:r>
        <w:rPr>
          <w:spacing w:val="-10"/>
        </w:rPr>
        <w:t xml:space="preserve">授权文件超 </w:t>
      </w:r>
      <w:r>
        <w:rPr>
          <w:rFonts w:ascii="Times New Roman" w:eastAsia="Times New Roman"/>
        </w:rPr>
        <w:t xml:space="preserve">35 </w:t>
      </w:r>
      <w:r>
        <w:rPr>
          <w:spacing w:val="-10"/>
        </w:rPr>
        <w:t xml:space="preserve">页每页增加 </w:t>
      </w:r>
      <w:r>
        <w:rPr>
          <w:rFonts w:ascii="Times New Roman" w:eastAsia="Times New Roman"/>
        </w:rPr>
        <w:t xml:space="preserve">16 </w:t>
      </w:r>
      <w:r>
        <w:rPr>
          <w:spacing w:val="-13"/>
        </w:rPr>
        <w:t xml:space="preserve">欧元；三是动态跟踪管理专利， </w:t>
      </w:r>
      <w:r>
        <w:t>及时放弃无价值专利，减少维持费。</w:t>
      </w:r>
    </w:p>
    <w:p w:rsidR="007B0E48" w:rsidRDefault="00043086">
      <w:pPr>
        <w:pStyle w:val="a3"/>
        <w:spacing w:line="374" w:lineRule="auto"/>
        <w:ind w:left="1000" w:right="1097" w:firstLine="480"/>
      </w:pPr>
      <w:r>
        <w:rPr>
          <w:spacing w:val="-11"/>
        </w:rPr>
        <w:t>第三，优先选择国内机构统一代理。考虑选择国内经验丰富代理机构统一处</w:t>
      </w:r>
      <w:r>
        <w:t>理生效、缴纳年费的后续事宜，避免委托多国事务所而产生的更高成本费用。</w:t>
      </w:r>
    </w:p>
    <w:p w:rsidR="007B0E48" w:rsidRDefault="007B0E48">
      <w:pPr>
        <w:spacing w:line="374" w:lineRule="auto"/>
        <w:sectPr w:rsidR="007B0E48">
          <w:footerReference w:type="default" r:id="rId28"/>
          <w:pgSz w:w="11910" w:h="16840"/>
          <w:pgMar w:top="1520" w:right="700" w:bottom="1120" w:left="800" w:header="0" w:footer="922" w:gutter="0"/>
          <w:pgNumType w:start="6"/>
          <w:cols w:space="720"/>
        </w:sectPr>
      </w:pPr>
    </w:p>
    <w:p w:rsidR="007B0E48" w:rsidRDefault="00043086">
      <w:pPr>
        <w:pStyle w:val="8"/>
        <w:spacing w:line="409" w:lineRule="exact"/>
        <w:ind w:left="1480" w:firstLine="0"/>
      </w:pPr>
      <w:bookmarkStart w:id="17" w:name="（四）巴西专利布局实务"/>
      <w:bookmarkStart w:id="18" w:name="_bookmark8"/>
      <w:bookmarkEnd w:id="17"/>
      <w:bookmarkEnd w:id="18"/>
      <w:r>
        <w:lastRenderedPageBreak/>
        <w:t>（四）巴西专利布局实务</w:t>
      </w:r>
    </w:p>
    <w:p w:rsidR="007B0E48" w:rsidRDefault="00043086">
      <w:pPr>
        <w:pStyle w:val="a3"/>
        <w:spacing w:before="118" w:line="374" w:lineRule="auto"/>
        <w:ind w:left="1000" w:right="1097" w:firstLine="480"/>
        <w:jc w:val="both"/>
      </w:pPr>
      <w:r>
        <w:rPr>
          <w:spacing w:val="4"/>
        </w:rPr>
        <w:t>巴西国家工业产权局</w:t>
      </w:r>
      <w:r>
        <w:t>（</w:t>
      </w:r>
      <w:r>
        <w:rPr>
          <w:rFonts w:ascii="Times New Roman" w:eastAsia="Times New Roman" w:hAnsi="Times New Roman"/>
        </w:rPr>
        <w:t>Instituto Nacional da PropriedadeIndustrial</w:t>
      </w:r>
      <w:r>
        <w:t>，</w:t>
      </w:r>
      <w:r>
        <w:rPr>
          <w:rFonts w:ascii="Times New Roman" w:eastAsia="Times New Roman" w:hAnsi="Times New Roman"/>
        </w:rPr>
        <w:t>INPI</w:t>
      </w:r>
      <w:r>
        <w:t>）隶</w:t>
      </w:r>
      <w:r>
        <w:rPr>
          <w:spacing w:val="-1"/>
        </w:rPr>
        <w:t>属于巴西经济部</w:t>
      </w:r>
      <w:r>
        <w:t>（</w:t>
      </w:r>
      <w:r>
        <w:rPr>
          <w:rFonts w:ascii="Times New Roman" w:eastAsia="Times New Roman" w:hAnsi="Times New Roman"/>
        </w:rPr>
        <w:t>Ministério da Economia</w:t>
      </w:r>
      <w:r>
        <w:t>），负责发明和实用新型专利申请的审</w:t>
      </w:r>
      <w:r>
        <w:rPr>
          <w:spacing w:val="-11"/>
        </w:rPr>
        <w:t>查和授权，以及商标、计算机软件、地理标志、集成电路布图设计等知识产权的</w:t>
      </w:r>
      <w:r>
        <w:rPr>
          <w:spacing w:val="-3"/>
        </w:rPr>
        <w:t xml:space="preserve">登记注册。发明专利的保护期限是自申请日起 </w:t>
      </w:r>
      <w:r>
        <w:rPr>
          <w:rFonts w:ascii="Times New Roman" w:eastAsia="Times New Roman" w:hAnsi="Times New Roman"/>
        </w:rPr>
        <w:t xml:space="preserve">20 </w:t>
      </w:r>
      <w:r>
        <w:rPr>
          <w:spacing w:val="-1"/>
        </w:rPr>
        <w:t>年，实用新型专利的保护期限</w:t>
      </w:r>
    </w:p>
    <w:p w:rsidR="007B0E48" w:rsidRDefault="00043086">
      <w:pPr>
        <w:pStyle w:val="a3"/>
        <w:spacing w:before="1"/>
        <w:ind w:left="1000"/>
        <w:jc w:val="both"/>
      </w:pPr>
      <w:r>
        <w:t xml:space="preserve">是自申请日起 </w:t>
      </w:r>
      <w:r>
        <w:rPr>
          <w:rFonts w:ascii="Times New Roman" w:eastAsia="Times New Roman"/>
        </w:rPr>
        <w:t xml:space="preserve">15 </w:t>
      </w:r>
      <w:r>
        <w:t>年。</w:t>
      </w:r>
    </w:p>
    <w:p w:rsidR="007B0E48" w:rsidRDefault="00043086">
      <w:pPr>
        <w:pStyle w:val="8"/>
        <w:numPr>
          <w:ilvl w:val="0"/>
          <w:numId w:val="4"/>
        </w:numPr>
        <w:tabs>
          <w:tab w:val="left" w:pos="1965"/>
        </w:tabs>
        <w:spacing w:before="93"/>
      </w:pPr>
      <w:r>
        <w:t>巴西专利申请程序</w:t>
      </w:r>
    </w:p>
    <w:p w:rsidR="007B0E48" w:rsidRDefault="00043086">
      <w:pPr>
        <w:pStyle w:val="a3"/>
        <w:spacing w:before="118" w:line="374" w:lineRule="auto"/>
        <w:ind w:left="1000" w:right="1097" w:firstLine="480"/>
        <w:jc w:val="both"/>
      </w:pPr>
      <w:r>
        <w:rPr>
          <w:spacing w:val="-5"/>
        </w:rPr>
        <w:t>巴西的发明和实用新型专利申请都采用实质审查制度。通常情况下，发明专</w:t>
      </w:r>
      <w:r>
        <w:rPr>
          <w:spacing w:val="-7"/>
        </w:rPr>
        <w:t xml:space="preserve">利申请审查周期在 </w:t>
      </w:r>
      <w:r>
        <w:rPr>
          <w:rFonts w:ascii="Times New Roman" w:eastAsia="Times New Roman"/>
        </w:rPr>
        <w:t xml:space="preserve">5 </w:t>
      </w:r>
      <w:r>
        <w:rPr>
          <w:spacing w:val="-11"/>
        </w:rPr>
        <w:t>年以上。对于满足特定条件的专利申请，申请人可以请求优</w:t>
      </w:r>
    </w:p>
    <w:p w:rsidR="007B0E48" w:rsidRDefault="00043086">
      <w:pPr>
        <w:pStyle w:val="a3"/>
        <w:spacing w:before="1" w:line="374" w:lineRule="auto"/>
        <w:ind w:left="1000" w:right="1097"/>
        <w:jc w:val="both"/>
      </w:pPr>
      <w:r>
        <w:rPr>
          <w:spacing w:val="-10"/>
        </w:rPr>
        <w:t xml:space="preserve">先审查，预计审查的周期可被缩短到 </w:t>
      </w:r>
      <w:r>
        <w:rPr>
          <w:rFonts w:ascii="Times New Roman" w:eastAsia="Times New Roman" w:hAnsi="Times New Roman"/>
        </w:rPr>
        <w:t xml:space="preserve">2 </w:t>
      </w:r>
      <w:r>
        <w:rPr>
          <w:spacing w:val="-9"/>
        </w:rPr>
        <w:t>年内。巴西专利申请的程序主要包括：申</w:t>
      </w:r>
      <w:r>
        <w:rPr>
          <w:spacing w:val="-4"/>
        </w:rPr>
        <w:t>请的提交——优先权——初步形式审查——公开——实质审查——授权，具体流</w:t>
      </w:r>
      <w:r>
        <w:t>程如下图所示：</w:t>
      </w:r>
    </w:p>
    <w:p w:rsidR="007B0E48" w:rsidRDefault="007B0E48">
      <w:pPr>
        <w:spacing w:line="374" w:lineRule="auto"/>
        <w:jc w:val="both"/>
        <w:sectPr w:rsidR="007B0E48">
          <w:footerReference w:type="default" r:id="rId29"/>
          <w:pgSz w:w="11910" w:h="16840"/>
          <w:pgMar w:top="1520" w:right="700" w:bottom="1120" w:left="800" w:header="0" w:footer="922" w:gutter="0"/>
          <w:pgNumType w:start="7"/>
          <w:cols w:space="720"/>
        </w:sectPr>
      </w:pPr>
    </w:p>
    <w:p w:rsidR="007B0E48" w:rsidRDefault="007B0E48">
      <w:pPr>
        <w:pStyle w:val="a3"/>
        <w:spacing w:before="3"/>
        <w:rPr>
          <w:sz w:val="7"/>
        </w:rPr>
      </w:pPr>
    </w:p>
    <w:p w:rsidR="007B0E48" w:rsidRDefault="00043086">
      <w:pPr>
        <w:pStyle w:val="a3"/>
        <w:ind w:left="1205"/>
        <w:rPr>
          <w:sz w:val="20"/>
        </w:rPr>
      </w:pPr>
      <w:r>
        <w:rPr>
          <w:noProof/>
          <w:sz w:val="20"/>
          <w:lang w:val="en-US" w:bidi="ar-SA"/>
        </w:rPr>
        <w:drawing>
          <wp:inline distT="0" distB="0" distL="0" distR="0">
            <wp:extent cx="4948555" cy="6496050"/>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pic:cNvPicPr>
                      <a:picLocks noChangeAspect="1"/>
                    </pic:cNvPicPr>
                  </pic:nvPicPr>
                  <pic:blipFill>
                    <a:blip r:embed="rId30" cstate="print"/>
                    <a:stretch>
                      <a:fillRect/>
                    </a:stretch>
                  </pic:blipFill>
                  <pic:spPr>
                    <a:xfrm>
                      <a:off x="0" y="0"/>
                      <a:ext cx="4948962" cy="6496431"/>
                    </a:xfrm>
                    <a:prstGeom prst="rect">
                      <a:avLst/>
                    </a:prstGeom>
                  </pic:spPr>
                </pic:pic>
              </a:graphicData>
            </a:graphic>
          </wp:inline>
        </w:drawing>
      </w:r>
    </w:p>
    <w:p w:rsidR="007B0E48" w:rsidRDefault="007B0E48">
      <w:pPr>
        <w:pStyle w:val="a3"/>
        <w:spacing w:before="7"/>
        <w:rPr>
          <w:sz w:val="5"/>
        </w:rPr>
      </w:pPr>
    </w:p>
    <w:p w:rsidR="007B0E48" w:rsidRDefault="00043086">
      <w:pPr>
        <w:spacing w:before="76"/>
        <w:ind w:left="1248" w:right="1347"/>
        <w:jc w:val="center"/>
        <w:rPr>
          <w:sz w:val="21"/>
        </w:rPr>
      </w:pPr>
      <w:r>
        <w:rPr>
          <w:sz w:val="21"/>
        </w:rPr>
        <w:t xml:space="preserve">图 </w:t>
      </w:r>
      <w:r>
        <w:rPr>
          <w:rFonts w:ascii="Times New Roman" w:eastAsia="Times New Roman"/>
          <w:sz w:val="21"/>
        </w:rPr>
        <w:t xml:space="preserve">1-4  </w:t>
      </w:r>
      <w:r>
        <w:rPr>
          <w:sz w:val="21"/>
        </w:rPr>
        <w:t>巴西发明专利申请流程图</w:t>
      </w:r>
    </w:p>
    <w:p w:rsidR="007B0E48" w:rsidRDefault="00043086">
      <w:pPr>
        <w:pStyle w:val="8"/>
        <w:numPr>
          <w:ilvl w:val="0"/>
          <w:numId w:val="4"/>
        </w:numPr>
        <w:tabs>
          <w:tab w:val="left" w:pos="1965"/>
        </w:tabs>
        <w:spacing w:before="88"/>
      </w:pPr>
      <w:r>
        <w:t>巴西专利复审和异议程序</w:t>
      </w:r>
    </w:p>
    <w:p w:rsidR="007B0E48" w:rsidRDefault="00043086">
      <w:pPr>
        <w:pStyle w:val="a3"/>
        <w:spacing w:before="118" w:line="374" w:lineRule="auto"/>
        <w:ind w:left="1000" w:right="1097" w:firstLine="480"/>
        <w:jc w:val="both"/>
      </w:pPr>
      <w:r>
        <w:rPr>
          <w:spacing w:val="-9"/>
        </w:rPr>
        <w:t xml:space="preserve">复审。针对 </w:t>
      </w:r>
      <w:r>
        <w:rPr>
          <w:rFonts w:ascii="Times New Roman" w:eastAsia="Times New Roman"/>
        </w:rPr>
        <w:t xml:space="preserve">INPI </w:t>
      </w:r>
      <w:r>
        <w:t>作出的不授予专利权的决定，申请人可在收到驳回通知书</w:t>
      </w:r>
      <w:r>
        <w:rPr>
          <w:spacing w:val="-13"/>
        </w:rPr>
        <w:t xml:space="preserve">之日起 </w:t>
      </w:r>
      <w:r>
        <w:rPr>
          <w:rFonts w:ascii="Times New Roman" w:eastAsia="Times New Roman"/>
        </w:rPr>
        <w:t xml:space="preserve">60 </w:t>
      </w:r>
      <w:r>
        <w:rPr>
          <w:spacing w:val="-11"/>
        </w:rPr>
        <w:t xml:space="preserve">日内，向 </w:t>
      </w:r>
      <w:r>
        <w:rPr>
          <w:rFonts w:ascii="Times New Roman" w:eastAsia="Times New Roman"/>
        </w:rPr>
        <w:t xml:space="preserve">INPI </w:t>
      </w:r>
      <w:r>
        <w:t>提出复审请求。</w:t>
      </w:r>
      <w:r>
        <w:rPr>
          <w:rFonts w:ascii="Times New Roman" w:eastAsia="Times New Roman"/>
        </w:rPr>
        <w:t xml:space="preserve">INPI </w:t>
      </w:r>
      <w:r>
        <w:t>针对复审请求作出审查意见，申</w:t>
      </w:r>
      <w:r>
        <w:rPr>
          <w:spacing w:val="-10"/>
        </w:rPr>
        <w:t xml:space="preserve">请人应当在 </w:t>
      </w:r>
      <w:r>
        <w:rPr>
          <w:rFonts w:ascii="Times New Roman" w:eastAsia="Times New Roman"/>
        </w:rPr>
        <w:t xml:space="preserve">60 </w:t>
      </w:r>
      <w:r>
        <w:rPr>
          <w:spacing w:val="-1"/>
        </w:rPr>
        <w:t>日内提交答复，</w:t>
      </w:r>
      <w:r>
        <w:rPr>
          <w:rFonts w:ascii="Times New Roman" w:eastAsia="Times New Roman"/>
          <w:spacing w:val="-3"/>
        </w:rPr>
        <w:t xml:space="preserve">INPI </w:t>
      </w:r>
      <w:r>
        <w:rPr>
          <w:spacing w:val="-3"/>
        </w:rPr>
        <w:t>据此作出复审决定。申请人对复审决定不服</w:t>
      </w:r>
      <w:r>
        <w:rPr>
          <w:spacing w:val="-4"/>
        </w:rPr>
        <w:t xml:space="preserve">的，可以自复审决定公布之日起 </w:t>
      </w:r>
      <w:r>
        <w:rPr>
          <w:rFonts w:ascii="Times New Roman" w:eastAsia="Times New Roman"/>
        </w:rPr>
        <w:t xml:space="preserve">5 </w:t>
      </w:r>
      <w:r>
        <w:t>年内向巴西联邦法院提起诉讼。</w:t>
      </w:r>
    </w:p>
    <w:p w:rsidR="007B0E48" w:rsidRDefault="00043086">
      <w:pPr>
        <w:pStyle w:val="a3"/>
        <w:spacing w:before="1"/>
        <w:ind w:left="996" w:right="616"/>
        <w:jc w:val="center"/>
      </w:pPr>
      <w:r>
        <w:t>异议。授予专利前的异议主要指在专利审查期间结束前提交意见——这不是</w:t>
      </w:r>
    </w:p>
    <w:p w:rsidR="007B0E48" w:rsidRDefault="007B0E48">
      <w:pPr>
        <w:jc w:val="center"/>
        <w:sectPr w:rsidR="007B0E48">
          <w:footerReference w:type="default" r:id="rId31"/>
          <w:pgSz w:w="11910" w:h="16840"/>
          <w:pgMar w:top="1580" w:right="700" w:bottom="1120" w:left="800" w:header="0" w:footer="922" w:gutter="0"/>
          <w:pgNumType w:start="8"/>
          <w:cols w:space="720"/>
        </w:sectPr>
      </w:pPr>
    </w:p>
    <w:p w:rsidR="007B0E48" w:rsidRDefault="00043086">
      <w:pPr>
        <w:pStyle w:val="a3"/>
        <w:spacing w:before="47" w:line="374" w:lineRule="auto"/>
        <w:ind w:left="1000" w:right="1097"/>
      </w:pPr>
      <w:r>
        <w:rPr>
          <w:spacing w:val="-9"/>
        </w:rPr>
        <w:lastRenderedPageBreak/>
        <w:t>正式的异议程序，申请人没有义务提交回复，审查员会在实质审查阶段考虑提交</w:t>
      </w:r>
      <w:r>
        <w:rPr>
          <w:spacing w:val="-3"/>
        </w:rPr>
        <w:t xml:space="preserve">的意见。授权后的异议则必须在专利权被授予后 </w:t>
      </w:r>
      <w:r>
        <w:rPr>
          <w:rFonts w:ascii="Times New Roman" w:eastAsia="Times New Roman"/>
        </w:rPr>
        <w:t>6</w:t>
      </w:r>
      <w:r>
        <w:rPr>
          <w:rFonts w:ascii="Times New Roman" w:eastAsia="Times New Roman"/>
          <w:spacing w:val="10"/>
        </w:rPr>
        <w:t xml:space="preserve"> </w:t>
      </w:r>
      <w:r>
        <w:rPr>
          <w:spacing w:val="1"/>
        </w:rPr>
        <w:t>个月内由合法利益方正式启</w:t>
      </w:r>
    </w:p>
    <w:p w:rsidR="007B0E48" w:rsidRDefault="00043086">
      <w:pPr>
        <w:pStyle w:val="a3"/>
        <w:ind w:left="1000"/>
      </w:pPr>
      <w:r>
        <w:rPr>
          <w:spacing w:val="-6"/>
        </w:rPr>
        <w:t xml:space="preserve">动，专利权人应在 </w:t>
      </w:r>
      <w:r>
        <w:rPr>
          <w:rFonts w:ascii="Times New Roman" w:eastAsia="Times New Roman"/>
        </w:rPr>
        <w:t>60</w:t>
      </w:r>
      <w:r>
        <w:rPr>
          <w:rFonts w:ascii="Times New Roman" w:eastAsia="Times New Roman"/>
          <w:spacing w:val="13"/>
        </w:rPr>
        <w:t xml:space="preserve"> </w:t>
      </w:r>
      <w:r>
        <w:t>日内进行回复，在此之后审查员将发布关于无效请求的第</w:t>
      </w:r>
    </w:p>
    <w:p w:rsidR="007B0E48" w:rsidRDefault="00043086">
      <w:pPr>
        <w:pStyle w:val="a3"/>
        <w:spacing w:before="173"/>
        <w:ind w:left="1000"/>
      </w:pPr>
      <w:r>
        <w:rPr>
          <w:spacing w:val="-5"/>
        </w:rPr>
        <w:t xml:space="preserve">一份意见。双方将有 </w:t>
      </w:r>
      <w:r>
        <w:rPr>
          <w:rFonts w:ascii="Times New Roman" w:eastAsia="Times New Roman"/>
        </w:rPr>
        <w:t>60</w:t>
      </w:r>
      <w:r>
        <w:rPr>
          <w:rFonts w:ascii="Times New Roman" w:eastAsia="Times New Roman"/>
          <w:spacing w:val="11"/>
        </w:rPr>
        <w:t xml:space="preserve"> </w:t>
      </w:r>
      <w:r>
        <w:t>日的时间来提交最后的意见。专利申请经过实质审查后</w:t>
      </w:r>
    </w:p>
    <w:p w:rsidR="007B0E48" w:rsidRDefault="00043086">
      <w:pPr>
        <w:pStyle w:val="a3"/>
        <w:spacing w:before="172"/>
        <w:ind w:left="1000"/>
      </w:pPr>
      <w:r>
        <w:t xml:space="preserve">被驳回，申请人决定上诉，第三方可以在结果公布后 </w:t>
      </w:r>
      <w:r>
        <w:rPr>
          <w:rFonts w:ascii="Times New Roman" w:eastAsia="Times New Roman"/>
        </w:rPr>
        <w:t xml:space="preserve">60 </w:t>
      </w:r>
      <w:r>
        <w:t>日内提出反驳意见。</w:t>
      </w:r>
    </w:p>
    <w:p w:rsidR="007B0E48" w:rsidRDefault="00043086">
      <w:pPr>
        <w:pStyle w:val="a3"/>
        <w:spacing w:before="173" w:line="374" w:lineRule="auto"/>
        <w:ind w:left="1000" w:right="1005" w:firstLine="480"/>
      </w:pPr>
      <w:r>
        <w:rPr>
          <w:spacing w:val="-1"/>
        </w:rPr>
        <w:t xml:space="preserve">医药化学和生物化学技术领域的专利申请特殊程序。对该领域的专利申请， </w:t>
      </w:r>
      <w:r>
        <w:rPr>
          <w:spacing w:val="18"/>
        </w:rPr>
        <w:t>巴西实行双审制， 即巴西国家卫生监督局</w:t>
      </w:r>
      <w:r>
        <w:t>（</w:t>
      </w:r>
      <w:r>
        <w:rPr>
          <w:spacing w:val="-90"/>
        </w:rPr>
        <w:t xml:space="preserve"> </w:t>
      </w:r>
      <w:r>
        <w:rPr>
          <w:rFonts w:ascii="Times New Roman" w:eastAsia="Times New Roman" w:hAnsi="Times New Roman"/>
        </w:rPr>
        <w:t>Agência Nacional de Vigilância Sanitária</w:t>
      </w:r>
      <w:r>
        <w:t>，</w:t>
      </w:r>
      <w:r>
        <w:rPr>
          <w:rFonts w:ascii="Times New Roman" w:eastAsia="Times New Roman" w:hAnsi="Times New Roman"/>
        </w:rPr>
        <w:t>ANVISA</w:t>
      </w:r>
      <w:r>
        <w:t>）作为巴西卫生部的代表机构，而且对医药化学和生物制药领域专利也享有审查权。</w:t>
      </w:r>
      <w:r>
        <w:rPr>
          <w:rFonts w:ascii="Times New Roman" w:eastAsia="Times New Roman" w:hAnsi="Times New Roman"/>
        </w:rPr>
        <w:t xml:space="preserve">ANVISA </w:t>
      </w:r>
      <w:r>
        <w:rPr>
          <w:spacing w:val="-4"/>
        </w:rPr>
        <w:t xml:space="preserve">采用“事先同意”原则。申请被 </w:t>
      </w:r>
      <w:r>
        <w:rPr>
          <w:rFonts w:ascii="Times New Roman" w:eastAsia="Times New Roman" w:hAnsi="Times New Roman"/>
        </w:rPr>
        <w:t xml:space="preserve">ANVISA </w:t>
      </w:r>
      <w:r>
        <w:t>明</w:t>
      </w:r>
      <w:r>
        <w:rPr>
          <w:spacing w:val="-4"/>
        </w:rPr>
        <w:t>确拒绝的唯一情况是专利申请涉及禁用物质或致醉及精神药物，此时申请人会收</w:t>
      </w:r>
      <w:r>
        <w:rPr>
          <w:spacing w:val="-7"/>
        </w:rPr>
        <w:t xml:space="preserve">到官方通知，以修改申请文件从而试图获得 </w:t>
      </w:r>
      <w:r>
        <w:rPr>
          <w:rFonts w:ascii="Times New Roman" w:eastAsia="Times New Roman" w:hAnsi="Times New Roman"/>
        </w:rPr>
        <w:t xml:space="preserve">ANVISA </w:t>
      </w:r>
      <w:r>
        <w:t>的“事先同意”。</w:t>
      </w:r>
      <w:r>
        <w:rPr>
          <w:rFonts w:ascii="Times New Roman" w:eastAsia="Times New Roman" w:hAnsi="Times New Roman"/>
        </w:rPr>
        <w:t xml:space="preserve">INPI </w:t>
      </w:r>
      <w:r>
        <w:t>会</w:t>
      </w:r>
      <w:r>
        <w:rPr>
          <w:spacing w:val="-21"/>
        </w:rPr>
        <w:t xml:space="preserve">考虑 </w:t>
      </w:r>
      <w:r>
        <w:rPr>
          <w:rFonts w:ascii="Times New Roman" w:eastAsia="Times New Roman" w:hAnsi="Times New Roman"/>
        </w:rPr>
        <w:t xml:space="preserve">ANVISA </w:t>
      </w:r>
      <w:r>
        <w:rPr>
          <w:spacing w:val="-12"/>
        </w:rPr>
        <w:t xml:space="preserve">的可专利性意见，作为辅助性审查意见。根据 </w:t>
      </w:r>
      <w:r>
        <w:rPr>
          <w:rFonts w:ascii="Times New Roman" w:eastAsia="Times New Roman" w:hAnsi="Times New Roman"/>
        </w:rPr>
        <w:t xml:space="preserve">INPI </w:t>
      </w:r>
      <w:r>
        <w:rPr>
          <w:spacing w:val="-31"/>
        </w:rPr>
        <w:t xml:space="preserve">和 </w:t>
      </w:r>
      <w:r>
        <w:rPr>
          <w:rFonts w:ascii="Times New Roman" w:eastAsia="Times New Roman" w:hAnsi="Times New Roman"/>
        </w:rPr>
        <w:t xml:space="preserve">ANVISA </w:t>
      </w:r>
      <w:r>
        <w:t>在</w:t>
      </w:r>
      <w:r>
        <w:rPr>
          <w:rFonts w:ascii="Times New Roman" w:eastAsia="Times New Roman" w:hAnsi="Times New Roman"/>
        </w:rPr>
        <w:t xml:space="preserve">2017 </w:t>
      </w:r>
      <w:r>
        <w:rPr>
          <w:spacing w:val="-30"/>
        </w:rPr>
        <w:t xml:space="preserve">年 </w:t>
      </w:r>
      <w:r>
        <w:rPr>
          <w:rFonts w:ascii="Times New Roman" w:eastAsia="Times New Roman" w:hAnsi="Times New Roman"/>
        </w:rPr>
        <w:t xml:space="preserve">4 </w:t>
      </w:r>
      <w:r>
        <w:rPr>
          <w:spacing w:val="-31"/>
        </w:rPr>
        <w:t xml:space="preserve">月 </w:t>
      </w:r>
      <w:r>
        <w:rPr>
          <w:rFonts w:ascii="Times New Roman" w:eastAsia="Times New Roman" w:hAnsi="Times New Roman"/>
        </w:rPr>
        <w:t xml:space="preserve">12 </w:t>
      </w:r>
      <w:r>
        <w:t>日公布的“一号联合条例”（</w:t>
      </w:r>
      <w:r>
        <w:rPr>
          <w:rFonts w:ascii="Times New Roman" w:eastAsia="Times New Roman" w:hAnsi="Times New Roman"/>
        </w:rPr>
        <w:t>Joint Ordinance No. 1</w:t>
      </w:r>
      <w:r>
        <w:t>），明确巴西</w:t>
      </w:r>
      <w:r>
        <w:rPr>
          <w:spacing w:val="-4"/>
        </w:rPr>
        <w:t>专利局是负责实施专利实质审查和决定授予专利权的唯一机构，并进一步细化如</w:t>
      </w:r>
      <w:r>
        <w:rPr>
          <w:spacing w:val="-26"/>
        </w:rPr>
        <w:t xml:space="preserve">果 </w:t>
      </w:r>
      <w:r>
        <w:rPr>
          <w:rFonts w:ascii="Times New Roman" w:eastAsia="Times New Roman" w:hAnsi="Times New Roman"/>
        </w:rPr>
        <w:t xml:space="preserve">ANVISA </w:t>
      </w:r>
      <w:r>
        <w:t>审查某技术是以公共健康考量为标准，则该技术的专利授权必须以</w:t>
      </w:r>
      <w:r>
        <w:rPr>
          <w:spacing w:val="-21"/>
        </w:rPr>
        <w:t xml:space="preserve">获得 </w:t>
      </w:r>
      <w:r>
        <w:rPr>
          <w:rFonts w:ascii="Times New Roman" w:eastAsia="Times New Roman" w:hAnsi="Times New Roman"/>
        </w:rPr>
        <w:t xml:space="preserve">ANVISA </w:t>
      </w:r>
      <w:r>
        <w:rPr>
          <w:spacing w:val="-6"/>
        </w:rPr>
        <w:t xml:space="preserve">的事前批准为前提；如审查标准是可专利性标准，则 </w:t>
      </w:r>
      <w:r>
        <w:rPr>
          <w:rFonts w:ascii="Times New Roman" w:eastAsia="Times New Roman" w:hAnsi="Times New Roman"/>
        </w:rPr>
        <w:t xml:space="preserve">INPI </w:t>
      </w:r>
      <w:r>
        <w:t>的审查</w:t>
      </w:r>
      <w:r>
        <w:rPr>
          <w:spacing w:val="-13"/>
        </w:rPr>
        <w:t xml:space="preserve">授权不受 </w:t>
      </w:r>
      <w:r>
        <w:rPr>
          <w:rFonts w:ascii="Times New Roman" w:eastAsia="Times New Roman" w:hAnsi="Times New Roman"/>
        </w:rPr>
        <w:t xml:space="preserve">ANVISA </w:t>
      </w:r>
      <w:r>
        <w:t>的决定影响。</w:t>
      </w:r>
    </w:p>
    <w:p w:rsidR="007B0E48" w:rsidRDefault="00043086">
      <w:pPr>
        <w:pStyle w:val="8"/>
        <w:numPr>
          <w:ilvl w:val="0"/>
          <w:numId w:val="4"/>
        </w:numPr>
        <w:tabs>
          <w:tab w:val="left" w:pos="1965"/>
        </w:tabs>
        <w:spacing w:line="366" w:lineRule="exact"/>
      </w:pPr>
      <w:r>
        <w:t>巴西专利申请费用</w:t>
      </w:r>
    </w:p>
    <w:p w:rsidR="007B0E48" w:rsidRDefault="00043086">
      <w:pPr>
        <w:pStyle w:val="a3"/>
        <w:spacing w:before="118"/>
        <w:ind w:left="1480"/>
      </w:pPr>
      <w:r>
        <w:t>巴西专利申请费用如下图所示：</w:t>
      </w:r>
    </w:p>
    <w:p w:rsidR="007B0E48" w:rsidRDefault="007B0E48">
      <w:pPr>
        <w:sectPr w:rsidR="007B0E48">
          <w:footerReference w:type="default" r:id="rId32"/>
          <w:pgSz w:w="11910" w:h="16840"/>
          <w:pgMar w:top="1520" w:right="700" w:bottom="1120" w:left="800" w:header="0" w:footer="922" w:gutter="0"/>
          <w:pgNumType w:start="9"/>
          <w:cols w:space="720"/>
        </w:sectPr>
      </w:pPr>
    </w:p>
    <w:p w:rsidR="007B0E48" w:rsidRDefault="007B0E48">
      <w:pPr>
        <w:pStyle w:val="a3"/>
        <w:spacing w:before="6"/>
        <w:rPr>
          <w:sz w:val="4"/>
        </w:rPr>
      </w:pPr>
    </w:p>
    <w:p w:rsidR="007B0E48" w:rsidRDefault="00043086">
      <w:pPr>
        <w:pStyle w:val="a3"/>
        <w:ind w:left="1216"/>
        <w:rPr>
          <w:sz w:val="20"/>
        </w:rPr>
      </w:pPr>
      <w:r>
        <w:rPr>
          <w:noProof/>
          <w:sz w:val="20"/>
          <w:lang w:val="en-US" w:bidi="ar-SA"/>
        </w:rPr>
        <w:drawing>
          <wp:inline distT="0" distB="0" distL="0" distR="0">
            <wp:extent cx="5058410" cy="6953250"/>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pic:cNvPicPr>
                      <a:picLocks noChangeAspect="1"/>
                    </pic:cNvPicPr>
                  </pic:nvPicPr>
                  <pic:blipFill>
                    <a:blip r:embed="rId33" cstate="print"/>
                    <a:stretch>
                      <a:fillRect/>
                    </a:stretch>
                  </pic:blipFill>
                  <pic:spPr>
                    <a:xfrm>
                      <a:off x="0" y="0"/>
                      <a:ext cx="5058986" cy="6953726"/>
                    </a:xfrm>
                    <a:prstGeom prst="rect">
                      <a:avLst/>
                    </a:prstGeom>
                  </pic:spPr>
                </pic:pic>
              </a:graphicData>
            </a:graphic>
          </wp:inline>
        </w:drawing>
      </w:r>
    </w:p>
    <w:p w:rsidR="007B0E48" w:rsidRDefault="007B0E48">
      <w:pPr>
        <w:pStyle w:val="a3"/>
        <w:spacing w:before="10"/>
        <w:rPr>
          <w:sz w:val="12"/>
        </w:rPr>
      </w:pPr>
    </w:p>
    <w:p w:rsidR="007B0E48" w:rsidRDefault="00043086">
      <w:pPr>
        <w:spacing w:before="77"/>
        <w:ind w:left="1248" w:right="1347"/>
        <w:jc w:val="center"/>
        <w:rPr>
          <w:sz w:val="21"/>
        </w:rPr>
      </w:pPr>
      <w:r>
        <w:rPr>
          <w:sz w:val="21"/>
        </w:rPr>
        <w:t xml:space="preserve">图 </w:t>
      </w:r>
      <w:r>
        <w:rPr>
          <w:rFonts w:ascii="Times New Roman" w:eastAsia="Times New Roman"/>
          <w:sz w:val="21"/>
        </w:rPr>
        <w:t xml:space="preserve">1-5  </w:t>
      </w:r>
      <w:r>
        <w:rPr>
          <w:sz w:val="21"/>
        </w:rPr>
        <w:t>巴西专利申请费用图</w:t>
      </w:r>
    </w:p>
    <w:p w:rsidR="007B0E48" w:rsidRDefault="00043086">
      <w:pPr>
        <w:pStyle w:val="8"/>
        <w:spacing w:before="101"/>
        <w:ind w:left="1480" w:firstLine="0"/>
      </w:pPr>
      <w:bookmarkStart w:id="19" w:name="（五）墨西哥专利布局实务"/>
      <w:bookmarkStart w:id="20" w:name="_bookmark9"/>
      <w:bookmarkEnd w:id="19"/>
      <w:bookmarkEnd w:id="20"/>
      <w:r>
        <w:t>（五）墨西哥专利布局实务</w:t>
      </w:r>
    </w:p>
    <w:p w:rsidR="007B0E48" w:rsidRDefault="00043086">
      <w:pPr>
        <w:pStyle w:val="a3"/>
        <w:spacing w:before="118" w:line="374" w:lineRule="auto"/>
        <w:ind w:left="999" w:right="1096" w:firstLine="480"/>
        <w:jc w:val="both"/>
      </w:pPr>
      <w:r>
        <w:rPr>
          <w:spacing w:val="28"/>
        </w:rPr>
        <w:t>墨西哥的专利主管部门为墨西哥工业产权局</w:t>
      </w:r>
      <w:r>
        <w:t>（</w:t>
      </w:r>
      <w:r>
        <w:rPr>
          <w:spacing w:val="-93"/>
        </w:rPr>
        <w:t xml:space="preserve"> </w:t>
      </w:r>
      <w:r>
        <w:rPr>
          <w:rFonts w:ascii="Times New Roman" w:eastAsia="Times New Roman"/>
        </w:rPr>
        <w:t>Instituto Mexicano de la Propiedad Industrial</w:t>
      </w:r>
      <w:r>
        <w:t>，</w:t>
      </w:r>
      <w:r>
        <w:rPr>
          <w:rFonts w:ascii="Times New Roman" w:eastAsia="Times New Roman"/>
        </w:rPr>
        <w:t>IMPI</w:t>
      </w:r>
      <w:r>
        <w:t>）</w:t>
      </w:r>
      <w:r>
        <w:rPr>
          <w:spacing w:val="-10"/>
        </w:rPr>
        <w:t>。</w:t>
      </w:r>
      <w:r>
        <w:rPr>
          <w:rFonts w:ascii="Times New Roman" w:eastAsia="Times New Roman"/>
        </w:rPr>
        <w:t xml:space="preserve">IMPI </w:t>
      </w:r>
      <w:r>
        <w:rPr>
          <w:spacing w:val="-4"/>
        </w:rPr>
        <w:t>的职能主要包括：发明专利、实用新型、外</w:t>
      </w:r>
      <w:r>
        <w:rPr>
          <w:spacing w:val="-12"/>
        </w:rPr>
        <w:t>观设计、商标、地理标志、集成电路布图设计申请的受理、授权和注册；相关权</w:t>
      </w:r>
    </w:p>
    <w:p w:rsidR="007B0E48" w:rsidRDefault="007B0E48">
      <w:pPr>
        <w:spacing w:line="374" w:lineRule="auto"/>
        <w:jc w:val="both"/>
        <w:sectPr w:rsidR="007B0E48">
          <w:footerReference w:type="default" r:id="rId34"/>
          <w:pgSz w:w="11910" w:h="16840"/>
          <w:pgMar w:top="1580" w:right="700" w:bottom="1120" w:left="800" w:header="0" w:footer="922" w:gutter="0"/>
          <w:pgNumType w:start="10"/>
          <w:cols w:space="720"/>
        </w:sectPr>
      </w:pPr>
    </w:p>
    <w:p w:rsidR="007B0E48" w:rsidRDefault="00043086">
      <w:pPr>
        <w:pStyle w:val="a3"/>
        <w:spacing w:before="47"/>
        <w:ind w:left="1000"/>
      </w:pPr>
      <w:r>
        <w:lastRenderedPageBreak/>
        <w:t>利的无效、撤销、终止等。</w:t>
      </w:r>
    </w:p>
    <w:p w:rsidR="007B0E48" w:rsidRDefault="00043086">
      <w:pPr>
        <w:pStyle w:val="8"/>
        <w:numPr>
          <w:ilvl w:val="0"/>
          <w:numId w:val="5"/>
        </w:numPr>
        <w:tabs>
          <w:tab w:val="left" w:pos="1965"/>
        </w:tabs>
        <w:spacing w:before="93"/>
      </w:pPr>
      <w:r>
        <w:t>墨西哥专利申请程序</w:t>
      </w:r>
    </w:p>
    <w:p w:rsidR="007B0E48" w:rsidRDefault="00043086">
      <w:pPr>
        <w:pStyle w:val="a3"/>
        <w:spacing w:before="118" w:line="374" w:lineRule="auto"/>
        <w:ind w:left="999" w:right="1097" w:firstLine="480"/>
        <w:jc w:val="both"/>
      </w:pPr>
      <w:r>
        <w:rPr>
          <w:spacing w:val="-9"/>
        </w:rPr>
        <w:t>对于发明专利，需要进行实质审查，并以专利授权的形式授予权利；对于实</w:t>
      </w:r>
      <w:r>
        <w:rPr>
          <w:spacing w:val="-8"/>
        </w:rPr>
        <w:t>用新型和外观设计，则只进行形式审查，以批准注册的形式授予权利。此外，在</w:t>
      </w:r>
      <w:r>
        <w:rPr>
          <w:spacing w:val="-6"/>
        </w:rPr>
        <w:t xml:space="preserve">申请发明专利时，如因 </w:t>
      </w:r>
      <w:r>
        <w:rPr>
          <w:rFonts w:ascii="Times New Roman" w:eastAsia="Times New Roman" w:hAnsi="Times New Roman"/>
        </w:rPr>
        <w:t xml:space="preserve">IMPI </w:t>
      </w:r>
      <w:r>
        <w:rPr>
          <w:spacing w:val="-4"/>
        </w:rPr>
        <w:t xml:space="preserve">的原因使得自提交专利申请到授权存在 </w:t>
      </w:r>
      <w:r>
        <w:rPr>
          <w:rFonts w:ascii="Times New Roman" w:eastAsia="Times New Roman" w:hAnsi="Times New Roman"/>
        </w:rPr>
        <w:t xml:space="preserve">5 </w:t>
      </w:r>
      <w:r>
        <w:rPr>
          <w:spacing w:val="-4"/>
        </w:rPr>
        <w:t>年以上不</w:t>
      </w:r>
      <w:r>
        <w:t>合理延迟的，则应利益相关人要求，</w:t>
      </w:r>
      <w:r>
        <w:rPr>
          <w:rFonts w:ascii="Times New Roman" w:eastAsia="Times New Roman" w:hAnsi="Times New Roman"/>
        </w:rPr>
        <w:t xml:space="preserve">IMPI </w:t>
      </w:r>
      <w:r>
        <w:t>可依据补充证明颁发通知以调整专利</w:t>
      </w:r>
      <w:r>
        <w:rPr>
          <w:spacing w:val="-10"/>
        </w:rPr>
        <w:t xml:space="preserve">有效期，但延长的专利有效期最长不得超过 </w:t>
      </w:r>
      <w:r>
        <w:rPr>
          <w:rFonts w:ascii="Times New Roman" w:eastAsia="Times New Roman" w:hAnsi="Times New Roman"/>
        </w:rPr>
        <w:t xml:space="preserve">5 </w:t>
      </w:r>
      <w:r>
        <w:rPr>
          <w:spacing w:val="-8"/>
        </w:rPr>
        <w:t>年。墨西哥专利申请的程序主要包</w:t>
      </w:r>
      <w:r>
        <w:rPr>
          <w:spacing w:val="-10"/>
        </w:rPr>
        <w:t>括：申请的提交——优先权——形式审查——公开——实质审查——加快审查—</w:t>
      </w:r>
    </w:p>
    <w:p w:rsidR="007B0E48" w:rsidRDefault="00043086">
      <w:pPr>
        <w:pStyle w:val="a3"/>
        <w:spacing w:before="2"/>
        <w:ind w:left="999"/>
      </w:pPr>
      <w:r>
        <w:t>—授权，具体流程如下图所示：</w:t>
      </w:r>
    </w:p>
    <w:p w:rsidR="007B0E48" w:rsidRDefault="00043086">
      <w:pPr>
        <w:pStyle w:val="a3"/>
        <w:spacing w:before="2"/>
        <w:rPr>
          <w:sz w:val="23"/>
        </w:rPr>
      </w:pPr>
      <w:r>
        <w:rPr>
          <w:noProof/>
          <w:lang w:val="en-US" w:bidi="ar-SA"/>
        </w:rPr>
        <w:drawing>
          <wp:anchor distT="0" distB="0" distL="0" distR="0" simplePos="0" relativeHeight="251652096" behindDoc="0" locked="0" layoutInCell="1" allowOverlap="1">
            <wp:simplePos x="0" y="0"/>
            <wp:positionH relativeFrom="page">
              <wp:posOffset>1247140</wp:posOffset>
            </wp:positionH>
            <wp:positionV relativeFrom="paragraph">
              <wp:posOffset>213360</wp:posOffset>
            </wp:positionV>
            <wp:extent cx="5026660" cy="5420995"/>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a:picLocks noChangeAspect="1"/>
                    </pic:cNvPicPr>
                  </pic:nvPicPr>
                  <pic:blipFill>
                    <a:blip r:embed="rId35" cstate="print"/>
                    <a:stretch>
                      <a:fillRect/>
                    </a:stretch>
                  </pic:blipFill>
                  <pic:spPr>
                    <a:xfrm>
                      <a:off x="0" y="0"/>
                      <a:ext cx="5026408" cy="5421249"/>
                    </a:xfrm>
                    <a:prstGeom prst="rect">
                      <a:avLst/>
                    </a:prstGeom>
                  </pic:spPr>
                </pic:pic>
              </a:graphicData>
            </a:graphic>
          </wp:anchor>
        </w:drawing>
      </w:r>
    </w:p>
    <w:p w:rsidR="007B0E48" w:rsidRDefault="00043086">
      <w:pPr>
        <w:spacing w:before="194"/>
        <w:ind w:left="1245" w:right="1347"/>
        <w:jc w:val="center"/>
        <w:rPr>
          <w:sz w:val="21"/>
        </w:rPr>
      </w:pPr>
      <w:r>
        <w:rPr>
          <w:sz w:val="21"/>
        </w:rPr>
        <w:t xml:space="preserve">图 </w:t>
      </w:r>
      <w:r>
        <w:rPr>
          <w:rFonts w:ascii="Times New Roman" w:eastAsia="Times New Roman"/>
          <w:sz w:val="21"/>
        </w:rPr>
        <w:t xml:space="preserve">1-6  </w:t>
      </w:r>
      <w:r>
        <w:rPr>
          <w:sz w:val="21"/>
        </w:rPr>
        <w:t>墨西哥发明专利申请流程图</w:t>
      </w:r>
    </w:p>
    <w:p w:rsidR="007B0E48" w:rsidRDefault="007B0E48">
      <w:pPr>
        <w:jc w:val="center"/>
        <w:rPr>
          <w:sz w:val="21"/>
        </w:rPr>
        <w:sectPr w:rsidR="007B0E48">
          <w:footerReference w:type="default" r:id="rId36"/>
          <w:pgSz w:w="11910" w:h="16840"/>
          <w:pgMar w:top="1520" w:right="700" w:bottom="1120" w:left="800" w:header="0" w:footer="922" w:gutter="0"/>
          <w:pgNumType w:start="11"/>
          <w:cols w:space="720"/>
        </w:sectPr>
      </w:pPr>
    </w:p>
    <w:p w:rsidR="007B0E48" w:rsidRDefault="00043086">
      <w:pPr>
        <w:pStyle w:val="8"/>
        <w:numPr>
          <w:ilvl w:val="0"/>
          <w:numId w:val="5"/>
        </w:numPr>
        <w:tabs>
          <w:tab w:val="left" w:pos="1965"/>
        </w:tabs>
        <w:spacing w:line="409" w:lineRule="exact"/>
      </w:pPr>
      <w:r>
        <w:lastRenderedPageBreak/>
        <w:t>墨西哥专利无效程序</w:t>
      </w:r>
    </w:p>
    <w:p w:rsidR="007B0E48" w:rsidRDefault="00043086">
      <w:pPr>
        <w:pStyle w:val="a3"/>
        <w:spacing w:before="118" w:line="374" w:lineRule="auto"/>
        <w:ind w:left="1000" w:right="1097" w:firstLine="480"/>
      </w:pPr>
      <w:r>
        <w:rPr>
          <w:spacing w:val="-10"/>
        </w:rPr>
        <w:t>根据墨西哥《联邦工业产权保护法》的规定，下列情况下，发明专利可被宣</w:t>
      </w:r>
      <w:r>
        <w:t>告无效：</w:t>
      </w:r>
    </w:p>
    <w:p w:rsidR="007B0E48" w:rsidRDefault="00043086">
      <w:pPr>
        <w:pStyle w:val="a4"/>
        <w:numPr>
          <w:ilvl w:val="0"/>
          <w:numId w:val="6"/>
        </w:numPr>
        <w:tabs>
          <w:tab w:val="left" w:pos="2081"/>
        </w:tabs>
        <w:rPr>
          <w:sz w:val="24"/>
        </w:rPr>
      </w:pPr>
      <w:r>
        <w:rPr>
          <w:sz w:val="24"/>
        </w:rPr>
        <w:t>缺乏新颖性、创造性或工业应用性；</w:t>
      </w:r>
    </w:p>
    <w:p w:rsidR="007B0E48" w:rsidRDefault="00043086">
      <w:pPr>
        <w:pStyle w:val="a4"/>
        <w:numPr>
          <w:ilvl w:val="0"/>
          <w:numId w:val="6"/>
        </w:numPr>
        <w:tabs>
          <w:tab w:val="left" w:pos="2081"/>
        </w:tabs>
        <w:spacing w:before="173"/>
        <w:rPr>
          <w:sz w:val="24"/>
        </w:rPr>
      </w:pPr>
      <w:r>
        <w:rPr>
          <w:sz w:val="24"/>
        </w:rPr>
        <w:t>专利未充分、清楚、完整地披露本发明以供技术人员实施的；</w:t>
      </w:r>
    </w:p>
    <w:p w:rsidR="007B0E48" w:rsidRDefault="00043086">
      <w:pPr>
        <w:pStyle w:val="a4"/>
        <w:numPr>
          <w:ilvl w:val="0"/>
          <w:numId w:val="6"/>
        </w:numPr>
        <w:tabs>
          <w:tab w:val="left" w:pos="2081"/>
        </w:tabs>
        <w:spacing w:before="172"/>
        <w:rPr>
          <w:sz w:val="24"/>
        </w:rPr>
      </w:pPr>
      <w:r>
        <w:rPr>
          <w:sz w:val="24"/>
        </w:rPr>
        <w:t>权利要求超出了最初提交的说明书的公开范围；</w:t>
      </w:r>
    </w:p>
    <w:p w:rsidR="007B0E48" w:rsidRDefault="00043086">
      <w:pPr>
        <w:pStyle w:val="a4"/>
        <w:numPr>
          <w:ilvl w:val="0"/>
          <w:numId w:val="6"/>
        </w:numPr>
        <w:tabs>
          <w:tab w:val="left" w:pos="2081"/>
        </w:tabs>
        <w:spacing w:before="173"/>
        <w:rPr>
          <w:sz w:val="24"/>
        </w:rPr>
      </w:pPr>
      <w:r>
        <w:rPr>
          <w:sz w:val="24"/>
        </w:rPr>
        <w:t>在分案申请中获得授权的专利，缺少法律规定的申请材料；</w:t>
      </w:r>
    </w:p>
    <w:p w:rsidR="007B0E48" w:rsidRDefault="00043086">
      <w:pPr>
        <w:pStyle w:val="a4"/>
        <w:numPr>
          <w:ilvl w:val="0"/>
          <w:numId w:val="6"/>
        </w:numPr>
        <w:tabs>
          <w:tab w:val="left" w:pos="2081"/>
        </w:tabs>
        <w:spacing w:before="172"/>
        <w:rPr>
          <w:sz w:val="24"/>
        </w:rPr>
      </w:pPr>
      <w:r>
        <w:rPr>
          <w:sz w:val="24"/>
        </w:rPr>
        <w:t>由于授予后的修改，本发明范围被扩大；</w:t>
      </w:r>
    </w:p>
    <w:p w:rsidR="007B0E48" w:rsidRDefault="00043086">
      <w:pPr>
        <w:pStyle w:val="a4"/>
        <w:numPr>
          <w:ilvl w:val="0"/>
          <w:numId w:val="6"/>
        </w:numPr>
        <w:tabs>
          <w:tab w:val="left" w:pos="2081"/>
        </w:tabs>
        <w:spacing w:before="173"/>
        <w:rPr>
          <w:sz w:val="24"/>
        </w:rPr>
      </w:pPr>
      <w:r>
        <w:rPr>
          <w:sz w:val="24"/>
        </w:rPr>
        <w:t>优先权认定错误，导致对新颖性或者创造性的审查出现错误；</w:t>
      </w:r>
    </w:p>
    <w:p w:rsidR="007B0E48" w:rsidRDefault="00043086">
      <w:pPr>
        <w:pStyle w:val="a4"/>
        <w:numPr>
          <w:ilvl w:val="0"/>
          <w:numId w:val="6"/>
        </w:numPr>
        <w:tabs>
          <w:tab w:val="left" w:pos="2081"/>
        </w:tabs>
        <w:spacing w:before="172"/>
        <w:rPr>
          <w:sz w:val="24"/>
        </w:rPr>
      </w:pPr>
      <w:r>
        <w:rPr>
          <w:sz w:val="24"/>
        </w:rPr>
        <w:t>重复授权；</w:t>
      </w:r>
    </w:p>
    <w:p w:rsidR="007B0E48" w:rsidRDefault="00043086">
      <w:pPr>
        <w:pStyle w:val="a4"/>
        <w:numPr>
          <w:ilvl w:val="0"/>
          <w:numId w:val="6"/>
        </w:numPr>
        <w:tabs>
          <w:tab w:val="left" w:pos="2081"/>
        </w:tabs>
        <w:spacing w:before="173"/>
        <w:rPr>
          <w:sz w:val="24"/>
        </w:rPr>
      </w:pPr>
      <w:r>
        <w:rPr>
          <w:sz w:val="24"/>
        </w:rPr>
        <w:t>被授予的专利权人是无权获得专利的人。</w:t>
      </w:r>
    </w:p>
    <w:p w:rsidR="007B0E48" w:rsidRDefault="00043086">
      <w:pPr>
        <w:pStyle w:val="a3"/>
        <w:spacing w:before="172" w:line="374" w:lineRule="auto"/>
        <w:ind w:left="1000" w:right="1005" w:firstLine="480"/>
      </w:pPr>
      <w:r>
        <w:rPr>
          <w:spacing w:val="-9"/>
        </w:rPr>
        <w:t>程序：自专利在公报上公告之日起，任何人可随时提交专利无效申请。申请</w:t>
      </w:r>
      <w:r>
        <w:t>人在提起专利无效申请时未能满足前述要求或遗漏证明其身份的文件的，</w:t>
      </w:r>
      <w:r>
        <w:rPr>
          <w:rFonts w:ascii="Times New Roman" w:eastAsia="Times New Roman"/>
        </w:rPr>
        <w:t xml:space="preserve">IMPI </w:t>
      </w:r>
      <w:r>
        <w:rPr>
          <w:spacing w:val="-8"/>
        </w:rPr>
        <w:t xml:space="preserve">会通知申请人在 </w:t>
      </w:r>
      <w:r>
        <w:rPr>
          <w:rFonts w:ascii="Times New Roman" w:eastAsia="Times New Roman"/>
        </w:rPr>
        <w:t xml:space="preserve">8 </w:t>
      </w:r>
      <w:r>
        <w:rPr>
          <w:spacing w:val="-7"/>
        </w:rPr>
        <w:t>日内进行补正或说明；未在规定期限内提交补充材料、进行说</w:t>
      </w:r>
      <w:r>
        <w:rPr>
          <w:spacing w:val="-14"/>
        </w:rPr>
        <w:t xml:space="preserve">明或仍无法达到 </w:t>
      </w:r>
      <w:r>
        <w:rPr>
          <w:rFonts w:ascii="Times New Roman" w:eastAsia="Times New Roman"/>
        </w:rPr>
        <w:t xml:space="preserve">IMPI </w:t>
      </w:r>
      <w:r>
        <w:t>要求的，申请将被驳回。经材料审核符合要求的无效请求</w:t>
      </w:r>
      <w:r>
        <w:rPr>
          <w:rFonts w:ascii="Times New Roman" w:eastAsia="Times New Roman"/>
        </w:rPr>
        <w:t xml:space="preserve">IMPI </w:t>
      </w:r>
      <w:r>
        <w:rPr>
          <w:spacing w:val="-2"/>
        </w:rPr>
        <w:t xml:space="preserve">将向相关权利人寄送申请的副本和相关附件。权利人应在 </w:t>
      </w:r>
      <w:r>
        <w:rPr>
          <w:rFonts w:ascii="Times New Roman" w:eastAsia="Times New Roman"/>
        </w:rPr>
        <w:t xml:space="preserve">1 </w:t>
      </w:r>
      <w:r>
        <w:t>个月内提交相关声明及证据。</w:t>
      </w:r>
      <w:r>
        <w:rPr>
          <w:rFonts w:ascii="Times New Roman" w:eastAsia="Times New Roman"/>
        </w:rPr>
        <w:t xml:space="preserve">IMPI </w:t>
      </w:r>
      <w:r>
        <w:t xml:space="preserve">将综合考虑无效请求人提出的请求及权利人提交的声明， </w:t>
      </w:r>
      <w:r>
        <w:rPr>
          <w:spacing w:val="-5"/>
        </w:rPr>
        <w:t>并对专利进行审查后作出决定并发表相应的声明。经审查，无效理由成立的，专</w:t>
      </w:r>
      <w:r>
        <w:rPr>
          <w:spacing w:val="-6"/>
        </w:rPr>
        <w:t xml:space="preserve">利将被宣告无效；无效理由不成立的，专利将被维持；无效的理由部分成立的， </w:t>
      </w:r>
      <w:r>
        <w:t>该专利将被宣告部分无效，在其裁定中，</w:t>
      </w:r>
      <w:r>
        <w:rPr>
          <w:rFonts w:ascii="Times New Roman" w:eastAsia="Times New Roman"/>
        </w:rPr>
        <w:t xml:space="preserve">IMPI </w:t>
      </w:r>
      <w:r>
        <w:t>将在证书中加入旁注，在其中注明对证书的修改及其原因。</w:t>
      </w:r>
    </w:p>
    <w:p w:rsidR="007B0E48" w:rsidRDefault="00043086">
      <w:pPr>
        <w:pStyle w:val="8"/>
        <w:numPr>
          <w:ilvl w:val="0"/>
          <w:numId w:val="5"/>
        </w:numPr>
        <w:tabs>
          <w:tab w:val="left" w:pos="1965"/>
        </w:tabs>
        <w:spacing w:line="365" w:lineRule="exact"/>
      </w:pPr>
      <w:r>
        <w:t>墨西哥专利申请费用</w:t>
      </w:r>
    </w:p>
    <w:p w:rsidR="007B0E48" w:rsidRDefault="00043086">
      <w:pPr>
        <w:pStyle w:val="a3"/>
        <w:spacing w:before="118"/>
        <w:ind w:left="1480"/>
      </w:pPr>
      <w:r>
        <w:t>墨西哥专利申请费用如下图所示：</w:t>
      </w:r>
    </w:p>
    <w:p w:rsidR="007B0E48" w:rsidRDefault="007B0E48">
      <w:pPr>
        <w:sectPr w:rsidR="007B0E48">
          <w:footerReference w:type="default" r:id="rId37"/>
          <w:pgSz w:w="11910" w:h="16840"/>
          <w:pgMar w:top="1520" w:right="700" w:bottom="1120" w:left="800" w:header="0" w:footer="922" w:gutter="0"/>
          <w:pgNumType w:start="12"/>
          <w:cols w:space="720"/>
        </w:sectPr>
      </w:pPr>
    </w:p>
    <w:p w:rsidR="007B0E48" w:rsidRDefault="007B0E48">
      <w:pPr>
        <w:pStyle w:val="a3"/>
        <w:spacing w:before="10"/>
        <w:rPr>
          <w:sz w:val="7"/>
        </w:rPr>
      </w:pPr>
    </w:p>
    <w:p w:rsidR="007B0E48" w:rsidRDefault="00043086">
      <w:pPr>
        <w:pStyle w:val="a3"/>
        <w:ind w:left="1000"/>
        <w:rPr>
          <w:sz w:val="20"/>
        </w:rPr>
      </w:pPr>
      <w:r>
        <w:rPr>
          <w:noProof/>
          <w:sz w:val="20"/>
          <w:lang w:val="en-US" w:bidi="ar-SA"/>
        </w:rPr>
        <w:drawing>
          <wp:inline distT="0" distB="0" distL="0" distR="0">
            <wp:extent cx="5217795" cy="3852545"/>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jpeg"/>
                    <pic:cNvPicPr>
                      <a:picLocks noChangeAspect="1"/>
                    </pic:cNvPicPr>
                  </pic:nvPicPr>
                  <pic:blipFill>
                    <a:blip r:embed="rId38" cstate="print"/>
                    <a:stretch>
                      <a:fillRect/>
                    </a:stretch>
                  </pic:blipFill>
                  <pic:spPr>
                    <a:xfrm>
                      <a:off x="0" y="0"/>
                      <a:ext cx="5218101" cy="3852672"/>
                    </a:xfrm>
                    <a:prstGeom prst="rect">
                      <a:avLst/>
                    </a:prstGeom>
                  </pic:spPr>
                </pic:pic>
              </a:graphicData>
            </a:graphic>
          </wp:inline>
        </w:drawing>
      </w:r>
    </w:p>
    <w:p w:rsidR="007B0E48" w:rsidRDefault="007B0E48">
      <w:pPr>
        <w:pStyle w:val="a3"/>
        <w:spacing w:before="4"/>
        <w:rPr>
          <w:sz w:val="25"/>
        </w:rPr>
      </w:pPr>
    </w:p>
    <w:p w:rsidR="007B0E48" w:rsidRDefault="00043086">
      <w:pPr>
        <w:spacing w:before="77"/>
        <w:ind w:left="1245" w:right="1347"/>
        <w:jc w:val="center"/>
        <w:rPr>
          <w:sz w:val="21"/>
        </w:rPr>
      </w:pPr>
      <w:bookmarkStart w:id="21" w:name="图1-7_墨西哥专利申请费用图"/>
      <w:bookmarkEnd w:id="21"/>
      <w:r>
        <w:rPr>
          <w:sz w:val="21"/>
        </w:rPr>
        <w:t xml:space="preserve">图 </w:t>
      </w:r>
      <w:r>
        <w:rPr>
          <w:rFonts w:ascii="Times New Roman" w:eastAsia="Times New Roman"/>
          <w:sz w:val="21"/>
        </w:rPr>
        <w:t xml:space="preserve">1-7  </w:t>
      </w:r>
      <w:r>
        <w:rPr>
          <w:sz w:val="21"/>
        </w:rPr>
        <w:t>墨西哥专利申请费用图</w:t>
      </w:r>
    </w:p>
    <w:p w:rsidR="007B0E48" w:rsidRDefault="00043086">
      <w:pPr>
        <w:pStyle w:val="8"/>
        <w:spacing w:before="101"/>
        <w:ind w:left="1480" w:firstLine="0"/>
      </w:pPr>
      <w:bookmarkStart w:id="22" w:name="（六）越南专利布局实务"/>
      <w:bookmarkStart w:id="23" w:name="_bookmark10"/>
      <w:bookmarkEnd w:id="22"/>
      <w:bookmarkEnd w:id="23"/>
      <w:r>
        <w:t>（六）越南专利布局实务</w:t>
      </w:r>
    </w:p>
    <w:p w:rsidR="007B0E48" w:rsidRDefault="00043086">
      <w:pPr>
        <w:pStyle w:val="a3"/>
        <w:spacing w:before="118" w:line="374" w:lineRule="auto"/>
        <w:ind w:left="1000" w:right="977" w:firstLine="480"/>
      </w:pPr>
      <w:r>
        <w:t xml:space="preserve">越南通过发明专利和实用新型专利保护权利人的创新。根据越南知识产权 </w:t>
      </w:r>
      <w:r>
        <w:rPr>
          <w:spacing w:val="-10"/>
        </w:rPr>
        <w:t>法，“专利”是指以产品或过程形式提供的技术解决方案，旨在通过适用自然规</w:t>
      </w:r>
      <w:r>
        <w:rPr>
          <w:spacing w:val="-18"/>
        </w:rPr>
        <w:t xml:space="preserve">则解决问题。发明专利需满足新颖性、创造性和工业实用性三个条件以获得保护， </w:t>
      </w:r>
      <w:r>
        <w:rPr>
          <w:spacing w:val="-4"/>
        </w:rPr>
        <w:t>实用新型专利需满足新颖性和工业实用性两个条件以获得保护。越南发明专利的</w:t>
      </w:r>
      <w:r>
        <w:rPr>
          <w:spacing w:val="-10"/>
        </w:rPr>
        <w:t xml:space="preserve">保护期限为自申请日起 </w:t>
      </w:r>
      <w:r>
        <w:rPr>
          <w:rFonts w:ascii="Times New Roman" w:eastAsia="Times New Roman" w:hAnsi="Times New Roman"/>
        </w:rPr>
        <w:t xml:space="preserve">20 </w:t>
      </w:r>
      <w:r>
        <w:rPr>
          <w:spacing w:val="-3"/>
        </w:rPr>
        <w:t xml:space="preserve">年，实用新型专利的保护期限为自申请日起 </w:t>
      </w:r>
      <w:r>
        <w:rPr>
          <w:rFonts w:ascii="Times New Roman" w:eastAsia="Times New Roman" w:hAnsi="Times New Roman"/>
        </w:rPr>
        <w:t xml:space="preserve">10 </w:t>
      </w:r>
      <w:r>
        <w:t>年。</w:t>
      </w:r>
    </w:p>
    <w:p w:rsidR="007B0E48" w:rsidRDefault="00043086">
      <w:pPr>
        <w:pStyle w:val="8"/>
        <w:numPr>
          <w:ilvl w:val="0"/>
          <w:numId w:val="7"/>
        </w:numPr>
        <w:tabs>
          <w:tab w:val="left" w:pos="1720"/>
        </w:tabs>
        <w:spacing w:line="390" w:lineRule="exact"/>
      </w:pPr>
      <w:r>
        <w:t>越南专利申请程序</w:t>
      </w:r>
    </w:p>
    <w:p w:rsidR="007B0E48" w:rsidRDefault="00043086">
      <w:pPr>
        <w:pStyle w:val="a3"/>
        <w:spacing w:before="118"/>
        <w:ind w:left="1480"/>
      </w:pPr>
      <w:r>
        <w:t>权利人可通过现场提交、邮寄或发送电子邮件的形式向越南国家知识产权局</w:t>
      </w:r>
    </w:p>
    <w:p w:rsidR="007B0E48" w:rsidRDefault="00043086">
      <w:pPr>
        <w:pStyle w:val="a3"/>
        <w:spacing w:before="173"/>
        <w:ind w:left="1000"/>
      </w:pPr>
      <w:r>
        <w:t>（</w:t>
      </w:r>
      <w:r>
        <w:rPr>
          <w:rFonts w:ascii="Times New Roman" w:eastAsia="Times New Roman"/>
        </w:rPr>
        <w:t>NOIP</w:t>
      </w:r>
      <w:r>
        <w:t xml:space="preserve">）提交专利申请，越南知识产权局在申请提交之日起 </w:t>
      </w:r>
      <w:r>
        <w:rPr>
          <w:rFonts w:ascii="Times New Roman" w:eastAsia="Times New Roman"/>
        </w:rPr>
        <w:t xml:space="preserve">1 </w:t>
      </w:r>
      <w:r>
        <w:t>个月内进行形式</w:t>
      </w:r>
    </w:p>
    <w:p w:rsidR="007B0E48" w:rsidRDefault="00043086">
      <w:pPr>
        <w:pStyle w:val="a3"/>
        <w:spacing w:before="172" w:line="374" w:lineRule="auto"/>
        <w:ind w:left="1000" w:right="1057"/>
      </w:pPr>
      <w:r>
        <w:t xml:space="preserve">审查。自申请公布之日或收到实质审查请求之日起 </w:t>
      </w:r>
      <w:r>
        <w:rPr>
          <w:rFonts w:ascii="Times New Roman" w:eastAsia="Times New Roman"/>
        </w:rPr>
        <w:t xml:space="preserve">18 </w:t>
      </w:r>
      <w:r>
        <w:t>个月内（以较晚者为准） 进行实质审查，确定是否具备可专利性。具体流程如下图所示：</w:t>
      </w:r>
    </w:p>
    <w:p w:rsidR="007B0E48" w:rsidRDefault="007B0E48">
      <w:pPr>
        <w:spacing w:line="374" w:lineRule="auto"/>
        <w:sectPr w:rsidR="007B0E48">
          <w:footerReference w:type="default" r:id="rId39"/>
          <w:pgSz w:w="11910" w:h="16840"/>
          <w:pgMar w:top="1580" w:right="700" w:bottom="1120" w:left="800" w:header="0" w:footer="922" w:gutter="0"/>
          <w:pgNumType w:start="13"/>
          <w:cols w:space="720"/>
        </w:sectPr>
      </w:pPr>
    </w:p>
    <w:p w:rsidR="007B0E48" w:rsidRDefault="00043086">
      <w:pPr>
        <w:pStyle w:val="a3"/>
        <w:ind w:left="1043"/>
        <w:rPr>
          <w:sz w:val="20"/>
        </w:rPr>
      </w:pPr>
      <w:r>
        <w:rPr>
          <w:noProof/>
          <w:sz w:val="20"/>
          <w:lang w:val="en-US" w:bidi="ar-SA"/>
        </w:rPr>
        <w:lastRenderedPageBreak/>
        <w:drawing>
          <wp:inline distT="0" distB="0" distL="0" distR="0">
            <wp:extent cx="4936490" cy="8475980"/>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jpeg"/>
                    <pic:cNvPicPr>
                      <a:picLocks noChangeAspect="1"/>
                    </pic:cNvPicPr>
                  </pic:nvPicPr>
                  <pic:blipFill>
                    <a:blip r:embed="rId40" cstate="print"/>
                    <a:stretch>
                      <a:fillRect/>
                    </a:stretch>
                  </pic:blipFill>
                  <pic:spPr>
                    <a:xfrm>
                      <a:off x="0" y="0"/>
                      <a:ext cx="4936966" cy="8476488"/>
                    </a:xfrm>
                    <a:prstGeom prst="rect">
                      <a:avLst/>
                    </a:prstGeom>
                  </pic:spPr>
                </pic:pic>
              </a:graphicData>
            </a:graphic>
          </wp:inline>
        </w:drawing>
      </w:r>
    </w:p>
    <w:p w:rsidR="007B0E48" w:rsidRDefault="007B0E48">
      <w:pPr>
        <w:rPr>
          <w:sz w:val="20"/>
        </w:rPr>
        <w:sectPr w:rsidR="007B0E48">
          <w:footerReference w:type="default" r:id="rId41"/>
          <w:pgSz w:w="11910" w:h="16840"/>
          <w:pgMar w:top="1560" w:right="700" w:bottom="1040" w:left="800" w:header="0" w:footer="842" w:gutter="0"/>
          <w:pgNumType w:start="14"/>
          <w:cols w:space="720"/>
        </w:sectPr>
      </w:pPr>
    </w:p>
    <w:p w:rsidR="007B0E48" w:rsidRDefault="00043086">
      <w:pPr>
        <w:spacing w:before="63"/>
        <w:ind w:left="1248" w:right="1347"/>
        <w:jc w:val="center"/>
        <w:rPr>
          <w:sz w:val="21"/>
        </w:rPr>
      </w:pPr>
      <w:r>
        <w:rPr>
          <w:sz w:val="21"/>
        </w:rPr>
        <w:lastRenderedPageBreak/>
        <w:t xml:space="preserve">图 </w:t>
      </w:r>
      <w:r>
        <w:rPr>
          <w:rFonts w:ascii="Times New Roman" w:eastAsia="Times New Roman"/>
          <w:sz w:val="21"/>
        </w:rPr>
        <w:t xml:space="preserve">1-8  </w:t>
      </w:r>
      <w:r>
        <w:rPr>
          <w:sz w:val="21"/>
        </w:rPr>
        <w:t>越南专利申请流程图</w:t>
      </w:r>
    </w:p>
    <w:p w:rsidR="007B0E48" w:rsidRDefault="00043086">
      <w:pPr>
        <w:pStyle w:val="8"/>
        <w:numPr>
          <w:ilvl w:val="0"/>
          <w:numId w:val="7"/>
        </w:numPr>
        <w:tabs>
          <w:tab w:val="left" w:pos="1720"/>
        </w:tabs>
        <w:spacing w:before="87"/>
      </w:pPr>
      <w:r>
        <w:t>越南专利撤销和无效制度</w:t>
      </w:r>
    </w:p>
    <w:p w:rsidR="007B0E48" w:rsidRDefault="00043086">
      <w:pPr>
        <w:pStyle w:val="a4"/>
        <w:numPr>
          <w:ilvl w:val="0"/>
          <w:numId w:val="8"/>
        </w:numPr>
        <w:tabs>
          <w:tab w:val="left" w:pos="2081"/>
        </w:tabs>
        <w:spacing w:before="118"/>
        <w:rPr>
          <w:sz w:val="24"/>
        </w:rPr>
      </w:pPr>
      <w:r>
        <w:rPr>
          <w:sz w:val="24"/>
        </w:rPr>
        <w:t>越南专利异议制度</w:t>
      </w:r>
    </w:p>
    <w:p w:rsidR="007B0E48" w:rsidRDefault="00043086">
      <w:pPr>
        <w:pStyle w:val="a3"/>
        <w:spacing w:before="173" w:line="374" w:lineRule="auto"/>
        <w:ind w:left="1000" w:right="1097" w:firstLine="480"/>
        <w:jc w:val="both"/>
      </w:pPr>
      <w:r>
        <w:rPr>
          <w:spacing w:val="-11"/>
        </w:rPr>
        <w:t>越南对发明、实用新型、外观设计和商标等工业产权设有异议程序，异议请</w:t>
      </w:r>
      <w:r>
        <w:rPr>
          <w:spacing w:val="-5"/>
        </w:rPr>
        <w:t>求可自工业产权申请在工业产权官方公报上公布之日起，至越南知识产权局发布</w:t>
      </w:r>
      <w:r>
        <w:rPr>
          <w:spacing w:val="4"/>
        </w:rPr>
        <w:t>授予工业产权决定之日前提出，即授权前异议</w:t>
      </w:r>
      <w:r>
        <w:rPr>
          <w:spacing w:val="7"/>
        </w:rPr>
        <w:t>（</w:t>
      </w:r>
      <w:r>
        <w:rPr>
          <w:spacing w:val="-2"/>
        </w:rPr>
        <w:t xml:space="preserve">依据是越南知识产权法第 </w:t>
      </w:r>
      <w:r>
        <w:rPr>
          <w:rFonts w:ascii="Times New Roman" w:eastAsia="Times New Roman"/>
          <w:spacing w:val="-4"/>
        </w:rPr>
        <w:t xml:space="preserve">112 </w:t>
      </w:r>
      <w:r>
        <w:t>条）。</w:t>
      </w:r>
    </w:p>
    <w:p w:rsidR="007B0E48" w:rsidRDefault="00043086">
      <w:pPr>
        <w:pStyle w:val="a3"/>
        <w:spacing w:before="1" w:line="374" w:lineRule="auto"/>
        <w:ind w:left="1000" w:right="1097" w:firstLine="480"/>
        <w:jc w:val="both"/>
      </w:pPr>
      <w:r>
        <w:rPr>
          <w:spacing w:val="-1"/>
        </w:rPr>
        <w:t>可以提出工业产权异议的理由包括：</w:t>
      </w:r>
      <w:r>
        <w:rPr>
          <w:rFonts w:ascii="Times New Roman" w:eastAsia="Times New Roman"/>
          <w:spacing w:val="-14"/>
        </w:rPr>
        <w:t>1</w:t>
      </w:r>
      <w:r>
        <w:rPr>
          <w:spacing w:val="-14"/>
        </w:rPr>
        <w:t>）</w:t>
      </w:r>
      <w:r>
        <w:t xml:space="preserve">申请人 </w:t>
      </w:r>
      <w:r>
        <w:rPr>
          <w:rFonts w:ascii="Times New Roman" w:eastAsia="Times New Roman"/>
        </w:rPr>
        <w:t xml:space="preserve">/ </w:t>
      </w:r>
      <w:r>
        <w:rPr>
          <w:spacing w:val="-2"/>
        </w:rPr>
        <w:t>权利人不具备提交申请的</w:t>
      </w:r>
      <w:r>
        <w:rPr>
          <w:spacing w:val="-5"/>
        </w:rPr>
        <w:t>权利；</w:t>
      </w:r>
      <w:r>
        <w:rPr>
          <w:rFonts w:ascii="Times New Roman" w:eastAsia="Times New Roman"/>
          <w:spacing w:val="-14"/>
        </w:rPr>
        <w:t>2</w:t>
      </w:r>
      <w:r>
        <w:rPr>
          <w:spacing w:val="-14"/>
        </w:rPr>
        <w:t>）</w:t>
      </w:r>
      <w:r>
        <w:rPr>
          <w:spacing w:val="-2"/>
        </w:rPr>
        <w:t>对优先权存在异议；</w:t>
      </w:r>
      <w:r>
        <w:rPr>
          <w:rFonts w:ascii="Times New Roman" w:eastAsia="Times New Roman"/>
          <w:spacing w:val="-14"/>
        </w:rPr>
        <w:t>3</w:t>
      </w:r>
      <w:r>
        <w:rPr>
          <w:spacing w:val="-14"/>
        </w:rPr>
        <w:t>）</w:t>
      </w:r>
      <w:r>
        <w:rPr>
          <w:spacing w:val="-3"/>
        </w:rPr>
        <w:t>申请保护的客体不具备受保护条件，例如发明</w:t>
      </w:r>
      <w:r>
        <w:t>专利缺乏新颖性、创造性或工业实用性等；</w:t>
      </w:r>
      <w:r>
        <w:rPr>
          <w:rFonts w:ascii="Times New Roman" w:eastAsia="Times New Roman"/>
        </w:rPr>
        <w:t>4</w:t>
      </w:r>
      <w:r>
        <w:t>）</w:t>
      </w:r>
      <w:r>
        <w:rPr>
          <w:spacing w:val="-1"/>
        </w:rPr>
        <w:t>与申请有关的其他事由，例如申</w:t>
      </w:r>
      <w:r>
        <w:t xml:space="preserve">请人 </w:t>
      </w:r>
      <w:r>
        <w:rPr>
          <w:rFonts w:ascii="Times New Roman" w:eastAsia="Times New Roman"/>
        </w:rPr>
        <w:t>/</w:t>
      </w:r>
      <w:r>
        <w:rPr>
          <w:rFonts w:ascii="Times New Roman" w:eastAsia="Times New Roman"/>
          <w:spacing w:val="58"/>
        </w:rPr>
        <w:t xml:space="preserve"> </w:t>
      </w:r>
      <w:r>
        <w:t>权利人未揭露有关已在外国申请工业产权的信息或提供了虚假信息等。</w:t>
      </w:r>
    </w:p>
    <w:p w:rsidR="007B0E48" w:rsidRDefault="00043086">
      <w:pPr>
        <w:pStyle w:val="a3"/>
        <w:spacing w:before="1"/>
        <w:ind w:left="1480"/>
      </w:pPr>
      <w:r>
        <w:t>其异议流程图如下：</w:t>
      </w:r>
    </w:p>
    <w:p w:rsidR="007B0E48" w:rsidRDefault="00043086">
      <w:pPr>
        <w:pStyle w:val="a3"/>
        <w:spacing w:before="3"/>
        <w:rPr>
          <w:sz w:val="18"/>
        </w:rPr>
      </w:pPr>
      <w:r>
        <w:rPr>
          <w:noProof/>
          <w:lang w:val="en-US" w:bidi="ar-SA"/>
        </w:rPr>
        <w:drawing>
          <wp:anchor distT="0" distB="0" distL="0" distR="0" simplePos="0" relativeHeight="251653120" behindDoc="0" locked="0" layoutInCell="1" allowOverlap="1">
            <wp:simplePos x="0" y="0"/>
            <wp:positionH relativeFrom="page">
              <wp:posOffset>1250315</wp:posOffset>
            </wp:positionH>
            <wp:positionV relativeFrom="paragraph">
              <wp:posOffset>173355</wp:posOffset>
            </wp:positionV>
            <wp:extent cx="4987290" cy="4267200"/>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jpeg"/>
                    <pic:cNvPicPr>
                      <a:picLocks noChangeAspect="1"/>
                    </pic:cNvPicPr>
                  </pic:nvPicPr>
                  <pic:blipFill>
                    <a:blip r:embed="rId42" cstate="print"/>
                    <a:stretch>
                      <a:fillRect/>
                    </a:stretch>
                  </pic:blipFill>
                  <pic:spPr>
                    <a:xfrm>
                      <a:off x="0" y="0"/>
                      <a:ext cx="4987561" cy="4267200"/>
                    </a:xfrm>
                    <a:prstGeom prst="rect">
                      <a:avLst/>
                    </a:prstGeom>
                  </pic:spPr>
                </pic:pic>
              </a:graphicData>
            </a:graphic>
          </wp:anchor>
        </w:drawing>
      </w:r>
    </w:p>
    <w:p w:rsidR="007B0E48" w:rsidRDefault="00043086">
      <w:pPr>
        <w:spacing w:before="203"/>
        <w:ind w:left="1248" w:right="1347"/>
        <w:jc w:val="center"/>
        <w:rPr>
          <w:sz w:val="21"/>
        </w:rPr>
      </w:pPr>
      <w:r>
        <w:rPr>
          <w:sz w:val="21"/>
        </w:rPr>
        <w:t xml:space="preserve">图 </w:t>
      </w:r>
      <w:r>
        <w:rPr>
          <w:rFonts w:ascii="Times New Roman" w:eastAsia="Times New Roman"/>
          <w:sz w:val="21"/>
        </w:rPr>
        <w:t xml:space="preserve">1-9  </w:t>
      </w:r>
      <w:r>
        <w:rPr>
          <w:sz w:val="21"/>
        </w:rPr>
        <w:t>越南专利异议流程图</w:t>
      </w:r>
    </w:p>
    <w:p w:rsidR="007B0E48" w:rsidRDefault="00043086">
      <w:pPr>
        <w:pStyle w:val="a4"/>
        <w:numPr>
          <w:ilvl w:val="0"/>
          <w:numId w:val="8"/>
        </w:numPr>
        <w:tabs>
          <w:tab w:val="left" w:pos="2081"/>
        </w:tabs>
        <w:spacing w:before="166"/>
        <w:rPr>
          <w:sz w:val="24"/>
        </w:rPr>
      </w:pPr>
      <w:r>
        <w:rPr>
          <w:sz w:val="24"/>
        </w:rPr>
        <w:t>越南专利无效制度</w:t>
      </w:r>
    </w:p>
    <w:p w:rsidR="007B0E48" w:rsidRDefault="007B0E48">
      <w:pPr>
        <w:rPr>
          <w:sz w:val="24"/>
        </w:rPr>
        <w:sectPr w:rsidR="007B0E48">
          <w:footerReference w:type="default" r:id="rId43"/>
          <w:pgSz w:w="11910" w:h="16840"/>
          <w:pgMar w:top="1380" w:right="700" w:bottom="1040" w:left="800" w:header="0" w:footer="842" w:gutter="0"/>
          <w:pgNumType w:start="15"/>
          <w:cols w:space="720"/>
        </w:sectPr>
      </w:pPr>
    </w:p>
    <w:p w:rsidR="007B0E48" w:rsidRDefault="00043086">
      <w:pPr>
        <w:pStyle w:val="a3"/>
        <w:spacing w:before="47" w:line="374" w:lineRule="auto"/>
        <w:ind w:left="1000" w:right="1097" w:firstLine="480"/>
        <w:jc w:val="both"/>
      </w:pPr>
      <w:r>
        <w:rPr>
          <w:spacing w:val="-7"/>
        </w:rPr>
        <w:lastRenderedPageBreak/>
        <w:t>根据越南知识产权法及其实施细则，申请工业产权无效需向越南知识产权局</w:t>
      </w:r>
      <w:r>
        <w:rPr>
          <w:spacing w:val="1"/>
        </w:rPr>
        <w:t xml:space="preserve">提交无效申请，同时提交证据材料。越南知识产权局自收到无效申请之日起 </w:t>
      </w:r>
      <w:r>
        <w:rPr>
          <w:rFonts w:ascii="Times New Roman" w:eastAsia="Times New Roman"/>
        </w:rPr>
        <w:t xml:space="preserve">1 </w:t>
      </w:r>
      <w:r>
        <w:rPr>
          <w:spacing w:val="-6"/>
        </w:rPr>
        <w:t>个月内向工业产权权利人发出书面通知，并转交无效申请复印件。工业产权权利</w:t>
      </w:r>
      <w:r>
        <w:rPr>
          <w:spacing w:val="-4"/>
        </w:rPr>
        <w:t xml:space="preserve">人应当自通知之日起 </w:t>
      </w:r>
      <w:r>
        <w:rPr>
          <w:rFonts w:ascii="Times New Roman" w:eastAsia="Times New Roman"/>
        </w:rPr>
        <w:t xml:space="preserve">2 </w:t>
      </w:r>
      <w:r>
        <w:t>个月内答复。越南知识产权局收到工业产权权利人答复</w:t>
      </w:r>
      <w:r>
        <w:rPr>
          <w:spacing w:val="-11"/>
        </w:rPr>
        <w:t>后，将通知申请人，并向其转交权利人答复文件的复印件，申请人应当自通知之</w:t>
      </w:r>
      <w:r>
        <w:rPr>
          <w:spacing w:val="-20"/>
        </w:rPr>
        <w:t xml:space="preserve">日起 </w:t>
      </w:r>
      <w:r>
        <w:rPr>
          <w:rFonts w:ascii="Times New Roman" w:eastAsia="Times New Roman"/>
        </w:rPr>
        <w:t xml:space="preserve">2 </w:t>
      </w:r>
      <w:r>
        <w:rPr>
          <w:spacing w:val="-11"/>
        </w:rPr>
        <w:t xml:space="preserve">个月内答复。实践中，越南知识产权局通常会给双方至少 </w:t>
      </w:r>
      <w:r>
        <w:rPr>
          <w:rFonts w:ascii="Times New Roman" w:eastAsia="Times New Roman"/>
        </w:rPr>
        <w:t xml:space="preserve">2 </w:t>
      </w:r>
      <w:r>
        <w:rPr>
          <w:spacing w:val="-9"/>
        </w:rPr>
        <w:t>次机会，针对</w:t>
      </w:r>
      <w:r>
        <w:rPr>
          <w:spacing w:val="-8"/>
        </w:rPr>
        <w:t>另一方意见提出反驳，必要时，越南知识产权局也会安排无效双方会谈。越南知</w:t>
      </w:r>
      <w:r>
        <w:rPr>
          <w:spacing w:val="-5"/>
        </w:rPr>
        <w:t>识产权局将依据双方提交的证据和相关文件重新审查工业产权，做出决定，并通</w:t>
      </w:r>
      <w:r>
        <w:rPr>
          <w:spacing w:val="-4"/>
        </w:rPr>
        <w:t>知双方当事人。决定的种类包括：</w:t>
      </w:r>
      <w:r>
        <w:rPr>
          <w:rFonts w:ascii="Times New Roman" w:eastAsia="Times New Roman"/>
          <w:spacing w:val="-14"/>
        </w:rPr>
        <w:t>1</w:t>
      </w:r>
      <w:r>
        <w:rPr>
          <w:spacing w:val="-14"/>
        </w:rPr>
        <w:t>）</w:t>
      </w:r>
      <w:r>
        <w:rPr>
          <w:spacing w:val="-1"/>
        </w:rPr>
        <w:t>确定工业产权全部或部分无效；</w:t>
      </w:r>
      <w:r>
        <w:rPr>
          <w:rFonts w:ascii="Times New Roman" w:eastAsia="Times New Roman"/>
          <w:spacing w:val="-13"/>
        </w:rPr>
        <w:t>2</w:t>
      </w:r>
      <w:r>
        <w:rPr>
          <w:spacing w:val="-13"/>
        </w:rPr>
        <w:t>）</w:t>
      </w:r>
      <w:r>
        <w:rPr>
          <w:spacing w:val="-5"/>
        </w:rPr>
        <w:t>无效请</w:t>
      </w:r>
      <w:r>
        <w:rPr>
          <w:spacing w:val="-9"/>
        </w:rPr>
        <w:t xml:space="preserve">求不符合法律规定，驳回无效申请，维持工业产权有效。任何一方对越南知识产权局决定不服的，可以在收到决定之日起 </w:t>
      </w:r>
      <w:r>
        <w:rPr>
          <w:rFonts w:ascii="Times New Roman" w:eastAsia="Times New Roman"/>
        </w:rPr>
        <w:t xml:space="preserve">45 </w:t>
      </w:r>
      <w:r>
        <w:rPr>
          <w:spacing w:val="-10"/>
        </w:rPr>
        <w:t xml:space="preserve">日内向越南科技部申诉，或 </w:t>
      </w:r>
      <w:r>
        <w:rPr>
          <w:rFonts w:ascii="Times New Roman" w:eastAsia="Times New Roman"/>
        </w:rPr>
        <w:t xml:space="preserve">30 </w:t>
      </w:r>
      <w:r>
        <w:rPr>
          <w:spacing w:val="-8"/>
        </w:rPr>
        <w:t>天内</w:t>
      </w:r>
    </w:p>
    <w:p w:rsidR="007B0E48" w:rsidRDefault="00043086">
      <w:pPr>
        <w:pStyle w:val="a3"/>
        <w:spacing w:before="3" w:line="374" w:lineRule="auto"/>
        <w:ind w:left="1000" w:right="1097"/>
        <w:jc w:val="both"/>
      </w:pPr>
      <w:r>
        <w:rPr>
          <w:spacing w:val="-2"/>
        </w:rPr>
        <w:t xml:space="preserve">向法院提起诉讼。对越南科技部决定不服的，可以在收到决定之日起 </w:t>
      </w:r>
      <w:r>
        <w:rPr>
          <w:rFonts w:ascii="Times New Roman" w:eastAsia="Times New Roman"/>
        </w:rPr>
        <w:t xml:space="preserve">30 </w:t>
      </w:r>
      <w:r>
        <w:rPr>
          <w:spacing w:val="-5"/>
        </w:rPr>
        <w:t>天内就</w:t>
      </w:r>
      <w:r>
        <w:t>科技部作出的决定向法院提起诉讼。</w:t>
      </w:r>
    </w:p>
    <w:p w:rsidR="007B0E48" w:rsidRDefault="00043086">
      <w:pPr>
        <w:pStyle w:val="a3"/>
        <w:spacing w:before="1"/>
        <w:ind w:left="1480"/>
      </w:pPr>
      <w:r>
        <w:t>其无效流程图如下：</w:t>
      </w:r>
    </w:p>
    <w:p w:rsidR="007B0E48" w:rsidRDefault="00043086">
      <w:pPr>
        <w:pStyle w:val="a3"/>
        <w:spacing w:before="7"/>
        <w:rPr>
          <w:sz w:val="20"/>
        </w:rPr>
      </w:pPr>
      <w:r>
        <w:rPr>
          <w:noProof/>
          <w:lang w:val="en-US" w:bidi="ar-SA"/>
        </w:rPr>
        <w:drawing>
          <wp:anchor distT="0" distB="0" distL="0" distR="0" simplePos="0" relativeHeight="251654144" behindDoc="0" locked="0" layoutInCell="1" allowOverlap="1">
            <wp:simplePos x="0" y="0"/>
            <wp:positionH relativeFrom="page">
              <wp:posOffset>1320800</wp:posOffset>
            </wp:positionH>
            <wp:positionV relativeFrom="paragraph">
              <wp:posOffset>191770</wp:posOffset>
            </wp:positionV>
            <wp:extent cx="4810760" cy="4133850"/>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1.jpeg"/>
                    <pic:cNvPicPr>
                      <a:picLocks noChangeAspect="1"/>
                    </pic:cNvPicPr>
                  </pic:nvPicPr>
                  <pic:blipFill>
                    <a:blip r:embed="rId44" cstate="print"/>
                    <a:stretch>
                      <a:fillRect/>
                    </a:stretch>
                  </pic:blipFill>
                  <pic:spPr>
                    <a:xfrm>
                      <a:off x="0" y="0"/>
                      <a:ext cx="4810699" cy="4133850"/>
                    </a:xfrm>
                    <a:prstGeom prst="rect">
                      <a:avLst/>
                    </a:prstGeom>
                  </pic:spPr>
                </pic:pic>
              </a:graphicData>
            </a:graphic>
          </wp:anchor>
        </w:drawing>
      </w:r>
    </w:p>
    <w:p w:rsidR="007B0E48" w:rsidRDefault="007B0E48">
      <w:pPr>
        <w:rPr>
          <w:sz w:val="20"/>
        </w:rPr>
        <w:sectPr w:rsidR="007B0E48">
          <w:footerReference w:type="default" r:id="rId45"/>
          <w:pgSz w:w="11910" w:h="16840"/>
          <w:pgMar w:top="1520" w:right="700" w:bottom="1120" w:left="800" w:header="0" w:footer="922" w:gutter="0"/>
          <w:pgNumType w:start="16"/>
          <w:cols w:space="720"/>
        </w:sectPr>
      </w:pPr>
    </w:p>
    <w:p w:rsidR="007B0E48" w:rsidRDefault="007B0E48">
      <w:pPr>
        <w:pStyle w:val="a3"/>
        <w:spacing w:before="9"/>
        <w:rPr>
          <w:sz w:val="32"/>
        </w:rPr>
      </w:pPr>
    </w:p>
    <w:p w:rsidR="007B0E48" w:rsidRDefault="00043086">
      <w:pPr>
        <w:pStyle w:val="8"/>
        <w:numPr>
          <w:ilvl w:val="0"/>
          <w:numId w:val="7"/>
        </w:numPr>
        <w:tabs>
          <w:tab w:val="left" w:pos="1720"/>
        </w:tabs>
      </w:pPr>
      <w:r>
        <w:rPr>
          <w:spacing w:val="-4"/>
        </w:rPr>
        <w:t>越南专利费用</w:t>
      </w:r>
    </w:p>
    <w:p w:rsidR="007B0E48" w:rsidRDefault="00043086">
      <w:pPr>
        <w:spacing w:before="63"/>
        <w:ind w:left="627"/>
        <w:rPr>
          <w:sz w:val="21"/>
        </w:rPr>
      </w:pPr>
      <w:r>
        <w:br w:type="column"/>
      </w:r>
      <w:r>
        <w:rPr>
          <w:sz w:val="21"/>
        </w:rPr>
        <w:t xml:space="preserve">图 </w:t>
      </w:r>
      <w:r>
        <w:rPr>
          <w:rFonts w:ascii="Times New Roman" w:eastAsia="Times New Roman"/>
          <w:sz w:val="21"/>
        </w:rPr>
        <w:t xml:space="preserve">1-10 </w:t>
      </w:r>
      <w:r>
        <w:rPr>
          <w:sz w:val="21"/>
        </w:rPr>
        <w:t>越南专利无效流程图</w:t>
      </w:r>
    </w:p>
    <w:p w:rsidR="007B0E48" w:rsidRDefault="007B0E48">
      <w:pPr>
        <w:rPr>
          <w:sz w:val="21"/>
        </w:rPr>
        <w:sectPr w:rsidR="007B0E48">
          <w:footerReference w:type="default" r:id="rId46"/>
          <w:pgSz w:w="11910" w:h="16840"/>
          <w:pgMar w:top="1380" w:right="700" w:bottom="1120" w:left="800" w:header="0" w:footer="922" w:gutter="0"/>
          <w:pgNumType w:start="17"/>
          <w:cols w:num="2" w:space="720" w:equalWidth="0">
            <w:col w:w="3165" w:space="40"/>
            <w:col w:w="7205"/>
          </w:cols>
        </w:sectPr>
      </w:pPr>
    </w:p>
    <w:p w:rsidR="007B0E48" w:rsidRDefault="00043086">
      <w:pPr>
        <w:pStyle w:val="a3"/>
        <w:spacing w:before="118"/>
        <w:ind w:left="1480"/>
      </w:pPr>
      <w:r>
        <w:t xml:space="preserve">申请越南专利的成本费用主要包括申请阶段，官费 </w:t>
      </w:r>
      <w:r>
        <w:rPr>
          <w:rFonts w:ascii="Times New Roman" w:eastAsia="Times New Roman"/>
        </w:rPr>
        <w:t xml:space="preserve">150000 </w:t>
      </w:r>
      <w:r>
        <w:t>越南盾；实质审</w:t>
      </w:r>
    </w:p>
    <w:p w:rsidR="007B0E48" w:rsidRDefault="00043086">
      <w:pPr>
        <w:pStyle w:val="a3"/>
        <w:spacing w:before="173"/>
        <w:ind w:left="999"/>
      </w:pPr>
      <w:r>
        <w:t xml:space="preserve">查阶段，官费 </w:t>
      </w:r>
      <w:r>
        <w:rPr>
          <w:rFonts w:ascii="Times New Roman" w:eastAsia="Times New Roman"/>
        </w:rPr>
        <w:t xml:space="preserve">720000 </w:t>
      </w:r>
      <w:r>
        <w:t xml:space="preserve">越南盾；授权阶段，官费 </w:t>
      </w:r>
      <w:r>
        <w:rPr>
          <w:rFonts w:ascii="Times New Roman" w:eastAsia="Times New Roman"/>
        </w:rPr>
        <w:t xml:space="preserve">100000 </w:t>
      </w:r>
      <w:r>
        <w:t>越南盾。</w:t>
      </w:r>
    </w:p>
    <w:p w:rsidR="007B0E48" w:rsidRDefault="00043086">
      <w:pPr>
        <w:pStyle w:val="a3"/>
        <w:spacing w:before="172" w:line="374" w:lineRule="auto"/>
        <w:ind w:left="999" w:right="977" w:firstLine="480"/>
      </w:pPr>
      <w:r>
        <w:rPr>
          <w:spacing w:val="1"/>
        </w:rPr>
        <w:t>专利维持的年费方面，不同维持年限所需缴纳的专利费不同，维持年限在</w:t>
      </w:r>
      <w:r>
        <w:rPr>
          <w:rFonts w:ascii="Times New Roman" w:eastAsia="Times New Roman"/>
          <w:spacing w:val="1"/>
        </w:rPr>
        <w:t xml:space="preserve">1-2 </w:t>
      </w:r>
      <w:r>
        <w:rPr>
          <w:spacing w:val="-13"/>
        </w:rPr>
        <w:t xml:space="preserve">年内，官费为 </w:t>
      </w:r>
      <w:r>
        <w:rPr>
          <w:rFonts w:ascii="Times New Roman" w:eastAsia="Times New Roman"/>
        </w:rPr>
        <w:t xml:space="preserve">300000 </w:t>
      </w:r>
      <w:r>
        <w:rPr>
          <w:spacing w:val="-11"/>
        </w:rPr>
        <w:t xml:space="preserve">越南盾；维持年限在 </w:t>
      </w:r>
      <w:r>
        <w:rPr>
          <w:rFonts w:ascii="Times New Roman" w:eastAsia="Times New Roman"/>
        </w:rPr>
        <w:t xml:space="preserve">3-4 </w:t>
      </w:r>
      <w:r>
        <w:rPr>
          <w:spacing w:val="-13"/>
        </w:rPr>
        <w:t xml:space="preserve">年内，官费为 </w:t>
      </w:r>
      <w:r>
        <w:rPr>
          <w:rFonts w:ascii="Times New Roman" w:eastAsia="Times New Roman"/>
        </w:rPr>
        <w:t xml:space="preserve">500000 </w:t>
      </w:r>
      <w:r>
        <w:rPr>
          <w:spacing w:val="-4"/>
        </w:rPr>
        <w:t xml:space="preserve">越南盾； </w:t>
      </w:r>
      <w:r>
        <w:rPr>
          <w:spacing w:val="6"/>
        </w:rPr>
        <w:t>维持年限在</w:t>
      </w:r>
      <w:r>
        <w:rPr>
          <w:rFonts w:ascii="Times New Roman" w:eastAsia="Times New Roman"/>
        </w:rPr>
        <w:t xml:space="preserve">5-6 </w:t>
      </w:r>
      <w:r>
        <w:rPr>
          <w:spacing w:val="-15"/>
        </w:rPr>
        <w:t>年内，官费为</w:t>
      </w:r>
      <w:r>
        <w:rPr>
          <w:rFonts w:ascii="Times New Roman" w:eastAsia="Times New Roman"/>
        </w:rPr>
        <w:t xml:space="preserve">800000 </w:t>
      </w:r>
      <w:r>
        <w:rPr>
          <w:spacing w:val="-11"/>
        </w:rPr>
        <w:t>越南盾；维持年限在</w:t>
      </w:r>
      <w:r>
        <w:rPr>
          <w:rFonts w:ascii="Times New Roman" w:eastAsia="Times New Roman"/>
        </w:rPr>
        <w:t xml:space="preserve">7-8 </w:t>
      </w:r>
      <w:r>
        <w:rPr>
          <w:spacing w:val="-15"/>
        </w:rPr>
        <w:t>年内，官费为</w:t>
      </w:r>
      <w:r>
        <w:rPr>
          <w:rFonts w:ascii="Times New Roman" w:eastAsia="Times New Roman"/>
        </w:rPr>
        <w:t xml:space="preserve">1200000 </w:t>
      </w:r>
      <w:r>
        <w:rPr>
          <w:spacing w:val="-6"/>
        </w:rPr>
        <w:t xml:space="preserve">越南盾；维持年限在 </w:t>
      </w:r>
      <w:r>
        <w:rPr>
          <w:rFonts w:ascii="Times New Roman" w:eastAsia="Times New Roman"/>
        </w:rPr>
        <w:t xml:space="preserve">9-10 </w:t>
      </w:r>
      <w:r>
        <w:rPr>
          <w:spacing w:val="-8"/>
        </w:rPr>
        <w:t xml:space="preserve">年内，官费为 </w:t>
      </w:r>
      <w:r>
        <w:rPr>
          <w:rFonts w:ascii="Times New Roman" w:eastAsia="Times New Roman"/>
        </w:rPr>
        <w:t xml:space="preserve">1800000 </w:t>
      </w:r>
      <w:r>
        <w:rPr>
          <w:spacing w:val="-6"/>
        </w:rPr>
        <w:t xml:space="preserve">越南盾；维持年限在 </w:t>
      </w:r>
      <w:r>
        <w:rPr>
          <w:rFonts w:ascii="Times New Roman" w:eastAsia="Times New Roman"/>
        </w:rPr>
        <w:t xml:space="preserve">11-13 </w:t>
      </w:r>
      <w:r>
        <w:t>年</w:t>
      </w:r>
    </w:p>
    <w:p w:rsidR="007B0E48" w:rsidRDefault="00043086">
      <w:pPr>
        <w:pStyle w:val="a3"/>
        <w:spacing w:before="2"/>
        <w:ind w:left="999"/>
      </w:pPr>
      <w:r>
        <w:t xml:space="preserve">内，官费为 </w:t>
      </w:r>
      <w:r>
        <w:rPr>
          <w:rFonts w:ascii="Times New Roman" w:eastAsia="Times New Roman"/>
        </w:rPr>
        <w:t xml:space="preserve">2500000 </w:t>
      </w:r>
      <w:r>
        <w:t xml:space="preserve">越南盾；维持年限在 </w:t>
      </w:r>
      <w:r>
        <w:rPr>
          <w:rFonts w:ascii="Times New Roman" w:eastAsia="Times New Roman"/>
        </w:rPr>
        <w:t xml:space="preserve">14-16 </w:t>
      </w:r>
      <w:r>
        <w:t xml:space="preserve">年内，官费为 </w:t>
      </w:r>
      <w:r>
        <w:rPr>
          <w:rFonts w:ascii="Times New Roman" w:eastAsia="Times New Roman"/>
        </w:rPr>
        <w:t xml:space="preserve">3300000 </w:t>
      </w:r>
      <w:r>
        <w:t>越南盾；</w:t>
      </w:r>
    </w:p>
    <w:p w:rsidR="007B0E48" w:rsidRDefault="00043086">
      <w:pPr>
        <w:pStyle w:val="a3"/>
        <w:spacing w:before="172"/>
        <w:ind w:left="999"/>
      </w:pPr>
      <w:r>
        <w:t xml:space="preserve">维持年限在 </w:t>
      </w:r>
      <w:r>
        <w:rPr>
          <w:rFonts w:ascii="Times New Roman" w:eastAsia="Times New Roman"/>
        </w:rPr>
        <w:t xml:space="preserve">17-20 </w:t>
      </w:r>
      <w:r>
        <w:t xml:space="preserve">年内，官费为 </w:t>
      </w:r>
      <w:r>
        <w:rPr>
          <w:rFonts w:ascii="Times New Roman" w:eastAsia="Times New Roman"/>
        </w:rPr>
        <w:t xml:space="preserve">4200000 </w:t>
      </w:r>
      <w:r>
        <w:t>越南盾。</w:t>
      </w:r>
    </w:p>
    <w:p w:rsidR="007B0E48" w:rsidRDefault="00043086">
      <w:pPr>
        <w:pStyle w:val="8"/>
        <w:spacing w:before="93"/>
        <w:ind w:left="1479" w:firstLine="0"/>
      </w:pPr>
      <w:bookmarkStart w:id="24" w:name="（七）香港特区专利布局实务"/>
      <w:bookmarkStart w:id="25" w:name="_bookmark11"/>
      <w:bookmarkEnd w:id="24"/>
      <w:bookmarkEnd w:id="25"/>
      <w:r>
        <w:t>（七）香港特区专利布局实务</w:t>
      </w:r>
    </w:p>
    <w:p w:rsidR="007B0E48" w:rsidRDefault="00043086">
      <w:pPr>
        <w:pStyle w:val="a3"/>
        <w:spacing w:before="118" w:line="374" w:lineRule="auto"/>
        <w:ind w:left="999" w:right="1097" w:firstLine="480"/>
        <w:jc w:val="both"/>
      </w:pPr>
      <w:r>
        <w:rPr>
          <w:spacing w:val="-5"/>
        </w:rPr>
        <w:t>中华人民共和国香港特别行政区知识产权署是香港特区注册商标、专利、外</w:t>
      </w:r>
      <w:r>
        <w:rPr>
          <w:spacing w:val="-7"/>
        </w:rPr>
        <w:t>观设计及版权的特许机构，不仅参与制定香港保护知识产权的政策和法例，也负</w:t>
      </w:r>
      <w:r>
        <w:rPr>
          <w:spacing w:val="-6"/>
        </w:rPr>
        <w:t>责推广和教育知识产权保护。澳大利亚有关专利的规定见于《專利條例》与《專</w:t>
      </w:r>
      <w:r>
        <w:rPr>
          <w:spacing w:val="-20"/>
        </w:rPr>
        <w:t>利</w:t>
      </w:r>
      <w:r>
        <w:t>（一般</w:t>
      </w:r>
      <w:r>
        <w:rPr>
          <w:spacing w:val="-20"/>
        </w:rPr>
        <w:t>）</w:t>
      </w:r>
      <w:r>
        <w:rPr>
          <w:spacing w:val="-9"/>
        </w:rPr>
        <w:t>規則》等法律法规。在香港特区，申请人可选择一项标准专利或短期专利来保护自己的发明。其中，标准专利的保护对象主要针对具有较长开发或商</w:t>
      </w:r>
      <w:r>
        <w:rPr>
          <w:spacing w:val="-4"/>
        </w:rPr>
        <w:t xml:space="preserve">品化期的发明，最长保护期为 </w:t>
      </w:r>
      <w:r>
        <w:rPr>
          <w:rFonts w:ascii="Times New Roman" w:eastAsia="Times New Roman"/>
        </w:rPr>
        <w:t xml:space="preserve">20 </w:t>
      </w:r>
      <w:r>
        <w:rPr>
          <w:spacing w:val="-1"/>
        </w:rPr>
        <w:t>年；短期专利的保护对象主要针对具有较短开</w:t>
      </w:r>
    </w:p>
    <w:p w:rsidR="007B0E48" w:rsidRDefault="00043086">
      <w:pPr>
        <w:pStyle w:val="a3"/>
        <w:spacing w:before="2"/>
        <w:ind w:left="999"/>
        <w:jc w:val="both"/>
      </w:pPr>
      <w:r>
        <w:t xml:space="preserve">发或商品化期的简单发明，最长保护期为 </w:t>
      </w:r>
      <w:r>
        <w:rPr>
          <w:rFonts w:ascii="Times New Roman" w:eastAsia="Times New Roman"/>
        </w:rPr>
        <w:t xml:space="preserve">8 </w:t>
      </w:r>
      <w:r>
        <w:t>年。</w:t>
      </w:r>
    </w:p>
    <w:p w:rsidR="007B0E48" w:rsidRDefault="00043086">
      <w:pPr>
        <w:pStyle w:val="8"/>
        <w:numPr>
          <w:ilvl w:val="0"/>
          <w:numId w:val="9"/>
        </w:numPr>
        <w:tabs>
          <w:tab w:val="left" w:pos="1780"/>
        </w:tabs>
        <w:spacing w:before="93"/>
        <w:ind w:hanging="301"/>
      </w:pPr>
      <w:r>
        <w:t>香港特区专利申请程序</w:t>
      </w:r>
    </w:p>
    <w:p w:rsidR="007B0E48" w:rsidRDefault="00043086">
      <w:pPr>
        <w:pStyle w:val="a4"/>
        <w:numPr>
          <w:ilvl w:val="0"/>
          <w:numId w:val="10"/>
        </w:numPr>
        <w:tabs>
          <w:tab w:val="left" w:pos="2081"/>
        </w:tabs>
        <w:spacing w:before="118"/>
        <w:ind w:hanging="602"/>
        <w:rPr>
          <w:sz w:val="24"/>
        </w:rPr>
      </w:pPr>
      <w:r>
        <w:rPr>
          <w:sz w:val="24"/>
        </w:rPr>
        <w:t>标准专利申请流程</w:t>
      </w:r>
    </w:p>
    <w:p w:rsidR="007B0E48" w:rsidRDefault="00043086">
      <w:pPr>
        <w:pStyle w:val="a3"/>
        <w:spacing w:before="173" w:line="374" w:lineRule="auto"/>
        <w:ind w:left="999" w:right="1097" w:firstLine="480"/>
        <w:jc w:val="both"/>
      </w:pPr>
      <w:r>
        <w:rPr>
          <w:spacing w:val="-6"/>
        </w:rPr>
        <w:t>标准专利包括原标准专利和转录标准专利。原标准专利是指在新设的原授专</w:t>
      </w:r>
      <w:r>
        <w:rPr>
          <w:spacing w:val="-10"/>
        </w:rPr>
        <w:t>利制度下，直接在香港特区申请的一项原授权专利。转录标准专利则是指在现行</w:t>
      </w:r>
      <w:r>
        <w:rPr>
          <w:spacing w:val="-11"/>
        </w:rPr>
        <w:t>再注册制度下，对早前就同一发明在一个香港特区以外的指定专利当局已提交的</w:t>
      </w:r>
      <w:r>
        <w:t>一项相应专利申请，并依此在香港特区申请的一项转录标准专利。</w:t>
      </w:r>
    </w:p>
    <w:p w:rsidR="007B0E48" w:rsidRDefault="00043086">
      <w:pPr>
        <w:pStyle w:val="a3"/>
        <w:spacing w:before="1" w:line="374" w:lineRule="auto"/>
        <w:ind w:left="999" w:right="1097" w:firstLine="480"/>
        <w:jc w:val="both"/>
      </w:pPr>
      <w:r>
        <w:t>原授标准专利申请的审查程序由以下几个阶段组成：</w:t>
      </w:r>
      <w:r>
        <w:rPr>
          <w:rFonts w:ascii="Times New Roman" w:eastAsia="Times New Roman"/>
        </w:rPr>
        <w:t>1</w:t>
      </w:r>
      <w:r>
        <w:t>）为申请设定提交日期而作出的审查；</w:t>
      </w:r>
      <w:r>
        <w:rPr>
          <w:rFonts w:ascii="Times New Roman" w:eastAsia="Times New Roman"/>
        </w:rPr>
        <w:t>2</w:t>
      </w:r>
      <w:r>
        <w:t>）为申请作形式规定的审查；</w:t>
      </w:r>
      <w:r>
        <w:rPr>
          <w:rFonts w:ascii="Times New Roman" w:eastAsia="Times New Roman"/>
        </w:rPr>
        <w:t>3</w:t>
      </w:r>
      <w:r>
        <w:t>）申请获发表；</w:t>
      </w:r>
      <w:r>
        <w:rPr>
          <w:rFonts w:ascii="Times New Roman" w:eastAsia="Times New Roman"/>
        </w:rPr>
        <w:t>4</w:t>
      </w:r>
      <w:r>
        <w:t>）为申请作实质审查；</w:t>
      </w:r>
      <w:r>
        <w:rPr>
          <w:rFonts w:ascii="Times New Roman" w:eastAsia="Times New Roman"/>
        </w:rPr>
        <w:t>5</w:t>
      </w:r>
      <w:r>
        <w:t>）申请结果：专利获批予及发表，或处长作出最终决定，拒绝专利的批予。具体流程图如下所示：</w:t>
      </w:r>
    </w:p>
    <w:p w:rsidR="007B0E48" w:rsidRDefault="007B0E48">
      <w:pPr>
        <w:spacing w:line="374" w:lineRule="auto"/>
        <w:jc w:val="both"/>
        <w:sectPr w:rsidR="007B0E48">
          <w:type w:val="continuous"/>
          <w:pgSz w:w="11910" w:h="16840"/>
          <w:pgMar w:top="1580" w:right="700" w:bottom="280" w:left="800" w:header="720" w:footer="720" w:gutter="0"/>
          <w:cols w:space="720"/>
        </w:sectPr>
      </w:pPr>
    </w:p>
    <w:p w:rsidR="007B0E48" w:rsidRDefault="007B0E48">
      <w:pPr>
        <w:pStyle w:val="a3"/>
        <w:spacing w:before="11"/>
        <w:rPr>
          <w:sz w:val="4"/>
        </w:rPr>
      </w:pPr>
    </w:p>
    <w:p w:rsidR="007B0E48" w:rsidRDefault="00043086">
      <w:pPr>
        <w:pStyle w:val="a3"/>
        <w:ind w:left="1121"/>
        <w:rPr>
          <w:sz w:val="20"/>
        </w:rPr>
      </w:pPr>
      <w:r>
        <w:rPr>
          <w:noProof/>
          <w:sz w:val="20"/>
          <w:lang w:val="en-US" w:bidi="ar-SA"/>
        </w:rPr>
        <w:drawing>
          <wp:inline distT="0" distB="0" distL="0" distR="0">
            <wp:extent cx="5163820" cy="4109720"/>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2.jpeg"/>
                    <pic:cNvPicPr>
                      <a:picLocks noChangeAspect="1"/>
                    </pic:cNvPicPr>
                  </pic:nvPicPr>
                  <pic:blipFill>
                    <a:blip r:embed="rId47" cstate="print"/>
                    <a:stretch>
                      <a:fillRect/>
                    </a:stretch>
                  </pic:blipFill>
                  <pic:spPr>
                    <a:xfrm>
                      <a:off x="0" y="0"/>
                      <a:ext cx="5164078" cy="4110228"/>
                    </a:xfrm>
                    <a:prstGeom prst="rect">
                      <a:avLst/>
                    </a:prstGeom>
                  </pic:spPr>
                </pic:pic>
              </a:graphicData>
            </a:graphic>
          </wp:inline>
        </w:drawing>
      </w:r>
    </w:p>
    <w:p w:rsidR="007B0E48" w:rsidRDefault="007B0E48">
      <w:pPr>
        <w:pStyle w:val="a3"/>
        <w:rPr>
          <w:sz w:val="21"/>
        </w:rPr>
      </w:pPr>
    </w:p>
    <w:p w:rsidR="007B0E48" w:rsidRDefault="00043086">
      <w:pPr>
        <w:spacing w:before="76"/>
        <w:ind w:left="3205"/>
        <w:rPr>
          <w:sz w:val="21"/>
        </w:rPr>
      </w:pPr>
      <w:r>
        <w:rPr>
          <w:sz w:val="21"/>
        </w:rPr>
        <w:t xml:space="preserve">图 </w:t>
      </w:r>
      <w:r>
        <w:rPr>
          <w:rFonts w:ascii="Times New Roman" w:eastAsia="Times New Roman"/>
          <w:sz w:val="21"/>
        </w:rPr>
        <w:t xml:space="preserve">1-11 </w:t>
      </w:r>
      <w:r>
        <w:rPr>
          <w:sz w:val="21"/>
        </w:rPr>
        <w:t>香港特区原授标准专利申请流程图</w:t>
      </w:r>
    </w:p>
    <w:p w:rsidR="007B0E48" w:rsidRDefault="00043086">
      <w:pPr>
        <w:pStyle w:val="a3"/>
        <w:spacing w:before="181" w:line="374" w:lineRule="auto"/>
        <w:ind w:left="1000" w:right="1005" w:firstLine="480"/>
      </w:pPr>
      <w:r>
        <w:rPr>
          <w:spacing w:val="2"/>
        </w:rPr>
        <w:t>转录标准专利申请必须依据较早前在三个指定专利当局之一提交的一项相</w:t>
      </w:r>
      <w:r>
        <w:rPr>
          <w:spacing w:val="1"/>
        </w:rPr>
        <w:t>应专利申请为基础，包括：国家知识产权局；欧洲专利局；英国知识产权当局。</w:t>
      </w:r>
    </w:p>
    <w:p w:rsidR="007B0E48" w:rsidRDefault="00043086">
      <w:pPr>
        <w:pStyle w:val="a3"/>
        <w:spacing w:before="1" w:line="374" w:lineRule="auto"/>
        <w:ind w:left="1000" w:right="1005" w:firstLine="480"/>
        <w:jc w:val="both"/>
      </w:pPr>
      <w:r>
        <w:rPr>
          <w:spacing w:val="-5"/>
        </w:rPr>
        <w:t>转录标准专利的审查程序分为两个阶段，即须提交：一项记录有关指定专利</w:t>
      </w:r>
      <w:r>
        <w:rPr>
          <w:spacing w:val="-8"/>
        </w:rPr>
        <w:t>申请的请求</w:t>
      </w:r>
      <w:r>
        <w:t>（记录请求</w:t>
      </w:r>
      <w:r>
        <w:rPr>
          <w:spacing w:val="-20"/>
        </w:rPr>
        <w:t>）（</w:t>
      </w:r>
      <w:r>
        <w:t>第一阶段</w:t>
      </w:r>
      <w:r>
        <w:rPr>
          <w:spacing w:val="-19"/>
        </w:rPr>
        <w:t>）</w:t>
      </w:r>
      <w:r>
        <w:rPr>
          <w:spacing w:val="-5"/>
        </w:rPr>
        <w:t>；以及一项注册一项指定专利与批予一项转录标准专利的请求（注册与批予请求）（第二阶段）</w:t>
      </w:r>
      <w:r>
        <w:rPr>
          <w:spacing w:val="-7"/>
        </w:rPr>
        <w:t>。具体流程图如下所示：</w:t>
      </w:r>
    </w:p>
    <w:p w:rsidR="007B0E48" w:rsidRDefault="007B0E48">
      <w:pPr>
        <w:spacing w:line="374" w:lineRule="auto"/>
        <w:jc w:val="both"/>
        <w:sectPr w:rsidR="007B0E48">
          <w:footerReference w:type="default" r:id="rId48"/>
          <w:pgSz w:w="11910" w:h="16840"/>
          <w:pgMar w:top="1580" w:right="700" w:bottom="1120" w:left="800" w:header="0" w:footer="922" w:gutter="0"/>
          <w:pgNumType w:start="18"/>
          <w:cols w:space="720"/>
        </w:sectPr>
      </w:pPr>
    </w:p>
    <w:p w:rsidR="007B0E48" w:rsidRDefault="007B0E48">
      <w:pPr>
        <w:pStyle w:val="a3"/>
        <w:spacing w:before="1"/>
        <w:rPr>
          <w:sz w:val="5"/>
        </w:rPr>
      </w:pPr>
    </w:p>
    <w:p w:rsidR="007B0E48" w:rsidRDefault="00043086">
      <w:pPr>
        <w:pStyle w:val="a3"/>
        <w:ind w:left="1227"/>
        <w:rPr>
          <w:sz w:val="20"/>
        </w:rPr>
      </w:pPr>
      <w:r>
        <w:rPr>
          <w:noProof/>
          <w:sz w:val="20"/>
          <w:lang w:val="en-US" w:bidi="ar-SA"/>
        </w:rPr>
        <w:drawing>
          <wp:inline distT="0" distB="0" distL="0" distR="0">
            <wp:extent cx="4941570" cy="4848225"/>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3.jpeg"/>
                    <pic:cNvPicPr>
                      <a:picLocks noChangeAspect="1"/>
                    </pic:cNvPicPr>
                  </pic:nvPicPr>
                  <pic:blipFill>
                    <a:blip r:embed="rId49" cstate="print"/>
                    <a:stretch>
                      <a:fillRect/>
                    </a:stretch>
                  </pic:blipFill>
                  <pic:spPr>
                    <a:xfrm>
                      <a:off x="0" y="0"/>
                      <a:ext cx="4942084" cy="4848606"/>
                    </a:xfrm>
                    <a:prstGeom prst="rect">
                      <a:avLst/>
                    </a:prstGeom>
                  </pic:spPr>
                </pic:pic>
              </a:graphicData>
            </a:graphic>
          </wp:inline>
        </w:drawing>
      </w:r>
    </w:p>
    <w:p w:rsidR="007B0E48" w:rsidRDefault="007B0E48">
      <w:pPr>
        <w:pStyle w:val="a3"/>
        <w:spacing w:before="5"/>
        <w:rPr>
          <w:sz w:val="15"/>
        </w:rPr>
      </w:pPr>
    </w:p>
    <w:p w:rsidR="007B0E48" w:rsidRDefault="00043086">
      <w:pPr>
        <w:spacing w:before="77"/>
        <w:ind w:left="1248" w:right="1347"/>
        <w:jc w:val="center"/>
        <w:rPr>
          <w:sz w:val="21"/>
        </w:rPr>
      </w:pPr>
      <w:r>
        <w:rPr>
          <w:sz w:val="21"/>
        </w:rPr>
        <w:t xml:space="preserve">图 </w:t>
      </w:r>
      <w:r>
        <w:rPr>
          <w:rFonts w:ascii="Times New Roman" w:eastAsia="Times New Roman"/>
          <w:sz w:val="21"/>
        </w:rPr>
        <w:t xml:space="preserve">1-12 </w:t>
      </w:r>
      <w:r>
        <w:rPr>
          <w:sz w:val="21"/>
        </w:rPr>
        <w:t>香港特区转录标准专利申请流程图</w:t>
      </w:r>
    </w:p>
    <w:p w:rsidR="007B0E48" w:rsidRDefault="00043086">
      <w:pPr>
        <w:pStyle w:val="a4"/>
        <w:numPr>
          <w:ilvl w:val="0"/>
          <w:numId w:val="10"/>
        </w:numPr>
        <w:tabs>
          <w:tab w:val="left" w:pos="2081"/>
        </w:tabs>
        <w:spacing w:before="166"/>
        <w:ind w:hanging="602"/>
        <w:rPr>
          <w:sz w:val="24"/>
        </w:rPr>
      </w:pPr>
      <w:r>
        <w:rPr>
          <w:sz w:val="24"/>
        </w:rPr>
        <w:t>短期专利申请流程</w:t>
      </w:r>
    </w:p>
    <w:p w:rsidR="007B0E48" w:rsidRDefault="00043086">
      <w:pPr>
        <w:pStyle w:val="a3"/>
        <w:spacing w:before="173" w:line="374" w:lineRule="auto"/>
        <w:ind w:left="999" w:right="1097" w:firstLine="480"/>
        <w:jc w:val="both"/>
      </w:pPr>
      <w:r>
        <w:t>一项短期专利申请的审查程序由以下阶段组成：</w:t>
      </w:r>
      <w:r>
        <w:rPr>
          <w:rFonts w:ascii="Times New Roman" w:eastAsia="Times New Roman"/>
        </w:rPr>
        <w:t>1</w:t>
      </w:r>
      <w:r>
        <w:t>）为申请设定提交日期而</w:t>
      </w:r>
      <w:r>
        <w:rPr>
          <w:spacing w:val="-3"/>
        </w:rPr>
        <w:t>作出的审查；</w:t>
      </w:r>
      <w:r>
        <w:rPr>
          <w:rFonts w:ascii="Times New Roman" w:eastAsia="Times New Roman"/>
          <w:spacing w:val="-14"/>
        </w:rPr>
        <w:t>2</w:t>
      </w:r>
      <w:r>
        <w:rPr>
          <w:spacing w:val="-14"/>
        </w:rPr>
        <w:t>）</w:t>
      </w:r>
      <w:r>
        <w:rPr>
          <w:spacing w:val="-2"/>
        </w:rPr>
        <w:t>为申请作形式规定的审查；</w:t>
      </w:r>
      <w:r>
        <w:rPr>
          <w:rFonts w:ascii="Times New Roman" w:eastAsia="Times New Roman"/>
          <w:spacing w:val="-14"/>
        </w:rPr>
        <w:t>3</w:t>
      </w:r>
      <w:r>
        <w:rPr>
          <w:spacing w:val="-14"/>
        </w:rPr>
        <w:t>）</w:t>
      </w:r>
      <w:r>
        <w:rPr>
          <w:spacing w:val="-3"/>
        </w:rPr>
        <w:t>专利获批予及发表。具体流程图</w:t>
      </w:r>
      <w:r>
        <w:t>如下所示：</w:t>
      </w:r>
    </w:p>
    <w:p w:rsidR="007B0E48" w:rsidRDefault="007B0E48">
      <w:pPr>
        <w:spacing w:line="374" w:lineRule="auto"/>
        <w:jc w:val="both"/>
        <w:sectPr w:rsidR="007B0E48">
          <w:footerReference w:type="default" r:id="rId50"/>
          <w:pgSz w:w="11910" w:h="16840"/>
          <w:pgMar w:top="1580" w:right="700" w:bottom="1120" w:left="800" w:header="0" w:footer="922" w:gutter="0"/>
          <w:pgNumType w:start="19"/>
          <w:cols w:space="720"/>
        </w:sectPr>
      </w:pPr>
    </w:p>
    <w:p w:rsidR="007B0E48" w:rsidRDefault="007B0E48">
      <w:pPr>
        <w:pStyle w:val="a3"/>
        <w:spacing w:before="5"/>
        <w:rPr>
          <w:sz w:val="2"/>
        </w:rPr>
      </w:pPr>
    </w:p>
    <w:p w:rsidR="007B0E48" w:rsidRDefault="00043086">
      <w:pPr>
        <w:pStyle w:val="a3"/>
        <w:ind w:left="1121"/>
        <w:rPr>
          <w:sz w:val="20"/>
        </w:rPr>
      </w:pPr>
      <w:r>
        <w:rPr>
          <w:noProof/>
          <w:sz w:val="20"/>
          <w:lang w:val="en-US" w:bidi="ar-SA"/>
        </w:rPr>
        <w:drawing>
          <wp:inline distT="0" distB="0" distL="0" distR="0">
            <wp:extent cx="5056505" cy="2930525"/>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4.jpeg"/>
                    <pic:cNvPicPr>
                      <a:picLocks noChangeAspect="1"/>
                    </pic:cNvPicPr>
                  </pic:nvPicPr>
                  <pic:blipFill>
                    <a:blip r:embed="rId51" cstate="print"/>
                    <a:stretch>
                      <a:fillRect/>
                    </a:stretch>
                  </pic:blipFill>
                  <pic:spPr>
                    <a:xfrm>
                      <a:off x="0" y="0"/>
                      <a:ext cx="5056968" cy="2931032"/>
                    </a:xfrm>
                    <a:prstGeom prst="rect">
                      <a:avLst/>
                    </a:prstGeom>
                  </pic:spPr>
                </pic:pic>
              </a:graphicData>
            </a:graphic>
          </wp:inline>
        </w:drawing>
      </w:r>
    </w:p>
    <w:p w:rsidR="007B0E48" w:rsidRDefault="007B0E48">
      <w:pPr>
        <w:pStyle w:val="a3"/>
        <w:spacing w:before="4"/>
        <w:rPr>
          <w:sz w:val="10"/>
        </w:rPr>
      </w:pPr>
    </w:p>
    <w:p w:rsidR="007B0E48" w:rsidRDefault="00043086">
      <w:pPr>
        <w:spacing w:before="76"/>
        <w:ind w:left="1248" w:right="1347"/>
        <w:jc w:val="center"/>
        <w:rPr>
          <w:sz w:val="21"/>
        </w:rPr>
      </w:pPr>
      <w:r>
        <w:rPr>
          <w:sz w:val="21"/>
        </w:rPr>
        <w:t xml:space="preserve">图 </w:t>
      </w:r>
      <w:r>
        <w:rPr>
          <w:rFonts w:ascii="Times New Roman" w:eastAsia="Times New Roman"/>
          <w:sz w:val="21"/>
        </w:rPr>
        <w:t xml:space="preserve">1-13 </w:t>
      </w:r>
      <w:r>
        <w:rPr>
          <w:sz w:val="21"/>
        </w:rPr>
        <w:t>香港特区短期专利申请流程图</w:t>
      </w:r>
    </w:p>
    <w:p w:rsidR="007B0E48" w:rsidRDefault="00043086">
      <w:pPr>
        <w:pStyle w:val="8"/>
        <w:numPr>
          <w:ilvl w:val="0"/>
          <w:numId w:val="9"/>
        </w:numPr>
        <w:tabs>
          <w:tab w:val="left" w:pos="1780"/>
        </w:tabs>
        <w:spacing w:before="88"/>
      </w:pPr>
      <w:r>
        <w:t>香港特区专利授权后程序</w:t>
      </w:r>
    </w:p>
    <w:p w:rsidR="007B0E48" w:rsidRDefault="00043086">
      <w:pPr>
        <w:pStyle w:val="a3"/>
        <w:spacing w:before="118" w:line="374" w:lineRule="auto"/>
        <w:ind w:left="1000" w:right="1097" w:firstLine="480"/>
        <w:jc w:val="both"/>
      </w:pPr>
      <w:r>
        <w:rPr>
          <w:spacing w:val="-5"/>
        </w:rPr>
        <w:t>一项专利的拥有人可以针对任何侵犯其专利权的行为提起民事诉讼，但权利</w:t>
      </w:r>
      <w:r>
        <w:rPr>
          <w:spacing w:val="-7"/>
        </w:rPr>
        <w:t>的救济也需有相应的限制，根据香港特区《专利条例》的规定，为防止专利权利</w:t>
      </w:r>
      <w:r>
        <w:t>被滥用，任何人可提起无理威胁的补救和专利撤销请求。</w:t>
      </w:r>
    </w:p>
    <w:p w:rsidR="007B0E48" w:rsidRDefault="00043086">
      <w:pPr>
        <w:pStyle w:val="a4"/>
        <w:numPr>
          <w:ilvl w:val="0"/>
          <w:numId w:val="11"/>
        </w:numPr>
        <w:tabs>
          <w:tab w:val="left" w:pos="2081"/>
        </w:tabs>
        <w:rPr>
          <w:sz w:val="24"/>
        </w:rPr>
      </w:pPr>
      <w:r>
        <w:rPr>
          <w:sz w:val="24"/>
        </w:rPr>
        <w:t>无理威胁的补救</w:t>
      </w:r>
    </w:p>
    <w:p w:rsidR="007B0E48" w:rsidRDefault="00043086">
      <w:pPr>
        <w:pStyle w:val="a3"/>
        <w:spacing w:before="173" w:line="374" w:lineRule="auto"/>
        <w:ind w:left="1000" w:right="1097" w:firstLine="480"/>
        <w:jc w:val="both"/>
      </w:pPr>
      <w:r>
        <w:rPr>
          <w:spacing w:val="-11"/>
        </w:rPr>
        <w:t>凡任何人以通告、公告或其他方式向另一人威胁提起关于侵犯某专利的法律</w:t>
      </w:r>
      <w:r>
        <w:rPr>
          <w:spacing w:val="-10"/>
        </w:rPr>
        <w:t>程序，而受威胁方能够证明威胁已经作出，以及其是因有关威胁而受屈的人，则</w:t>
      </w:r>
      <w:r>
        <w:rPr>
          <w:spacing w:val="-6"/>
        </w:rPr>
        <w:t>受屈一方可提出针对该名作出威胁的人的法律程序。然而，关于某一专利存在的</w:t>
      </w:r>
      <w:r>
        <w:t>通知本身并不构成法律程序的威胁。</w:t>
      </w:r>
    </w:p>
    <w:p w:rsidR="007B0E48" w:rsidRDefault="00043086">
      <w:pPr>
        <w:pStyle w:val="a3"/>
        <w:spacing w:before="1" w:line="374" w:lineRule="auto"/>
        <w:ind w:left="1000" w:right="1005" w:firstLine="480"/>
      </w:pPr>
      <w:r>
        <w:t>根据专利类型的不同，可分为：</w:t>
      </w:r>
      <w:r>
        <w:rPr>
          <w:rFonts w:ascii="Times New Roman" w:eastAsia="Times New Roman"/>
        </w:rPr>
        <w:t>1</w:t>
      </w:r>
      <w:r>
        <w:t>）有威胁指称标准专利遭侵犯。作为抗辩</w:t>
      </w:r>
      <w:r>
        <w:rPr>
          <w:spacing w:val="-1"/>
        </w:rPr>
        <w:t>理由，专利所有人可以证明该威胁所针对的作为构成侵犯该专利。在此情况下， 受屈的一方并无权获得所申索的济助，除非他能证明该专利在有关方面属无效。</w:t>
      </w:r>
      <w:r>
        <w:rPr>
          <w:rFonts w:ascii="Times New Roman" w:eastAsia="Times New Roman"/>
        </w:rPr>
        <w:t>2</w:t>
      </w:r>
      <w:r>
        <w:t>）有威胁指称短期专利遭侵犯。作为抗辩理由，专利所有人可以证明该威胁所</w:t>
      </w:r>
      <w:r>
        <w:rPr>
          <w:spacing w:val="-10"/>
        </w:rPr>
        <w:t>针对的行为，构成侵犯该专利。此外，除非该专利就所指称的侵犯已获得实质审</w:t>
      </w:r>
      <w:r>
        <w:rPr>
          <w:spacing w:val="-12"/>
        </w:rPr>
        <w:t>查证明书，专利所有人还需要证明该专利在有关方面属有效；及其已遵从任何就</w:t>
      </w:r>
      <w:r>
        <w:rPr>
          <w:spacing w:val="-15"/>
        </w:rPr>
        <w:t>专利资料作出的取阅请求，而该取阅请求，是原告人在展开济助法律程序前作出</w:t>
      </w:r>
      <w:r>
        <w:rPr>
          <w:spacing w:val="-16"/>
        </w:rPr>
        <w:t>的。如果专利所有人成功证明以上事项，受屈的一方则无权获得所申索的济助。</w:t>
      </w:r>
    </w:p>
    <w:p w:rsidR="007B0E48" w:rsidRDefault="00043086">
      <w:pPr>
        <w:pStyle w:val="a3"/>
        <w:spacing w:before="3"/>
        <w:ind w:left="1480"/>
      </w:pPr>
      <w:r>
        <w:t>可获得的济助包括：</w:t>
      </w:r>
      <w:r>
        <w:rPr>
          <w:rFonts w:ascii="Times New Roman" w:eastAsia="Times New Roman"/>
        </w:rPr>
        <w:t>1</w:t>
      </w:r>
      <w:r>
        <w:t>）作出宣布为该等威胁是不能获充分理据支持的；</w:t>
      </w:r>
      <w:r>
        <w:rPr>
          <w:rFonts w:ascii="Times New Roman" w:eastAsia="Times New Roman"/>
        </w:rPr>
        <w:t>2</w:t>
      </w:r>
      <w:r>
        <w:t>）</w:t>
      </w:r>
    </w:p>
    <w:p w:rsidR="007B0E48" w:rsidRDefault="007B0E48">
      <w:pPr>
        <w:sectPr w:rsidR="007B0E48">
          <w:footerReference w:type="default" r:id="rId52"/>
          <w:pgSz w:w="11910" w:h="16840"/>
          <w:pgMar w:top="1580" w:right="700" w:bottom="1120" w:left="800" w:header="0" w:footer="922" w:gutter="0"/>
          <w:pgNumType w:start="20"/>
          <w:cols w:space="720"/>
        </w:sectPr>
      </w:pPr>
    </w:p>
    <w:p w:rsidR="007B0E48" w:rsidRDefault="00043086">
      <w:pPr>
        <w:pStyle w:val="a3"/>
        <w:spacing w:before="47"/>
        <w:ind w:left="1000"/>
      </w:pPr>
      <w:r>
        <w:lastRenderedPageBreak/>
        <w:t>制止继续作出该等威胁的强制令；</w:t>
      </w:r>
      <w:r>
        <w:rPr>
          <w:rFonts w:ascii="Times New Roman" w:eastAsia="Times New Roman"/>
        </w:rPr>
        <w:t>3</w:t>
      </w:r>
      <w:r>
        <w:t>）损害赔偿。</w:t>
      </w:r>
    </w:p>
    <w:p w:rsidR="007B0E48" w:rsidRDefault="00043086">
      <w:pPr>
        <w:pStyle w:val="a4"/>
        <w:numPr>
          <w:ilvl w:val="0"/>
          <w:numId w:val="11"/>
        </w:numPr>
        <w:tabs>
          <w:tab w:val="left" w:pos="2081"/>
        </w:tabs>
        <w:spacing w:before="172"/>
        <w:rPr>
          <w:sz w:val="24"/>
        </w:rPr>
      </w:pPr>
      <w:r>
        <w:rPr>
          <w:sz w:val="24"/>
        </w:rPr>
        <w:t>专利的撤销</w:t>
      </w:r>
    </w:p>
    <w:p w:rsidR="007B0E48" w:rsidRDefault="00043086">
      <w:pPr>
        <w:pStyle w:val="a3"/>
        <w:spacing w:before="173" w:line="374" w:lineRule="auto"/>
        <w:ind w:left="1000" w:right="1097" w:firstLine="480"/>
        <w:jc w:val="both"/>
      </w:pPr>
      <w:r>
        <w:rPr>
          <w:spacing w:val="-8"/>
        </w:rPr>
        <w:t>任何人可在法院提起法律程序，就已批予的专利并非一项可享有专利的发明为理由</w:t>
      </w:r>
      <w:r>
        <w:t>（</w:t>
      </w:r>
      <w:r>
        <w:rPr>
          <w:spacing w:val="-5"/>
        </w:rPr>
        <w:t>即该发明并不新颖、并不包含创造性，以及不能作工业应用</w:t>
      </w:r>
      <w:r>
        <w:rPr>
          <w:spacing w:val="-22"/>
        </w:rPr>
        <w:t>）</w:t>
      </w:r>
      <w:r>
        <w:rPr>
          <w:spacing w:val="-5"/>
        </w:rPr>
        <w:t>或基于其</w:t>
      </w:r>
      <w:r>
        <w:t>他理由，要求撤销该专利。侵权诉讼中的被告人也可质疑专利的有效性。</w:t>
      </w:r>
    </w:p>
    <w:p w:rsidR="007B0E48" w:rsidRDefault="00043086">
      <w:pPr>
        <w:pStyle w:val="8"/>
        <w:numPr>
          <w:ilvl w:val="0"/>
          <w:numId w:val="9"/>
        </w:numPr>
        <w:tabs>
          <w:tab w:val="left" w:pos="1780"/>
        </w:tabs>
        <w:spacing w:line="363" w:lineRule="exact"/>
      </w:pPr>
      <w:r>
        <w:t>香港特区专利申请费用</w:t>
      </w:r>
    </w:p>
    <w:p w:rsidR="007B0E48" w:rsidRDefault="00043086">
      <w:pPr>
        <w:spacing w:before="148" w:after="36"/>
        <w:ind w:left="1245" w:right="1347"/>
        <w:jc w:val="center"/>
        <w:rPr>
          <w:sz w:val="21"/>
        </w:rPr>
      </w:pPr>
      <w:r>
        <w:rPr>
          <w:sz w:val="21"/>
        </w:rPr>
        <w:t xml:space="preserve">表 </w:t>
      </w:r>
      <w:r>
        <w:rPr>
          <w:rFonts w:ascii="Times New Roman" w:eastAsia="Times New Roman"/>
          <w:sz w:val="21"/>
        </w:rPr>
        <w:t xml:space="preserve">1-1  </w:t>
      </w:r>
      <w:r>
        <w:rPr>
          <w:sz w:val="21"/>
        </w:rPr>
        <w:t>香港特区专利申请费用</w:t>
      </w: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27"/>
        <w:gridCol w:w="5129"/>
        <w:gridCol w:w="1766"/>
      </w:tblGrid>
      <w:tr w:rsidR="007B0E48">
        <w:trPr>
          <w:trHeight w:val="312"/>
        </w:trPr>
        <w:tc>
          <w:tcPr>
            <w:tcW w:w="1627" w:type="dxa"/>
          </w:tcPr>
          <w:p w:rsidR="007B0E48" w:rsidRDefault="00043086">
            <w:pPr>
              <w:pStyle w:val="TableParagraph"/>
              <w:spacing w:line="292" w:lineRule="exact"/>
              <w:ind w:left="372" w:right="365"/>
              <w:jc w:val="center"/>
              <w:rPr>
                <w:rFonts w:ascii="Microsoft JhengHei" w:eastAsia="Microsoft JhengHei"/>
                <w:b/>
                <w:sz w:val="21"/>
              </w:rPr>
            </w:pPr>
            <w:r>
              <w:rPr>
                <w:rFonts w:ascii="Microsoft JhengHei" w:eastAsia="Microsoft JhengHei" w:hint="eastAsia"/>
                <w:b/>
                <w:sz w:val="21"/>
              </w:rPr>
              <w:t>类型</w:t>
            </w:r>
          </w:p>
        </w:tc>
        <w:tc>
          <w:tcPr>
            <w:tcW w:w="5129" w:type="dxa"/>
          </w:tcPr>
          <w:p w:rsidR="007B0E48" w:rsidRDefault="00043086">
            <w:pPr>
              <w:pStyle w:val="TableParagraph"/>
              <w:spacing w:line="292" w:lineRule="exact"/>
              <w:ind w:left="128" w:right="119"/>
              <w:jc w:val="center"/>
              <w:rPr>
                <w:rFonts w:ascii="Microsoft JhengHei" w:eastAsia="Microsoft JhengHei"/>
                <w:b/>
                <w:sz w:val="21"/>
              </w:rPr>
            </w:pPr>
            <w:r>
              <w:rPr>
                <w:rFonts w:ascii="Microsoft JhengHei" w:eastAsia="Microsoft JhengHei" w:hint="eastAsia"/>
                <w:b/>
                <w:sz w:val="21"/>
              </w:rPr>
              <w:t>费用项</w:t>
            </w:r>
          </w:p>
        </w:tc>
        <w:tc>
          <w:tcPr>
            <w:tcW w:w="1766" w:type="dxa"/>
          </w:tcPr>
          <w:p w:rsidR="007B0E48" w:rsidRDefault="00043086">
            <w:pPr>
              <w:pStyle w:val="TableParagraph"/>
              <w:spacing w:line="292" w:lineRule="exact"/>
              <w:ind w:left="177" w:right="168"/>
              <w:jc w:val="center"/>
              <w:rPr>
                <w:rFonts w:ascii="Times New Roman" w:eastAsia="Times New Roman"/>
                <w:b/>
                <w:sz w:val="21"/>
              </w:rPr>
            </w:pPr>
            <w:r>
              <w:rPr>
                <w:rFonts w:ascii="Microsoft JhengHei" w:eastAsia="Microsoft JhengHei" w:hint="eastAsia"/>
                <w:b/>
                <w:sz w:val="21"/>
              </w:rPr>
              <w:t xml:space="preserve">香港官费 </w:t>
            </w:r>
            <w:r>
              <w:rPr>
                <w:rFonts w:ascii="Times New Roman" w:eastAsia="Times New Roman"/>
                <w:b/>
                <w:sz w:val="21"/>
              </w:rPr>
              <w:t>HKD</w:t>
            </w:r>
          </w:p>
        </w:tc>
      </w:tr>
      <w:tr w:rsidR="007B0E48">
        <w:trPr>
          <w:trHeight w:val="311"/>
        </w:trPr>
        <w:tc>
          <w:tcPr>
            <w:tcW w:w="1627" w:type="dxa"/>
            <w:vMerge w:val="restart"/>
          </w:tcPr>
          <w:p w:rsidR="007B0E48" w:rsidRDefault="007B0E48">
            <w:pPr>
              <w:pStyle w:val="TableParagraph"/>
              <w:spacing w:before="7"/>
              <w:rPr>
                <w:sz w:val="14"/>
              </w:rPr>
            </w:pPr>
          </w:p>
          <w:p w:rsidR="007B0E48" w:rsidRDefault="00043086">
            <w:pPr>
              <w:pStyle w:val="TableParagraph"/>
              <w:spacing w:line="278" w:lineRule="auto"/>
              <w:ind w:left="602" w:right="175" w:hanging="420"/>
              <w:rPr>
                <w:sz w:val="21"/>
              </w:rPr>
            </w:pPr>
            <w:r>
              <w:rPr>
                <w:sz w:val="21"/>
              </w:rPr>
              <w:t>标准专利申请阶段</w:t>
            </w:r>
          </w:p>
        </w:tc>
        <w:tc>
          <w:tcPr>
            <w:tcW w:w="5129" w:type="dxa"/>
          </w:tcPr>
          <w:p w:rsidR="007B0E48" w:rsidRDefault="00043086">
            <w:pPr>
              <w:pStyle w:val="TableParagraph"/>
              <w:spacing w:before="20"/>
              <w:ind w:left="126" w:right="121"/>
              <w:jc w:val="center"/>
              <w:rPr>
                <w:sz w:val="21"/>
              </w:rPr>
            </w:pPr>
            <w:r>
              <w:rPr>
                <w:sz w:val="21"/>
              </w:rPr>
              <w:t>提交指定专利申请的记录请求的费用</w:t>
            </w:r>
          </w:p>
        </w:tc>
        <w:tc>
          <w:tcPr>
            <w:tcW w:w="1766" w:type="dxa"/>
          </w:tcPr>
          <w:p w:rsidR="007B0E48" w:rsidRDefault="00043086">
            <w:pPr>
              <w:pStyle w:val="TableParagraph"/>
              <w:spacing w:before="34"/>
              <w:ind w:left="176" w:right="168"/>
              <w:jc w:val="center"/>
              <w:rPr>
                <w:rFonts w:ascii="Times New Roman"/>
                <w:sz w:val="21"/>
              </w:rPr>
            </w:pPr>
            <w:r>
              <w:rPr>
                <w:rFonts w:ascii="Times New Roman"/>
                <w:sz w:val="21"/>
              </w:rPr>
              <w:t>380</w:t>
            </w:r>
          </w:p>
        </w:tc>
      </w:tr>
      <w:tr w:rsidR="007B0E48">
        <w:trPr>
          <w:trHeight w:val="312"/>
        </w:trPr>
        <w:tc>
          <w:tcPr>
            <w:tcW w:w="1627" w:type="dxa"/>
            <w:vMerge/>
            <w:tcBorders>
              <w:top w:val="nil"/>
            </w:tcBorders>
          </w:tcPr>
          <w:p w:rsidR="007B0E48" w:rsidRDefault="007B0E48">
            <w:pPr>
              <w:rPr>
                <w:sz w:val="2"/>
                <w:szCs w:val="2"/>
              </w:rPr>
            </w:pPr>
          </w:p>
        </w:tc>
        <w:tc>
          <w:tcPr>
            <w:tcW w:w="5129" w:type="dxa"/>
          </w:tcPr>
          <w:p w:rsidR="007B0E48" w:rsidRDefault="00043086">
            <w:pPr>
              <w:pStyle w:val="TableParagraph"/>
              <w:spacing w:before="20"/>
              <w:ind w:left="126" w:right="121"/>
              <w:jc w:val="center"/>
              <w:rPr>
                <w:sz w:val="21"/>
              </w:rPr>
            </w:pPr>
            <w:r>
              <w:rPr>
                <w:sz w:val="21"/>
              </w:rPr>
              <w:t>记录请求的公告费</w:t>
            </w:r>
          </w:p>
        </w:tc>
        <w:tc>
          <w:tcPr>
            <w:tcW w:w="1766" w:type="dxa"/>
          </w:tcPr>
          <w:p w:rsidR="007B0E48" w:rsidRDefault="00043086">
            <w:pPr>
              <w:pStyle w:val="TableParagraph"/>
              <w:spacing w:before="34"/>
              <w:ind w:left="176" w:right="168"/>
              <w:jc w:val="center"/>
              <w:rPr>
                <w:rFonts w:ascii="Times New Roman"/>
                <w:sz w:val="21"/>
              </w:rPr>
            </w:pPr>
            <w:r>
              <w:rPr>
                <w:rFonts w:ascii="Times New Roman"/>
                <w:sz w:val="21"/>
              </w:rPr>
              <w:t>68</w:t>
            </w:r>
          </w:p>
        </w:tc>
      </w:tr>
      <w:tr w:rsidR="007B0E48">
        <w:trPr>
          <w:trHeight w:val="311"/>
        </w:trPr>
        <w:tc>
          <w:tcPr>
            <w:tcW w:w="1627" w:type="dxa"/>
            <w:vMerge/>
            <w:tcBorders>
              <w:top w:val="nil"/>
            </w:tcBorders>
          </w:tcPr>
          <w:p w:rsidR="007B0E48" w:rsidRDefault="007B0E48">
            <w:pPr>
              <w:rPr>
                <w:sz w:val="2"/>
                <w:szCs w:val="2"/>
              </w:rPr>
            </w:pPr>
          </w:p>
        </w:tc>
        <w:tc>
          <w:tcPr>
            <w:tcW w:w="5129" w:type="dxa"/>
          </w:tcPr>
          <w:p w:rsidR="007B0E48" w:rsidRDefault="00043086">
            <w:pPr>
              <w:pStyle w:val="TableParagraph"/>
              <w:spacing w:before="20"/>
              <w:ind w:left="126" w:right="121"/>
              <w:jc w:val="center"/>
              <w:rPr>
                <w:sz w:val="21"/>
              </w:rPr>
            </w:pPr>
            <w:r>
              <w:rPr>
                <w:sz w:val="21"/>
              </w:rPr>
              <w:t>逾期缴付记录请求的提交费或公告费的附加费</w:t>
            </w:r>
          </w:p>
        </w:tc>
        <w:tc>
          <w:tcPr>
            <w:tcW w:w="1766" w:type="dxa"/>
          </w:tcPr>
          <w:p w:rsidR="007B0E48" w:rsidRDefault="00043086">
            <w:pPr>
              <w:pStyle w:val="TableParagraph"/>
              <w:spacing w:before="34"/>
              <w:ind w:left="176" w:right="168"/>
              <w:jc w:val="center"/>
              <w:rPr>
                <w:rFonts w:ascii="Times New Roman"/>
                <w:sz w:val="21"/>
              </w:rPr>
            </w:pPr>
            <w:r>
              <w:rPr>
                <w:rFonts w:ascii="Times New Roman"/>
                <w:sz w:val="21"/>
              </w:rPr>
              <w:t>95</w:t>
            </w:r>
          </w:p>
        </w:tc>
      </w:tr>
      <w:tr w:rsidR="007B0E48">
        <w:trPr>
          <w:trHeight w:val="312"/>
        </w:trPr>
        <w:tc>
          <w:tcPr>
            <w:tcW w:w="1627" w:type="dxa"/>
            <w:vMerge w:val="restart"/>
          </w:tcPr>
          <w:p w:rsidR="007B0E48" w:rsidRDefault="007B0E48">
            <w:pPr>
              <w:pStyle w:val="TableParagraph"/>
              <w:spacing w:before="10"/>
              <w:rPr>
                <w:sz w:val="26"/>
              </w:rPr>
            </w:pPr>
          </w:p>
          <w:p w:rsidR="007B0E48" w:rsidRDefault="00043086">
            <w:pPr>
              <w:pStyle w:val="TableParagraph"/>
              <w:ind w:left="393"/>
              <w:rPr>
                <w:sz w:val="21"/>
              </w:rPr>
            </w:pPr>
            <w:r>
              <w:rPr>
                <w:sz w:val="21"/>
              </w:rPr>
              <w:t>登记阶段</w:t>
            </w:r>
          </w:p>
        </w:tc>
        <w:tc>
          <w:tcPr>
            <w:tcW w:w="5129" w:type="dxa"/>
          </w:tcPr>
          <w:p w:rsidR="007B0E48" w:rsidRDefault="00043086">
            <w:pPr>
              <w:pStyle w:val="TableParagraph"/>
              <w:spacing w:before="22"/>
              <w:ind w:left="128" w:right="121"/>
              <w:jc w:val="center"/>
              <w:rPr>
                <w:sz w:val="21"/>
              </w:rPr>
            </w:pPr>
            <w:r>
              <w:rPr>
                <w:sz w:val="21"/>
              </w:rPr>
              <w:t>提交将指定专利注册与批予标准专利的请求的费用</w:t>
            </w:r>
          </w:p>
        </w:tc>
        <w:tc>
          <w:tcPr>
            <w:tcW w:w="1766" w:type="dxa"/>
          </w:tcPr>
          <w:p w:rsidR="007B0E48" w:rsidRDefault="00043086">
            <w:pPr>
              <w:pStyle w:val="TableParagraph"/>
              <w:spacing w:before="36"/>
              <w:ind w:left="176" w:right="168"/>
              <w:jc w:val="center"/>
              <w:rPr>
                <w:rFonts w:ascii="Times New Roman"/>
                <w:sz w:val="21"/>
              </w:rPr>
            </w:pPr>
            <w:r>
              <w:rPr>
                <w:rFonts w:ascii="Times New Roman"/>
                <w:sz w:val="21"/>
              </w:rPr>
              <w:t>380</w:t>
            </w:r>
          </w:p>
        </w:tc>
      </w:tr>
      <w:tr w:rsidR="007B0E48">
        <w:trPr>
          <w:trHeight w:val="311"/>
        </w:trPr>
        <w:tc>
          <w:tcPr>
            <w:tcW w:w="1627" w:type="dxa"/>
            <w:vMerge/>
            <w:tcBorders>
              <w:top w:val="nil"/>
            </w:tcBorders>
          </w:tcPr>
          <w:p w:rsidR="007B0E48" w:rsidRDefault="007B0E48">
            <w:pPr>
              <w:rPr>
                <w:sz w:val="2"/>
                <w:szCs w:val="2"/>
              </w:rPr>
            </w:pPr>
          </w:p>
        </w:tc>
        <w:tc>
          <w:tcPr>
            <w:tcW w:w="5129" w:type="dxa"/>
          </w:tcPr>
          <w:p w:rsidR="007B0E48" w:rsidRDefault="00043086">
            <w:pPr>
              <w:pStyle w:val="TableParagraph"/>
              <w:spacing w:before="21"/>
              <w:ind w:left="128" w:right="121"/>
              <w:jc w:val="center"/>
              <w:rPr>
                <w:sz w:val="21"/>
              </w:rPr>
            </w:pPr>
            <w:r>
              <w:rPr>
                <w:sz w:val="21"/>
              </w:rPr>
              <w:t>注册与批予请求的公告费</w:t>
            </w:r>
          </w:p>
        </w:tc>
        <w:tc>
          <w:tcPr>
            <w:tcW w:w="1766" w:type="dxa"/>
          </w:tcPr>
          <w:p w:rsidR="007B0E48" w:rsidRDefault="00043086">
            <w:pPr>
              <w:pStyle w:val="TableParagraph"/>
              <w:spacing w:before="35"/>
              <w:ind w:left="176" w:right="168"/>
              <w:jc w:val="center"/>
              <w:rPr>
                <w:rFonts w:ascii="Times New Roman"/>
                <w:sz w:val="21"/>
              </w:rPr>
            </w:pPr>
            <w:r>
              <w:rPr>
                <w:rFonts w:ascii="Times New Roman"/>
                <w:sz w:val="21"/>
              </w:rPr>
              <w:t>68</w:t>
            </w:r>
          </w:p>
        </w:tc>
      </w:tr>
      <w:tr w:rsidR="007B0E48">
        <w:trPr>
          <w:trHeight w:val="312"/>
        </w:trPr>
        <w:tc>
          <w:tcPr>
            <w:tcW w:w="1627" w:type="dxa"/>
            <w:vMerge/>
            <w:tcBorders>
              <w:top w:val="nil"/>
            </w:tcBorders>
          </w:tcPr>
          <w:p w:rsidR="007B0E48" w:rsidRDefault="007B0E48">
            <w:pPr>
              <w:rPr>
                <w:sz w:val="2"/>
                <w:szCs w:val="2"/>
              </w:rPr>
            </w:pPr>
          </w:p>
        </w:tc>
        <w:tc>
          <w:tcPr>
            <w:tcW w:w="5129" w:type="dxa"/>
          </w:tcPr>
          <w:p w:rsidR="007B0E48" w:rsidRDefault="00043086">
            <w:pPr>
              <w:pStyle w:val="TableParagraph"/>
              <w:spacing w:before="21"/>
              <w:ind w:left="128" w:right="121"/>
              <w:jc w:val="center"/>
              <w:rPr>
                <w:sz w:val="21"/>
              </w:rPr>
            </w:pPr>
            <w:r>
              <w:rPr>
                <w:sz w:val="21"/>
              </w:rPr>
              <w:t>逾期缴付注册与批予请求的提交费或公告费的附加费</w:t>
            </w:r>
          </w:p>
        </w:tc>
        <w:tc>
          <w:tcPr>
            <w:tcW w:w="1766" w:type="dxa"/>
          </w:tcPr>
          <w:p w:rsidR="007B0E48" w:rsidRDefault="00043086">
            <w:pPr>
              <w:pStyle w:val="TableParagraph"/>
              <w:spacing w:before="35"/>
              <w:ind w:left="176" w:right="168"/>
              <w:jc w:val="center"/>
              <w:rPr>
                <w:rFonts w:ascii="Times New Roman"/>
                <w:sz w:val="21"/>
              </w:rPr>
            </w:pPr>
            <w:r>
              <w:rPr>
                <w:rFonts w:ascii="Times New Roman"/>
                <w:sz w:val="21"/>
              </w:rPr>
              <w:t>95</w:t>
            </w:r>
          </w:p>
        </w:tc>
      </w:tr>
      <w:tr w:rsidR="007B0E48">
        <w:trPr>
          <w:trHeight w:val="312"/>
        </w:trPr>
        <w:tc>
          <w:tcPr>
            <w:tcW w:w="1627" w:type="dxa"/>
            <w:vMerge w:val="restart"/>
          </w:tcPr>
          <w:p w:rsidR="007B0E48" w:rsidRDefault="007B0E48">
            <w:pPr>
              <w:pStyle w:val="TableParagraph"/>
              <w:spacing w:before="9"/>
              <w:rPr>
                <w:sz w:val="26"/>
              </w:rPr>
            </w:pPr>
          </w:p>
          <w:p w:rsidR="007B0E48" w:rsidRDefault="00043086">
            <w:pPr>
              <w:pStyle w:val="TableParagraph"/>
              <w:ind w:left="393"/>
              <w:rPr>
                <w:sz w:val="21"/>
              </w:rPr>
            </w:pPr>
            <w:r>
              <w:rPr>
                <w:sz w:val="21"/>
              </w:rPr>
              <w:t>维持阶段</w:t>
            </w:r>
          </w:p>
        </w:tc>
        <w:tc>
          <w:tcPr>
            <w:tcW w:w="5129" w:type="dxa"/>
          </w:tcPr>
          <w:p w:rsidR="007B0E48" w:rsidRDefault="00043086">
            <w:pPr>
              <w:pStyle w:val="TableParagraph"/>
              <w:spacing w:before="20"/>
              <w:ind w:left="128" w:right="121"/>
              <w:jc w:val="center"/>
              <w:rPr>
                <w:sz w:val="21"/>
              </w:rPr>
            </w:pPr>
            <w:r>
              <w:rPr>
                <w:sz w:val="21"/>
              </w:rPr>
              <w:t xml:space="preserve">在第 </w:t>
            </w:r>
            <w:r>
              <w:rPr>
                <w:rFonts w:ascii="Times New Roman" w:eastAsia="Times New Roman"/>
                <w:sz w:val="21"/>
              </w:rPr>
              <w:t xml:space="preserve">5 </w:t>
            </w:r>
            <w:r>
              <w:rPr>
                <w:sz w:val="21"/>
              </w:rPr>
              <w:t>年届满后再维持一年的维持申请费</w:t>
            </w:r>
          </w:p>
        </w:tc>
        <w:tc>
          <w:tcPr>
            <w:tcW w:w="1766" w:type="dxa"/>
          </w:tcPr>
          <w:p w:rsidR="007B0E48" w:rsidRDefault="00043086">
            <w:pPr>
              <w:pStyle w:val="TableParagraph"/>
              <w:spacing w:before="34"/>
              <w:ind w:left="176" w:right="168"/>
              <w:jc w:val="center"/>
              <w:rPr>
                <w:rFonts w:ascii="Times New Roman"/>
                <w:sz w:val="21"/>
              </w:rPr>
            </w:pPr>
            <w:r>
              <w:rPr>
                <w:rFonts w:ascii="Times New Roman"/>
                <w:sz w:val="21"/>
              </w:rPr>
              <w:t>270</w:t>
            </w:r>
          </w:p>
        </w:tc>
      </w:tr>
      <w:tr w:rsidR="007B0E48">
        <w:trPr>
          <w:trHeight w:val="311"/>
        </w:trPr>
        <w:tc>
          <w:tcPr>
            <w:tcW w:w="1627" w:type="dxa"/>
            <w:vMerge/>
            <w:tcBorders>
              <w:top w:val="nil"/>
            </w:tcBorders>
          </w:tcPr>
          <w:p w:rsidR="007B0E48" w:rsidRDefault="007B0E48">
            <w:pPr>
              <w:rPr>
                <w:sz w:val="2"/>
                <w:szCs w:val="2"/>
              </w:rPr>
            </w:pPr>
          </w:p>
        </w:tc>
        <w:tc>
          <w:tcPr>
            <w:tcW w:w="5129" w:type="dxa"/>
          </w:tcPr>
          <w:p w:rsidR="007B0E48" w:rsidRDefault="00043086">
            <w:pPr>
              <w:pStyle w:val="TableParagraph"/>
              <w:spacing w:before="20"/>
              <w:ind w:left="128" w:right="121"/>
              <w:jc w:val="center"/>
              <w:rPr>
                <w:sz w:val="21"/>
              </w:rPr>
            </w:pPr>
            <w:r>
              <w:rPr>
                <w:sz w:val="21"/>
              </w:rPr>
              <w:t>其后申请再维持任何继后的一年的维持申请</w:t>
            </w:r>
          </w:p>
        </w:tc>
        <w:tc>
          <w:tcPr>
            <w:tcW w:w="1766" w:type="dxa"/>
          </w:tcPr>
          <w:p w:rsidR="007B0E48" w:rsidRDefault="00043086">
            <w:pPr>
              <w:pStyle w:val="TableParagraph"/>
              <w:spacing w:before="34"/>
              <w:ind w:left="176" w:right="168"/>
              <w:jc w:val="center"/>
              <w:rPr>
                <w:rFonts w:ascii="Times New Roman"/>
                <w:sz w:val="21"/>
              </w:rPr>
            </w:pPr>
            <w:r>
              <w:rPr>
                <w:rFonts w:ascii="Times New Roman"/>
                <w:sz w:val="21"/>
              </w:rPr>
              <w:t>270</w:t>
            </w:r>
          </w:p>
        </w:tc>
      </w:tr>
      <w:tr w:rsidR="007B0E48">
        <w:trPr>
          <w:trHeight w:val="312"/>
        </w:trPr>
        <w:tc>
          <w:tcPr>
            <w:tcW w:w="1627" w:type="dxa"/>
            <w:vMerge/>
            <w:tcBorders>
              <w:top w:val="nil"/>
            </w:tcBorders>
          </w:tcPr>
          <w:p w:rsidR="007B0E48" w:rsidRDefault="007B0E48">
            <w:pPr>
              <w:rPr>
                <w:sz w:val="2"/>
                <w:szCs w:val="2"/>
              </w:rPr>
            </w:pPr>
          </w:p>
        </w:tc>
        <w:tc>
          <w:tcPr>
            <w:tcW w:w="5129" w:type="dxa"/>
          </w:tcPr>
          <w:p w:rsidR="007B0E48" w:rsidRDefault="00043086">
            <w:pPr>
              <w:pStyle w:val="TableParagraph"/>
              <w:spacing w:before="20"/>
              <w:ind w:left="128" w:right="121"/>
              <w:jc w:val="center"/>
              <w:rPr>
                <w:sz w:val="21"/>
              </w:rPr>
            </w:pPr>
            <w:r>
              <w:rPr>
                <w:sz w:val="21"/>
              </w:rPr>
              <w:t>恢复已因欠缴维持费而当作被撤回的标准专利申请</w:t>
            </w:r>
          </w:p>
        </w:tc>
        <w:tc>
          <w:tcPr>
            <w:tcW w:w="1766" w:type="dxa"/>
          </w:tcPr>
          <w:p w:rsidR="007B0E48" w:rsidRDefault="00043086">
            <w:pPr>
              <w:pStyle w:val="TableParagraph"/>
              <w:spacing w:before="34"/>
              <w:ind w:left="176" w:right="168"/>
              <w:jc w:val="center"/>
              <w:rPr>
                <w:rFonts w:ascii="Times New Roman"/>
                <w:sz w:val="21"/>
              </w:rPr>
            </w:pPr>
            <w:r>
              <w:rPr>
                <w:rFonts w:ascii="Times New Roman"/>
                <w:sz w:val="21"/>
              </w:rPr>
              <w:t>405</w:t>
            </w:r>
          </w:p>
        </w:tc>
      </w:tr>
      <w:tr w:rsidR="007B0E48">
        <w:trPr>
          <w:trHeight w:val="311"/>
        </w:trPr>
        <w:tc>
          <w:tcPr>
            <w:tcW w:w="1627" w:type="dxa"/>
            <w:vMerge w:val="restart"/>
          </w:tcPr>
          <w:p w:rsidR="007B0E48" w:rsidRDefault="007B0E48">
            <w:pPr>
              <w:pStyle w:val="TableParagraph"/>
              <w:spacing w:before="10"/>
              <w:rPr>
                <w:sz w:val="26"/>
              </w:rPr>
            </w:pPr>
          </w:p>
          <w:p w:rsidR="007B0E48" w:rsidRDefault="00043086">
            <w:pPr>
              <w:pStyle w:val="TableParagraph"/>
              <w:ind w:left="393"/>
              <w:rPr>
                <w:sz w:val="21"/>
              </w:rPr>
            </w:pPr>
            <w:r>
              <w:rPr>
                <w:sz w:val="21"/>
              </w:rPr>
              <w:t>年费阶段</w:t>
            </w:r>
          </w:p>
        </w:tc>
        <w:tc>
          <w:tcPr>
            <w:tcW w:w="5129" w:type="dxa"/>
          </w:tcPr>
          <w:p w:rsidR="007B0E48" w:rsidRDefault="00043086">
            <w:pPr>
              <w:pStyle w:val="TableParagraph"/>
              <w:spacing w:before="22"/>
              <w:ind w:left="126" w:right="121"/>
              <w:jc w:val="center"/>
              <w:rPr>
                <w:sz w:val="21"/>
              </w:rPr>
            </w:pPr>
            <w:r>
              <w:rPr>
                <w:sz w:val="21"/>
              </w:rPr>
              <w:t xml:space="preserve">在第 </w:t>
            </w:r>
            <w:r>
              <w:rPr>
                <w:rFonts w:ascii="Times New Roman" w:eastAsia="Times New Roman"/>
                <w:sz w:val="21"/>
              </w:rPr>
              <w:t xml:space="preserve">3 </w:t>
            </w:r>
            <w:r>
              <w:rPr>
                <w:sz w:val="21"/>
              </w:rPr>
              <w:t>年届满后请求再续期一年的续期请求</w:t>
            </w:r>
          </w:p>
        </w:tc>
        <w:tc>
          <w:tcPr>
            <w:tcW w:w="1766" w:type="dxa"/>
          </w:tcPr>
          <w:p w:rsidR="007B0E48" w:rsidRDefault="00043086">
            <w:pPr>
              <w:pStyle w:val="TableParagraph"/>
              <w:spacing w:before="36"/>
              <w:ind w:left="176" w:right="168"/>
              <w:jc w:val="center"/>
              <w:rPr>
                <w:rFonts w:ascii="Times New Roman"/>
                <w:sz w:val="21"/>
              </w:rPr>
            </w:pPr>
            <w:r>
              <w:rPr>
                <w:rFonts w:ascii="Times New Roman"/>
                <w:sz w:val="21"/>
              </w:rPr>
              <w:t>540</w:t>
            </w:r>
          </w:p>
        </w:tc>
      </w:tr>
      <w:tr w:rsidR="007B0E48">
        <w:trPr>
          <w:trHeight w:val="312"/>
        </w:trPr>
        <w:tc>
          <w:tcPr>
            <w:tcW w:w="1627" w:type="dxa"/>
            <w:vMerge/>
            <w:tcBorders>
              <w:top w:val="nil"/>
            </w:tcBorders>
          </w:tcPr>
          <w:p w:rsidR="007B0E48" w:rsidRDefault="007B0E48">
            <w:pPr>
              <w:rPr>
                <w:sz w:val="2"/>
                <w:szCs w:val="2"/>
              </w:rPr>
            </w:pPr>
          </w:p>
        </w:tc>
        <w:tc>
          <w:tcPr>
            <w:tcW w:w="5129" w:type="dxa"/>
          </w:tcPr>
          <w:p w:rsidR="007B0E48" w:rsidRDefault="00043086">
            <w:pPr>
              <w:pStyle w:val="TableParagraph"/>
              <w:spacing w:before="21"/>
              <w:ind w:left="128" w:right="121"/>
              <w:jc w:val="center"/>
              <w:rPr>
                <w:sz w:val="21"/>
              </w:rPr>
            </w:pPr>
            <w:r>
              <w:rPr>
                <w:sz w:val="21"/>
              </w:rPr>
              <w:t>其后请求再续期任何继后的一年的续期请求</w:t>
            </w:r>
          </w:p>
        </w:tc>
        <w:tc>
          <w:tcPr>
            <w:tcW w:w="1766" w:type="dxa"/>
          </w:tcPr>
          <w:p w:rsidR="007B0E48" w:rsidRDefault="00043086">
            <w:pPr>
              <w:pStyle w:val="TableParagraph"/>
              <w:spacing w:before="35"/>
              <w:ind w:left="176" w:right="168"/>
              <w:jc w:val="center"/>
              <w:rPr>
                <w:rFonts w:ascii="Times New Roman"/>
                <w:sz w:val="21"/>
              </w:rPr>
            </w:pPr>
            <w:r>
              <w:rPr>
                <w:rFonts w:ascii="Times New Roman"/>
                <w:sz w:val="21"/>
              </w:rPr>
              <w:t>540</w:t>
            </w:r>
          </w:p>
        </w:tc>
      </w:tr>
      <w:tr w:rsidR="007B0E48">
        <w:trPr>
          <w:trHeight w:val="312"/>
        </w:trPr>
        <w:tc>
          <w:tcPr>
            <w:tcW w:w="1627" w:type="dxa"/>
            <w:vMerge/>
            <w:tcBorders>
              <w:top w:val="nil"/>
            </w:tcBorders>
          </w:tcPr>
          <w:p w:rsidR="007B0E48" w:rsidRDefault="007B0E48">
            <w:pPr>
              <w:rPr>
                <w:sz w:val="2"/>
                <w:szCs w:val="2"/>
              </w:rPr>
            </w:pPr>
          </w:p>
        </w:tc>
        <w:tc>
          <w:tcPr>
            <w:tcW w:w="5129" w:type="dxa"/>
          </w:tcPr>
          <w:p w:rsidR="007B0E48" w:rsidRDefault="00043086">
            <w:pPr>
              <w:pStyle w:val="TableParagraph"/>
              <w:spacing w:before="21"/>
              <w:ind w:left="126" w:right="121"/>
              <w:jc w:val="center"/>
              <w:rPr>
                <w:sz w:val="21"/>
              </w:rPr>
            </w:pPr>
            <w:r>
              <w:rPr>
                <w:sz w:val="21"/>
              </w:rPr>
              <w:t>逾期缴付标准专利的续期费的附加费</w:t>
            </w:r>
          </w:p>
        </w:tc>
        <w:tc>
          <w:tcPr>
            <w:tcW w:w="1766" w:type="dxa"/>
          </w:tcPr>
          <w:p w:rsidR="007B0E48" w:rsidRDefault="00043086">
            <w:pPr>
              <w:pStyle w:val="TableParagraph"/>
              <w:spacing w:before="35"/>
              <w:ind w:left="176" w:right="168"/>
              <w:jc w:val="center"/>
              <w:rPr>
                <w:rFonts w:ascii="Times New Roman"/>
                <w:sz w:val="21"/>
              </w:rPr>
            </w:pPr>
            <w:r>
              <w:rPr>
                <w:rFonts w:ascii="Times New Roman"/>
                <w:sz w:val="21"/>
              </w:rPr>
              <w:t>270</w:t>
            </w:r>
          </w:p>
        </w:tc>
      </w:tr>
      <w:tr w:rsidR="007B0E48">
        <w:trPr>
          <w:trHeight w:val="311"/>
        </w:trPr>
        <w:tc>
          <w:tcPr>
            <w:tcW w:w="1627" w:type="dxa"/>
            <w:vMerge w:val="restart"/>
          </w:tcPr>
          <w:p w:rsidR="007B0E48" w:rsidRDefault="007B0E48">
            <w:pPr>
              <w:pStyle w:val="TableParagraph"/>
              <w:spacing w:before="9"/>
              <w:rPr>
                <w:sz w:val="26"/>
              </w:rPr>
            </w:pPr>
          </w:p>
          <w:p w:rsidR="007B0E48" w:rsidRDefault="00043086">
            <w:pPr>
              <w:pStyle w:val="TableParagraph"/>
              <w:ind w:left="393"/>
              <w:rPr>
                <w:sz w:val="21"/>
              </w:rPr>
            </w:pPr>
            <w:r>
              <w:rPr>
                <w:sz w:val="21"/>
              </w:rPr>
              <w:t>权利恢复</w:t>
            </w:r>
          </w:p>
        </w:tc>
        <w:tc>
          <w:tcPr>
            <w:tcW w:w="5129" w:type="dxa"/>
          </w:tcPr>
          <w:p w:rsidR="007B0E48" w:rsidRDefault="00043086">
            <w:pPr>
              <w:pStyle w:val="TableParagraph"/>
              <w:spacing w:before="20"/>
              <w:ind w:left="128" w:right="121"/>
              <w:jc w:val="center"/>
              <w:rPr>
                <w:sz w:val="21"/>
              </w:rPr>
            </w:pPr>
            <w:r>
              <w:rPr>
                <w:sz w:val="21"/>
              </w:rPr>
              <w:t>恢复已失效的标准专利</w:t>
            </w:r>
          </w:p>
        </w:tc>
        <w:tc>
          <w:tcPr>
            <w:tcW w:w="1766" w:type="dxa"/>
          </w:tcPr>
          <w:p w:rsidR="007B0E48" w:rsidRDefault="00043086">
            <w:pPr>
              <w:pStyle w:val="TableParagraph"/>
              <w:spacing w:before="34"/>
              <w:ind w:left="176" w:right="168"/>
              <w:jc w:val="center"/>
              <w:rPr>
                <w:rFonts w:ascii="Times New Roman"/>
                <w:sz w:val="21"/>
              </w:rPr>
            </w:pPr>
            <w:r>
              <w:rPr>
                <w:rFonts w:ascii="Times New Roman"/>
                <w:sz w:val="21"/>
              </w:rPr>
              <w:t>405</w:t>
            </w:r>
          </w:p>
        </w:tc>
      </w:tr>
      <w:tr w:rsidR="007B0E48">
        <w:trPr>
          <w:trHeight w:val="312"/>
        </w:trPr>
        <w:tc>
          <w:tcPr>
            <w:tcW w:w="1627" w:type="dxa"/>
            <w:vMerge/>
            <w:tcBorders>
              <w:top w:val="nil"/>
            </w:tcBorders>
          </w:tcPr>
          <w:p w:rsidR="007B0E48" w:rsidRDefault="007B0E48">
            <w:pPr>
              <w:rPr>
                <w:sz w:val="2"/>
                <w:szCs w:val="2"/>
              </w:rPr>
            </w:pPr>
          </w:p>
        </w:tc>
        <w:tc>
          <w:tcPr>
            <w:tcW w:w="5129" w:type="dxa"/>
          </w:tcPr>
          <w:p w:rsidR="007B0E48" w:rsidRDefault="00043086">
            <w:pPr>
              <w:pStyle w:val="TableParagraph"/>
              <w:spacing w:before="20"/>
              <w:ind w:left="126" w:right="121"/>
              <w:jc w:val="center"/>
              <w:rPr>
                <w:sz w:val="21"/>
              </w:rPr>
            </w:pPr>
            <w:r>
              <w:rPr>
                <w:sz w:val="21"/>
              </w:rPr>
              <w:t>恢复已当作被撤回的专利申请的附加费</w:t>
            </w:r>
          </w:p>
        </w:tc>
        <w:tc>
          <w:tcPr>
            <w:tcW w:w="1766" w:type="dxa"/>
          </w:tcPr>
          <w:p w:rsidR="007B0E48" w:rsidRDefault="00043086">
            <w:pPr>
              <w:pStyle w:val="TableParagraph"/>
              <w:spacing w:before="34"/>
              <w:ind w:left="176" w:right="168"/>
              <w:jc w:val="center"/>
              <w:rPr>
                <w:rFonts w:ascii="Times New Roman"/>
                <w:sz w:val="21"/>
              </w:rPr>
            </w:pPr>
            <w:r>
              <w:rPr>
                <w:rFonts w:ascii="Times New Roman"/>
                <w:sz w:val="21"/>
              </w:rPr>
              <w:t>405</w:t>
            </w:r>
          </w:p>
        </w:tc>
      </w:tr>
      <w:tr w:rsidR="007B0E48">
        <w:trPr>
          <w:trHeight w:val="311"/>
        </w:trPr>
        <w:tc>
          <w:tcPr>
            <w:tcW w:w="1627" w:type="dxa"/>
            <w:vMerge/>
            <w:tcBorders>
              <w:top w:val="nil"/>
            </w:tcBorders>
          </w:tcPr>
          <w:p w:rsidR="007B0E48" w:rsidRDefault="007B0E48">
            <w:pPr>
              <w:rPr>
                <w:sz w:val="2"/>
                <w:szCs w:val="2"/>
              </w:rPr>
            </w:pPr>
          </w:p>
        </w:tc>
        <w:tc>
          <w:tcPr>
            <w:tcW w:w="5129" w:type="dxa"/>
          </w:tcPr>
          <w:p w:rsidR="007B0E48" w:rsidRDefault="00043086">
            <w:pPr>
              <w:pStyle w:val="TableParagraph"/>
              <w:spacing w:before="20"/>
              <w:ind w:left="126" w:right="121"/>
              <w:jc w:val="center"/>
              <w:rPr>
                <w:sz w:val="21"/>
              </w:rPr>
            </w:pPr>
            <w:r>
              <w:rPr>
                <w:sz w:val="21"/>
              </w:rPr>
              <w:t>恢复权利的附加费</w:t>
            </w:r>
          </w:p>
        </w:tc>
        <w:tc>
          <w:tcPr>
            <w:tcW w:w="1766" w:type="dxa"/>
          </w:tcPr>
          <w:p w:rsidR="007B0E48" w:rsidRDefault="00043086">
            <w:pPr>
              <w:pStyle w:val="TableParagraph"/>
              <w:spacing w:before="34"/>
              <w:ind w:left="176" w:right="168"/>
              <w:jc w:val="center"/>
              <w:rPr>
                <w:rFonts w:ascii="Times New Roman"/>
                <w:sz w:val="21"/>
              </w:rPr>
            </w:pPr>
            <w:r>
              <w:rPr>
                <w:rFonts w:ascii="Times New Roman"/>
                <w:sz w:val="21"/>
              </w:rPr>
              <w:t>405</w:t>
            </w:r>
          </w:p>
        </w:tc>
      </w:tr>
      <w:tr w:rsidR="007B0E48">
        <w:trPr>
          <w:trHeight w:val="312"/>
        </w:trPr>
        <w:tc>
          <w:tcPr>
            <w:tcW w:w="1627" w:type="dxa"/>
            <w:vMerge w:val="restart"/>
          </w:tcPr>
          <w:p w:rsidR="007B0E48" w:rsidRDefault="007B0E48">
            <w:pPr>
              <w:pStyle w:val="TableParagraph"/>
              <w:rPr>
                <w:sz w:val="20"/>
              </w:rPr>
            </w:pPr>
          </w:p>
          <w:p w:rsidR="007B0E48" w:rsidRDefault="007B0E48">
            <w:pPr>
              <w:pStyle w:val="TableParagraph"/>
              <w:spacing w:before="12"/>
              <w:rPr>
                <w:sz w:val="18"/>
              </w:rPr>
            </w:pPr>
          </w:p>
          <w:p w:rsidR="007B0E48" w:rsidRDefault="00043086">
            <w:pPr>
              <w:pStyle w:val="TableParagraph"/>
              <w:ind w:left="182"/>
              <w:rPr>
                <w:sz w:val="21"/>
              </w:rPr>
            </w:pPr>
            <w:r>
              <w:rPr>
                <w:sz w:val="21"/>
              </w:rPr>
              <w:t>短期专利申请</w:t>
            </w:r>
          </w:p>
        </w:tc>
        <w:tc>
          <w:tcPr>
            <w:tcW w:w="5129" w:type="dxa"/>
          </w:tcPr>
          <w:p w:rsidR="007B0E48" w:rsidRDefault="00043086">
            <w:pPr>
              <w:pStyle w:val="TableParagraph"/>
              <w:spacing w:before="22"/>
              <w:ind w:left="128" w:right="121"/>
              <w:jc w:val="center"/>
              <w:rPr>
                <w:sz w:val="21"/>
              </w:rPr>
            </w:pPr>
            <w:r>
              <w:rPr>
                <w:sz w:val="21"/>
              </w:rPr>
              <w:t>提交短期专利的批予申请的费用</w:t>
            </w:r>
          </w:p>
        </w:tc>
        <w:tc>
          <w:tcPr>
            <w:tcW w:w="1766" w:type="dxa"/>
          </w:tcPr>
          <w:p w:rsidR="007B0E48" w:rsidRDefault="00043086">
            <w:pPr>
              <w:pStyle w:val="TableParagraph"/>
              <w:spacing w:before="36"/>
              <w:ind w:left="176" w:right="168"/>
              <w:jc w:val="center"/>
              <w:rPr>
                <w:rFonts w:ascii="Times New Roman"/>
                <w:sz w:val="21"/>
              </w:rPr>
            </w:pPr>
            <w:r>
              <w:rPr>
                <w:rFonts w:ascii="Times New Roman"/>
                <w:sz w:val="21"/>
              </w:rPr>
              <w:t>755</w:t>
            </w:r>
          </w:p>
        </w:tc>
      </w:tr>
      <w:tr w:rsidR="007B0E48">
        <w:trPr>
          <w:trHeight w:val="311"/>
        </w:trPr>
        <w:tc>
          <w:tcPr>
            <w:tcW w:w="1627" w:type="dxa"/>
            <w:vMerge/>
            <w:tcBorders>
              <w:top w:val="nil"/>
            </w:tcBorders>
          </w:tcPr>
          <w:p w:rsidR="007B0E48" w:rsidRDefault="007B0E48">
            <w:pPr>
              <w:rPr>
                <w:sz w:val="2"/>
                <w:szCs w:val="2"/>
              </w:rPr>
            </w:pPr>
          </w:p>
        </w:tc>
        <w:tc>
          <w:tcPr>
            <w:tcW w:w="5129" w:type="dxa"/>
          </w:tcPr>
          <w:p w:rsidR="007B0E48" w:rsidRDefault="00043086">
            <w:pPr>
              <w:pStyle w:val="TableParagraph"/>
              <w:spacing w:before="21"/>
              <w:ind w:left="126" w:right="121"/>
              <w:jc w:val="center"/>
              <w:rPr>
                <w:sz w:val="21"/>
              </w:rPr>
            </w:pPr>
            <w:r>
              <w:rPr>
                <w:sz w:val="21"/>
              </w:rPr>
              <w:t>短期专利的批予申请的公告费</w:t>
            </w:r>
          </w:p>
        </w:tc>
        <w:tc>
          <w:tcPr>
            <w:tcW w:w="1766" w:type="dxa"/>
          </w:tcPr>
          <w:p w:rsidR="007B0E48" w:rsidRDefault="00043086">
            <w:pPr>
              <w:pStyle w:val="TableParagraph"/>
              <w:spacing w:before="35"/>
              <w:ind w:left="176" w:right="168"/>
              <w:jc w:val="center"/>
              <w:rPr>
                <w:rFonts w:ascii="Times New Roman"/>
                <w:sz w:val="21"/>
              </w:rPr>
            </w:pPr>
            <w:r>
              <w:rPr>
                <w:rFonts w:ascii="Times New Roman"/>
                <w:sz w:val="21"/>
              </w:rPr>
              <w:t>68</w:t>
            </w:r>
          </w:p>
        </w:tc>
      </w:tr>
      <w:tr w:rsidR="007B0E48">
        <w:trPr>
          <w:trHeight w:val="624"/>
        </w:trPr>
        <w:tc>
          <w:tcPr>
            <w:tcW w:w="1627" w:type="dxa"/>
            <w:vMerge/>
            <w:tcBorders>
              <w:top w:val="nil"/>
            </w:tcBorders>
          </w:tcPr>
          <w:p w:rsidR="007B0E48" w:rsidRDefault="007B0E48">
            <w:pPr>
              <w:rPr>
                <w:sz w:val="2"/>
                <w:szCs w:val="2"/>
              </w:rPr>
            </w:pPr>
          </w:p>
        </w:tc>
        <w:tc>
          <w:tcPr>
            <w:tcW w:w="5129" w:type="dxa"/>
          </w:tcPr>
          <w:p w:rsidR="007B0E48" w:rsidRDefault="00043086">
            <w:pPr>
              <w:pStyle w:val="TableParagraph"/>
              <w:spacing w:before="21"/>
              <w:ind w:left="128" w:right="121"/>
              <w:jc w:val="center"/>
              <w:rPr>
                <w:sz w:val="21"/>
              </w:rPr>
            </w:pPr>
            <w:r>
              <w:rPr>
                <w:sz w:val="21"/>
              </w:rPr>
              <w:t>逾期缴付短期专利的批予申请的提交费或公告费的附</w:t>
            </w:r>
          </w:p>
          <w:p w:rsidR="007B0E48" w:rsidRDefault="00043086">
            <w:pPr>
              <w:pStyle w:val="TableParagraph"/>
              <w:spacing w:before="43"/>
              <w:ind w:left="128" w:right="121"/>
              <w:jc w:val="center"/>
              <w:rPr>
                <w:sz w:val="21"/>
              </w:rPr>
            </w:pPr>
            <w:r>
              <w:rPr>
                <w:sz w:val="21"/>
              </w:rPr>
              <w:t>加费</w:t>
            </w:r>
          </w:p>
        </w:tc>
        <w:tc>
          <w:tcPr>
            <w:tcW w:w="1766" w:type="dxa"/>
          </w:tcPr>
          <w:p w:rsidR="007B0E48" w:rsidRDefault="00043086">
            <w:pPr>
              <w:pStyle w:val="TableParagraph"/>
              <w:spacing w:before="191"/>
              <w:ind w:left="176" w:right="168"/>
              <w:jc w:val="center"/>
              <w:rPr>
                <w:rFonts w:ascii="Times New Roman"/>
                <w:sz w:val="21"/>
              </w:rPr>
            </w:pPr>
            <w:r>
              <w:rPr>
                <w:rFonts w:ascii="Times New Roman"/>
                <w:sz w:val="21"/>
              </w:rPr>
              <w:t>95</w:t>
            </w:r>
          </w:p>
        </w:tc>
      </w:tr>
      <w:tr w:rsidR="007B0E48">
        <w:trPr>
          <w:trHeight w:val="312"/>
        </w:trPr>
        <w:tc>
          <w:tcPr>
            <w:tcW w:w="1627" w:type="dxa"/>
          </w:tcPr>
          <w:p w:rsidR="007B0E48" w:rsidRDefault="00043086">
            <w:pPr>
              <w:pStyle w:val="TableParagraph"/>
              <w:spacing w:before="21"/>
              <w:ind w:left="372" w:right="365"/>
              <w:jc w:val="center"/>
              <w:rPr>
                <w:sz w:val="21"/>
              </w:rPr>
            </w:pPr>
            <w:r>
              <w:rPr>
                <w:sz w:val="21"/>
              </w:rPr>
              <w:t>年费阶段</w:t>
            </w:r>
          </w:p>
        </w:tc>
        <w:tc>
          <w:tcPr>
            <w:tcW w:w="5129" w:type="dxa"/>
          </w:tcPr>
          <w:p w:rsidR="007B0E48" w:rsidRDefault="00043086">
            <w:pPr>
              <w:pStyle w:val="TableParagraph"/>
              <w:spacing w:before="21"/>
              <w:ind w:left="128" w:right="121"/>
              <w:jc w:val="center"/>
              <w:rPr>
                <w:sz w:val="21"/>
              </w:rPr>
            </w:pPr>
            <w:r>
              <w:rPr>
                <w:sz w:val="21"/>
              </w:rPr>
              <w:t>短期专利的续期</w:t>
            </w:r>
          </w:p>
        </w:tc>
        <w:tc>
          <w:tcPr>
            <w:tcW w:w="1766" w:type="dxa"/>
          </w:tcPr>
          <w:p w:rsidR="007B0E48" w:rsidRDefault="00043086">
            <w:pPr>
              <w:pStyle w:val="TableParagraph"/>
              <w:spacing w:before="34"/>
              <w:ind w:left="176" w:right="168"/>
              <w:jc w:val="center"/>
              <w:rPr>
                <w:rFonts w:ascii="Times New Roman"/>
                <w:sz w:val="21"/>
              </w:rPr>
            </w:pPr>
            <w:r>
              <w:rPr>
                <w:rFonts w:ascii="Times New Roman"/>
                <w:sz w:val="21"/>
              </w:rPr>
              <w:t>1080</w:t>
            </w:r>
          </w:p>
        </w:tc>
      </w:tr>
      <w:tr w:rsidR="007B0E48">
        <w:trPr>
          <w:trHeight w:val="312"/>
        </w:trPr>
        <w:tc>
          <w:tcPr>
            <w:tcW w:w="1627" w:type="dxa"/>
          </w:tcPr>
          <w:p w:rsidR="007B0E48" w:rsidRDefault="00043086">
            <w:pPr>
              <w:pStyle w:val="TableParagraph"/>
              <w:spacing w:before="20"/>
              <w:ind w:left="372" w:right="365"/>
              <w:jc w:val="center"/>
              <w:rPr>
                <w:sz w:val="21"/>
              </w:rPr>
            </w:pPr>
            <w:r>
              <w:rPr>
                <w:sz w:val="21"/>
              </w:rPr>
              <w:t>权利恢复</w:t>
            </w:r>
          </w:p>
        </w:tc>
        <w:tc>
          <w:tcPr>
            <w:tcW w:w="5129" w:type="dxa"/>
          </w:tcPr>
          <w:p w:rsidR="007B0E48" w:rsidRDefault="00043086">
            <w:pPr>
              <w:pStyle w:val="TableParagraph"/>
              <w:spacing w:before="20"/>
              <w:ind w:left="128" w:right="121"/>
              <w:jc w:val="center"/>
              <w:rPr>
                <w:sz w:val="21"/>
              </w:rPr>
            </w:pPr>
            <w:r>
              <w:rPr>
                <w:sz w:val="21"/>
              </w:rPr>
              <w:t>恢复已失效的短期专利</w:t>
            </w:r>
          </w:p>
        </w:tc>
        <w:tc>
          <w:tcPr>
            <w:tcW w:w="1766" w:type="dxa"/>
          </w:tcPr>
          <w:p w:rsidR="007B0E48" w:rsidRDefault="00043086">
            <w:pPr>
              <w:pStyle w:val="TableParagraph"/>
              <w:spacing w:before="34"/>
              <w:ind w:left="176" w:right="168"/>
              <w:jc w:val="center"/>
              <w:rPr>
                <w:rFonts w:ascii="Times New Roman"/>
                <w:sz w:val="21"/>
              </w:rPr>
            </w:pPr>
            <w:r>
              <w:rPr>
                <w:rFonts w:ascii="Times New Roman"/>
                <w:sz w:val="21"/>
              </w:rPr>
              <w:t>405</w:t>
            </w:r>
          </w:p>
        </w:tc>
      </w:tr>
    </w:tbl>
    <w:p w:rsidR="007B0E48" w:rsidRDefault="00043086">
      <w:pPr>
        <w:pStyle w:val="8"/>
        <w:spacing w:before="67"/>
        <w:ind w:left="1480" w:firstLine="0"/>
      </w:pPr>
      <w:bookmarkStart w:id="26" w:name="（八）澳大利亚专利布局实务"/>
      <w:bookmarkStart w:id="27" w:name="_bookmark12"/>
      <w:bookmarkEnd w:id="26"/>
      <w:bookmarkEnd w:id="27"/>
      <w:r>
        <w:t>（八）澳大利亚专利布局实务</w:t>
      </w:r>
    </w:p>
    <w:p w:rsidR="007B0E48" w:rsidRDefault="00043086">
      <w:pPr>
        <w:pStyle w:val="a3"/>
        <w:spacing w:before="118" w:line="374" w:lineRule="auto"/>
        <w:ind w:left="1000" w:right="1005" w:firstLine="480"/>
        <w:jc w:val="both"/>
      </w:pPr>
      <w:r>
        <w:rPr>
          <w:spacing w:val="-1"/>
        </w:rPr>
        <w:t>澳大利亚知识产权局</w:t>
      </w:r>
      <w:r>
        <w:rPr>
          <w:spacing w:val="-3"/>
        </w:rPr>
        <w:t>（</w:t>
      </w:r>
      <w:r>
        <w:rPr>
          <w:rFonts w:ascii="Times New Roman" w:eastAsia="Times New Roman"/>
          <w:spacing w:val="-3"/>
        </w:rPr>
        <w:t xml:space="preserve">IP </w:t>
      </w:r>
      <w:r>
        <w:rPr>
          <w:rFonts w:ascii="Times New Roman" w:eastAsia="Times New Roman"/>
        </w:rPr>
        <w:t>Australia</w:t>
      </w:r>
      <w:r>
        <w:t>）</w:t>
      </w:r>
      <w:r>
        <w:rPr>
          <w:spacing w:val="-1"/>
        </w:rPr>
        <w:t>是澳大利亚的行政确权机构，澳大利亚</w:t>
      </w:r>
      <w:r>
        <w:rPr>
          <w:spacing w:val="-6"/>
        </w:rPr>
        <w:t>各州设有知识产权管理机构。澳大利亚有关专利的规定见于《专利法》《专利法实施细则》等法律法规。澳大利亚专利分为标准专利</w:t>
      </w:r>
      <w:r>
        <w:t>（</w:t>
      </w:r>
      <w:r>
        <w:rPr>
          <w:rFonts w:ascii="Times New Roman" w:eastAsia="Times New Roman"/>
        </w:rPr>
        <w:t>Standard Patent</w:t>
      </w:r>
      <w:r>
        <w:t>）和革新</w:t>
      </w:r>
      <w:r>
        <w:rPr>
          <w:spacing w:val="-11"/>
        </w:rPr>
        <w:t>专利</w:t>
      </w:r>
      <w:r>
        <w:t>（</w:t>
      </w:r>
      <w:r>
        <w:rPr>
          <w:rFonts w:ascii="Times New Roman" w:eastAsia="Times New Roman"/>
        </w:rPr>
        <w:t xml:space="preserve">Innovation </w:t>
      </w:r>
      <w:r>
        <w:rPr>
          <w:rFonts w:ascii="Times New Roman" w:eastAsia="Times New Roman"/>
          <w:spacing w:val="-4"/>
        </w:rPr>
        <w:t>Patent</w:t>
      </w:r>
      <w:r>
        <w:rPr>
          <w:spacing w:val="-4"/>
        </w:rPr>
        <w:t>）</w:t>
      </w:r>
      <w:r>
        <w:rPr>
          <w:spacing w:val="-8"/>
        </w:rPr>
        <w:t>。标准专利必须具有新颖性、创造性和实用性，标准专</w:t>
      </w:r>
      <w:r>
        <w:rPr>
          <w:spacing w:val="-17"/>
        </w:rPr>
        <w:t xml:space="preserve">利保护期为 </w:t>
      </w:r>
      <w:r>
        <w:rPr>
          <w:rFonts w:ascii="Times New Roman" w:eastAsia="Times New Roman"/>
        </w:rPr>
        <w:t xml:space="preserve">20 </w:t>
      </w:r>
      <w:r>
        <w:rPr>
          <w:spacing w:val="-12"/>
        </w:rPr>
        <w:t xml:space="preserve">年，医药类专利可持续至 </w:t>
      </w:r>
      <w:r>
        <w:rPr>
          <w:rFonts w:ascii="Times New Roman" w:eastAsia="Times New Roman"/>
        </w:rPr>
        <w:t xml:space="preserve">25 </w:t>
      </w:r>
      <w:r>
        <w:rPr>
          <w:spacing w:val="-7"/>
        </w:rPr>
        <w:t>年。革新专利保护市场周期短的技术</w:t>
      </w:r>
      <w:r>
        <w:rPr>
          <w:spacing w:val="-8"/>
        </w:rPr>
        <w:t>革新，而非突破性创新，主要适用于不符合标准专利门槛的革新性设备、物质、</w:t>
      </w:r>
    </w:p>
    <w:p w:rsidR="007B0E48" w:rsidRDefault="007B0E48">
      <w:pPr>
        <w:spacing w:line="374" w:lineRule="auto"/>
        <w:jc w:val="both"/>
        <w:sectPr w:rsidR="007B0E48">
          <w:footerReference w:type="default" r:id="rId53"/>
          <w:pgSz w:w="11910" w:h="16840"/>
          <w:pgMar w:top="1520" w:right="700" w:bottom="1120" w:left="800" w:header="0" w:footer="922" w:gutter="0"/>
          <w:pgNumType w:start="21"/>
          <w:cols w:space="720"/>
        </w:sectPr>
      </w:pPr>
    </w:p>
    <w:p w:rsidR="007B0E48" w:rsidRDefault="00043086">
      <w:pPr>
        <w:pStyle w:val="a3"/>
        <w:spacing w:before="47"/>
        <w:ind w:left="1000"/>
      </w:pPr>
      <w:r>
        <w:lastRenderedPageBreak/>
        <w:t xml:space="preserve">方法或程序。革新专利的保护期为 </w:t>
      </w:r>
      <w:r>
        <w:rPr>
          <w:rFonts w:ascii="Times New Roman" w:eastAsia="Times New Roman"/>
        </w:rPr>
        <w:t xml:space="preserve">8 </w:t>
      </w:r>
      <w:r>
        <w:t>年。</w:t>
      </w:r>
    </w:p>
    <w:p w:rsidR="007B0E48" w:rsidRDefault="00043086">
      <w:pPr>
        <w:pStyle w:val="8"/>
        <w:numPr>
          <w:ilvl w:val="0"/>
          <w:numId w:val="12"/>
        </w:numPr>
        <w:tabs>
          <w:tab w:val="left" w:pos="1780"/>
        </w:tabs>
        <w:spacing w:before="93"/>
      </w:pPr>
      <w:r>
        <w:t>澳大利亚专利申请程序</w:t>
      </w:r>
    </w:p>
    <w:p w:rsidR="007B0E48" w:rsidRDefault="00043086">
      <w:pPr>
        <w:pStyle w:val="a4"/>
        <w:numPr>
          <w:ilvl w:val="0"/>
          <w:numId w:val="13"/>
        </w:numPr>
        <w:tabs>
          <w:tab w:val="left" w:pos="2081"/>
        </w:tabs>
        <w:spacing w:before="118"/>
        <w:rPr>
          <w:sz w:val="24"/>
        </w:rPr>
      </w:pPr>
      <w:r>
        <w:rPr>
          <w:sz w:val="24"/>
        </w:rPr>
        <w:t>澳大利亚标准专利申请流程</w:t>
      </w:r>
    </w:p>
    <w:p w:rsidR="007B0E48" w:rsidRDefault="00043086">
      <w:pPr>
        <w:pStyle w:val="a3"/>
        <w:spacing w:before="1"/>
        <w:rPr>
          <w:sz w:val="11"/>
        </w:rPr>
      </w:pPr>
      <w:r>
        <w:rPr>
          <w:noProof/>
          <w:lang w:val="en-US" w:bidi="ar-SA"/>
        </w:rPr>
        <w:drawing>
          <wp:anchor distT="0" distB="0" distL="0" distR="0" simplePos="0" relativeHeight="251655168" behindDoc="0" locked="0" layoutInCell="1" allowOverlap="1">
            <wp:simplePos x="0" y="0"/>
            <wp:positionH relativeFrom="page">
              <wp:posOffset>1143000</wp:posOffset>
            </wp:positionH>
            <wp:positionV relativeFrom="paragraph">
              <wp:posOffset>114935</wp:posOffset>
            </wp:positionV>
            <wp:extent cx="5283835" cy="2568575"/>
            <wp:effectExtent l="0" t="0" r="0" b="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5.jpeg"/>
                    <pic:cNvPicPr>
                      <a:picLocks noChangeAspect="1"/>
                    </pic:cNvPicPr>
                  </pic:nvPicPr>
                  <pic:blipFill>
                    <a:blip r:embed="rId54" cstate="print"/>
                    <a:stretch>
                      <a:fillRect/>
                    </a:stretch>
                  </pic:blipFill>
                  <pic:spPr>
                    <a:xfrm>
                      <a:off x="0" y="0"/>
                      <a:ext cx="5283967" cy="2568321"/>
                    </a:xfrm>
                    <a:prstGeom prst="rect">
                      <a:avLst/>
                    </a:prstGeom>
                  </pic:spPr>
                </pic:pic>
              </a:graphicData>
            </a:graphic>
          </wp:anchor>
        </w:drawing>
      </w:r>
    </w:p>
    <w:p w:rsidR="007B0E48" w:rsidRDefault="00043086">
      <w:pPr>
        <w:spacing w:before="162"/>
        <w:ind w:left="1248" w:right="1347"/>
        <w:jc w:val="center"/>
        <w:rPr>
          <w:sz w:val="21"/>
        </w:rPr>
      </w:pPr>
      <w:r>
        <w:rPr>
          <w:sz w:val="21"/>
        </w:rPr>
        <w:t xml:space="preserve">图 </w:t>
      </w:r>
      <w:r>
        <w:rPr>
          <w:rFonts w:ascii="Times New Roman" w:eastAsia="Times New Roman"/>
          <w:sz w:val="21"/>
        </w:rPr>
        <w:t xml:space="preserve">1-14  </w:t>
      </w:r>
      <w:r>
        <w:rPr>
          <w:sz w:val="21"/>
        </w:rPr>
        <w:t>澳大利亚标准专利申请流程</w:t>
      </w:r>
    </w:p>
    <w:p w:rsidR="007B0E48" w:rsidRDefault="00043086">
      <w:pPr>
        <w:pStyle w:val="a4"/>
        <w:numPr>
          <w:ilvl w:val="0"/>
          <w:numId w:val="13"/>
        </w:numPr>
        <w:tabs>
          <w:tab w:val="left" w:pos="2081"/>
        </w:tabs>
        <w:spacing w:before="166"/>
        <w:ind w:hanging="602"/>
        <w:rPr>
          <w:sz w:val="24"/>
        </w:rPr>
      </w:pPr>
      <w:r>
        <w:rPr>
          <w:noProof/>
          <w:lang w:val="en-US" w:bidi="ar-SA"/>
        </w:rPr>
        <w:drawing>
          <wp:anchor distT="0" distB="0" distL="0" distR="0" simplePos="0" relativeHeight="251656192" behindDoc="0" locked="0" layoutInCell="1" allowOverlap="1">
            <wp:simplePos x="0" y="0"/>
            <wp:positionH relativeFrom="page">
              <wp:posOffset>1143000</wp:posOffset>
            </wp:positionH>
            <wp:positionV relativeFrom="paragraph">
              <wp:posOffset>327025</wp:posOffset>
            </wp:positionV>
            <wp:extent cx="5317490" cy="2769870"/>
            <wp:effectExtent l="0" t="0" r="0" b="0"/>
            <wp:wrapTopAndBottom/>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6.jpeg"/>
                    <pic:cNvPicPr>
                      <a:picLocks noChangeAspect="1"/>
                    </pic:cNvPicPr>
                  </pic:nvPicPr>
                  <pic:blipFill>
                    <a:blip r:embed="rId55" cstate="print"/>
                    <a:stretch>
                      <a:fillRect/>
                    </a:stretch>
                  </pic:blipFill>
                  <pic:spPr>
                    <a:xfrm>
                      <a:off x="0" y="0"/>
                      <a:ext cx="5317233" cy="2769679"/>
                    </a:xfrm>
                    <a:prstGeom prst="rect">
                      <a:avLst/>
                    </a:prstGeom>
                  </pic:spPr>
                </pic:pic>
              </a:graphicData>
            </a:graphic>
          </wp:anchor>
        </w:drawing>
      </w:r>
      <w:r>
        <w:rPr>
          <w:sz w:val="24"/>
        </w:rPr>
        <w:t>澳大利亚革新专利申请流程</w:t>
      </w:r>
    </w:p>
    <w:p w:rsidR="007B0E48" w:rsidRDefault="00043086">
      <w:pPr>
        <w:ind w:left="1248" w:right="1347"/>
        <w:jc w:val="center"/>
        <w:rPr>
          <w:sz w:val="21"/>
        </w:rPr>
      </w:pPr>
      <w:r>
        <w:rPr>
          <w:sz w:val="21"/>
        </w:rPr>
        <w:t xml:space="preserve">图 </w:t>
      </w:r>
      <w:r>
        <w:rPr>
          <w:rFonts w:ascii="Times New Roman" w:eastAsia="Times New Roman"/>
          <w:sz w:val="21"/>
        </w:rPr>
        <w:t xml:space="preserve">1-15  </w:t>
      </w:r>
      <w:r>
        <w:rPr>
          <w:sz w:val="21"/>
        </w:rPr>
        <w:t>澳大利亚标准专利申请流程</w:t>
      </w:r>
    </w:p>
    <w:p w:rsidR="007B0E48" w:rsidRDefault="00043086">
      <w:pPr>
        <w:pStyle w:val="8"/>
        <w:numPr>
          <w:ilvl w:val="0"/>
          <w:numId w:val="12"/>
        </w:numPr>
        <w:tabs>
          <w:tab w:val="left" w:pos="1780"/>
        </w:tabs>
        <w:spacing w:before="87"/>
        <w:ind w:hanging="301"/>
      </w:pPr>
      <w:r>
        <w:t>澳大利亚专利授权后程序</w:t>
      </w:r>
    </w:p>
    <w:p w:rsidR="007B0E48" w:rsidRDefault="00043086">
      <w:pPr>
        <w:pStyle w:val="a4"/>
        <w:numPr>
          <w:ilvl w:val="0"/>
          <w:numId w:val="14"/>
        </w:numPr>
        <w:tabs>
          <w:tab w:val="left" w:pos="2081"/>
        </w:tabs>
        <w:spacing w:before="118"/>
        <w:ind w:hanging="602"/>
        <w:rPr>
          <w:sz w:val="24"/>
        </w:rPr>
      </w:pPr>
      <w:r>
        <w:rPr>
          <w:sz w:val="24"/>
        </w:rPr>
        <w:t>澳大利亚标准专利的授权后复审程序</w:t>
      </w:r>
    </w:p>
    <w:p w:rsidR="007B0E48" w:rsidRDefault="00043086">
      <w:pPr>
        <w:pStyle w:val="a3"/>
        <w:spacing w:before="172" w:line="374" w:lineRule="auto"/>
        <w:ind w:left="999" w:right="1152" w:firstLine="480"/>
      </w:pPr>
      <w:r>
        <w:t>澳大利亚标准专利的授权后复审程序（</w:t>
      </w:r>
      <w:r>
        <w:rPr>
          <w:rFonts w:ascii="Times New Roman" w:eastAsia="Times New Roman"/>
        </w:rPr>
        <w:t>Re-examination</w:t>
      </w:r>
      <w:r>
        <w:t>），类似于我国的专利无效程序。授权后复审由澳大利亚知识产权局受理和审查。</w:t>
      </w:r>
    </w:p>
    <w:p w:rsidR="007B0E48" w:rsidRDefault="00043086">
      <w:pPr>
        <w:pStyle w:val="a3"/>
        <w:spacing w:before="1"/>
        <w:ind w:left="1479"/>
      </w:pPr>
      <w:r>
        <w:t>复审理由：如果授权的标准专利不符合以下要求，则专利权人或任何人都可</w:t>
      </w:r>
    </w:p>
    <w:p w:rsidR="007B0E48" w:rsidRDefault="007B0E48">
      <w:pPr>
        <w:sectPr w:rsidR="007B0E48">
          <w:footerReference w:type="default" r:id="rId56"/>
          <w:pgSz w:w="11910" w:h="16840"/>
          <w:pgMar w:top="1520" w:right="700" w:bottom="1120" w:left="800" w:header="0" w:footer="922" w:gutter="0"/>
          <w:pgNumType w:start="22"/>
          <w:cols w:space="720"/>
        </w:sectPr>
      </w:pPr>
    </w:p>
    <w:p w:rsidR="007B0E48" w:rsidRDefault="00043086">
      <w:pPr>
        <w:pStyle w:val="a3"/>
        <w:spacing w:before="47" w:line="374" w:lineRule="auto"/>
        <w:ind w:left="999" w:right="977"/>
      </w:pPr>
      <w:r>
        <w:rPr>
          <w:spacing w:val="-12"/>
        </w:rPr>
        <w:lastRenderedPageBreak/>
        <w:t xml:space="preserve">以就此标准专利提出授权后复审请求。其一，不属于专利法所保护的客体；其二， </w:t>
      </w:r>
      <w:r>
        <w:rPr>
          <w:spacing w:val="-6"/>
        </w:rPr>
        <w:t>该项发明创造不具有新颖性、创造性和实用性；其三，说明书不符合清楚、完整和公开充分的要求；其四，权利要求书不清楚简明、不能够得到说明书的支持。</w:t>
      </w:r>
    </w:p>
    <w:p w:rsidR="007B0E48" w:rsidRDefault="00043086">
      <w:pPr>
        <w:pStyle w:val="a3"/>
        <w:spacing w:before="1" w:line="374" w:lineRule="auto"/>
        <w:ind w:left="999" w:right="1097" w:firstLine="480"/>
        <w:jc w:val="both"/>
      </w:pPr>
      <w:r>
        <w:rPr>
          <w:spacing w:val="-9"/>
        </w:rPr>
        <w:t>复审程序的启动：以下两种情况均可以启动标准专利的授权后复审程序。其</w:t>
      </w:r>
      <w:r>
        <w:rPr>
          <w:spacing w:val="-11"/>
        </w:rPr>
        <w:t>一，依据专利权人或第三方的请求，审查员可启动对已授权标准专利的授权后复审程序；其二，依据法院要求，审查员可启动对已授权标准专利的授权后复审程</w:t>
      </w:r>
      <w:r>
        <w:t>序。</w:t>
      </w:r>
    </w:p>
    <w:p w:rsidR="007B0E48" w:rsidRDefault="00043086">
      <w:pPr>
        <w:pStyle w:val="a3"/>
        <w:spacing w:before="1" w:line="374" w:lineRule="auto"/>
        <w:ind w:left="999" w:right="1097" w:firstLine="480"/>
        <w:jc w:val="both"/>
      </w:pPr>
      <w:r>
        <w:rPr>
          <w:spacing w:val="-9"/>
        </w:rPr>
        <w:t>复审通知书及答复：审查员对标准专利进行全面审查后，会将复审的审查结</w:t>
      </w:r>
      <w:r>
        <w:rPr>
          <w:spacing w:val="-5"/>
        </w:rPr>
        <w:t>果以复审通知书的形式下发给复审请求人和专利权人，复审请求人或专利权人可</w:t>
      </w:r>
      <w:r>
        <w:rPr>
          <w:spacing w:val="-7"/>
        </w:rPr>
        <w:t>以针对复审通知书的内容，提出答复意见。审查员根据答复意见，如果认为该专</w:t>
      </w:r>
      <w:r>
        <w:rPr>
          <w:spacing w:val="-9"/>
        </w:rPr>
        <w:t>利符合相关规定，将发出维持专利权有效的复审决定书；如果复审通知书中提及</w:t>
      </w:r>
      <w:r>
        <w:rPr>
          <w:spacing w:val="-8"/>
        </w:rPr>
        <w:t>的缺陷仍未被克服，审查员将启动听证程序。经听证程序后，审查员将作出维持</w:t>
      </w:r>
      <w:r>
        <w:rPr>
          <w:spacing w:val="-9"/>
        </w:rPr>
        <w:t>专利有效或撤销专利的决定。标准专利的专利权人或复审请求人可以对知识产权</w:t>
      </w:r>
      <w:r>
        <w:t>局作出的复审决定向联邦法院提出行政诉讼。</w:t>
      </w:r>
    </w:p>
    <w:p w:rsidR="007B0E48" w:rsidRDefault="00043086">
      <w:pPr>
        <w:pStyle w:val="a4"/>
        <w:numPr>
          <w:ilvl w:val="0"/>
          <w:numId w:val="14"/>
        </w:numPr>
        <w:tabs>
          <w:tab w:val="left" w:pos="2081"/>
        </w:tabs>
        <w:spacing w:before="2"/>
        <w:rPr>
          <w:sz w:val="24"/>
        </w:rPr>
      </w:pPr>
      <w:r>
        <w:rPr>
          <w:sz w:val="24"/>
        </w:rPr>
        <w:t>澳大利亚标准专利的授权后撤销程序</w:t>
      </w:r>
    </w:p>
    <w:p w:rsidR="007B0E48" w:rsidRDefault="00043086">
      <w:pPr>
        <w:pStyle w:val="a3"/>
        <w:spacing w:before="172" w:line="374" w:lineRule="auto"/>
        <w:ind w:left="1000" w:right="1097" w:firstLine="480"/>
        <w:jc w:val="both"/>
      </w:pPr>
      <w:r>
        <w:rPr>
          <w:spacing w:val="-7"/>
        </w:rPr>
        <w:t>如果授权的标准专利不符合以下要求，则任何第三方都可以就此标准专利提</w:t>
      </w:r>
      <w:r>
        <w:rPr>
          <w:spacing w:val="-9"/>
        </w:rPr>
        <w:t>出撤销请求。撤销程序通常是侵权案件中作为反诉存在的，当然，该撤销程序也</w:t>
      </w:r>
      <w:r>
        <w:t>可以单独提起。与授权后复审程序不同，授权后撤销由指定法院受理和审查。</w:t>
      </w:r>
    </w:p>
    <w:p w:rsidR="007B0E48" w:rsidRDefault="00043086">
      <w:pPr>
        <w:pStyle w:val="a3"/>
        <w:spacing w:before="1" w:line="374" w:lineRule="auto"/>
        <w:ind w:left="1000" w:right="1097" w:firstLine="480"/>
        <w:jc w:val="both"/>
      </w:pPr>
      <w:r>
        <w:rPr>
          <w:spacing w:val="-10"/>
        </w:rPr>
        <w:t>撤销理由：申请人不具有获得该项专利权的资质；不属于专利法所保护的客体；该项发明创造不具有新颖性、创造性和实用性；说明书不符合清楚、完整和</w:t>
      </w:r>
      <w:r>
        <w:rPr>
          <w:spacing w:val="-8"/>
        </w:rPr>
        <w:t>公开充分的要求；权利要求书不能够得到说明书的支持；专利权是通过欺诈、误</w:t>
      </w:r>
      <w:r>
        <w:rPr>
          <w:spacing w:val="-5"/>
        </w:rPr>
        <w:t>导或误解方式获得的或者对专利请求书或申请文件的修改是通过欺诈、误导或误</w:t>
      </w:r>
      <w:r>
        <w:t>解方式获得或进行的。</w:t>
      </w:r>
    </w:p>
    <w:p w:rsidR="007B0E48" w:rsidRDefault="00043086">
      <w:pPr>
        <w:pStyle w:val="a3"/>
        <w:spacing w:before="2" w:line="374" w:lineRule="auto"/>
        <w:ind w:left="1000" w:right="1097" w:firstLine="480"/>
        <w:jc w:val="both"/>
      </w:pPr>
      <w:r>
        <w:rPr>
          <w:spacing w:val="-10"/>
        </w:rPr>
        <w:t>撤销程序：第三方可针对授权的标准专利向指定法院提交撤销请求。指定法</w:t>
      </w:r>
      <w:r>
        <w:rPr>
          <w:spacing w:val="-8"/>
        </w:rPr>
        <w:t>院将会举行听证程序，专利权人及撤销请求人将充分阐述双方意见。而后法院将</w:t>
      </w:r>
      <w:r>
        <w:t>对是否撤销该标准专利做出判决。</w:t>
      </w:r>
    </w:p>
    <w:p w:rsidR="007B0E48" w:rsidRDefault="00043086">
      <w:pPr>
        <w:pStyle w:val="a4"/>
        <w:numPr>
          <w:ilvl w:val="0"/>
          <w:numId w:val="14"/>
        </w:numPr>
        <w:tabs>
          <w:tab w:val="left" w:pos="2081"/>
        </w:tabs>
        <w:spacing w:before="1"/>
        <w:rPr>
          <w:sz w:val="24"/>
        </w:rPr>
      </w:pPr>
      <w:r>
        <w:rPr>
          <w:sz w:val="24"/>
        </w:rPr>
        <w:t>澳大利亚革新专利的授权后程序</w:t>
      </w:r>
    </w:p>
    <w:p w:rsidR="007B0E48" w:rsidRDefault="00043086">
      <w:pPr>
        <w:pStyle w:val="a3"/>
        <w:spacing w:before="172" w:line="374" w:lineRule="auto"/>
        <w:ind w:left="1000" w:right="1005" w:firstLine="480"/>
      </w:pPr>
      <w:r>
        <w:rPr>
          <w:spacing w:val="-1"/>
        </w:rPr>
        <w:t>澳大利亚革新专利的授权后程序包括授权后复审、异议以及撤销三个程序。</w:t>
      </w:r>
      <w:r>
        <w:t>其中，授权后复审和授权后撤销：基本相同于标准专利程序。</w:t>
      </w:r>
    </w:p>
    <w:p w:rsidR="007B0E48" w:rsidRDefault="007B0E48">
      <w:pPr>
        <w:spacing w:line="374" w:lineRule="auto"/>
        <w:sectPr w:rsidR="007B0E48">
          <w:footerReference w:type="default" r:id="rId57"/>
          <w:pgSz w:w="11910" w:h="16840"/>
          <w:pgMar w:top="1520" w:right="700" w:bottom="1120" w:left="800" w:header="0" w:footer="922" w:gutter="0"/>
          <w:pgNumType w:start="23"/>
          <w:cols w:space="720"/>
        </w:sectPr>
      </w:pPr>
    </w:p>
    <w:p w:rsidR="007B0E48" w:rsidRDefault="00043086">
      <w:pPr>
        <w:pStyle w:val="a3"/>
        <w:spacing w:before="47" w:line="374" w:lineRule="auto"/>
        <w:ind w:left="1000" w:right="977" w:firstLine="480"/>
      </w:pPr>
      <w:r>
        <w:rPr>
          <w:spacing w:val="-8"/>
        </w:rPr>
        <w:lastRenderedPageBreak/>
        <w:t>授权后的异议程序：对已通过权利确认后的革新专利，第三方可依据以下理</w:t>
      </w:r>
      <w:r>
        <w:rPr>
          <w:spacing w:val="-12"/>
        </w:rPr>
        <w:t>由向澳大利亚知识产权局提出授权后异议请求。其一，申请人不具有获得该项专利权的资质、或者应与其他人一同或得该专利权；其二，该革新专利主题不属于</w:t>
      </w:r>
      <w:r>
        <w:rPr>
          <w:spacing w:val="-19"/>
        </w:rPr>
        <w:t xml:space="preserve">专利法所保护的客体；其三，该发明创造不具有新颖性、革新性和实用性；其四， </w:t>
      </w:r>
      <w:r>
        <w:rPr>
          <w:spacing w:val="-10"/>
        </w:rPr>
        <w:t>说明书、权利要求书不符合要求。通常，审查员通过听证程序给予异议请求人及专利权人陈述意见的机会，而后做出异议决定。</w:t>
      </w:r>
    </w:p>
    <w:p w:rsidR="007B0E48" w:rsidRDefault="00043086">
      <w:pPr>
        <w:pStyle w:val="8"/>
        <w:numPr>
          <w:ilvl w:val="0"/>
          <w:numId w:val="12"/>
        </w:numPr>
        <w:tabs>
          <w:tab w:val="left" w:pos="1780"/>
        </w:tabs>
        <w:spacing w:line="364" w:lineRule="exact"/>
      </w:pPr>
      <w:r>
        <w:rPr>
          <w:noProof/>
          <w:lang w:val="en-US" w:bidi="ar-SA"/>
        </w:rPr>
        <w:drawing>
          <wp:anchor distT="0" distB="0" distL="0" distR="0" simplePos="0" relativeHeight="251657216" behindDoc="0" locked="0" layoutInCell="1" allowOverlap="1">
            <wp:simplePos x="0" y="0"/>
            <wp:positionH relativeFrom="page">
              <wp:posOffset>1143000</wp:posOffset>
            </wp:positionH>
            <wp:positionV relativeFrom="paragraph">
              <wp:posOffset>248920</wp:posOffset>
            </wp:positionV>
            <wp:extent cx="5330190" cy="4501515"/>
            <wp:effectExtent l="0" t="0" r="0" b="0"/>
            <wp:wrapTopAndBottom/>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7.jpeg"/>
                    <pic:cNvPicPr>
                      <a:picLocks noChangeAspect="1"/>
                    </pic:cNvPicPr>
                  </pic:nvPicPr>
                  <pic:blipFill>
                    <a:blip r:embed="rId58" cstate="print"/>
                    <a:stretch>
                      <a:fillRect/>
                    </a:stretch>
                  </pic:blipFill>
                  <pic:spPr>
                    <a:xfrm>
                      <a:off x="0" y="0"/>
                      <a:ext cx="5330258" cy="4501515"/>
                    </a:xfrm>
                    <a:prstGeom prst="rect">
                      <a:avLst/>
                    </a:prstGeom>
                  </pic:spPr>
                </pic:pic>
              </a:graphicData>
            </a:graphic>
          </wp:anchor>
        </w:drawing>
      </w:r>
      <w:r>
        <w:t>澳大利亚专利申请费用</w:t>
      </w:r>
    </w:p>
    <w:p w:rsidR="007B0E48" w:rsidRDefault="00043086">
      <w:pPr>
        <w:spacing w:before="24"/>
        <w:ind w:left="1248" w:right="1347"/>
        <w:jc w:val="center"/>
        <w:rPr>
          <w:sz w:val="21"/>
        </w:rPr>
      </w:pPr>
      <w:r>
        <w:rPr>
          <w:sz w:val="21"/>
        </w:rPr>
        <w:t xml:space="preserve">图 </w:t>
      </w:r>
      <w:r>
        <w:rPr>
          <w:rFonts w:ascii="Times New Roman" w:eastAsia="Times New Roman"/>
          <w:sz w:val="21"/>
        </w:rPr>
        <w:t xml:space="preserve">1-16  </w:t>
      </w:r>
      <w:r>
        <w:rPr>
          <w:sz w:val="21"/>
        </w:rPr>
        <w:t>澳大利亚专利申请费用</w:t>
      </w:r>
    </w:p>
    <w:p w:rsidR="007B0E48" w:rsidRDefault="00043086">
      <w:pPr>
        <w:pStyle w:val="5"/>
        <w:spacing w:before="126"/>
      </w:pPr>
      <w:bookmarkStart w:id="28" w:name="二、企业海外商标布局"/>
      <w:bookmarkStart w:id="29" w:name="_bookmark13"/>
      <w:bookmarkEnd w:id="28"/>
      <w:bookmarkEnd w:id="29"/>
      <w:r>
        <w:t>二、企业海外商标布局</w:t>
      </w:r>
    </w:p>
    <w:p w:rsidR="007B0E48" w:rsidRDefault="00043086">
      <w:pPr>
        <w:pStyle w:val="a3"/>
        <w:spacing w:before="162" w:line="374" w:lineRule="auto"/>
        <w:ind w:left="999" w:right="975" w:firstLine="463"/>
      </w:pPr>
      <w:r>
        <w:rPr>
          <w:spacing w:val="-24"/>
        </w:rPr>
        <w:t>商标是由文字、图形或其组合构成的，用于区别不同商品或服务的显著性标志。</w:t>
      </w:r>
      <w:r>
        <w:rPr>
          <w:spacing w:val="-10"/>
        </w:rPr>
        <w:t xml:space="preserve">商标既标明了商品的特性和服务项目的种类，同时也代表了商品的特性和服务项 </w:t>
      </w:r>
      <w:r>
        <w:rPr>
          <w:spacing w:val="-8"/>
        </w:rPr>
        <w:t>目的来源，同时还是产品和服务质量的保证。商标经注册后，成为注册商标，依</w:t>
      </w:r>
      <w:r>
        <w:rPr>
          <w:spacing w:val="-10"/>
        </w:rPr>
        <w:t xml:space="preserve">法享有独占使用权。商标权具有地域性、专有性及时效性的特点。商标不仅标明 </w:t>
      </w:r>
      <w:r>
        <w:rPr>
          <w:spacing w:val="-11"/>
        </w:rPr>
        <w:t>了产品的提供者，产品和服务质量的保证，降低了消费者选择的信任成本；同时，</w:t>
      </w:r>
    </w:p>
    <w:p w:rsidR="007B0E48" w:rsidRDefault="007B0E48">
      <w:pPr>
        <w:spacing w:line="374" w:lineRule="auto"/>
        <w:sectPr w:rsidR="007B0E48">
          <w:footerReference w:type="default" r:id="rId59"/>
          <w:pgSz w:w="11910" w:h="16840"/>
          <w:pgMar w:top="1520" w:right="700" w:bottom="1120" w:left="800" w:header="0" w:footer="922" w:gutter="0"/>
          <w:pgNumType w:start="24"/>
          <w:cols w:space="720"/>
        </w:sectPr>
      </w:pPr>
    </w:p>
    <w:p w:rsidR="007B0E48" w:rsidRDefault="00043086">
      <w:pPr>
        <w:pStyle w:val="a3"/>
        <w:spacing w:before="47" w:line="374" w:lineRule="auto"/>
        <w:ind w:left="1000" w:right="1141"/>
        <w:jc w:val="both"/>
      </w:pPr>
      <w:r>
        <w:rPr>
          <w:spacing w:val="-5"/>
        </w:rPr>
        <w:lastRenderedPageBreak/>
        <w:t>由于商标的唯一性，被抢注时，不仅面临着无法取得商标的风险，如未修改商标时，更面临着侵权的风险；如变更商标，对市场销售和企业形象的损害巨大，同时也增大了管理成本。因此，企业做海外市场之前，非常有必要在目标市场进行商标风险评估并积极布局。</w:t>
      </w:r>
    </w:p>
    <w:p w:rsidR="007B0E48" w:rsidRDefault="00043086">
      <w:pPr>
        <w:pStyle w:val="8"/>
        <w:spacing w:before="1"/>
        <w:ind w:left="1472" w:firstLine="0"/>
        <w:rPr>
          <w:rFonts w:ascii="楷体" w:eastAsia="楷体"/>
        </w:rPr>
      </w:pPr>
      <w:r>
        <w:rPr>
          <w:rFonts w:ascii="楷体" w:eastAsia="楷体" w:hint="eastAsia"/>
        </w:rPr>
        <w:t>（一</w:t>
      </w:r>
      <w:bookmarkStart w:id="30" w:name="_bookmark14"/>
      <w:bookmarkEnd w:id="30"/>
      <w:r>
        <w:rPr>
          <w:rFonts w:ascii="楷体" w:eastAsia="楷体" w:hint="eastAsia"/>
        </w:rPr>
        <w:t>）企业海外商标申请途径</w:t>
      </w:r>
    </w:p>
    <w:p w:rsidR="007B0E48" w:rsidRDefault="00043086">
      <w:pPr>
        <w:pStyle w:val="a3"/>
        <w:spacing w:before="172" w:line="374" w:lineRule="auto"/>
        <w:ind w:left="1000" w:right="1090" w:firstLine="475"/>
        <w:jc w:val="both"/>
      </w:pPr>
      <w:r>
        <w:rPr>
          <w:spacing w:val="-7"/>
        </w:rPr>
        <w:t>海外商标的申请途径主要包括马德里国际申请和单一国家申请。所谓马德里</w:t>
      </w:r>
      <w:r>
        <w:rPr>
          <w:spacing w:val="-16"/>
        </w:rPr>
        <w:t xml:space="preserve">国际申请就是基于 </w:t>
      </w:r>
      <w:r>
        <w:rPr>
          <w:spacing w:val="-4"/>
        </w:rPr>
        <w:t>1891</w:t>
      </w:r>
      <w:r>
        <w:rPr>
          <w:spacing w:val="-32"/>
        </w:rPr>
        <w:t xml:space="preserve"> 年签订的《商标国际注册马德里协定》和 </w:t>
      </w:r>
      <w:r>
        <w:t>1989</w:t>
      </w:r>
      <w:r>
        <w:rPr>
          <w:spacing w:val="-25"/>
        </w:rPr>
        <w:t xml:space="preserve"> 年通过的《商</w:t>
      </w:r>
      <w:r>
        <w:rPr>
          <w:spacing w:val="-11"/>
        </w:rPr>
        <w:t>标国际注册马德里协定有关议定书》的约定而建立的国际商标注册体系。截止目</w:t>
      </w:r>
      <w:r>
        <w:rPr>
          <w:spacing w:val="-14"/>
        </w:rPr>
        <w:t xml:space="preserve">前，马德里的成员国已经达到了 </w:t>
      </w:r>
      <w:r>
        <w:t>100</w:t>
      </w:r>
      <w:r>
        <w:rPr>
          <w:spacing w:val="-18"/>
        </w:rPr>
        <w:t xml:space="preserve"> 个国家，其中欧盟</w:t>
      </w:r>
      <w:r>
        <w:t>（28</w:t>
      </w:r>
      <w:r>
        <w:rPr>
          <w:spacing w:val="-20"/>
        </w:rPr>
        <w:t xml:space="preserve"> 个国家</w:t>
      </w:r>
      <w:r>
        <w:t>）</w:t>
      </w:r>
      <w:r>
        <w:rPr>
          <w:spacing w:val="-3"/>
        </w:rPr>
        <w:t>和非洲知识</w:t>
      </w:r>
      <w:r>
        <w:rPr>
          <w:spacing w:val="-4"/>
        </w:rPr>
        <w:t>产权组织</w:t>
      </w:r>
      <w:r>
        <w:t>（17</w:t>
      </w:r>
      <w:r>
        <w:rPr>
          <w:spacing w:val="-19"/>
        </w:rPr>
        <w:t xml:space="preserve"> 个国家</w:t>
      </w:r>
      <w:r>
        <w:rPr>
          <w:spacing w:val="-8"/>
        </w:rPr>
        <w:t>）均为被列为一个成员国。目前马德里注册体系基本上可以</w:t>
      </w:r>
      <w:r>
        <w:rPr>
          <w:spacing w:val="-16"/>
        </w:rPr>
        <w:t>覆盖了全球绝大多数的国家。马德里国际注册体系的具体管理机构为世界知识产权</w:t>
      </w:r>
      <w:r>
        <w:rPr>
          <w:spacing w:val="-10"/>
        </w:rPr>
        <w:t>组织国际局。而所谓单一国家申请就是针对每个特定的国家提交商标申请。</w:t>
      </w:r>
    </w:p>
    <w:p w:rsidR="007B0E48" w:rsidRDefault="00043086">
      <w:pPr>
        <w:pStyle w:val="8"/>
        <w:numPr>
          <w:ilvl w:val="1"/>
          <w:numId w:val="12"/>
        </w:numPr>
        <w:tabs>
          <w:tab w:val="left" w:pos="1900"/>
        </w:tabs>
        <w:spacing w:line="364" w:lineRule="exact"/>
      </w:pPr>
      <w:r>
        <w:t>商标马德里国际注册申请</w:t>
      </w:r>
    </w:p>
    <w:p w:rsidR="007B0E48" w:rsidRDefault="00043086">
      <w:pPr>
        <w:pStyle w:val="a3"/>
        <w:spacing w:before="118" w:line="374" w:lineRule="auto"/>
        <w:ind w:left="1000" w:right="1097" w:firstLine="480"/>
      </w:pPr>
      <w:r>
        <w:rPr>
          <w:spacing w:val="-10"/>
        </w:rPr>
        <w:t>申请人资格：申请人应在我国设有真实有效的工商营业场所；或在我国境内</w:t>
      </w:r>
      <w:r>
        <w:t>有住所；或拥有我国国籍。</w:t>
      </w:r>
    </w:p>
    <w:p w:rsidR="007B0E48" w:rsidRDefault="00043086">
      <w:pPr>
        <w:pStyle w:val="a3"/>
        <w:spacing w:before="1" w:line="374" w:lineRule="auto"/>
        <w:ind w:left="1000" w:right="1005" w:firstLine="480"/>
      </w:pPr>
      <w:r>
        <w:rPr>
          <w:spacing w:val="-10"/>
        </w:rPr>
        <w:t>申请条件：申请国际注册的商标必须已经在我国启动一定的商标注册申请程序。申请人指定保护的国家是纯马德里协定缔约方，申请国际注册的商标必须是</w:t>
      </w:r>
      <w:r>
        <w:rPr>
          <w:spacing w:val="-11"/>
        </w:rPr>
        <w:t xml:space="preserve">在我国已经获得注册的商标；申请人指定保护的国家是纯马德里议定书缔约方， </w:t>
      </w:r>
      <w:r>
        <w:rPr>
          <w:spacing w:val="-5"/>
        </w:rPr>
        <w:t>或是同属马德里协定和马德里议定书缔约方，申请国际注册的商标可以是已在我国提出注册申请并被受理的商标，也可以是已经注册的商标。</w:t>
      </w:r>
    </w:p>
    <w:p w:rsidR="007B0E48" w:rsidRDefault="00043086">
      <w:pPr>
        <w:pStyle w:val="a3"/>
        <w:spacing w:before="1" w:line="374" w:lineRule="auto"/>
        <w:ind w:left="1000" w:right="1097" w:firstLine="480"/>
      </w:pPr>
      <w:r>
        <w:rPr>
          <w:spacing w:val="-9"/>
        </w:rPr>
        <w:t>办理途径：通过商标局申请马德里商标国际注册有两条途径，其一，委托国</w:t>
      </w:r>
      <w:r>
        <w:t>家认可的商标代理机构办理；其二，申请人自行向商标局提交申请。</w:t>
      </w:r>
    </w:p>
    <w:p w:rsidR="007B0E48" w:rsidRDefault="00043086">
      <w:pPr>
        <w:pStyle w:val="a3"/>
        <w:spacing w:before="1"/>
        <w:ind w:left="1480"/>
      </w:pPr>
      <w:r>
        <w:t xml:space="preserve">办理步骤：准备申请书件 </w:t>
      </w:r>
      <w:r>
        <w:rPr>
          <w:rFonts w:ascii="Times New Roman" w:eastAsia="Times New Roman" w:hAnsi="Times New Roman"/>
        </w:rPr>
        <w:t xml:space="preserve">→ </w:t>
      </w:r>
      <w:r>
        <w:t xml:space="preserve">向商标局国际注册处提交申请书件 </w:t>
      </w:r>
      <w:r>
        <w:rPr>
          <w:rFonts w:ascii="Times New Roman" w:eastAsia="Times New Roman" w:hAnsi="Times New Roman"/>
        </w:rPr>
        <w:t xml:space="preserve">→ </w:t>
      </w:r>
      <w:r>
        <w:t>根据</w:t>
      </w:r>
    </w:p>
    <w:p w:rsidR="007B0E48" w:rsidRDefault="00043086">
      <w:pPr>
        <w:pStyle w:val="a3"/>
        <w:spacing w:before="172"/>
        <w:ind w:left="1000"/>
      </w:pPr>
      <w:r>
        <w:t xml:space="preserve">《收费通知书》的规定缴纳注册费用 </w:t>
      </w:r>
      <w:r>
        <w:rPr>
          <w:rFonts w:ascii="Times New Roman" w:eastAsia="Times New Roman" w:hAnsi="Times New Roman"/>
        </w:rPr>
        <w:t xml:space="preserve">→ </w:t>
      </w:r>
      <w:r>
        <w:t>领取国际注册证。</w:t>
      </w:r>
    </w:p>
    <w:p w:rsidR="007B0E48" w:rsidRDefault="00043086">
      <w:pPr>
        <w:pStyle w:val="a3"/>
        <w:spacing w:before="173" w:line="374" w:lineRule="auto"/>
        <w:ind w:left="1000" w:right="1097" w:firstLine="480"/>
      </w:pPr>
      <w:r>
        <w:rPr>
          <w:spacing w:val="-10"/>
        </w:rPr>
        <w:t>一般而言，国际注册有效期为十年，自国际注册日起计算，有效期满后，如</w:t>
      </w:r>
      <w:r>
        <w:t>想继续使用的，应当续展注册。</w:t>
      </w:r>
    </w:p>
    <w:p w:rsidR="007B0E48" w:rsidRDefault="00043086">
      <w:pPr>
        <w:pStyle w:val="8"/>
        <w:numPr>
          <w:ilvl w:val="1"/>
          <w:numId w:val="12"/>
        </w:numPr>
        <w:tabs>
          <w:tab w:val="left" w:pos="1900"/>
        </w:tabs>
        <w:spacing w:line="363" w:lineRule="exact"/>
      </w:pPr>
      <w:r>
        <w:t>商标马德里申请体系与单一国家申请的比较</w:t>
      </w:r>
    </w:p>
    <w:p w:rsidR="007B0E48" w:rsidRDefault="00043086">
      <w:pPr>
        <w:spacing w:before="148" w:after="36"/>
        <w:ind w:left="1252" w:right="1347"/>
        <w:jc w:val="center"/>
        <w:rPr>
          <w:sz w:val="21"/>
        </w:rPr>
      </w:pPr>
      <w:r>
        <w:rPr>
          <w:spacing w:val="-30"/>
          <w:sz w:val="21"/>
        </w:rPr>
        <w:t xml:space="preserve">表 </w:t>
      </w:r>
      <w:r>
        <w:rPr>
          <w:rFonts w:ascii="Times New Roman" w:eastAsia="Times New Roman"/>
          <w:sz w:val="21"/>
        </w:rPr>
        <w:t xml:space="preserve">1-2 </w:t>
      </w:r>
      <w:r>
        <w:rPr>
          <w:spacing w:val="-5"/>
          <w:sz w:val="21"/>
        </w:rPr>
        <w:t>商标马德里申请体系与单一国家申请的比较</w:t>
      </w: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05"/>
        <w:gridCol w:w="3368"/>
        <w:gridCol w:w="3749"/>
      </w:tblGrid>
      <w:tr w:rsidR="007B0E48">
        <w:trPr>
          <w:trHeight w:val="310"/>
        </w:trPr>
        <w:tc>
          <w:tcPr>
            <w:tcW w:w="1405" w:type="dxa"/>
          </w:tcPr>
          <w:p w:rsidR="007B0E48" w:rsidRDefault="007B0E48">
            <w:pPr>
              <w:pStyle w:val="TableParagraph"/>
              <w:rPr>
                <w:rFonts w:ascii="Times New Roman"/>
              </w:rPr>
            </w:pPr>
          </w:p>
        </w:tc>
        <w:tc>
          <w:tcPr>
            <w:tcW w:w="3368" w:type="dxa"/>
          </w:tcPr>
          <w:p w:rsidR="007B0E48" w:rsidRDefault="00043086">
            <w:pPr>
              <w:pStyle w:val="TableParagraph"/>
              <w:spacing w:line="290" w:lineRule="exact"/>
              <w:ind w:left="946"/>
              <w:rPr>
                <w:rFonts w:ascii="Microsoft JhengHei" w:eastAsia="Microsoft JhengHei"/>
                <w:b/>
                <w:sz w:val="21"/>
              </w:rPr>
            </w:pPr>
            <w:r>
              <w:rPr>
                <w:rFonts w:ascii="Microsoft JhengHei" w:eastAsia="Microsoft JhengHei" w:hint="eastAsia"/>
                <w:b/>
                <w:sz w:val="21"/>
              </w:rPr>
              <w:t>马德里国际申请</w:t>
            </w:r>
          </w:p>
        </w:tc>
        <w:tc>
          <w:tcPr>
            <w:tcW w:w="3749" w:type="dxa"/>
          </w:tcPr>
          <w:p w:rsidR="007B0E48" w:rsidRDefault="00043086">
            <w:pPr>
              <w:pStyle w:val="TableParagraph"/>
              <w:spacing w:line="290" w:lineRule="exact"/>
              <w:ind w:left="1241"/>
              <w:rPr>
                <w:rFonts w:ascii="Microsoft JhengHei" w:eastAsia="Microsoft JhengHei"/>
                <w:b/>
                <w:sz w:val="21"/>
              </w:rPr>
            </w:pPr>
            <w:r>
              <w:rPr>
                <w:rFonts w:ascii="Microsoft JhengHei" w:eastAsia="Microsoft JhengHei" w:hint="eastAsia"/>
                <w:b/>
                <w:sz w:val="21"/>
              </w:rPr>
              <w:t>单一国家申请</w:t>
            </w:r>
          </w:p>
        </w:tc>
      </w:tr>
    </w:tbl>
    <w:p w:rsidR="007B0E48" w:rsidRDefault="007B0E48">
      <w:pPr>
        <w:spacing w:line="290" w:lineRule="exact"/>
        <w:rPr>
          <w:rFonts w:ascii="Microsoft JhengHei" w:eastAsia="Microsoft JhengHei"/>
          <w:sz w:val="21"/>
        </w:rPr>
        <w:sectPr w:rsidR="007B0E48">
          <w:footerReference w:type="default" r:id="rId60"/>
          <w:pgSz w:w="11910" w:h="16840"/>
          <w:pgMar w:top="1520" w:right="700" w:bottom="1120" w:left="800" w:header="0" w:footer="922" w:gutter="0"/>
          <w:pgNumType w:start="25"/>
          <w:cols w:space="720"/>
        </w:sectPr>
      </w:pP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05"/>
        <w:gridCol w:w="3368"/>
        <w:gridCol w:w="3749"/>
      </w:tblGrid>
      <w:tr w:rsidR="007B0E48">
        <w:trPr>
          <w:trHeight w:val="623"/>
        </w:trPr>
        <w:tc>
          <w:tcPr>
            <w:tcW w:w="1405" w:type="dxa"/>
          </w:tcPr>
          <w:p w:rsidR="007B0E48" w:rsidRDefault="00043086">
            <w:pPr>
              <w:pStyle w:val="TableParagraph"/>
              <w:spacing w:before="21"/>
              <w:ind w:left="107"/>
              <w:rPr>
                <w:sz w:val="21"/>
              </w:rPr>
            </w:pPr>
            <w:r>
              <w:rPr>
                <w:sz w:val="21"/>
              </w:rPr>
              <w:lastRenderedPageBreak/>
              <w:t>申请手续</w:t>
            </w:r>
          </w:p>
        </w:tc>
        <w:tc>
          <w:tcPr>
            <w:tcW w:w="3368" w:type="dxa"/>
          </w:tcPr>
          <w:p w:rsidR="007B0E48" w:rsidRDefault="00043086">
            <w:pPr>
              <w:pStyle w:val="TableParagraph"/>
              <w:spacing w:before="21"/>
              <w:ind w:left="106"/>
              <w:rPr>
                <w:sz w:val="21"/>
              </w:rPr>
            </w:pPr>
            <w:r>
              <w:rPr>
                <w:sz w:val="21"/>
              </w:rPr>
              <w:t>相对简便，一件申请覆盖</w:t>
            </w:r>
          </w:p>
          <w:p w:rsidR="007B0E48" w:rsidRDefault="00043086">
            <w:pPr>
              <w:pStyle w:val="TableParagraph"/>
              <w:spacing w:before="43"/>
              <w:ind w:left="106"/>
              <w:rPr>
                <w:sz w:val="21"/>
              </w:rPr>
            </w:pPr>
            <w:r>
              <w:rPr>
                <w:sz w:val="21"/>
              </w:rPr>
              <w:t>多个国家</w:t>
            </w:r>
          </w:p>
        </w:tc>
        <w:tc>
          <w:tcPr>
            <w:tcW w:w="3749" w:type="dxa"/>
          </w:tcPr>
          <w:p w:rsidR="007B0E48" w:rsidRDefault="00043086">
            <w:pPr>
              <w:pStyle w:val="TableParagraph"/>
              <w:spacing w:before="21"/>
              <w:ind w:left="108"/>
              <w:rPr>
                <w:sz w:val="21"/>
              </w:rPr>
            </w:pPr>
            <w:r>
              <w:rPr>
                <w:sz w:val="21"/>
              </w:rPr>
              <w:t>每个国家分别申请，手续相对复杂</w:t>
            </w:r>
          </w:p>
        </w:tc>
      </w:tr>
      <w:tr w:rsidR="007B0E48">
        <w:trPr>
          <w:trHeight w:val="624"/>
        </w:trPr>
        <w:tc>
          <w:tcPr>
            <w:tcW w:w="1405" w:type="dxa"/>
          </w:tcPr>
          <w:p w:rsidR="007B0E48" w:rsidRDefault="00043086">
            <w:pPr>
              <w:pStyle w:val="TableParagraph"/>
              <w:spacing w:before="21"/>
              <w:ind w:left="107"/>
              <w:rPr>
                <w:sz w:val="21"/>
              </w:rPr>
            </w:pPr>
            <w:r>
              <w:rPr>
                <w:sz w:val="21"/>
              </w:rPr>
              <w:t>总体费用</w:t>
            </w:r>
          </w:p>
        </w:tc>
        <w:tc>
          <w:tcPr>
            <w:tcW w:w="3368" w:type="dxa"/>
          </w:tcPr>
          <w:p w:rsidR="007B0E48" w:rsidRDefault="00043086">
            <w:pPr>
              <w:pStyle w:val="TableParagraph"/>
              <w:spacing w:before="21"/>
              <w:ind w:left="106"/>
              <w:rPr>
                <w:sz w:val="21"/>
              </w:rPr>
            </w:pPr>
            <w:r>
              <w:rPr>
                <w:sz w:val="21"/>
              </w:rPr>
              <w:t xml:space="preserve">如果多于 </w:t>
            </w:r>
            <w:r>
              <w:rPr>
                <w:rFonts w:ascii="Times New Roman" w:eastAsia="Times New Roman"/>
                <w:sz w:val="21"/>
              </w:rPr>
              <w:t xml:space="preserve">3 </w:t>
            </w:r>
            <w:r>
              <w:rPr>
                <w:sz w:val="21"/>
              </w:rPr>
              <w:t>个国家，费用</w:t>
            </w:r>
          </w:p>
          <w:p w:rsidR="007B0E48" w:rsidRDefault="00043086">
            <w:pPr>
              <w:pStyle w:val="TableParagraph"/>
              <w:spacing w:before="42"/>
              <w:ind w:left="106"/>
              <w:rPr>
                <w:sz w:val="21"/>
              </w:rPr>
            </w:pPr>
            <w:r>
              <w:rPr>
                <w:sz w:val="21"/>
              </w:rPr>
              <w:t>相对较低</w:t>
            </w:r>
          </w:p>
        </w:tc>
        <w:tc>
          <w:tcPr>
            <w:tcW w:w="3749" w:type="dxa"/>
          </w:tcPr>
          <w:p w:rsidR="007B0E48" w:rsidRDefault="00043086">
            <w:pPr>
              <w:pStyle w:val="TableParagraph"/>
              <w:spacing w:before="21"/>
              <w:ind w:left="108"/>
              <w:rPr>
                <w:sz w:val="21"/>
              </w:rPr>
            </w:pPr>
            <w:r>
              <w:rPr>
                <w:sz w:val="21"/>
              </w:rPr>
              <w:t>费用相对较高</w:t>
            </w:r>
          </w:p>
        </w:tc>
      </w:tr>
      <w:tr w:rsidR="007B0E48">
        <w:trPr>
          <w:trHeight w:val="624"/>
        </w:trPr>
        <w:tc>
          <w:tcPr>
            <w:tcW w:w="1405" w:type="dxa"/>
          </w:tcPr>
          <w:p w:rsidR="007B0E48" w:rsidRDefault="00043086">
            <w:pPr>
              <w:pStyle w:val="TableParagraph"/>
              <w:spacing w:before="20"/>
              <w:ind w:left="107"/>
              <w:rPr>
                <w:sz w:val="21"/>
              </w:rPr>
            </w:pPr>
            <w:r>
              <w:rPr>
                <w:sz w:val="21"/>
              </w:rPr>
              <w:t>与基础国申</w:t>
            </w:r>
          </w:p>
          <w:p w:rsidR="007B0E48" w:rsidRDefault="00043086">
            <w:pPr>
              <w:pStyle w:val="TableParagraph"/>
              <w:spacing w:before="43"/>
              <w:ind w:left="107"/>
              <w:rPr>
                <w:sz w:val="21"/>
              </w:rPr>
            </w:pPr>
            <w:r>
              <w:rPr>
                <w:sz w:val="21"/>
              </w:rPr>
              <w:t>请的关系</w:t>
            </w:r>
          </w:p>
        </w:tc>
        <w:tc>
          <w:tcPr>
            <w:tcW w:w="3368" w:type="dxa"/>
          </w:tcPr>
          <w:p w:rsidR="007B0E48" w:rsidRDefault="00043086">
            <w:pPr>
              <w:pStyle w:val="TableParagraph"/>
              <w:spacing w:before="20"/>
              <w:ind w:left="106"/>
              <w:rPr>
                <w:sz w:val="21"/>
              </w:rPr>
            </w:pPr>
            <w:r>
              <w:rPr>
                <w:sz w:val="21"/>
              </w:rPr>
              <w:t>需要基础申请，五年内的</w:t>
            </w:r>
          </w:p>
          <w:p w:rsidR="007B0E48" w:rsidRDefault="00043086">
            <w:pPr>
              <w:pStyle w:val="TableParagraph"/>
              <w:spacing w:before="43"/>
              <w:ind w:left="106"/>
              <w:rPr>
                <w:sz w:val="21"/>
              </w:rPr>
            </w:pPr>
            <w:r>
              <w:rPr>
                <w:sz w:val="21"/>
              </w:rPr>
              <w:t>中心打击原则</w:t>
            </w:r>
          </w:p>
        </w:tc>
        <w:tc>
          <w:tcPr>
            <w:tcW w:w="3749" w:type="dxa"/>
          </w:tcPr>
          <w:p w:rsidR="007B0E48" w:rsidRDefault="00043086">
            <w:pPr>
              <w:pStyle w:val="TableParagraph"/>
              <w:spacing w:before="20"/>
              <w:ind w:left="108"/>
              <w:rPr>
                <w:sz w:val="21"/>
              </w:rPr>
            </w:pPr>
            <w:r>
              <w:rPr>
                <w:sz w:val="21"/>
              </w:rPr>
              <w:t>不需要基础申请，各国独立不会因</w:t>
            </w:r>
          </w:p>
          <w:p w:rsidR="007B0E48" w:rsidRDefault="00043086">
            <w:pPr>
              <w:pStyle w:val="TableParagraph"/>
              <w:spacing w:before="43"/>
              <w:ind w:left="108"/>
              <w:rPr>
                <w:sz w:val="21"/>
              </w:rPr>
            </w:pPr>
            <w:r>
              <w:rPr>
                <w:sz w:val="21"/>
              </w:rPr>
              <w:t>其他国家而受影响</w:t>
            </w:r>
          </w:p>
        </w:tc>
      </w:tr>
      <w:tr w:rsidR="007B0E48">
        <w:trPr>
          <w:trHeight w:val="623"/>
        </w:trPr>
        <w:tc>
          <w:tcPr>
            <w:tcW w:w="1405" w:type="dxa"/>
          </w:tcPr>
          <w:p w:rsidR="007B0E48" w:rsidRDefault="00043086">
            <w:pPr>
              <w:pStyle w:val="TableParagraph"/>
              <w:spacing w:before="20"/>
              <w:ind w:left="107"/>
              <w:rPr>
                <w:sz w:val="21"/>
              </w:rPr>
            </w:pPr>
            <w:r>
              <w:rPr>
                <w:sz w:val="21"/>
              </w:rPr>
              <w:t>指定项目</w:t>
            </w:r>
          </w:p>
        </w:tc>
        <w:tc>
          <w:tcPr>
            <w:tcW w:w="3368" w:type="dxa"/>
          </w:tcPr>
          <w:p w:rsidR="007B0E48" w:rsidRDefault="00043086">
            <w:pPr>
              <w:pStyle w:val="TableParagraph"/>
              <w:spacing w:before="20"/>
              <w:ind w:left="106"/>
              <w:rPr>
                <w:sz w:val="21"/>
              </w:rPr>
            </w:pPr>
            <w:r>
              <w:rPr>
                <w:sz w:val="21"/>
              </w:rPr>
              <w:t>必须与基础申请相一致，</w:t>
            </w:r>
          </w:p>
          <w:p w:rsidR="007B0E48" w:rsidRDefault="00043086">
            <w:pPr>
              <w:pStyle w:val="TableParagraph"/>
              <w:spacing w:before="43"/>
              <w:ind w:left="106"/>
              <w:rPr>
                <w:sz w:val="21"/>
              </w:rPr>
            </w:pPr>
            <w:r>
              <w:rPr>
                <w:sz w:val="21"/>
              </w:rPr>
              <w:t>不能灵活修改</w:t>
            </w:r>
          </w:p>
        </w:tc>
        <w:tc>
          <w:tcPr>
            <w:tcW w:w="3749" w:type="dxa"/>
          </w:tcPr>
          <w:p w:rsidR="007B0E48" w:rsidRDefault="00043086">
            <w:pPr>
              <w:pStyle w:val="TableParagraph"/>
              <w:spacing w:before="20"/>
              <w:ind w:left="108"/>
              <w:rPr>
                <w:sz w:val="21"/>
              </w:rPr>
            </w:pPr>
            <w:r>
              <w:rPr>
                <w:sz w:val="21"/>
              </w:rPr>
              <w:t>灵活度比较高，不受其他国家申请</w:t>
            </w:r>
          </w:p>
          <w:p w:rsidR="007B0E48" w:rsidRDefault="00043086">
            <w:pPr>
              <w:pStyle w:val="TableParagraph"/>
              <w:spacing w:before="43"/>
              <w:ind w:left="108"/>
              <w:rPr>
                <w:sz w:val="21"/>
              </w:rPr>
            </w:pPr>
            <w:r>
              <w:rPr>
                <w:sz w:val="21"/>
              </w:rPr>
              <w:t>的限制</w:t>
            </w:r>
          </w:p>
        </w:tc>
      </w:tr>
      <w:tr w:rsidR="007B0E48">
        <w:trPr>
          <w:trHeight w:val="624"/>
        </w:trPr>
        <w:tc>
          <w:tcPr>
            <w:tcW w:w="1405" w:type="dxa"/>
          </w:tcPr>
          <w:p w:rsidR="007B0E48" w:rsidRDefault="00043086">
            <w:pPr>
              <w:pStyle w:val="TableParagraph"/>
              <w:spacing w:before="22"/>
              <w:ind w:left="107"/>
              <w:rPr>
                <w:sz w:val="21"/>
              </w:rPr>
            </w:pPr>
            <w:r>
              <w:rPr>
                <w:sz w:val="21"/>
              </w:rPr>
              <w:t>布局建议</w:t>
            </w:r>
          </w:p>
        </w:tc>
        <w:tc>
          <w:tcPr>
            <w:tcW w:w="3368" w:type="dxa"/>
          </w:tcPr>
          <w:p w:rsidR="007B0E48" w:rsidRDefault="00043086">
            <w:pPr>
              <w:pStyle w:val="TableParagraph"/>
              <w:spacing w:before="22"/>
              <w:ind w:left="106"/>
              <w:rPr>
                <w:sz w:val="21"/>
              </w:rPr>
            </w:pPr>
            <w:r>
              <w:rPr>
                <w:w w:val="95"/>
                <w:sz w:val="21"/>
              </w:rPr>
              <w:t>如果非重要市场，可以考</w:t>
            </w:r>
          </w:p>
          <w:p w:rsidR="007B0E48" w:rsidRDefault="00043086">
            <w:pPr>
              <w:pStyle w:val="TableParagraph"/>
              <w:spacing w:before="43"/>
              <w:ind w:left="106"/>
              <w:rPr>
                <w:sz w:val="21"/>
              </w:rPr>
            </w:pPr>
            <w:r>
              <w:rPr>
                <w:w w:val="95"/>
                <w:sz w:val="21"/>
              </w:rPr>
              <w:t>虑以马德里国际申请覆盖</w:t>
            </w:r>
          </w:p>
        </w:tc>
        <w:tc>
          <w:tcPr>
            <w:tcW w:w="3749" w:type="dxa"/>
          </w:tcPr>
          <w:p w:rsidR="007B0E48" w:rsidRDefault="00043086">
            <w:pPr>
              <w:pStyle w:val="TableParagraph"/>
              <w:spacing w:before="22"/>
              <w:ind w:left="108"/>
              <w:rPr>
                <w:sz w:val="21"/>
              </w:rPr>
            </w:pPr>
            <w:r>
              <w:rPr>
                <w:sz w:val="21"/>
              </w:rPr>
              <w:t>重要市场，需要品牌使用更为灵活</w:t>
            </w:r>
          </w:p>
          <w:p w:rsidR="007B0E48" w:rsidRDefault="00043086">
            <w:pPr>
              <w:pStyle w:val="TableParagraph"/>
              <w:spacing w:before="43"/>
              <w:ind w:left="108"/>
              <w:rPr>
                <w:sz w:val="21"/>
              </w:rPr>
            </w:pPr>
            <w:r>
              <w:rPr>
                <w:sz w:val="21"/>
              </w:rPr>
              <w:t>的情况下考虑</w:t>
            </w:r>
          </w:p>
        </w:tc>
      </w:tr>
    </w:tbl>
    <w:p w:rsidR="007B0E48" w:rsidRDefault="007B0E48">
      <w:pPr>
        <w:pStyle w:val="a3"/>
        <w:spacing w:before="2"/>
        <w:rPr>
          <w:sz w:val="6"/>
        </w:rPr>
      </w:pPr>
    </w:p>
    <w:p w:rsidR="007B0E48" w:rsidRDefault="00043086">
      <w:pPr>
        <w:pStyle w:val="8"/>
        <w:spacing w:before="66"/>
        <w:ind w:left="1472" w:firstLine="0"/>
        <w:rPr>
          <w:rFonts w:ascii="楷体" w:eastAsia="楷体"/>
        </w:rPr>
      </w:pPr>
      <w:bookmarkStart w:id="31" w:name="（二）美国商标布局实务"/>
      <w:bookmarkStart w:id="32" w:name="_bookmark15"/>
      <w:bookmarkEnd w:id="31"/>
      <w:bookmarkEnd w:id="32"/>
      <w:r>
        <w:rPr>
          <w:rFonts w:ascii="楷体" w:eastAsia="楷体" w:hint="eastAsia"/>
        </w:rPr>
        <w:t>（二）美国商标布局实务</w:t>
      </w:r>
    </w:p>
    <w:p w:rsidR="007B0E48" w:rsidRDefault="00043086">
      <w:pPr>
        <w:pStyle w:val="a3"/>
        <w:spacing w:before="173" w:line="374" w:lineRule="auto"/>
        <w:ind w:left="999" w:right="1097" w:firstLine="480"/>
      </w:pPr>
      <w:r>
        <w:t>美国负责商标管理的政府部门为美国专利商标局</w:t>
      </w:r>
      <w:r>
        <w:rPr>
          <w:rFonts w:ascii="Times New Roman" w:eastAsia="Times New Roman"/>
        </w:rPr>
        <w:t xml:space="preserve">(United States Patent and Trademark Office, USPTO) </w:t>
      </w:r>
      <w:r>
        <w:t>，商标受保护范围覆盖美国联邦各州。目前，美国商标注册的基本制度如下：</w:t>
      </w:r>
    </w:p>
    <w:p w:rsidR="007B0E48" w:rsidRDefault="00043086">
      <w:pPr>
        <w:spacing w:before="31" w:after="36"/>
        <w:ind w:left="3807"/>
        <w:rPr>
          <w:sz w:val="21"/>
        </w:rPr>
      </w:pPr>
      <w:r>
        <w:rPr>
          <w:spacing w:val="-30"/>
          <w:sz w:val="21"/>
        </w:rPr>
        <w:t xml:space="preserve">表 </w:t>
      </w:r>
      <w:r>
        <w:rPr>
          <w:rFonts w:ascii="Times New Roman" w:eastAsia="Times New Roman"/>
          <w:sz w:val="21"/>
        </w:rPr>
        <w:t xml:space="preserve">1-3 </w:t>
      </w:r>
      <w:r>
        <w:rPr>
          <w:spacing w:val="-5"/>
          <w:sz w:val="21"/>
        </w:rPr>
        <w:t>美国商标注册基本制度</w:t>
      </w: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261"/>
        <w:gridCol w:w="4261"/>
      </w:tblGrid>
      <w:tr w:rsidR="007B0E48">
        <w:trPr>
          <w:trHeight w:val="311"/>
        </w:trPr>
        <w:tc>
          <w:tcPr>
            <w:tcW w:w="4261" w:type="dxa"/>
          </w:tcPr>
          <w:p w:rsidR="007B0E48" w:rsidRDefault="00043086">
            <w:pPr>
              <w:pStyle w:val="TableParagraph"/>
              <w:spacing w:before="21"/>
              <w:ind w:left="270" w:right="264"/>
              <w:jc w:val="center"/>
              <w:rPr>
                <w:sz w:val="21"/>
              </w:rPr>
            </w:pPr>
            <w:r>
              <w:rPr>
                <w:sz w:val="21"/>
              </w:rPr>
              <w:t>注册主义</w:t>
            </w:r>
            <w:r>
              <w:rPr>
                <w:rFonts w:ascii="Times New Roman" w:eastAsia="Times New Roman"/>
                <w:sz w:val="21"/>
              </w:rPr>
              <w:t>/</w:t>
            </w:r>
            <w:r>
              <w:rPr>
                <w:sz w:val="21"/>
              </w:rPr>
              <w:t>使用主义</w:t>
            </w:r>
          </w:p>
        </w:tc>
        <w:tc>
          <w:tcPr>
            <w:tcW w:w="4261" w:type="dxa"/>
          </w:tcPr>
          <w:p w:rsidR="007B0E48" w:rsidRDefault="00043086">
            <w:pPr>
              <w:pStyle w:val="TableParagraph"/>
              <w:spacing w:before="21"/>
              <w:ind w:left="272" w:right="263"/>
              <w:jc w:val="center"/>
              <w:rPr>
                <w:sz w:val="21"/>
              </w:rPr>
            </w:pPr>
            <w:r>
              <w:rPr>
                <w:sz w:val="21"/>
              </w:rPr>
              <w:t>使用主义</w:t>
            </w:r>
          </w:p>
        </w:tc>
      </w:tr>
      <w:tr w:rsidR="007B0E48">
        <w:trPr>
          <w:trHeight w:val="312"/>
        </w:trPr>
        <w:tc>
          <w:tcPr>
            <w:tcW w:w="4261" w:type="dxa"/>
          </w:tcPr>
          <w:p w:rsidR="007B0E48" w:rsidRDefault="00043086">
            <w:pPr>
              <w:pStyle w:val="TableParagraph"/>
              <w:spacing w:before="21"/>
              <w:ind w:left="270" w:right="264"/>
              <w:jc w:val="center"/>
              <w:rPr>
                <w:sz w:val="21"/>
              </w:rPr>
            </w:pPr>
            <w:r>
              <w:rPr>
                <w:sz w:val="21"/>
              </w:rPr>
              <w:t>审查期间（无核驳情况）</w:t>
            </w:r>
          </w:p>
        </w:tc>
        <w:tc>
          <w:tcPr>
            <w:tcW w:w="4261" w:type="dxa"/>
          </w:tcPr>
          <w:p w:rsidR="007B0E48" w:rsidRDefault="00043086">
            <w:pPr>
              <w:pStyle w:val="TableParagraph"/>
              <w:spacing w:before="21"/>
              <w:ind w:left="270" w:right="264"/>
              <w:jc w:val="center"/>
              <w:rPr>
                <w:sz w:val="21"/>
              </w:rPr>
            </w:pPr>
            <w:r>
              <w:rPr>
                <w:rFonts w:ascii="Times New Roman" w:eastAsia="Times New Roman"/>
                <w:sz w:val="21"/>
              </w:rPr>
              <w:t xml:space="preserve">12- 18 </w:t>
            </w:r>
            <w:r>
              <w:rPr>
                <w:sz w:val="21"/>
              </w:rPr>
              <w:t>个月</w:t>
            </w:r>
          </w:p>
        </w:tc>
      </w:tr>
      <w:tr w:rsidR="007B0E48">
        <w:trPr>
          <w:trHeight w:val="312"/>
        </w:trPr>
        <w:tc>
          <w:tcPr>
            <w:tcW w:w="4261" w:type="dxa"/>
          </w:tcPr>
          <w:p w:rsidR="007B0E48" w:rsidRDefault="00043086">
            <w:pPr>
              <w:pStyle w:val="TableParagraph"/>
              <w:spacing w:before="20"/>
              <w:ind w:left="272" w:right="264"/>
              <w:jc w:val="center"/>
              <w:rPr>
                <w:sz w:val="21"/>
              </w:rPr>
            </w:pPr>
            <w:r>
              <w:rPr>
                <w:sz w:val="21"/>
              </w:rPr>
              <w:t>登记制</w:t>
            </w:r>
            <w:r>
              <w:rPr>
                <w:rFonts w:ascii="Times New Roman" w:eastAsia="Times New Roman"/>
                <w:sz w:val="21"/>
              </w:rPr>
              <w:t>/</w:t>
            </w:r>
            <w:r>
              <w:rPr>
                <w:sz w:val="21"/>
              </w:rPr>
              <w:t>审查制</w:t>
            </w:r>
          </w:p>
        </w:tc>
        <w:tc>
          <w:tcPr>
            <w:tcW w:w="4261" w:type="dxa"/>
          </w:tcPr>
          <w:p w:rsidR="007B0E48" w:rsidRDefault="00043086">
            <w:pPr>
              <w:pStyle w:val="TableParagraph"/>
              <w:spacing w:before="20"/>
              <w:ind w:left="272" w:right="263"/>
              <w:jc w:val="center"/>
              <w:rPr>
                <w:sz w:val="21"/>
              </w:rPr>
            </w:pPr>
            <w:r>
              <w:rPr>
                <w:sz w:val="21"/>
              </w:rPr>
              <w:t>审查制</w:t>
            </w:r>
          </w:p>
        </w:tc>
      </w:tr>
      <w:tr w:rsidR="007B0E48">
        <w:trPr>
          <w:trHeight w:val="311"/>
        </w:trPr>
        <w:tc>
          <w:tcPr>
            <w:tcW w:w="4261" w:type="dxa"/>
          </w:tcPr>
          <w:p w:rsidR="007B0E48" w:rsidRDefault="00043086">
            <w:pPr>
              <w:pStyle w:val="TableParagraph"/>
              <w:spacing w:before="20"/>
              <w:ind w:left="272" w:right="264"/>
              <w:jc w:val="center"/>
              <w:rPr>
                <w:sz w:val="21"/>
              </w:rPr>
            </w:pPr>
            <w:r>
              <w:rPr>
                <w:sz w:val="21"/>
              </w:rPr>
              <w:t>专用权期限</w:t>
            </w:r>
          </w:p>
        </w:tc>
        <w:tc>
          <w:tcPr>
            <w:tcW w:w="4261" w:type="dxa"/>
          </w:tcPr>
          <w:p w:rsidR="007B0E48" w:rsidRDefault="00043086">
            <w:pPr>
              <w:pStyle w:val="TableParagraph"/>
              <w:spacing w:before="20"/>
              <w:ind w:left="272" w:right="263"/>
              <w:jc w:val="center"/>
              <w:rPr>
                <w:sz w:val="21"/>
              </w:rPr>
            </w:pPr>
            <w:r>
              <w:rPr>
                <w:sz w:val="21"/>
              </w:rPr>
              <w:t xml:space="preserve">注册日起 </w:t>
            </w:r>
            <w:r>
              <w:rPr>
                <w:rFonts w:ascii="Times New Roman" w:eastAsia="Times New Roman"/>
                <w:sz w:val="21"/>
              </w:rPr>
              <w:t xml:space="preserve">10 </w:t>
            </w:r>
            <w:r>
              <w:rPr>
                <w:sz w:val="21"/>
              </w:rPr>
              <w:t>年</w:t>
            </w:r>
          </w:p>
        </w:tc>
      </w:tr>
      <w:tr w:rsidR="007B0E48">
        <w:trPr>
          <w:trHeight w:val="312"/>
        </w:trPr>
        <w:tc>
          <w:tcPr>
            <w:tcW w:w="4261" w:type="dxa"/>
          </w:tcPr>
          <w:p w:rsidR="007B0E48" w:rsidRDefault="00043086">
            <w:pPr>
              <w:pStyle w:val="TableParagraph"/>
              <w:spacing w:before="22"/>
              <w:ind w:left="270" w:right="264"/>
              <w:jc w:val="center"/>
              <w:rPr>
                <w:sz w:val="21"/>
              </w:rPr>
            </w:pPr>
            <w:r>
              <w:rPr>
                <w:sz w:val="21"/>
              </w:rPr>
              <w:t>可否一案多类</w:t>
            </w:r>
          </w:p>
        </w:tc>
        <w:tc>
          <w:tcPr>
            <w:tcW w:w="4261" w:type="dxa"/>
          </w:tcPr>
          <w:p w:rsidR="007B0E48" w:rsidRDefault="00043086">
            <w:pPr>
              <w:pStyle w:val="TableParagraph"/>
              <w:spacing w:before="22"/>
              <w:ind w:left="6"/>
              <w:jc w:val="center"/>
              <w:rPr>
                <w:sz w:val="21"/>
              </w:rPr>
            </w:pPr>
            <w:r>
              <w:rPr>
                <w:w w:val="99"/>
                <w:sz w:val="21"/>
              </w:rPr>
              <w:t>可</w:t>
            </w:r>
          </w:p>
        </w:tc>
      </w:tr>
      <w:tr w:rsidR="007B0E48">
        <w:trPr>
          <w:trHeight w:val="311"/>
        </w:trPr>
        <w:tc>
          <w:tcPr>
            <w:tcW w:w="4261" w:type="dxa"/>
          </w:tcPr>
          <w:p w:rsidR="007B0E48" w:rsidRDefault="00043086">
            <w:pPr>
              <w:pStyle w:val="TableParagraph"/>
              <w:spacing w:before="21"/>
              <w:ind w:left="270" w:right="264"/>
              <w:jc w:val="center"/>
              <w:rPr>
                <w:sz w:val="21"/>
              </w:rPr>
            </w:pPr>
            <w:r>
              <w:rPr>
                <w:sz w:val="21"/>
              </w:rPr>
              <w:t>异议</w:t>
            </w:r>
          </w:p>
        </w:tc>
        <w:tc>
          <w:tcPr>
            <w:tcW w:w="4261" w:type="dxa"/>
          </w:tcPr>
          <w:p w:rsidR="007B0E48" w:rsidRDefault="00043086">
            <w:pPr>
              <w:pStyle w:val="TableParagraph"/>
              <w:spacing w:before="21"/>
              <w:ind w:left="270" w:right="264"/>
              <w:jc w:val="center"/>
              <w:rPr>
                <w:sz w:val="21"/>
              </w:rPr>
            </w:pPr>
            <w:r>
              <w:rPr>
                <w:sz w:val="21"/>
              </w:rPr>
              <w:t xml:space="preserve">注册公告日起 </w:t>
            </w:r>
            <w:r>
              <w:rPr>
                <w:rFonts w:ascii="Times New Roman" w:eastAsia="Times New Roman"/>
                <w:sz w:val="21"/>
              </w:rPr>
              <w:t xml:space="preserve">30 </w:t>
            </w:r>
            <w:r>
              <w:rPr>
                <w:sz w:val="21"/>
              </w:rPr>
              <w:t>日内</w:t>
            </w:r>
          </w:p>
        </w:tc>
      </w:tr>
      <w:tr w:rsidR="007B0E48">
        <w:trPr>
          <w:trHeight w:val="312"/>
        </w:trPr>
        <w:tc>
          <w:tcPr>
            <w:tcW w:w="4261" w:type="dxa"/>
          </w:tcPr>
          <w:p w:rsidR="007B0E48" w:rsidRDefault="00043086">
            <w:pPr>
              <w:pStyle w:val="TableParagraph"/>
              <w:spacing w:before="21"/>
              <w:ind w:left="267" w:right="264"/>
              <w:jc w:val="center"/>
              <w:rPr>
                <w:sz w:val="21"/>
              </w:rPr>
            </w:pPr>
            <w:r>
              <w:rPr>
                <w:sz w:val="21"/>
              </w:rPr>
              <w:t>指定商品项数限制</w:t>
            </w:r>
          </w:p>
        </w:tc>
        <w:tc>
          <w:tcPr>
            <w:tcW w:w="4261" w:type="dxa"/>
          </w:tcPr>
          <w:p w:rsidR="007B0E48" w:rsidRDefault="00043086">
            <w:pPr>
              <w:pStyle w:val="TableParagraph"/>
              <w:spacing w:before="21"/>
              <w:ind w:left="272" w:right="263"/>
              <w:jc w:val="center"/>
              <w:rPr>
                <w:sz w:val="21"/>
              </w:rPr>
            </w:pPr>
            <w:r>
              <w:rPr>
                <w:sz w:val="21"/>
              </w:rPr>
              <w:t>无限制</w:t>
            </w:r>
          </w:p>
        </w:tc>
      </w:tr>
      <w:tr w:rsidR="007B0E48">
        <w:trPr>
          <w:trHeight w:val="312"/>
        </w:trPr>
        <w:tc>
          <w:tcPr>
            <w:tcW w:w="4261" w:type="dxa"/>
          </w:tcPr>
          <w:p w:rsidR="007B0E48" w:rsidRDefault="00043086">
            <w:pPr>
              <w:pStyle w:val="TableParagraph"/>
              <w:spacing w:before="20"/>
              <w:ind w:left="270" w:right="264"/>
              <w:jc w:val="center"/>
              <w:rPr>
                <w:sz w:val="21"/>
              </w:rPr>
            </w:pPr>
            <w:r>
              <w:rPr>
                <w:sz w:val="21"/>
              </w:rPr>
              <w:t>撤销（废止）</w:t>
            </w:r>
          </w:p>
        </w:tc>
        <w:tc>
          <w:tcPr>
            <w:tcW w:w="4261" w:type="dxa"/>
          </w:tcPr>
          <w:p w:rsidR="007B0E48" w:rsidRDefault="00043086">
            <w:pPr>
              <w:pStyle w:val="TableParagraph"/>
              <w:spacing w:before="20"/>
              <w:ind w:left="270" w:right="264"/>
              <w:jc w:val="center"/>
              <w:rPr>
                <w:sz w:val="21"/>
              </w:rPr>
            </w:pPr>
            <w:r>
              <w:rPr>
                <w:sz w:val="21"/>
              </w:rPr>
              <w:t xml:space="preserve">连续 </w:t>
            </w:r>
            <w:r>
              <w:rPr>
                <w:rFonts w:ascii="Times New Roman" w:eastAsia="Times New Roman"/>
                <w:sz w:val="21"/>
              </w:rPr>
              <w:t xml:space="preserve">3 </w:t>
            </w:r>
            <w:r>
              <w:rPr>
                <w:sz w:val="21"/>
              </w:rPr>
              <w:t>年内未使用</w:t>
            </w:r>
          </w:p>
        </w:tc>
      </w:tr>
      <w:tr w:rsidR="007B0E48">
        <w:trPr>
          <w:trHeight w:val="311"/>
        </w:trPr>
        <w:tc>
          <w:tcPr>
            <w:tcW w:w="4261" w:type="dxa"/>
          </w:tcPr>
          <w:p w:rsidR="007B0E48" w:rsidRDefault="00043086">
            <w:pPr>
              <w:pStyle w:val="TableParagraph"/>
              <w:spacing w:before="20"/>
              <w:ind w:left="270" w:right="264"/>
              <w:jc w:val="center"/>
              <w:rPr>
                <w:sz w:val="21"/>
              </w:rPr>
            </w:pPr>
            <w:r>
              <w:rPr>
                <w:sz w:val="21"/>
              </w:rPr>
              <w:t>公证</w:t>
            </w:r>
            <w:r>
              <w:rPr>
                <w:rFonts w:ascii="Times New Roman" w:eastAsia="Times New Roman"/>
                <w:sz w:val="21"/>
              </w:rPr>
              <w:t>/</w:t>
            </w:r>
            <w:r>
              <w:rPr>
                <w:sz w:val="21"/>
              </w:rPr>
              <w:t>认证</w:t>
            </w:r>
          </w:p>
        </w:tc>
        <w:tc>
          <w:tcPr>
            <w:tcW w:w="4261" w:type="dxa"/>
          </w:tcPr>
          <w:p w:rsidR="007B0E48" w:rsidRDefault="00043086">
            <w:pPr>
              <w:pStyle w:val="TableParagraph"/>
              <w:spacing w:before="20"/>
              <w:ind w:left="272" w:right="263"/>
              <w:jc w:val="center"/>
              <w:rPr>
                <w:sz w:val="21"/>
              </w:rPr>
            </w:pPr>
            <w:r>
              <w:rPr>
                <w:sz w:val="21"/>
              </w:rPr>
              <w:t>不需要</w:t>
            </w:r>
          </w:p>
        </w:tc>
      </w:tr>
      <w:tr w:rsidR="007B0E48">
        <w:trPr>
          <w:trHeight w:val="312"/>
        </w:trPr>
        <w:tc>
          <w:tcPr>
            <w:tcW w:w="4261" w:type="dxa"/>
          </w:tcPr>
          <w:p w:rsidR="007B0E48" w:rsidRDefault="00043086">
            <w:pPr>
              <w:pStyle w:val="TableParagraph"/>
              <w:spacing w:before="20"/>
              <w:ind w:left="270" w:right="264"/>
              <w:jc w:val="center"/>
              <w:rPr>
                <w:sz w:val="21"/>
              </w:rPr>
            </w:pPr>
            <w:r>
              <w:rPr>
                <w:sz w:val="21"/>
              </w:rPr>
              <w:t>延展使用证据</w:t>
            </w:r>
          </w:p>
        </w:tc>
        <w:tc>
          <w:tcPr>
            <w:tcW w:w="4261" w:type="dxa"/>
          </w:tcPr>
          <w:p w:rsidR="007B0E48" w:rsidRDefault="00043086">
            <w:pPr>
              <w:pStyle w:val="TableParagraph"/>
              <w:spacing w:before="20"/>
              <w:ind w:left="268" w:right="264"/>
              <w:jc w:val="center"/>
              <w:rPr>
                <w:sz w:val="21"/>
              </w:rPr>
            </w:pPr>
            <w:r>
              <w:rPr>
                <w:sz w:val="21"/>
              </w:rPr>
              <w:t>需要</w:t>
            </w:r>
          </w:p>
        </w:tc>
      </w:tr>
      <w:tr w:rsidR="007B0E48">
        <w:trPr>
          <w:trHeight w:val="312"/>
        </w:trPr>
        <w:tc>
          <w:tcPr>
            <w:tcW w:w="4261" w:type="dxa"/>
          </w:tcPr>
          <w:p w:rsidR="007B0E48" w:rsidRDefault="00043086">
            <w:pPr>
              <w:pStyle w:val="TableParagraph"/>
              <w:spacing w:before="22"/>
              <w:ind w:left="270" w:right="264"/>
              <w:jc w:val="center"/>
              <w:rPr>
                <w:sz w:val="21"/>
              </w:rPr>
            </w:pPr>
            <w:r>
              <w:rPr>
                <w:sz w:val="21"/>
              </w:rPr>
              <w:t>优先权证明文件</w:t>
            </w:r>
          </w:p>
        </w:tc>
        <w:tc>
          <w:tcPr>
            <w:tcW w:w="4261" w:type="dxa"/>
          </w:tcPr>
          <w:p w:rsidR="007B0E48" w:rsidRDefault="00043086">
            <w:pPr>
              <w:pStyle w:val="TableParagraph"/>
              <w:spacing w:before="22"/>
              <w:ind w:left="268" w:right="264"/>
              <w:jc w:val="center"/>
              <w:rPr>
                <w:sz w:val="21"/>
              </w:rPr>
            </w:pPr>
            <w:r>
              <w:rPr>
                <w:sz w:val="21"/>
              </w:rPr>
              <w:t>需要</w:t>
            </w:r>
          </w:p>
        </w:tc>
      </w:tr>
      <w:tr w:rsidR="007B0E48">
        <w:trPr>
          <w:trHeight w:val="312"/>
        </w:trPr>
        <w:tc>
          <w:tcPr>
            <w:tcW w:w="4261" w:type="dxa"/>
          </w:tcPr>
          <w:p w:rsidR="007B0E48" w:rsidRDefault="00043086">
            <w:pPr>
              <w:pStyle w:val="TableParagraph"/>
              <w:spacing w:before="21"/>
              <w:ind w:left="272" w:right="264"/>
              <w:jc w:val="center"/>
              <w:rPr>
                <w:sz w:val="21"/>
              </w:rPr>
            </w:pPr>
            <w:r>
              <w:rPr>
                <w:sz w:val="21"/>
              </w:rPr>
              <w:t>延展宽限期</w:t>
            </w:r>
          </w:p>
        </w:tc>
        <w:tc>
          <w:tcPr>
            <w:tcW w:w="4261" w:type="dxa"/>
          </w:tcPr>
          <w:p w:rsidR="007B0E48" w:rsidRDefault="00043086">
            <w:pPr>
              <w:pStyle w:val="TableParagraph"/>
              <w:spacing w:before="21"/>
              <w:ind w:left="268" w:right="264"/>
              <w:jc w:val="center"/>
              <w:rPr>
                <w:sz w:val="21"/>
              </w:rPr>
            </w:pPr>
            <w:r>
              <w:rPr>
                <w:rFonts w:ascii="Times New Roman" w:eastAsia="Times New Roman"/>
                <w:sz w:val="21"/>
              </w:rPr>
              <w:t xml:space="preserve">6 </w:t>
            </w:r>
            <w:r>
              <w:rPr>
                <w:sz w:val="21"/>
              </w:rPr>
              <w:t>个月</w:t>
            </w:r>
          </w:p>
        </w:tc>
      </w:tr>
      <w:tr w:rsidR="007B0E48">
        <w:trPr>
          <w:trHeight w:val="311"/>
        </w:trPr>
        <w:tc>
          <w:tcPr>
            <w:tcW w:w="4261" w:type="dxa"/>
          </w:tcPr>
          <w:p w:rsidR="007B0E48" w:rsidRDefault="00043086">
            <w:pPr>
              <w:pStyle w:val="TableParagraph"/>
              <w:spacing w:before="21"/>
              <w:ind w:left="272" w:right="264"/>
              <w:jc w:val="center"/>
              <w:rPr>
                <w:sz w:val="21"/>
              </w:rPr>
            </w:pPr>
            <w:r>
              <w:rPr>
                <w:sz w:val="21"/>
              </w:rPr>
              <w:t>声明不专用</w:t>
            </w:r>
          </w:p>
        </w:tc>
        <w:tc>
          <w:tcPr>
            <w:tcW w:w="4261" w:type="dxa"/>
          </w:tcPr>
          <w:p w:rsidR="007B0E48" w:rsidRDefault="00043086">
            <w:pPr>
              <w:pStyle w:val="TableParagraph"/>
              <w:spacing w:before="21"/>
              <w:ind w:left="6"/>
              <w:jc w:val="center"/>
              <w:rPr>
                <w:sz w:val="21"/>
              </w:rPr>
            </w:pPr>
            <w:r>
              <w:rPr>
                <w:w w:val="99"/>
                <w:sz w:val="21"/>
              </w:rPr>
              <w:t>是</w:t>
            </w:r>
          </w:p>
        </w:tc>
      </w:tr>
      <w:tr w:rsidR="007B0E48">
        <w:trPr>
          <w:trHeight w:val="312"/>
        </w:trPr>
        <w:tc>
          <w:tcPr>
            <w:tcW w:w="4261" w:type="dxa"/>
          </w:tcPr>
          <w:p w:rsidR="007B0E48" w:rsidRDefault="00043086">
            <w:pPr>
              <w:pStyle w:val="TableParagraph"/>
              <w:spacing w:before="20"/>
              <w:ind w:left="270" w:right="264"/>
              <w:jc w:val="center"/>
              <w:rPr>
                <w:sz w:val="21"/>
              </w:rPr>
            </w:pPr>
            <w:r>
              <w:rPr>
                <w:sz w:val="21"/>
              </w:rPr>
              <w:t>马德里成员国</w:t>
            </w:r>
          </w:p>
        </w:tc>
        <w:tc>
          <w:tcPr>
            <w:tcW w:w="4261" w:type="dxa"/>
          </w:tcPr>
          <w:p w:rsidR="007B0E48" w:rsidRDefault="00043086">
            <w:pPr>
              <w:pStyle w:val="TableParagraph"/>
              <w:spacing w:before="20"/>
              <w:ind w:left="268" w:right="264"/>
              <w:jc w:val="center"/>
              <w:rPr>
                <w:sz w:val="21"/>
              </w:rPr>
            </w:pPr>
            <w:r>
              <w:rPr>
                <w:sz w:val="21"/>
              </w:rPr>
              <w:t>属于</w:t>
            </w:r>
          </w:p>
        </w:tc>
      </w:tr>
    </w:tbl>
    <w:p w:rsidR="007B0E48" w:rsidRDefault="00043086">
      <w:pPr>
        <w:pStyle w:val="8"/>
        <w:numPr>
          <w:ilvl w:val="0"/>
          <w:numId w:val="15"/>
        </w:numPr>
        <w:tabs>
          <w:tab w:val="left" w:pos="1780"/>
        </w:tabs>
        <w:spacing w:before="65"/>
      </w:pPr>
      <w:r>
        <w:t>美国商标注册流程</w:t>
      </w:r>
    </w:p>
    <w:p w:rsidR="007B0E48" w:rsidRDefault="00043086">
      <w:pPr>
        <w:pStyle w:val="a3"/>
        <w:spacing w:before="118"/>
        <w:ind w:left="1480"/>
      </w:pPr>
      <w:r>
        <w:t>美国商标注册的流程如下：</w:t>
      </w:r>
    </w:p>
    <w:p w:rsidR="007B0E48" w:rsidRDefault="007B0E48">
      <w:pPr>
        <w:sectPr w:rsidR="007B0E48">
          <w:footerReference w:type="default" r:id="rId61"/>
          <w:pgSz w:w="11910" w:h="16840"/>
          <w:pgMar w:top="1420" w:right="700" w:bottom="1120" w:left="800" w:header="0" w:footer="922" w:gutter="0"/>
          <w:pgNumType w:start="26"/>
          <w:cols w:space="720"/>
        </w:sectPr>
      </w:pPr>
    </w:p>
    <w:p w:rsidR="007B0E48" w:rsidRDefault="00043086">
      <w:pPr>
        <w:pStyle w:val="a3"/>
        <w:ind w:left="1000"/>
        <w:rPr>
          <w:sz w:val="20"/>
        </w:rPr>
      </w:pPr>
      <w:r>
        <w:rPr>
          <w:noProof/>
          <w:sz w:val="20"/>
          <w:lang w:val="en-US" w:bidi="ar-SA"/>
        </w:rPr>
        <w:lastRenderedPageBreak/>
        <w:drawing>
          <wp:inline distT="0" distB="0" distL="0" distR="0">
            <wp:extent cx="5266690" cy="5057775"/>
            <wp:effectExtent l="0" t="0" r="0" b="0"/>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8.png"/>
                    <pic:cNvPicPr>
                      <a:picLocks noChangeAspect="1"/>
                    </pic:cNvPicPr>
                  </pic:nvPicPr>
                  <pic:blipFill>
                    <a:blip r:embed="rId62" cstate="print"/>
                    <a:stretch>
                      <a:fillRect/>
                    </a:stretch>
                  </pic:blipFill>
                  <pic:spPr>
                    <a:xfrm>
                      <a:off x="0" y="0"/>
                      <a:ext cx="5266944" cy="5057775"/>
                    </a:xfrm>
                    <a:prstGeom prst="rect">
                      <a:avLst/>
                    </a:prstGeom>
                  </pic:spPr>
                </pic:pic>
              </a:graphicData>
            </a:graphic>
          </wp:inline>
        </w:drawing>
      </w:r>
    </w:p>
    <w:p w:rsidR="007B0E48" w:rsidRDefault="00043086">
      <w:pPr>
        <w:spacing w:before="90"/>
        <w:ind w:left="1248" w:right="1347"/>
        <w:jc w:val="center"/>
        <w:rPr>
          <w:sz w:val="21"/>
        </w:rPr>
      </w:pPr>
      <w:r>
        <w:rPr>
          <w:sz w:val="21"/>
        </w:rPr>
        <w:t xml:space="preserve">图 </w:t>
      </w:r>
      <w:r>
        <w:rPr>
          <w:rFonts w:ascii="Times New Roman" w:eastAsia="Times New Roman"/>
          <w:sz w:val="21"/>
        </w:rPr>
        <w:t xml:space="preserve">1-17  </w:t>
      </w:r>
      <w:r>
        <w:rPr>
          <w:sz w:val="21"/>
        </w:rPr>
        <w:t>美国商标注册流程图</w:t>
      </w:r>
    </w:p>
    <w:p w:rsidR="007B0E48" w:rsidRDefault="00043086">
      <w:pPr>
        <w:pStyle w:val="8"/>
        <w:numPr>
          <w:ilvl w:val="0"/>
          <w:numId w:val="15"/>
        </w:numPr>
        <w:tabs>
          <w:tab w:val="left" w:pos="1780"/>
        </w:tabs>
        <w:spacing w:before="87"/>
        <w:jc w:val="both"/>
      </w:pPr>
      <w:r>
        <w:t>美国商标注册的“使用”</w:t>
      </w:r>
    </w:p>
    <w:p w:rsidR="007B0E48" w:rsidRDefault="00043086">
      <w:pPr>
        <w:pStyle w:val="a3"/>
        <w:spacing w:before="118" w:line="374" w:lineRule="auto"/>
        <w:ind w:left="1000" w:right="977" w:firstLine="480"/>
        <w:jc w:val="both"/>
      </w:pPr>
      <w:r>
        <w:rPr>
          <w:spacing w:val="-10"/>
        </w:rPr>
        <w:t>在美国，商标的使用是取得商标权的前提，现有的美国商标权使用取得模式</w:t>
      </w:r>
      <w:r>
        <w:rPr>
          <w:spacing w:val="-13"/>
        </w:rPr>
        <w:t>有以下特点：其一，商标权的取得依据先使用原则，谁先使用谁享有商标权；其</w:t>
      </w:r>
      <w:r>
        <w:rPr>
          <w:spacing w:val="-10"/>
        </w:rPr>
        <w:t>二，商标声誉是该商标受到法律保护的前提；其三，商标权的效力范围是以该商</w:t>
      </w:r>
      <w:r>
        <w:rPr>
          <w:spacing w:val="-19"/>
        </w:rPr>
        <w:t>标声誉所及地域范围为限；其四，商标进行联邦注册公示，扩大了商标保护范围。</w:t>
      </w:r>
    </w:p>
    <w:p w:rsidR="007B0E48" w:rsidRDefault="00043086">
      <w:pPr>
        <w:pStyle w:val="a4"/>
        <w:numPr>
          <w:ilvl w:val="0"/>
          <w:numId w:val="16"/>
        </w:numPr>
        <w:tabs>
          <w:tab w:val="left" w:pos="1840"/>
        </w:tabs>
        <w:spacing w:before="2"/>
        <w:jc w:val="both"/>
        <w:rPr>
          <w:sz w:val="24"/>
        </w:rPr>
      </w:pPr>
      <w:r>
        <w:rPr>
          <w:sz w:val="24"/>
        </w:rPr>
        <w:t>商业使用</w:t>
      </w:r>
    </w:p>
    <w:p w:rsidR="007B0E48" w:rsidRDefault="00043086">
      <w:pPr>
        <w:pStyle w:val="a3"/>
        <w:spacing w:before="172" w:line="374" w:lineRule="auto"/>
        <w:ind w:left="1000" w:right="1097" w:firstLine="480"/>
        <w:jc w:val="both"/>
      </w:pPr>
      <w:r>
        <w:rPr>
          <w:spacing w:val="-12"/>
        </w:rPr>
        <w:t>美国《商标法》对“于商业中使用”作了明确规定：如果用于商品之上，商</w:t>
      </w:r>
      <w:r>
        <w:rPr>
          <w:spacing w:val="-8"/>
        </w:rPr>
        <w:t>标应该以任何方式贴附在商品上、容器上，或与其同一展示，或附加在商品标签</w:t>
      </w:r>
      <w:r>
        <w:rPr>
          <w:spacing w:val="-10"/>
        </w:rPr>
        <w:t>上，如果商品自身的属性使贴附商标不可行，商标可以贴附在与商品或商品销售</w:t>
      </w:r>
      <w:r>
        <w:rPr>
          <w:spacing w:val="-9"/>
        </w:rPr>
        <w:t>相关的文件上，且商品用于商业销售或运输；如果是服务商标的，商标在销售服</w:t>
      </w:r>
      <w:r>
        <w:rPr>
          <w:spacing w:val="-7"/>
        </w:rPr>
        <w:t>务或为服务做广告是使用或展示，该服务是在商业中提供，或在一个以上的州或</w:t>
      </w:r>
    </w:p>
    <w:p w:rsidR="007B0E48" w:rsidRDefault="007B0E48">
      <w:pPr>
        <w:spacing w:line="374" w:lineRule="auto"/>
        <w:jc w:val="both"/>
        <w:sectPr w:rsidR="007B0E48">
          <w:footerReference w:type="default" r:id="rId63"/>
          <w:pgSz w:w="11910" w:h="16840"/>
          <w:pgMar w:top="1500" w:right="700" w:bottom="1120" w:left="800" w:header="0" w:footer="922" w:gutter="0"/>
          <w:pgNumType w:start="27"/>
          <w:cols w:space="720"/>
        </w:sectPr>
      </w:pPr>
    </w:p>
    <w:p w:rsidR="007B0E48" w:rsidRDefault="00043086">
      <w:pPr>
        <w:pStyle w:val="a3"/>
        <w:spacing w:before="47"/>
        <w:ind w:left="1000"/>
      </w:pPr>
      <w:r>
        <w:lastRenderedPageBreak/>
        <w:t>美国及外国提供服务，提供服务的主体从事于服务相关的商业经营。</w:t>
      </w:r>
    </w:p>
    <w:p w:rsidR="007B0E48" w:rsidRDefault="00043086">
      <w:pPr>
        <w:pStyle w:val="a4"/>
        <w:numPr>
          <w:ilvl w:val="0"/>
          <w:numId w:val="16"/>
        </w:numPr>
        <w:tabs>
          <w:tab w:val="left" w:pos="1840"/>
        </w:tabs>
        <w:spacing w:before="172"/>
        <w:rPr>
          <w:sz w:val="24"/>
        </w:rPr>
      </w:pPr>
      <w:r>
        <w:rPr>
          <w:sz w:val="24"/>
        </w:rPr>
        <w:t>意图使用</w:t>
      </w:r>
    </w:p>
    <w:p w:rsidR="007B0E48" w:rsidRDefault="00043086">
      <w:pPr>
        <w:pStyle w:val="a3"/>
        <w:spacing w:before="173" w:line="374" w:lineRule="auto"/>
        <w:ind w:left="1000" w:right="977" w:firstLine="480"/>
      </w:pPr>
      <w:r>
        <w:rPr>
          <w:spacing w:val="-8"/>
        </w:rPr>
        <w:t xml:space="preserve">《美国商标法》增加了第 </w:t>
      </w:r>
      <w:r>
        <w:rPr>
          <w:rFonts w:ascii="Times New Roman" w:eastAsia="Times New Roman" w:hAnsi="Times New Roman"/>
        </w:rPr>
        <w:t xml:space="preserve">1 </w:t>
      </w:r>
      <w:r>
        <w:rPr>
          <w:spacing w:val="-17"/>
        </w:rPr>
        <w:t>条</w:t>
      </w:r>
      <w:r>
        <w:rPr>
          <w:spacing w:val="-11"/>
        </w:rPr>
        <w:t>（</w:t>
      </w:r>
      <w:r>
        <w:rPr>
          <w:rFonts w:ascii="Times New Roman" w:eastAsia="Times New Roman" w:hAnsi="Times New Roman"/>
          <w:spacing w:val="-11"/>
        </w:rPr>
        <w:t>b</w:t>
      </w:r>
      <w:r>
        <w:rPr>
          <w:spacing w:val="-11"/>
        </w:rPr>
        <w:t>），</w:t>
      </w:r>
      <w:r>
        <w:rPr>
          <w:spacing w:val="-3"/>
        </w:rPr>
        <w:t xml:space="preserve">允许对所有人具有使用之“真实意图” </w:t>
      </w:r>
      <w:r>
        <w:rPr>
          <w:spacing w:val="-7"/>
        </w:rPr>
        <w:t>的标识给予联邦注册，但是进行“意图使用”注册前提是善意的。同时，在注册</w:t>
      </w:r>
      <w:r>
        <w:rPr>
          <w:spacing w:val="-12"/>
        </w:rPr>
        <w:t>后商标权人必须在规定时间内提供使用证明，才算是完全地完成注册，获得商标权。“意图使用”本质上来说就是对商标权进行预留、占位。</w:t>
      </w:r>
    </w:p>
    <w:p w:rsidR="007B0E48" w:rsidRDefault="00043086">
      <w:pPr>
        <w:pStyle w:val="8"/>
        <w:numPr>
          <w:ilvl w:val="0"/>
          <w:numId w:val="15"/>
        </w:numPr>
        <w:tabs>
          <w:tab w:val="left" w:pos="1780"/>
        </w:tabs>
        <w:spacing w:line="363" w:lineRule="exact"/>
      </w:pPr>
      <w:r>
        <w:t>美国商标注册费用</w:t>
      </w:r>
    </w:p>
    <w:p w:rsidR="007B0E48" w:rsidRDefault="00043086">
      <w:pPr>
        <w:pStyle w:val="a3"/>
        <w:spacing w:before="118" w:line="374" w:lineRule="auto"/>
        <w:ind w:left="1000" w:right="977" w:firstLine="480"/>
        <w:jc w:val="both"/>
      </w:pPr>
      <w:r>
        <w:rPr>
          <w:rFonts w:ascii="Times New Roman" w:eastAsia="Times New Roman"/>
        </w:rPr>
        <w:t xml:space="preserve">USPTO </w:t>
      </w:r>
      <w:r>
        <w:rPr>
          <w:spacing w:val="-7"/>
        </w:rPr>
        <w:t xml:space="preserve">已经对部分美国商标申请官费进行价格调整，从 </w:t>
      </w:r>
      <w:r>
        <w:rPr>
          <w:rFonts w:ascii="Times New Roman" w:eastAsia="Times New Roman"/>
        </w:rPr>
        <w:t xml:space="preserve">2021 </w:t>
      </w:r>
      <w:r>
        <w:rPr>
          <w:spacing w:val="-30"/>
        </w:rPr>
        <w:t xml:space="preserve">年 </w:t>
      </w:r>
      <w:r>
        <w:rPr>
          <w:rFonts w:ascii="Times New Roman" w:eastAsia="Times New Roman"/>
        </w:rPr>
        <w:t xml:space="preserve">1 </w:t>
      </w:r>
      <w:r>
        <w:rPr>
          <w:spacing w:val="-31"/>
        </w:rPr>
        <w:t xml:space="preserve">月 </w:t>
      </w:r>
      <w:r>
        <w:rPr>
          <w:rFonts w:ascii="Times New Roman" w:eastAsia="Times New Roman"/>
        </w:rPr>
        <w:t xml:space="preserve">2 </w:t>
      </w:r>
      <w:r>
        <w:t>日开</w:t>
      </w:r>
      <w:r>
        <w:rPr>
          <w:spacing w:val="-3"/>
        </w:rPr>
        <w:t xml:space="preserve">始执行：中国申请人使用最多的美国商标申请方式 </w:t>
      </w:r>
      <w:r>
        <w:rPr>
          <w:rFonts w:ascii="Times New Roman" w:eastAsia="Times New Roman"/>
        </w:rPr>
        <w:t xml:space="preserve">TEASPlus </w:t>
      </w:r>
      <w:r>
        <w:rPr>
          <w:spacing w:val="-9"/>
        </w:rPr>
        <w:t xml:space="preserve">项目，官费由 </w:t>
      </w:r>
      <w:r>
        <w:rPr>
          <w:rFonts w:ascii="Times New Roman" w:eastAsia="Times New Roman"/>
        </w:rPr>
        <w:t xml:space="preserve">225 </w:t>
      </w:r>
      <w:r>
        <w:rPr>
          <w:spacing w:val="-10"/>
        </w:rPr>
        <w:t xml:space="preserve">美元增加到 </w:t>
      </w:r>
      <w:r>
        <w:rPr>
          <w:rFonts w:ascii="Times New Roman" w:eastAsia="Times New Roman"/>
        </w:rPr>
        <w:t xml:space="preserve">250 </w:t>
      </w:r>
      <w:r>
        <w:rPr>
          <w:spacing w:val="-17"/>
        </w:rPr>
        <w:t xml:space="preserve">美元；美国商标注册后 </w:t>
      </w:r>
      <w:r>
        <w:rPr>
          <w:rFonts w:ascii="Times New Roman" w:eastAsia="Times New Roman"/>
        </w:rPr>
        <w:t>5</w:t>
      </w:r>
      <w:r>
        <w:rPr>
          <w:rFonts w:ascii="Times New Roman" w:eastAsia="Times New Roman"/>
          <w:spacing w:val="-1"/>
        </w:rPr>
        <w:t>-</w:t>
      </w:r>
      <w:r>
        <w:rPr>
          <w:rFonts w:ascii="Times New Roman" w:eastAsia="Times New Roman"/>
        </w:rPr>
        <w:t xml:space="preserve">6 </w:t>
      </w:r>
      <w:r>
        <w:rPr>
          <w:spacing w:val="-20"/>
        </w:rPr>
        <w:t xml:space="preserve">年和 </w:t>
      </w:r>
      <w:r>
        <w:rPr>
          <w:rFonts w:ascii="Times New Roman" w:eastAsia="Times New Roman"/>
        </w:rPr>
        <w:t xml:space="preserve">9- 10 </w:t>
      </w:r>
      <w:r>
        <w:rPr>
          <w:spacing w:val="-12"/>
        </w:rPr>
        <w:t>年间提交使用宣誓</w:t>
      </w:r>
      <w:r>
        <w:rPr>
          <w:spacing w:val="-6"/>
        </w:rPr>
        <w:t>（</w:t>
      </w:r>
      <w:r>
        <w:rPr>
          <w:rFonts w:ascii="Times New Roman" w:eastAsia="Times New Roman"/>
          <w:spacing w:val="-3"/>
        </w:rPr>
        <w:t>S</w:t>
      </w:r>
      <w:r>
        <w:rPr>
          <w:rFonts w:ascii="Times New Roman" w:eastAsia="Times New Roman"/>
          <w:spacing w:val="-4"/>
        </w:rPr>
        <w:t>O</w:t>
      </w:r>
      <w:r>
        <w:rPr>
          <w:rFonts w:ascii="Times New Roman" w:eastAsia="Times New Roman"/>
          <w:spacing w:val="-2"/>
        </w:rPr>
        <w:t>U</w:t>
      </w:r>
      <w:r>
        <w:rPr>
          <w:spacing w:val="-123"/>
        </w:rPr>
        <w:t>）</w:t>
      </w:r>
      <w:r>
        <w:rPr>
          <w:spacing w:val="-3"/>
        </w:rPr>
        <w:t>，</w:t>
      </w:r>
    </w:p>
    <w:p w:rsidR="007B0E48" w:rsidRDefault="00043086">
      <w:pPr>
        <w:pStyle w:val="a3"/>
        <w:spacing w:line="374" w:lineRule="auto"/>
        <w:ind w:left="1000" w:right="1018"/>
      </w:pPr>
      <w:r>
        <w:rPr>
          <w:spacing w:val="-15"/>
        </w:rPr>
        <w:t xml:space="preserve">官费由 </w:t>
      </w:r>
      <w:r>
        <w:rPr>
          <w:rFonts w:ascii="Times New Roman" w:eastAsia="Times New Roman"/>
        </w:rPr>
        <w:t xml:space="preserve">125 </w:t>
      </w:r>
      <w:r>
        <w:rPr>
          <w:spacing w:val="-10"/>
        </w:rPr>
        <w:t xml:space="preserve">美元上涨为 </w:t>
      </w:r>
      <w:r>
        <w:rPr>
          <w:rFonts w:ascii="Times New Roman" w:eastAsia="Times New Roman"/>
        </w:rPr>
        <w:t xml:space="preserve">225 </w:t>
      </w:r>
      <w:r>
        <w:rPr>
          <w:spacing w:val="-10"/>
        </w:rPr>
        <w:t>美元；特别注意的是，如果提交首次提交使用宣誓时</w:t>
      </w:r>
      <w:r>
        <w:rPr>
          <w:spacing w:val="-13"/>
        </w:rPr>
        <w:t xml:space="preserve">没有主动删除没有使用的商品，在答复 </w:t>
      </w:r>
      <w:r>
        <w:rPr>
          <w:rFonts w:ascii="Times New Roman" w:eastAsia="Times New Roman"/>
        </w:rPr>
        <w:t xml:space="preserve">OA </w:t>
      </w:r>
      <w:r>
        <w:rPr>
          <w:spacing w:val="-2"/>
        </w:rPr>
        <w:t xml:space="preserve">时为了通过审查而删除产品或服务， </w:t>
      </w:r>
      <w:r>
        <w:rPr>
          <w:spacing w:val="-12"/>
        </w:rPr>
        <w:t xml:space="preserve">将新增加 </w:t>
      </w:r>
      <w:r>
        <w:rPr>
          <w:rFonts w:ascii="Times New Roman" w:eastAsia="Times New Roman"/>
        </w:rPr>
        <w:t xml:space="preserve">250 </w:t>
      </w:r>
      <w:r>
        <w:t>美元的费用。</w:t>
      </w:r>
    </w:p>
    <w:p w:rsidR="007B0E48" w:rsidRDefault="00043086">
      <w:pPr>
        <w:pStyle w:val="8"/>
        <w:spacing w:before="1"/>
        <w:ind w:left="1472" w:firstLine="0"/>
        <w:rPr>
          <w:rFonts w:ascii="楷体" w:eastAsia="楷体"/>
        </w:rPr>
      </w:pPr>
      <w:bookmarkStart w:id="33" w:name="（三）欧盟商标布局实务"/>
      <w:bookmarkStart w:id="34" w:name="_bookmark16"/>
      <w:bookmarkEnd w:id="33"/>
      <w:bookmarkEnd w:id="34"/>
      <w:r>
        <w:rPr>
          <w:rFonts w:ascii="楷体" w:eastAsia="楷体" w:hint="eastAsia"/>
        </w:rPr>
        <w:t>（三）欧盟商标布局实务</w:t>
      </w:r>
    </w:p>
    <w:p w:rsidR="007B0E48" w:rsidRDefault="00043086">
      <w:pPr>
        <w:pStyle w:val="a3"/>
        <w:spacing w:before="173" w:line="374" w:lineRule="auto"/>
        <w:ind w:left="1000" w:right="1097" w:firstLine="480"/>
        <w:jc w:val="both"/>
      </w:pPr>
      <w:r>
        <w:rPr>
          <w:rFonts w:ascii="Times New Roman" w:eastAsia="Times New Roman"/>
        </w:rPr>
        <w:t xml:space="preserve">1993 </w:t>
      </w:r>
      <w:r>
        <w:rPr>
          <w:spacing w:val="-17"/>
        </w:rPr>
        <w:t>年，欧盟会议通过了《欧洲共同体商标条例</w:t>
      </w:r>
      <w:r>
        <w:rPr>
          <w:spacing w:val="-238"/>
        </w:rPr>
        <w:t>》</w:t>
      </w:r>
      <w:r>
        <w:t>（</w:t>
      </w:r>
      <w:r>
        <w:rPr>
          <w:rFonts w:ascii="Times New Roman" w:eastAsia="Times New Roman"/>
        </w:rPr>
        <w:t>European Community Trade Mark Regulation</w:t>
      </w:r>
      <w:r>
        <w:rPr>
          <w:spacing w:val="-17"/>
        </w:rPr>
        <w:t xml:space="preserve">，简称 </w:t>
      </w:r>
      <w:r>
        <w:rPr>
          <w:rFonts w:ascii="Times New Roman" w:eastAsia="Times New Roman"/>
          <w:spacing w:val="-3"/>
        </w:rPr>
        <w:t>CMTR</w:t>
      </w:r>
      <w:r>
        <w:rPr>
          <w:spacing w:val="-3"/>
        </w:rPr>
        <w:t>）</w:t>
      </w:r>
      <w:r>
        <w:rPr>
          <w:spacing w:val="-8"/>
        </w:rPr>
        <w:t>。英、德、法、意大利、西班牙等欧盟国家或地区开始实行一种在欧盟全部国家或地区（</w:t>
      </w:r>
      <w:r>
        <w:rPr>
          <w:spacing w:val="-34"/>
        </w:rPr>
        <w:t xml:space="preserve">到 </w:t>
      </w:r>
      <w:r>
        <w:rPr>
          <w:rFonts w:ascii="Times New Roman" w:eastAsia="Times New Roman"/>
        </w:rPr>
        <w:t xml:space="preserve">2013 </w:t>
      </w:r>
      <w:r>
        <w:rPr>
          <w:spacing w:val="-30"/>
        </w:rPr>
        <w:t xml:space="preserve">年 </w:t>
      </w:r>
      <w:r>
        <w:rPr>
          <w:rFonts w:ascii="Times New Roman" w:eastAsia="Times New Roman"/>
        </w:rPr>
        <w:t xml:space="preserve">7 </w:t>
      </w:r>
      <w:r>
        <w:rPr>
          <w:spacing w:val="-30"/>
        </w:rPr>
        <w:t xml:space="preserve">月 </w:t>
      </w:r>
      <w:r>
        <w:rPr>
          <w:rFonts w:ascii="Times New Roman" w:eastAsia="Times New Roman"/>
        </w:rPr>
        <w:t xml:space="preserve">1 </w:t>
      </w:r>
      <w:r>
        <w:t>日，该欧盟已扩展到</w:t>
      </w:r>
    </w:p>
    <w:p w:rsidR="007B0E48" w:rsidRDefault="00043086">
      <w:pPr>
        <w:pStyle w:val="a3"/>
        <w:spacing w:before="1" w:line="381" w:lineRule="auto"/>
        <w:ind w:left="1000" w:right="977" w:hanging="120"/>
        <w:jc w:val="center"/>
        <w:rPr>
          <w:sz w:val="21"/>
        </w:rPr>
      </w:pPr>
      <w:r>
        <w:rPr>
          <w:noProof/>
          <w:lang w:val="en-US" w:bidi="ar-SA"/>
        </w:rPr>
        <mc:AlternateContent>
          <mc:Choice Requires="wps">
            <w:drawing>
              <wp:anchor distT="0" distB="0" distL="114300" distR="114300" simplePos="0" relativeHeight="251664384" behindDoc="0" locked="0" layoutInCell="1" allowOverlap="1">
                <wp:simplePos x="0" y="0"/>
                <wp:positionH relativeFrom="page">
                  <wp:posOffset>1071245</wp:posOffset>
                </wp:positionH>
                <wp:positionV relativeFrom="paragraph">
                  <wp:posOffset>1431925</wp:posOffset>
                </wp:positionV>
                <wp:extent cx="5420995" cy="2049780"/>
                <wp:effectExtent l="0" t="0" r="0" b="0"/>
                <wp:wrapNone/>
                <wp:docPr id="4" name="文本框 40"/>
                <wp:cNvGraphicFramePr/>
                <a:graphic xmlns:a="http://schemas.openxmlformats.org/drawingml/2006/main">
                  <a:graphicData uri="http://schemas.microsoft.com/office/word/2010/wordprocessingShape">
                    <wps:wsp>
                      <wps:cNvSpPr txBox="1"/>
                      <wps:spPr>
                        <a:xfrm>
                          <a:off x="0" y="0"/>
                          <a:ext cx="5420995" cy="2049780"/>
                        </a:xfrm>
                        <a:prstGeom prst="rect">
                          <a:avLst/>
                        </a:prstGeom>
                        <a:noFill/>
                        <a:ln>
                          <a:noFill/>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261"/>
                              <w:gridCol w:w="4261"/>
                            </w:tblGrid>
                            <w:tr w:rsidR="00043086">
                              <w:trPr>
                                <w:trHeight w:val="312"/>
                              </w:trPr>
                              <w:tc>
                                <w:tcPr>
                                  <w:tcW w:w="4261" w:type="dxa"/>
                                </w:tcPr>
                                <w:p w:rsidR="00043086" w:rsidRDefault="00043086">
                                  <w:pPr>
                                    <w:pStyle w:val="TableParagraph"/>
                                    <w:spacing w:before="21"/>
                                    <w:ind w:left="270" w:right="264"/>
                                    <w:jc w:val="center"/>
                                    <w:rPr>
                                      <w:sz w:val="21"/>
                                    </w:rPr>
                                  </w:pPr>
                                  <w:r>
                                    <w:rPr>
                                      <w:sz w:val="21"/>
                                    </w:rPr>
                                    <w:t>注册主义</w:t>
                                  </w:r>
                                  <w:r>
                                    <w:rPr>
                                      <w:rFonts w:ascii="Times New Roman" w:eastAsia="Times New Roman"/>
                                      <w:sz w:val="21"/>
                                    </w:rPr>
                                    <w:t>/</w:t>
                                  </w:r>
                                  <w:r>
                                    <w:rPr>
                                      <w:sz w:val="21"/>
                                    </w:rPr>
                                    <w:t>使用主义</w:t>
                                  </w:r>
                                </w:p>
                              </w:tc>
                              <w:tc>
                                <w:tcPr>
                                  <w:tcW w:w="4261" w:type="dxa"/>
                                </w:tcPr>
                                <w:p w:rsidR="00043086" w:rsidRDefault="00043086">
                                  <w:pPr>
                                    <w:pStyle w:val="TableParagraph"/>
                                    <w:spacing w:before="21"/>
                                    <w:ind w:left="272" w:right="261"/>
                                    <w:jc w:val="center"/>
                                    <w:rPr>
                                      <w:sz w:val="21"/>
                                    </w:rPr>
                                  </w:pPr>
                                  <w:r>
                                    <w:rPr>
                                      <w:sz w:val="21"/>
                                    </w:rPr>
                                    <w:t>注册主义</w:t>
                                  </w:r>
                                </w:p>
                              </w:tc>
                            </w:tr>
                            <w:tr w:rsidR="00043086">
                              <w:trPr>
                                <w:trHeight w:val="312"/>
                              </w:trPr>
                              <w:tc>
                                <w:tcPr>
                                  <w:tcW w:w="4261" w:type="dxa"/>
                                </w:tcPr>
                                <w:p w:rsidR="00043086" w:rsidRDefault="00043086">
                                  <w:pPr>
                                    <w:pStyle w:val="TableParagraph"/>
                                    <w:spacing w:before="20"/>
                                    <w:ind w:left="270" w:right="264"/>
                                    <w:jc w:val="center"/>
                                    <w:rPr>
                                      <w:sz w:val="21"/>
                                    </w:rPr>
                                  </w:pPr>
                                  <w:r>
                                    <w:rPr>
                                      <w:sz w:val="21"/>
                                    </w:rPr>
                                    <w:t>审查期间（无核驳情况）</w:t>
                                  </w:r>
                                </w:p>
                              </w:tc>
                              <w:tc>
                                <w:tcPr>
                                  <w:tcW w:w="4261" w:type="dxa"/>
                                </w:tcPr>
                                <w:p w:rsidR="00043086" w:rsidRDefault="00043086">
                                  <w:pPr>
                                    <w:pStyle w:val="TableParagraph"/>
                                    <w:spacing w:before="20"/>
                                    <w:ind w:left="268" w:right="264"/>
                                    <w:jc w:val="center"/>
                                    <w:rPr>
                                      <w:sz w:val="21"/>
                                    </w:rPr>
                                  </w:pPr>
                                  <w:r>
                                    <w:rPr>
                                      <w:rFonts w:ascii="Times New Roman" w:eastAsia="Times New Roman"/>
                                      <w:sz w:val="21"/>
                                    </w:rPr>
                                    <w:t xml:space="preserve">6 </w:t>
                                  </w:r>
                                  <w:r>
                                    <w:rPr>
                                      <w:sz w:val="21"/>
                                    </w:rPr>
                                    <w:t>个月</w:t>
                                  </w:r>
                                </w:p>
                              </w:tc>
                            </w:tr>
                            <w:tr w:rsidR="00043086">
                              <w:trPr>
                                <w:trHeight w:val="311"/>
                              </w:trPr>
                              <w:tc>
                                <w:tcPr>
                                  <w:tcW w:w="4261" w:type="dxa"/>
                                </w:tcPr>
                                <w:p w:rsidR="00043086" w:rsidRDefault="00043086">
                                  <w:pPr>
                                    <w:pStyle w:val="TableParagraph"/>
                                    <w:spacing w:before="20"/>
                                    <w:ind w:left="272" w:right="264"/>
                                    <w:jc w:val="center"/>
                                    <w:rPr>
                                      <w:sz w:val="21"/>
                                    </w:rPr>
                                  </w:pPr>
                                  <w:r>
                                    <w:rPr>
                                      <w:sz w:val="21"/>
                                    </w:rPr>
                                    <w:t>登记制</w:t>
                                  </w:r>
                                  <w:r>
                                    <w:rPr>
                                      <w:rFonts w:ascii="Times New Roman" w:eastAsia="Times New Roman"/>
                                      <w:sz w:val="21"/>
                                    </w:rPr>
                                    <w:t>/</w:t>
                                  </w:r>
                                  <w:r>
                                    <w:rPr>
                                      <w:sz w:val="21"/>
                                    </w:rPr>
                                    <w:t>审查制</w:t>
                                  </w:r>
                                </w:p>
                              </w:tc>
                              <w:tc>
                                <w:tcPr>
                                  <w:tcW w:w="4261" w:type="dxa"/>
                                </w:tcPr>
                                <w:p w:rsidR="00043086" w:rsidRDefault="00043086">
                                  <w:pPr>
                                    <w:pStyle w:val="TableParagraph"/>
                                    <w:spacing w:before="20"/>
                                    <w:ind w:left="272" w:right="263"/>
                                    <w:jc w:val="center"/>
                                    <w:rPr>
                                      <w:sz w:val="21"/>
                                    </w:rPr>
                                  </w:pPr>
                                  <w:r>
                                    <w:rPr>
                                      <w:sz w:val="21"/>
                                    </w:rPr>
                                    <w:t>审查制</w:t>
                                  </w:r>
                                </w:p>
                              </w:tc>
                            </w:tr>
                            <w:tr w:rsidR="00043086">
                              <w:trPr>
                                <w:trHeight w:val="312"/>
                              </w:trPr>
                              <w:tc>
                                <w:tcPr>
                                  <w:tcW w:w="4261" w:type="dxa"/>
                                </w:tcPr>
                                <w:p w:rsidR="00043086" w:rsidRDefault="00043086">
                                  <w:pPr>
                                    <w:pStyle w:val="TableParagraph"/>
                                    <w:spacing w:before="20"/>
                                    <w:ind w:left="272" w:right="264"/>
                                    <w:jc w:val="center"/>
                                    <w:rPr>
                                      <w:sz w:val="21"/>
                                    </w:rPr>
                                  </w:pPr>
                                  <w:r>
                                    <w:rPr>
                                      <w:sz w:val="21"/>
                                    </w:rPr>
                                    <w:t>专用权期限</w:t>
                                  </w:r>
                                </w:p>
                              </w:tc>
                              <w:tc>
                                <w:tcPr>
                                  <w:tcW w:w="4261" w:type="dxa"/>
                                </w:tcPr>
                                <w:p w:rsidR="00043086" w:rsidRDefault="00043086">
                                  <w:pPr>
                                    <w:pStyle w:val="TableParagraph"/>
                                    <w:spacing w:before="20"/>
                                    <w:ind w:left="272" w:right="263"/>
                                    <w:jc w:val="center"/>
                                    <w:rPr>
                                      <w:sz w:val="21"/>
                                    </w:rPr>
                                  </w:pPr>
                                  <w:r>
                                    <w:rPr>
                                      <w:sz w:val="21"/>
                                    </w:rPr>
                                    <w:t xml:space="preserve">注册日起 </w:t>
                                  </w:r>
                                  <w:r>
                                    <w:rPr>
                                      <w:rFonts w:ascii="Times New Roman" w:eastAsia="Times New Roman"/>
                                      <w:sz w:val="21"/>
                                    </w:rPr>
                                    <w:t xml:space="preserve">10 </w:t>
                                  </w:r>
                                  <w:r>
                                    <w:rPr>
                                      <w:sz w:val="21"/>
                                    </w:rPr>
                                    <w:t>年</w:t>
                                  </w:r>
                                </w:p>
                              </w:tc>
                            </w:tr>
                            <w:tr w:rsidR="00043086">
                              <w:trPr>
                                <w:trHeight w:val="312"/>
                              </w:trPr>
                              <w:tc>
                                <w:tcPr>
                                  <w:tcW w:w="4261" w:type="dxa"/>
                                </w:tcPr>
                                <w:p w:rsidR="00043086" w:rsidRDefault="00043086">
                                  <w:pPr>
                                    <w:pStyle w:val="TableParagraph"/>
                                    <w:spacing w:before="22"/>
                                    <w:ind w:left="270" w:right="264"/>
                                    <w:jc w:val="center"/>
                                    <w:rPr>
                                      <w:sz w:val="21"/>
                                    </w:rPr>
                                  </w:pPr>
                                  <w:r>
                                    <w:rPr>
                                      <w:sz w:val="21"/>
                                    </w:rPr>
                                    <w:t>可否一案多类</w:t>
                                  </w:r>
                                </w:p>
                              </w:tc>
                              <w:tc>
                                <w:tcPr>
                                  <w:tcW w:w="4261" w:type="dxa"/>
                                </w:tcPr>
                                <w:p w:rsidR="00043086" w:rsidRDefault="00043086">
                                  <w:pPr>
                                    <w:pStyle w:val="TableParagraph"/>
                                    <w:spacing w:before="22"/>
                                    <w:ind w:left="6"/>
                                    <w:jc w:val="center"/>
                                    <w:rPr>
                                      <w:sz w:val="21"/>
                                    </w:rPr>
                                  </w:pPr>
                                  <w:r>
                                    <w:rPr>
                                      <w:w w:val="99"/>
                                      <w:sz w:val="21"/>
                                    </w:rPr>
                                    <w:t>可</w:t>
                                  </w:r>
                                </w:p>
                              </w:tc>
                            </w:tr>
                            <w:tr w:rsidR="00043086">
                              <w:trPr>
                                <w:trHeight w:val="312"/>
                              </w:trPr>
                              <w:tc>
                                <w:tcPr>
                                  <w:tcW w:w="4261" w:type="dxa"/>
                                </w:tcPr>
                                <w:p w:rsidR="00043086" w:rsidRDefault="00043086">
                                  <w:pPr>
                                    <w:pStyle w:val="TableParagraph"/>
                                    <w:spacing w:before="21"/>
                                    <w:ind w:left="270" w:right="264"/>
                                    <w:jc w:val="center"/>
                                    <w:rPr>
                                      <w:sz w:val="21"/>
                                    </w:rPr>
                                  </w:pPr>
                                  <w:r>
                                    <w:rPr>
                                      <w:sz w:val="21"/>
                                    </w:rPr>
                                    <w:t>异议</w:t>
                                  </w:r>
                                </w:p>
                              </w:tc>
                              <w:tc>
                                <w:tcPr>
                                  <w:tcW w:w="4261" w:type="dxa"/>
                                </w:tcPr>
                                <w:p w:rsidR="00043086" w:rsidRDefault="00043086">
                                  <w:pPr>
                                    <w:pStyle w:val="TableParagraph"/>
                                    <w:spacing w:before="21"/>
                                    <w:ind w:left="270" w:right="264"/>
                                    <w:jc w:val="center"/>
                                    <w:rPr>
                                      <w:sz w:val="21"/>
                                    </w:rPr>
                                  </w:pPr>
                                  <w:r>
                                    <w:rPr>
                                      <w:sz w:val="21"/>
                                    </w:rPr>
                                    <w:t xml:space="preserve">注册公告日起 </w:t>
                                  </w:r>
                                  <w:r>
                                    <w:rPr>
                                      <w:rFonts w:ascii="Times New Roman" w:eastAsia="Times New Roman"/>
                                      <w:sz w:val="21"/>
                                    </w:rPr>
                                    <w:t xml:space="preserve">3 </w:t>
                                  </w:r>
                                  <w:r>
                                    <w:rPr>
                                      <w:sz w:val="21"/>
                                    </w:rPr>
                                    <w:t>个月内</w:t>
                                  </w:r>
                                </w:p>
                              </w:tc>
                            </w:tr>
                            <w:tr w:rsidR="00043086">
                              <w:trPr>
                                <w:trHeight w:val="312"/>
                              </w:trPr>
                              <w:tc>
                                <w:tcPr>
                                  <w:tcW w:w="4261" w:type="dxa"/>
                                </w:tcPr>
                                <w:p w:rsidR="00043086" w:rsidRDefault="00043086">
                                  <w:pPr>
                                    <w:pStyle w:val="TableParagraph"/>
                                    <w:spacing w:before="21"/>
                                    <w:ind w:left="267" w:right="264"/>
                                    <w:jc w:val="center"/>
                                    <w:rPr>
                                      <w:sz w:val="21"/>
                                    </w:rPr>
                                  </w:pPr>
                                  <w:r>
                                    <w:rPr>
                                      <w:sz w:val="21"/>
                                    </w:rPr>
                                    <w:t>指定商品项数限制</w:t>
                                  </w:r>
                                </w:p>
                              </w:tc>
                              <w:tc>
                                <w:tcPr>
                                  <w:tcW w:w="4261" w:type="dxa"/>
                                </w:tcPr>
                                <w:p w:rsidR="00043086" w:rsidRDefault="00043086">
                                  <w:pPr>
                                    <w:pStyle w:val="TableParagraph"/>
                                    <w:spacing w:before="21"/>
                                    <w:ind w:left="272" w:right="263"/>
                                    <w:jc w:val="center"/>
                                    <w:rPr>
                                      <w:sz w:val="21"/>
                                    </w:rPr>
                                  </w:pPr>
                                  <w:r>
                                    <w:rPr>
                                      <w:sz w:val="21"/>
                                    </w:rPr>
                                    <w:t>有限制，</w:t>
                                  </w:r>
                                  <w:r>
                                    <w:rPr>
                                      <w:rFonts w:ascii="Times New Roman" w:eastAsia="Times New Roman"/>
                                      <w:sz w:val="21"/>
                                    </w:rPr>
                                    <w:t xml:space="preserve">20 </w:t>
                                  </w:r>
                                  <w:r>
                                    <w:rPr>
                                      <w:sz w:val="21"/>
                                    </w:rPr>
                                    <w:t>项</w:t>
                                  </w:r>
                                </w:p>
                              </w:tc>
                            </w:tr>
                            <w:tr w:rsidR="00043086">
                              <w:trPr>
                                <w:trHeight w:val="311"/>
                              </w:trPr>
                              <w:tc>
                                <w:tcPr>
                                  <w:tcW w:w="4261" w:type="dxa"/>
                                </w:tcPr>
                                <w:p w:rsidR="00043086" w:rsidRDefault="00043086">
                                  <w:pPr>
                                    <w:pStyle w:val="TableParagraph"/>
                                    <w:spacing w:before="21"/>
                                    <w:ind w:left="270" w:right="264"/>
                                    <w:jc w:val="center"/>
                                    <w:rPr>
                                      <w:sz w:val="21"/>
                                    </w:rPr>
                                  </w:pPr>
                                  <w:r>
                                    <w:rPr>
                                      <w:sz w:val="21"/>
                                    </w:rPr>
                                    <w:t>撤销（废止）</w:t>
                                  </w:r>
                                </w:p>
                              </w:tc>
                              <w:tc>
                                <w:tcPr>
                                  <w:tcW w:w="4261" w:type="dxa"/>
                                </w:tcPr>
                                <w:p w:rsidR="00043086" w:rsidRDefault="00043086">
                                  <w:pPr>
                                    <w:pStyle w:val="TableParagraph"/>
                                    <w:spacing w:before="21"/>
                                    <w:ind w:left="270" w:right="264"/>
                                    <w:jc w:val="center"/>
                                    <w:rPr>
                                      <w:sz w:val="21"/>
                                    </w:rPr>
                                  </w:pPr>
                                  <w:r>
                                    <w:rPr>
                                      <w:sz w:val="21"/>
                                    </w:rPr>
                                    <w:t xml:space="preserve">连续 </w:t>
                                  </w:r>
                                  <w:r>
                                    <w:rPr>
                                      <w:rFonts w:ascii="Times New Roman" w:eastAsia="Times New Roman"/>
                                      <w:sz w:val="21"/>
                                    </w:rPr>
                                    <w:t xml:space="preserve">3 </w:t>
                                  </w:r>
                                  <w:r>
                                    <w:rPr>
                                      <w:sz w:val="21"/>
                                    </w:rPr>
                                    <w:t>年内未使用</w:t>
                                  </w:r>
                                </w:p>
                              </w:tc>
                            </w:tr>
                            <w:tr w:rsidR="00043086">
                              <w:trPr>
                                <w:trHeight w:val="312"/>
                              </w:trPr>
                              <w:tc>
                                <w:tcPr>
                                  <w:tcW w:w="4261" w:type="dxa"/>
                                </w:tcPr>
                                <w:p w:rsidR="00043086" w:rsidRDefault="00043086">
                                  <w:pPr>
                                    <w:pStyle w:val="TableParagraph"/>
                                    <w:spacing w:before="20"/>
                                    <w:ind w:left="270" w:right="264"/>
                                    <w:jc w:val="center"/>
                                    <w:rPr>
                                      <w:sz w:val="21"/>
                                    </w:rPr>
                                  </w:pPr>
                                  <w:r>
                                    <w:rPr>
                                      <w:sz w:val="21"/>
                                    </w:rPr>
                                    <w:t>公证</w:t>
                                  </w:r>
                                  <w:r>
                                    <w:rPr>
                                      <w:rFonts w:ascii="Times New Roman" w:eastAsia="Times New Roman"/>
                                      <w:sz w:val="21"/>
                                    </w:rPr>
                                    <w:t>/</w:t>
                                  </w:r>
                                  <w:r>
                                    <w:rPr>
                                      <w:sz w:val="21"/>
                                    </w:rPr>
                                    <w:t>认证</w:t>
                                  </w:r>
                                </w:p>
                              </w:tc>
                              <w:tc>
                                <w:tcPr>
                                  <w:tcW w:w="4261" w:type="dxa"/>
                                </w:tcPr>
                                <w:p w:rsidR="00043086" w:rsidRDefault="00043086">
                                  <w:pPr>
                                    <w:pStyle w:val="TableParagraph"/>
                                    <w:spacing w:before="20"/>
                                    <w:ind w:left="272" w:right="263"/>
                                    <w:jc w:val="center"/>
                                    <w:rPr>
                                      <w:sz w:val="21"/>
                                    </w:rPr>
                                  </w:pPr>
                                  <w:r>
                                    <w:rPr>
                                      <w:sz w:val="21"/>
                                    </w:rPr>
                                    <w:t>不需要</w:t>
                                  </w:r>
                                </w:p>
                              </w:tc>
                            </w:tr>
                            <w:tr w:rsidR="00043086">
                              <w:trPr>
                                <w:trHeight w:val="310"/>
                              </w:trPr>
                              <w:tc>
                                <w:tcPr>
                                  <w:tcW w:w="4261" w:type="dxa"/>
                                </w:tcPr>
                                <w:p w:rsidR="00043086" w:rsidRDefault="00043086">
                                  <w:pPr>
                                    <w:pStyle w:val="TableParagraph"/>
                                    <w:spacing w:before="20"/>
                                    <w:ind w:left="270" w:right="264"/>
                                    <w:jc w:val="center"/>
                                    <w:rPr>
                                      <w:sz w:val="21"/>
                                    </w:rPr>
                                  </w:pPr>
                                  <w:r>
                                    <w:rPr>
                                      <w:sz w:val="21"/>
                                    </w:rPr>
                                    <w:t>延展使用证据</w:t>
                                  </w:r>
                                </w:p>
                              </w:tc>
                              <w:tc>
                                <w:tcPr>
                                  <w:tcW w:w="4261" w:type="dxa"/>
                                </w:tcPr>
                                <w:p w:rsidR="00043086" w:rsidRDefault="00043086">
                                  <w:pPr>
                                    <w:pStyle w:val="TableParagraph"/>
                                    <w:spacing w:before="20"/>
                                    <w:ind w:left="270" w:right="264"/>
                                    <w:jc w:val="center"/>
                                    <w:rPr>
                                      <w:sz w:val="21"/>
                                    </w:rPr>
                                  </w:pPr>
                                  <w:r>
                                    <w:rPr>
                                      <w:sz w:val="21"/>
                                    </w:rPr>
                                    <w:t>不需要</w:t>
                                  </w:r>
                                </w:p>
                              </w:tc>
                            </w:tr>
                          </w:tbl>
                          <w:p w:rsidR="00043086" w:rsidRDefault="00043086">
                            <w:pPr>
                              <w:pStyle w:val="a3"/>
                            </w:pP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40" o:spid="_x0000_s1026" type="#_x0000_t202" style="position:absolute;left:0;text-align:left;margin-left:84.35pt;margin-top:112.75pt;width:426.85pt;height:161.4pt;z-index:2516643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261"/>
                        <w:gridCol w:w="4261"/>
                      </w:tblGrid>
                      <w:tr w:rsidR="00043086">
                        <w:trPr>
                          <w:trHeight w:val="312"/>
                        </w:trPr>
                        <w:tc>
                          <w:tcPr>
                            <w:tcW w:w="4261" w:type="dxa"/>
                          </w:tcPr>
                          <w:p w:rsidR="00043086" w:rsidRDefault="00043086">
                            <w:pPr>
                              <w:pStyle w:val="TableParagraph"/>
                              <w:spacing w:before="21"/>
                              <w:ind w:left="270" w:right="264"/>
                              <w:jc w:val="center"/>
                              <w:rPr>
                                <w:sz w:val="21"/>
                              </w:rPr>
                            </w:pPr>
                            <w:r>
                              <w:rPr>
                                <w:sz w:val="21"/>
                              </w:rPr>
                              <w:t>注册主义</w:t>
                            </w:r>
                            <w:r>
                              <w:rPr>
                                <w:rFonts w:ascii="Times New Roman" w:eastAsia="Times New Roman"/>
                                <w:sz w:val="21"/>
                              </w:rPr>
                              <w:t>/</w:t>
                            </w:r>
                            <w:r>
                              <w:rPr>
                                <w:sz w:val="21"/>
                              </w:rPr>
                              <w:t>使用主义</w:t>
                            </w:r>
                          </w:p>
                        </w:tc>
                        <w:tc>
                          <w:tcPr>
                            <w:tcW w:w="4261" w:type="dxa"/>
                          </w:tcPr>
                          <w:p w:rsidR="00043086" w:rsidRDefault="00043086">
                            <w:pPr>
                              <w:pStyle w:val="TableParagraph"/>
                              <w:spacing w:before="21"/>
                              <w:ind w:left="272" w:right="261"/>
                              <w:jc w:val="center"/>
                              <w:rPr>
                                <w:sz w:val="21"/>
                              </w:rPr>
                            </w:pPr>
                            <w:r>
                              <w:rPr>
                                <w:sz w:val="21"/>
                              </w:rPr>
                              <w:t>注册主义</w:t>
                            </w:r>
                          </w:p>
                        </w:tc>
                      </w:tr>
                      <w:tr w:rsidR="00043086">
                        <w:trPr>
                          <w:trHeight w:val="312"/>
                        </w:trPr>
                        <w:tc>
                          <w:tcPr>
                            <w:tcW w:w="4261" w:type="dxa"/>
                          </w:tcPr>
                          <w:p w:rsidR="00043086" w:rsidRDefault="00043086">
                            <w:pPr>
                              <w:pStyle w:val="TableParagraph"/>
                              <w:spacing w:before="20"/>
                              <w:ind w:left="270" w:right="264"/>
                              <w:jc w:val="center"/>
                              <w:rPr>
                                <w:sz w:val="21"/>
                              </w:rPr>
                            </w:pPr>
                            <w:r>
                              <w:rPr>
                                <w:sz w:val="21"/>
                              </w:rPr>
                              <w:t>审查期间（无核驳情况）</w:t>
                            </w:r>
                          </w:p>
                        </w:tc>
                        <w:tc>
                          <w:tcPr>
                            <w:tcW w:w="4261" w:type="dxa"/>
                          </w:tcPr>
                          <w:p w:rsidR="00043086" w:rsidRDefault="00043086">
                            <w:pPr>
                              <w:pStyle w:val="TableParagraph"/>
                              <w:spacing w:before="20"/>
                              <w:ind w:left="268" w:right="264"/>
                              <w:jc w:val="center"/>
                              <w:rPr>
                                <w:sz w:val="21"/>
                              </w:rPr>
                            </w:pPr>
                            <w:r>
                              <w:rPr>
                                <w:rFonts w:ascii="Times New Roman" w:eastAsia="Times New Roman"/>
                                <w:sz w:val="21"/>
                              </w:rPr>
                              <w:t xml:space="preserve">6 </w:t>
                            </w:r>
                            <w:r>
                              <w:rPr>
                                <w:sz w:val="21"/>
                              </w:rPr>
                              <w:t>个月</w:t>
                            </w:r>
                          </w:p>
                        </w:tc>
                      </w:tr>
                      <w:tr w:rsidR="00043086">
                        <w:trPr>
                          <w:trHeight w:val="311"/>
                        </w:trPr>
                        <w:tc>
                          <w:tcPr>
                            <w:tcW w:w="4261" w:type="dxa"/>
                          </w:tcPr>
                          <w:p w:rsidR="00043086" w:rsidRDefault="00043086">
                            <w:pPr>
                              <w:pStyle w:val="TableParagraph"/>
                              <w:spacing w:before="20"/>
                              <w:ind w:left="272" w:right="264"/>
                              <w:jc w:val="center"/>
                              <w:rPr>
                                <w:sz w:val="21"/>
                              </w:rPr>
                            </w:pPr>
                            <w:r>
                              <w:rPr>
                                <w:sz w:val="21"/>
                              </w:rPr>
                              <w:t>登记制</w:t>
                            </w:r>
                            <w:r>
                              <w:rPr>
                                <w:rFonts w:ascii="Times New Roman" w:eastAsia="Times New Roman"/>
                                <w:sz w:val="21"/>
                              </w:rPr>
                              <w:t>/</w:t>
                            </w:r>
                            <w:r>
                              <w:rPr>
                                <w:sz w:val="21"/>
                              </w:rPr>
                              <w:t>审查制</w:t>
                            </w:r>
                          </w:p>
                        </w:tc>
                        <w:tc>
                          <w:tcPr>
                            <w:tcW w:w="4261" w:type="dxa"/>
                          </w:tcPr>
                          <w:p w:rsidR="00043086" w:rsidRDefault="00043086">
                            <w:pPr>
                              <w:pStyle w:val="TableParagraph"/>
                              <w:spacing w:before="20"/>
                              <w:ind w:left="272" w:right="263"/>
                              <w:jc w:val="center"/>
                              <w:rPr>
                                <w:sz w:val="21"/>
                              </w:rPr>
                            </w:pPr>
                            <w:r>
                              <w:rPr>
                                <w:sz w:val="21"/>
                              </w:rPr>
                              <w:t>审查制</w:t>
                            </w:r>
                          </w:p>
                        </w:tc>
                      </w:tr>
                      <w:tr w:rsidR="00043086">
                        <w:trPr>
                          <w:trHeight w:val="312"/>
                        </w:trPr>
                        <w:tc>
                          <w:tcPr>
                            <w:tcW w:w="4261" w:type="dxa"/>
                          </w:tcPr>
                          <w:p w:rsidR="00043086" w:rsidRDefault="00043086">
                            <w:pPr>
                              <w:pStyle w:val="TableParagraph"/>
                              <w:spacing w:before="20"/>
                              <w:ind w:left="272" w:right="264"/>
                              <w:jc w:val="center"/>
                              <w:rPr>
                                <w:sz w:val="21"/>
                              </w:rPr>
                            </w:pPr>
                            <w:r>
                              <w:rPr>
                                <w:sz w:val="21"/>
                              </w:rPr>
                              <w:t>专用权期限</w:t>
                            </w:r>
                          </w:p>
                        </w:tc>
                        <w:tc>
                          <w:tcPr>
                            <w:tcW w:w="4261" w:type="dxa"/>
                          </w:tcPr>
                          <w:p w:rsidR="00043086" w:rsidRDefault="00043086">
                            <w:pPr>
                              <w:pStyle w:val="TableParagraph"/>
                              <w:spacing w:before="20"/>
                              <w:ind w:left="272" w:right="263"/>
                              <w:jc w:val="center"/>
                              <w:rPr>
                                <w:sz w:val="21"/>
                              </w:rPr>
                            </w:pPr>
                            <w:r>
                              <w:rPr>
                                <w:sz w:val="21"/>
                              </w:rPr>
                              <w:t xml:space="preserve">注册日起 </w:t>
                            </w:r>
                            <w:r>
                              <w:rPr>
                                <w:rFonts w:ascii="Times New Roman" w:eastAsia="Times New Roman"/>
                                <w:sz w:val="21"/>
                              </w:rPr>
                              <w:t xml:space="preserve">10 </w:t>
                            </w:r>
                            <w:r>
                              <w:rPr>
                                <w:sz w:val="21"/>
                              </w:rPr>
                              <w:t>年</w:t>
                            </w:r>
                          </w:p>
                        </w:tc>
                      </w:tr>
                      <w:tr w:rsidR="00043086">
                        <w:trPr>
                          <w:trHeight w:val="312"/>
                        </w:trPr>
                        <w:tc>
                          <w:tcPr>
                            <w:tcW w:w="4261" w:type="dxa"/>
                          </w:tcPr>
                          <w:p w:rsidR="00043086" w:rsidRDefault="00043086">
                            <w:pPr>
                              <w:pStyle w:val="TableParagraph"/>
                              <w:spacing w:before="22"/>
                              <w:ind w:left="270" w:right="264"/>
                              <w:jc w:val="center"/>
                              <w:rPr>
                                <w:sz w:val="21"/>
                              </w:rPr>
                            </w:pPr>
                            <w:r>
                              <w:rPr>
                                <w:sz w:val="21"/>
                              </w:rPr>
                              <w:t>可否一案多类</w:t>
                            </w:r>
                          </w:p>
                        </w:tc>
                        <w:tc>
                          <w:tcPr>
                            <w:tcW w:w="4261" w:type="dxa"/>
                          </w:tcPr>
                          <w:p w:rsidR="00043086" w:rsidRDefault="00043086">
                            <w:pPr>
                              <w:pStyle w:val="TableParagraph"/>
                              <w:spacing w:before="22"/>
                              <w:ind w:left="6"/>
                              <w:jc w:val="center"/>
                              <w:rPr>
                                <w:sz w:val="21"/>
                              </w:rPr>
                            </w:pPr>
                            <w:r>
                              <w:rPr>
                                <w:w w:val="99"/>
                                <w:sz w:val="21"/>
                              </w:rPr>
                              <w:t>可</w:t>
                            </w:r>
                          </w:p>
                        </w:tc>
                      </w:tr>
                      <w:tr w:rsidR="00043086">
                        <w:trPr>
                          <w:trHeight w:val="312"/>
                        </w:trPr>
                        <w:tc>
                          <w:tcPr>
                            <w:tcW w:w="4261" w:type="dxa"/>
                          </w:tcPr>
                          <w:p w:rsidR="00043086" w:rsidRDefault="00043086">
                            <w:pPr>
                              <w:pStyle w:val="TableParagraph"/>
                              <w:spacing w:before="21"/>
                              <w:ind w:left="270" w:right="264"/>
                              <w:jc w:val="center"/>
                              <w:rPr>
                                <w:sz w:val="21"/>
                              </w:rPr>
                            </w:pPr>
                            <w:r>
                              <w:rPr>
                                <w:sz w:val="21"/>
                              </w:rPr>
                              <w:t>异议</w:t>
                            </w:r>
                          </w:p>
                        </w:tc>
                        <w:tc>
                          <w:tcPr>
                            <w:tcW w:w="4261" w:type="dxa"/>
                          </w:tcPr>
                          <w:p w:rsidR="00043086" w:rsidRDefault="00043086">
                            <w:pPr>
                              <w:pStyle w:val="TableParagraph"/>
                              <w:spacing w:before="21"/>
                              <w:ind w:left="270" w:right="264"/>
                              <w:jc w:val="center"/>
                              <w:rPr>
                                <w:sz w:val="21"/>
                              </w:rPr>
                            </w:pPr>
                            <w:r>
                              <w:rPr>
                                <w:sz w:val="21"/>
                              </w:rPr>
                              <w:t xml:space="preserve">注册公告日起 </w:t>
                            </w:r>
                            <w:r>
                              <w:rPr>
                                <w:rFonts w:ascii="Times New Roman" w:eastAsia="Times New Roman"/>
                                <w:sz w:val="21"/>
                              </w:rPr>
                              <w:t xml:space="preserve">3 </w:t>
                            </w:r>
                            <w:r>
                              <w:rPr>
                                <w:sz w:val="21"/>
                              </w:rPr>
                              <w:t>个月内</w:t>
                            </w:r>
                          </w:p>
                        </w:tc>
                      </w:tr>
                      <w:tr w:rsidR="00043086">
                        <w:trPr>
                          <w:trHeight w:val="312"/>
                        </w:trPr>
                        <w:tc>
                          <w:tcPr>
                            <w:tcW w:w="4261" w:type="dxa"/>
                          </w:tcPr>
                          <w:p w:rsidR="00043086" w:rsidRDefault="00043086">
                            <w:pPr>
                              <w:pStyle w:val="TableParagraph"/>
                              <w:spacing w:before="21"/>
                              <w:ind w:left="267" w:right="264"/>
                              <w:jc w:val="center"/>
                              <w:rPr>
                                <w:sz w:val="21"/>
                              </w:rPr>
                            </w:pPr>
                            <w:r>
                              <w:rPr>
                                <w:sz w:val="21"/>
                              </w:rPr>
                              <w:t>指定商品项数限制</w:t>
                            </w:r>
                          </w:p>
                        </w:tc>
                        <w:tc>
                          <w:tcPr>
                            <w:tcW w:w="4261" w:type="dxa"/>
                          </w:tcPr>
                          <w:p w:rsidR="00043086" w:rsidRDefault="00043086">
                            <w:pPr>
                              <w:pStyle w:val="TableParagraph"/>
                              <w:spacing w:before="21"/>
                              <w:ind w:left="272" w:right="263"/>
                              <w:jc w:val="center"/>
                              <w:rPr>
                                <w:sz w:val="21"/>
                              </w:rPr>
                            </w:pPr>
                            <w:r>
                              <w:rPr>
                                <w:sz w:val="21"/>
                              </w:rPr>
                              <w:t>有限制，</w:t>
                            </w:r>
                            <w:r>
                              <w:rPr>
                                <w:rFonts w:ascii="Times New Roman" w:eastAsia="Times New Roman"/>
                                <w:sz w:val="21"/>
                              </w:rPr>
                              <w:t xml:space="preserve">20 </w:t>
                            </w:r>
                            <w:r>
                              <w:rPr>
                                <w:sz w:val="21"/>
                              </w:rPr>
                              <w:t>项</w:t>
                            </w:r>
                          </w:p>
                        </w:tc>
                      </w:tr>
                      <w:tr w:rsidR="00043086">
                        <w:trPr>
                          <w:trHeight w:val="311"/>
                        </w:trPr>
                        <w:tc>
                          <w:tcPr>
                            <w:tcW w:w="4261" w:type="dxa"/>
                          </w:tcPr>
                          <w:p w:rsidR="00043086" w:rsidRDefault="00043086">
                            <w:pPr>
                              <w:pStyle w:val="TableParagraph"/>
                              <w:spacing w:before="21"/>
                              <w:ind w:left="270" w:right="264"/>
                              <w:jc w:val="center"/>
                              <w:rPr>
                                <w:sz w:val="21"/>
                              </w:rPr>
                            </w:pPr>
                            <w:r>
                              <w:rPr>
                                <w:sz w:val="21"/>
                              </w:rPr>
                              <w:t>撤销（废止）</w:t>
                            </w:r>
                          </w:p>
                        </w:tc>
                        <w:tc>
                          <w:tcPr>
                            <w:tcW w:w="4261" w:type="dxa"/>
                          </w:tcPr>
                          <w:p w:rsidR="00043086" w:rsidRDefault="00043086">
                            <w:pPr>
                              <w:pStyle w:val="TableParagraph"/>
                              <w:spacing w:before="21"/>
                              <w:ind w:left="270" w:right="264"/>
                              <w:jc w:val="center"/>
                              <w:rPr>
                                <w:sz w:val="21"/>
                              </w:rPr>
                            </w:pPr>
                            <w:r>
                              <w:rPr>
                                <w:sz w:val="21"/>
                              </w:rPr>
                              <w:t xml:space="preserve">连续 </w:t>
                            </w:r>
                            <w:r>
                              <w:rPr>
                                <w:rFonts w:ascii="Times New Roman" w:eastAsia="Times New Roman"/>
                                <w:sz w:val="21"/>
                              </w:rPr>
                              <w:t xml:space="preserve">3 </w:t>
                            </w:r>
                            <w:r>
                              <w:rPr>
                                <w:sz w:val="21"/>
                              </w:rPr>
                              <w:t>年内未使用</w:t>
                            </w:r>
                          </w:p>
                        </w:tc>
                      </w:tr>
                      <w:tr w:rsidR="00043086">
                        <w:trPr>
                          <w:trHeight w:val="312"/>
                        </w:trPr>
                        <w:tc>
                          <w:tcPr>
                            <w:tcW w:w="4261" w:type="dxa"/>
                          </w:tcPr>
                          <w:p w:rsidR="00043086" w:rsidRDefault="00043086">
                            <w:pPr>
                              <w:pStyle w:val="TableParagraph"/>
                              <w:spacing w:before="20"/>
                              <w:ind w:left="270" w:right="264"/>
                              <w:jc w:val="center"/>
                              <w:rPr>
                                <w:sz w:val="21"/>
                              </w:rPr>
                            </w:pPr>
                            <w:r>
                              <w:rPr>
                                <w:sz w:val="21"/>
                              </w:rPr>
                              <w:t>公证</w:t>
                            </w:r>
                            <w:r>
                              <w:rPr>
                                <w:rFonts w:ascii="Times New Roman" w:eastAsia="Times New Roman"/>
                                <w:sz w:val="21"/>
                              </w:rPr>
                              <w:t>/</w:t>
                            </w:r>
                            <w:r>
                              <w:rPr>
                                <w:sz w:val="21"/>
                              </w:rPr>
                              <w:t>认证</w:t>
                            </w:r>
                          </w:p>
                        </w:tc>
                        <w:tc>
                          <w:tcPr>
                            <w:tcW w:w="4261" w:type="dxa"/>
                          </w:tcPr>
                          <w:p w:rsidR="00043086" w:rsidRDefault="00043086">
                            <w:pPr>
                              <w:pStyle w:val="TableParagraph"/>
                              <w:spacing w:before="20"/>
                              <w:ind w:left="272" w:right="263"/>
                              <w:jc w:val="center"/>
                              <w:rPr>
                                <w:sz w:val="21"/>
                              </w:rPr>
                            </w:pPr>
                            <w:r>
                              <w:rPr>
                                <w:sz w:val="21"/>
                              </w:rPr>
                              <w:t>不需要</w:t>
                            </w:r>
                          </w:p>
                        </w:tc>
                      </w:tr>
                      <w:tr w:rsidR="00043086">
                        <w:trPr>
                          <w:trHeight w:val="310"/>
                        </w:trPr>
                        <w:tc>
                          <w:tcPr>
                            <w:tcW w:w="4261" w:type="dxa"/>
                          </w:tcPr>
                          <w:p w:rsidR="00043086" w:rsidRDefault="00043086">
                            <w:pPr>
                              <w:pStyle w:val="TableParagraph"/>
                              <w:spacing w:before="20"/>
                              <w:ind w:left="270" w:right="264"/>
                              <w:jc w:val="center"/>
                              <w:rPr>
                                <w:sz w:val="21"/>
                              </w:rPr>
                            </w:pPr>
                            <w:r>
                              <w:rPr>
                                <w:sz w:val="21"/>
                              </w:rPr>
                              <w:t>延展使用证据</w:t>
                            </w:r>
                          </w:p>
                        </w:tc>
                        <w:tc>
                          <w:tcPr>
                            <w:tcW w:w="4261" w:type="dxa"/>
                          </w:tcPr>
                          <w:p w:rsidR="00043086" w:rsidRDefault="00043086">
                            <w:pPr>
                              <w:pStyle w:val="TableParagraph"/>
                              <w:spacing w:before="20"/>
                              <w:ind w:left="270" w:right="264"/>
                              <w:jc w:val="center"/>
                              <w:rPr>
                                <w:sz w:val="21"/>
                              </w:rPr>
                            </w:pPr>
                            <w:r>
                              <w:rPr>
                                <w:sz w:val="21"/>
                              </w:rPr>
                              <w:t>不需要</w:t>
                            </w:r>
                          </w:p>
                        </w:tc>
                      </w:tr>
                    </w:tbl>
                    <w:p w:rsidR="00043086" w:rsidRDefault="00043086">
                      <w:pPr>
                        <w:pStyle w:val="a3"/>
                      </w:pPr>
                    </w:p>
                  </w:txbxContent>
                </v:textbox>
                <w10:wrap anchorx="page"/>
              </v:shape>
            </w:pict>
          </mc:Fallback>
        </mc:AlternateContent>
      </w:r>
      <w:r>
        <w:rPr>
          <w:rFonts w:ascii="Times New Roman" w:eastAsia="Times New Roman"/>
        </w:rPr>
        <w:t xml:space="preserve">28 </w:t>
      </w:r>
      <w:r>
        <w:t>个国家或地区</w:t>
      </w:r>
      <w:r>
        <w:rPr>
          <w:spacing w:val="-17"/>
        </w:rPr>
        <w:t>）</w:t>
      </w:r>
      <w:r>
        <w:rPr>
          <w:spacing w:val="-7"/>
        </w:rPr>
        <w:t xml:space="preserve">使用的商标体制。欧盟商标局于 </w:t>
      </w:r>
      <w:r>
        <w:rPr>
          <w:rFonts w:ascii="Times New Roman" w:eastAsia="Times New Roman"/>
        </w:rPr>
        <w:t xml:space="preserve">1996 </w:t>
      </w:r>
      <w:r>
        <w:rPr>
          <w:spacing w:val="-30"/>
        </w:rPr>
        <w:t xml:space="preserve">年 </w:t>
      </w:r>
      <w:r>
        <w:rPr>
          <w:rFonts w:ascii="Times New Roman" w:eastAsia="Times New Roman"/>
        </w:rPr>
        <w:t xml:space="preserve">1 </w:t>
      </w:r>
      <w:r>
        <w:rPr>
          <w:spacing w:val="-30"/>
        </w:rPr>
        <w:t xml:space="preserve">月 </w:t>
      </w:r>
      <w:r>
        <w:rPr>
          <w:rFonts w:ascii="Times New Roman" w:eastAsia="Times New Roman"/>
        </w:rPr>
        <w:t xml:space="preserve">1 </w:t>
      </w:r>
      <w:r>
        <w:t xml:space="preserve">日开始受理欧 </w:t>
      </w:r>
      <w:r>
        <w:rPr>
          <w:spacing w:val="-8"/>
        </w:rPr>
        <w:t xml:space="preserve">盟商标申请。欧盟商标保护期限为十年，可续展，每次续展保护期限为十年。欧 </w:t>
      </w:r>
      <w:r>
        <w:rPr>
          <w:spacing w:val="-12"/>
        </w:rPr>
        <w:t xml:space="preserve">盟商标的申请人不限于欧盟成员国的国民，其他加入《巴黎公约》、《世界知识 </w:t>
      </w:r>
      <w:r>
        <w:rPr>
          <w:spacing w:val="-19"/>
        </w:rPr>
        <w:t xml:space="preserve">产权组织》成员国的国民也可以提出申请。目前，欧盟商标注册的基本制度如下： </w:t>
      </w:r>
      <w:r>
        <w:rPr>
          <w:spacing w:val="-30"/>
          <w:sz w:val="21"/>
        </w:rPr>
        <w:t xml:space="preserve">表 </w:t>
      </w:r>
      <w:r>
        <w:rPr>
          <w:rFonts w:ascii="Times New Roman" w:eastAsia="Times New Roman"/>
          <w:sz w:val="21"/>
        </w:rPr>
        <w:t>1-4</w:t>
      </w:r>
      <w:r>
        <w:rPr>
          <w:rFonts w:ascii="Times New Roman" w:eastAsia="Times New Roman"/>
          <w:spacing w:val="46"/>
          <w:sz w:val="21"/>
        </w:rPr>
        <w:t xml:space="preserve"> </w:t>
      </w:r>
      <w:r>
        <w:rPr>
          <w:spacing w:val="-5"/>
          <w:sz w:val="21"/>
        </w:rPr>
        <w:t>欧盟商标注册基本制度</w:t>
      </w:r>
    </w:p>
    <w:p w:rsidR="007B0E48" w:rsidRDefault="007B0E48">
      <w:pPr>
        <w:spacing w:line="381" w:lineRule="auto"/>
        <w:jc w:val="center"/>
        <w:rPr>
          <w:sz w:val="21"/>
        </w:rPr>
        <w:sectPr w:rsidR="007B0E48">
          <w:footerReference w:type="default" r:id="rId64"/>
          <w:pgSz w:w="11910" w:h="16840"/>
          <w:pgMar w:top="1520" w:right="700" w:bottom="1120" w:left="800" w:header="0" w:footer="922" w:gutter="0"/>
          <w:pgNumType w:start="28"/>
          <w:cols w:space="720"/>
        </w:sectPr>
      </w:pP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261"/>
        <w:gridCol w:w="4261"/>
      </w:tblGrid>
      <w:tr w:rsidR="007B0E48">
        <w:trPr>
          <w:trHeight w:val="312"/>
        </w:trPr>
        <w:tc>
          <w:tcPr>
            <w:tcW w:w="4261" w:type="dxa"/>
          </w:tcPr>
          <w:p w:rsidR="007B0E48" w:rsidRDefault="00043086">
            <w:pPr>
              <w:pStyle w:val="TableParagraph"/>
              <w:spacing w:before="21"/>
              <w:ind w:left="270" w:right="264"/>
              <w:jc w:val="center"/>
              <w:rPr>
                <w:sz w:val="21"/>
              </w:rPr>
            </w:pPr>
            <w:r>
              <w:rPr>
                <w:sz w:val="21"/>
              </w:rPr>
              <w:lastRenderedPageBreak/>
              <w:t>优先权证明文件</w:t>
            </w:r>
          </w:p>
        </w:tc>
        <w:tc>
          <w:tcPr>
            <w:tcW w:w="4261" w:type="dxa"/>
          </w:tcPr>
          <w:p w:rsidR="007B0E48" w:rsidRDefault="00043086">
            <w:pPr>
              <w:pStyle w:val="TableParagraph"/>
              <w:spacing w:before="21"/>
              <w:ind w:left="270" w:right="264"/>
              <w:jc w:val="center"/>
              <w:rPr>
                <w:sz w:val="21"/>
              </w:rPr>
            </w:pPr>
            <w:r>
              <w:rPr>
                <w:sz w:val="21"/>
              </w:rPr>
              <w:t>需要，</w:t>
            </w:r>
            <w:r>
              <w:rPr>
                <w:rFonts w:ascii="Times New Roman" w:eastAsia="Times New Roman"/>
                <w:sz w:val="21"/>
              </w:rPr>
              <w:t xml:space="preserve">3 </w:t>
            </w:r>
            <w:r>
              <w:rPr>
                <w:sz w:val="21"/>
              </w:rPr>
              <w:t>个月内提供检送正本</w:t>
            </w:r>
          </w:p>
        </w:tc>
      </w:tr>
      <w:tr w:rsidR="007B0E48">
        <w:trPr>
          <w:trHeight w:val="311"/>
        </w:trPr>
        <w:tc>
          <w:tcPr>
            <w:tcW w:w="4261" w:type="dxa"/>
          </w:tcPr>
          <w:p w:rsidR="007B0E48" w:rsidRDefault="00043086">
            <w:pPr>
              <w:pStyle w:val="TableParagraph"/>
              <w:spacing w:before="20"/>
              <w:ind w:left="272" w:right="264"/>
              <w:jc w:val="center"/>
              <w:rPr>
                <w:sz w:val="21"/>
              </w:rPr>
            </w:pPr>
            <w:r>
              <w:rPr>
                <w:sz w:val="21"/>
              </w:rPr>
              <w:t>延展宽限期</w:t>
            </w:r>
          </w:p>
        </w:tc>
        <w:tc>
          <w:tcPr>
            <w:tcW w:w="4261" w:type="dxa"/>
          </w:tcPr>
          <w:p w:rsidR="007B0E48" w:rsidRDefault="00043086">
            <w:pPr>
              <w:pStyle w:val="TableParagraph"/>
              <w:spacing w:before="20"/>
              <w:ind w:left="268" w:right="264"/>
              <w:jc w:val="center"/>
              <w:rPr>
                <w:sz w:val="21"/>
              </w:rPr>
            </w:pPr>
            <w:r>
              <w:rPr>
                <w:rFonts w:ascii="Times New Roman" w:eastAsia="Times New Roman"/>
                <w:sz w:val="21"/>
              </w:rPr>
              <w:t xml:space="preserve">6 </w:t>
            </w:r>
            <w:r>
              <w:rPr>
                <w:sz w:val="21"/>
              </w:rPr>
              <w:t>个月</w:t>
            </w:r>
          </w:p>
        </w:tc>
      </w:tr>
      <w:tr w:rsidR="007B0E48">
        <w:trPr>
          <w:trHeight w:val="312"/>
        </w:trPr>
        <w:tc>
          <w:tcPr>
            <w:tcW w:w="4261" w:type="dxa"/>
          </w:tcPr>
          <w:p w:rsidR="007B0E48" w:rsidRDefault="00043086">
            <w:pPr>
              <w:pStyle w:val="TableParagraph"/>
              <w:spacing w:before="20"/>
              <w:ind w:left="272" w:right="264"/>
              <w:jc w:val="center"/>
              <w:rPr>
                <w:sz w:val="21"/>
              </w:rPr>
            </w:pPr>
            <w:r>
              <w:rPr>
                <w:sz w:val="21"/>
              </w:rPr>
              <w:t>声明不专用</w:t>
            </w:r>
          </w:p>
        </w:tc>
        <w:tc>
          <w:tcPr>
            <w:tcW w:w="4261" w:type="dxa"/>
          </w:tcPr>
          <w:p w:rsidR="007B0E48" w:rsidRDefault="00043086">
            <w:pPr>
              <w:pStyle w:val="TableParagraph"/>
              <w:spacing w:before="20"/>
              <w:ind w:left="6"/>
              <w:jc w:val="center"/>
              <w:rPr>
                <w:sz w:val="21"/>
              </w:rPr>
            </w:pPr>
            <w:r>
              <w:rPr>
                <w:w w:val="99"/>
                <w:sz w:val="21"/>
              </w:rPr>
              <w:t>是</w:t>
            </w:r>
          </w:p>
        </w:tc>
      </w:tr>
      <w:tr w:rsidR="007B0E48">
        <w:trPr>
          <w:trHeight w:val="312"/>
        </w:trPr>
        <w:tc>
          <w:tcPr>
            <w:tcW w:w="4261" w:type="dxa"/>
          </w:tcPr>
          <w:p w:rsidR="007B0E48" w:rsidRDefault="00043086">
            <w:pPr>
              <w:pStyle w:val="TableParagraph"/>
              <w:spacing w:before="20"/>
              <w:ind w:left="270" w:right="264"/>
              <w:jc w:val="center"/>
              <w:rPr>
                <w:sz w:val="21"/>
              </w:rPr>
            </w:pPr>
            <w:r>
              <w:rPr>
                <w:sz w:val="21"/>
              </w:rPr>
              <w:t>马德里成员国</w:t>
            </w:r>
          </w:p>
        </w:tc>
        <w:tc>
          <w:tcPr>
            <w:tcW w:w="4261" w:type="dxa"/>
          </w:tcPr>
          <w:p w:rsidR="007B0E48" w:rsidRDefault="00043086">
            <w:pPr>
              <w:pStyle w:val="TableParagraph"/>
              <w:spacing w:before="20"/>
              <w:ind w:left="272" w:right="263"/>
              <w:jc w:val="center"/>
              <w:rPr>
                <w:sz w:val="21"/>
              </w:rPr>
            </w:pPr>
            <w:r>
              <w:rPr>
                <w:sz w:val="21"/>
              </w:rPr>
              <w:t>不属于</w:t>
            </w:r>
          </w:p>
        </w:tc>
      </w:tr>
    </w:tbl>
    <w:p w:rsidR="007B0E48" w:rsidRDefault="00043086">
      <w:pPr>
        <w:pStyle w:val="8"/>
        <w:numPr>
          <w:ilvl w:val="0"/>
          <w:numId w:val="17"/>
        </w:numPr>
        <w:tabs>
          <w:tab w:val="left" w:pos="1780"/>
        </w:tabs>
        <w:spacing w:before="66"/>
      </w:pPr>
      <w:r>
        <w:t>欧盟商标注册流程</w:t>
      </w:r>
    </w:p>
    <w:p w:rsidR="007B0E48" w:rsidRDefault="00043086">
      <w:pPr>
        <w:pStyle w:val="a3"/>
        <w:spacing w:before="118"/>
        <w:ind w:left="1480"/>
      </w:pPr>
      <w:r>
        <w:rPr>
          <w:noProof/>
          <w:lang w:val="en-US" w:bidi="ar-SA"/>
        </w:rPr>
        <w:drawing>
          <wp:anchor distT="0" distB="0" distL="0" distR="0" simplePos="0" relativeHeight="251658240" behindDoc="0" locked="0" layoutInCell="1" allowOverlap="1">
            <wp:simplePos x="0" y="0"/>
            <wp:positionH relativeFrom="page">
              <wp:posOffset>1143000</wp:posOffset>
            </wp:positionH>
            <wp:positionV relativeFrom="paragraph">
              <wp:posOffset>309880</wp:posOffset>
            </wp:positionV>
            <wp:extent cx="5236845" cy="5088255"/>
            <wp:effectExtent l="0" t="0" r="0" b="0"/>
            <wp:wrapTopAndBottom/>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9.jpeg"/>
                    <pic:cNvPicPr>
                      <a:picLocks noChangeAspect="1"/>
                    </pic:cNvPicPr>
                  </pic:nvPicPr>
                  <pic:blipFill>
                    <a:blip r:embed="rId65" cstate="print"/>
                    <a:stretch>
                      <a:fillRect/>
                    </a:stretch>
                  </pic:blipFill>
                  <pic:spPr>
                    <a:xfrm>
                      <a:off x="0" y="0"/>
                      <a:ext cx="5237043" cy="5088064"/>
                    </a:xfrm>
                    <a:prstGeom prst="rect">
                      <a:avLst/>
                    </a:prstGeom>
                  </pic:spPr>
                </pic:pic>
              </a:graphicData>
            </a:graphic>
          </wp:anchor>
        </w:drawing>
      </w:r>
      <w:r>
        <w:t>欧盟商标注册的流程如下：</w:t>
      </w:r>
    </w:p>
    <w:p w:rsidR="007B0E48" w:rsidRDefault="007B0E48">
      <w:pPr>
        <w:sectPr w:rsidR="007B0E48">
          <w:footerReference w:type="default" r:id="rId66"/>
          <w:pgSz w:w="11910" w:h="16840"/>
          <w:pgMar w:top="1420" w:right="700" w:bottom="1120" w:left="800" w:header="0" w:footer="922" w:gutter="0"/>
          <w:pgNumType w:start="29"/>
          <w:cols w:space="720"/>
        </w:sectPr>
      </w:pPr>
    </w:p>
    <w:p w:rsidR="007B0E48" w:rsidRDefault="007B0E48">
      <w:pPr>
        <w:pStyle w:val="a3"/>
        <w:spacing w:before="2"/>
        <w:rPr>
          <w:sz w:val="32"/>
        </w:rPr>
      </w:pPr>
    </w:p>
    <w:p w:rsidR="007B0E48" w:rsidRDefault="00043086">
      <w:pPr>
        <w:pStyle w:val="8"/>
        <w:numPr>
          <w:ilvl w:val="0"/>
          <w:numId w:val="17"/>
        </w:numPr>
        <w:tabs>
          <w:tab w:val="left" w:pos="1780"/>
        </w:tabs>
      </w:pPr>
      <w:r>
        <w:rPr>
          <w:spacing w:val="-3"/>
        </w:rPr>
        <w:t>欧盟商标注册费用</w:t>
      </w:r>
    </w:p>
    <w:p w:rsidR="007B0E48" w:rsidRDefault="00043086">
      <w:pPr>
        <w:spacing w:before="55"/>
        <w:ind w:left="84"/>
        <w:rPr>
          <w:sz w:val="21"/>
        </w:rPr>
      </w:pPr>
      <w:r>
        <w:br w:type="column"/>
      </w:r>
      <w:r>
        <w:rPr>
          <w:sz w:val="21"/>
        </w:rPr>
        <w:t xml:space="preserve">图 </w:t>
      </w:r>
      <w:r>
        <w:rPr>
          <w:rFonts w:ascii="Times New Roman" w:eastAsia="Times New Roman"/>
          <w:sz w:val="21"/>
        </w:rPr>
        <w:t xml:space="preserve">1-18 </w:t>
      </w:r>
      <w:r>
        <w:rPr>
          <w:sz w:val="21"/>
        </w:rPr>
        <w:t>欧盟商标注册流程图</w:t>
      </w:r>
    </w:p>
    <w:p w:rsidR="007B0E48" w:rsidRDefault="007B0E48">
      <w:pPr>
        <w:rPr>
          <w:sz w:val="21"/>
        </w:rPr>
        <w:sectPr w:rsidR="007B0E48">
          <w:type w:val="continuous"/>
          <w:pgSz w:w="11910" w:h="16840"/>
          <w:pgMar w:top="1580" w:right="700" w:bottom="280" w:left="800" w:header="720" w:footer="720" w:gutter="0"/>
          <w:cols w:num="2" w:space="720" w:equalWidth="0">
            <w:col w:w="3708" w:space="40"/>
            <w:col w:w="6662"/>
          </w:cols>
        </w:sectPr>
      </w:pPr>
    </w:p>
    <w:p w:rsidR="007B0E48" w:rsidRDefault="00043086">
      <w:pPr>
        <w:pStyle w:val="a3"/>
        <w:spacing w:before="118"/>
        <w:ind w:left="1480"/>
      </w:pPr>
      <w:r>
        <w:t xml:space="preserve">注册欧盟商标申请费用：一项产品或服务类别在线申请 </w:t>
      </w:r>
      <w:r>
        <w:rPr>
          <w:rFonts w:ascii="Times New Roman" w:eastAsia="Times New Roman"/>
        </w:rPr>
        <w:t xml:space="preserve">850 </w:t>
      </w:r>
      <w:r>
        <w:t>欧元，纸质申请</w:t>
      </w:r>
    </w:p>
    <w:p w:rsidR="007B0E48" w:rsidRDefault="00043086">
      <w:pPr>
        <w:pStyle w:val="a3"/>
        <w:spacing w:before="172" w:line="374" w:lineRule="auto"/>
        <w:ind w:left="1000" w:right="989"/>
      </w:pPr>
      <w:r>
        <w:rPr>
          <w:rFonts w:ascii="Times New Roman" w:eastAsia="Times New Roman"/>
        </w:rPr>
        <w:t xml:space="preserve">1000 </w:t>
      </w:r>
      <w:r>
        <w:t>欧元；两项产品或服务类别：</w:t>
      </w:r>
      <w:r>
        <w:rPr>
          <w:rFonts w:ascii="Times New Roman" w:eastAsia="Times New Roman"/>
        </w:rPr>
        <w:t xml:space="preserve">+50 </w:t>
      </w:r>
      <w:r>
        <w:t xml:space="preserve">欧元；超过两项产品或是服务类的部分， 每多 </w:t>
      </w:r>
      <w:r>
        <w:rPr>
          <w:rFonts w:ascii="Times New Roman" w:eastAsia="Times New Roman"/>
        </w:rPr>
        <w:t xml:space="preserve">1 </w:t>
      </w:r>
      <w:r>
        <w:t>项：</w:t>
      </w:r>
      <w:r>
        <w:rPr>
          <w:rFonts w:ascii="Times New Roman" w:eastAsia="Times New Roman"/>
        </w:rPr>
        <w:t xml:space="preserve">+150 </w:t>
      </w:r>
      <w:r>
        <w:t>欧元。</w:t>
      </w:r>
    </w:p>
    <w:p w:rsidR="007B0E48" w:rsidRDefault="00043086">
      <w:pPr>
        <w:pStyle w:val="a3"/>
        <w:spacing w:before="1" w:line="374" w:lineRule="auto"/>
        <w:ind w:left="1000" w:right="1057" w:firstLine="480"/>
      </w:pPr>
      <w:r>
        <w:t xml:space="preserve">集体商标或证明标申请费用：一项产品或服务类别在线申请 </w:t>
      </w:r>
      <w:r>
        <w:rPr>
          <w:rFonts w:ascii="Times New Roman" w:eastAsia="Times New Roman"/>
        </w:rPr>
        <w:t xml:space="preserve">1500 </w:t>
      </w:r>
      <w:r>
        <w:t xml:space="preserve">欧元，纸质申请 </w:t>
      </w:r>
      <w:r>
        <w:rPr>
          <w:rFonts w:ascii="Times New Roman" w:eastAsia="Times New Roman"/>
        </w:rPr>
        <w:t xml:space="preserve">1800 </w:t>
      </w:r>
      <w:r>
        <w:t>欧元；两项产品或服务类别：</w:t>
      </w:r>
      <w:r>
        <w:rPr>
          <w:rFonts w:ascii="Times New Roman" w:eastAsia="Times New Roman"/>
        </w:rPr>
        <w:t xml:space="preserve">+50 </w:t>
      </w:r>
      <w:r>
        <w:t>欧元；超过两项产品或是服务类</w:t>
      </w:r>
    </w:p>
    <w:p w:rsidR="007B0E48" w:rsidRDefault="007B0E48">
      <w:pPr>
        <w:spacing w:line="374" w:lineRule="auto"/>
        <w:sectPr w:rsidR="007B0E48">
          <w:type w:val="continuous"/>
          <w:pgSz w:w="11910" w:h="16840"/>
          <w:pgMar w:top="1580" w:right="700" w:bottom="280" w:left="800" w:header="720" w:footer="720" w:gutter="0"/>
          <w:cols w:space="720"/>
        </w:sectPr>
      </w:pPr>
    </w:p>
    <w:p w:rsidR="007B0E48" w:rsidRDefault="00043086">
      <w:pPr>
        <w:pStyle w:val="a3"/>
        <w:spacing w:before="47" w:line="374" w:lineRule="auto"/>
        <w:ind w:left="1479" w:right="5662" w:hanging="480"/>
      </w:pPr>
      <w:r>
        <w:rPr>
          <w:noProof/>
          <w:lang w:val="en-US" w:bidi="ar-SA"/>
        </w:rPr>
        <w:lastRenderedPageBreak/>
        <w:drawing>
          <wp:anchor distT="0" distB="0" distL="0" distR="0" simplePos="0" relativeHeight="251660288" behindDoc="1" locked="0" layoutInCell="1" allowOverlap="1">
            <wp:simplePos x="0" y="0"/>
            <wp:positionH relativeFrom="page">
              <wp:posOffset>1187450</wp:posOffset>
            </wp:positionH>
            <wp:positionV relativeFrom="paragraph">
              <wp:posOffset>603250</wp:posOffset>
            </wp:positionV>
            <wp:extent cx="5189220" cy="5239385"/>
            <wp:effectExtent l="0" t="0" r="0" b="0"/>
            <wp:wrapNone/>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0.png"/>
                    <pic:cNvPicPr>
                      <a:picLocks noChangeAspect="1"/>
                    </pic:cNvPicPr>
                  </pic:nvPicPr>
                  <pic:blipFill>
                    <a:blip r:embed="rId67" cstate="print"/>
                    <a:stretch>
                      <a:fillRect/>
                    </a:stretch>
                  </pic:blipFill>
                  <pic:spPr>
                    <a:xfrm>
                      <a:off x="0" y="0"/>
                      <a:ext cx="5189332" cy="5239557"/>
                    </a:xfrm>
                    <a:prstGeom prst="rect">
                      <a:avLst/>
                    </a:prstGeom>
                  </pic:spPr>
                </pic:pic>
              </a:graphicData>
            </a:graphic>
          </wp:anchor>
        </w:drawing>
      </w:r>
      <w:r>
        <w:t xml:space="preserve">别的部分，每多 </w:t>
      </w:r>
      <w:r>
        <w:rPr>
          <w:rFonts w:ascii="Times New Roman" w:eastAsia="Times New Roman"/>
        </w:rPr>
        <w:t xml:space="preserve">1 </w:t>
      </w:r>
      <w:r>
        <w:t>项：</w:t>
      </w:r>
      <w:r>
        <w:rPr>
          <w:rFonts w:ascii="Times New Roman" w:eastAsia="Times New Roman"/>
        </w:rPr>
        <w:t xml:space="preserve">+150 </w:t>
      </w:r>
      <w:r>
        <w:t xml:space="preserve">欧元。商标异议费用 </w:t>
      </w:r>
      <w:r>
        <w:rPr>
          <w:rFonts w:ascii="Times New Roman" w:eastAsia="Times New Roman"/>
        </w:rPr>
        <w:t xml:space="preserve">320 </w:t>
      </w:r>
      <w:r>
        <w:t>欧元。</w:t>
      </w:r>
    </w:p>
    <w:p w:rsidR="007B0E48" w:rsidRDefault="007B0E48">
      <w:pPr>
        <w:pStyle w:val="a3"/>
        <w:rPr>
          <w:sz w:val="26"/>
        </w:rPr>
      </w:pPr>
    </w:p>
    <w:p w:rsidR="007B0E48" w:rsidRDefault="007B0E48">
      <w:pPr>
        <w:pStyle w:val="a3"/>
        <w:rPr>
          <w:sz w:val="26"/>
        </w:rPr>
      </w:pPr>
    </w:p>
    <w:p w:rsidR="007B0E48" w:rsidRDefault="007B0E48">
      <w:pPr>
        <w:pStyle w:val="a3"/>
        <w:rPr>
          <w:sz w:val="26"/>
        </w:rPr>
      </w:pPr>
    </w:p>
    <w:p w:rsidR="007B0E48" w:rsidRDefault="007B0E48">
      <w:pPr>
        <w:pStyle w:val="a3"/>
        <w:rPr>
          <w:sz w:val="26"/>
        </w:rPr>
      </w:pPr>
    </w:p>
    <w:p w:rsidR="007B0E48" w:rsidRDefault="007B0E48">
      <w:pPr>
        <w:pStyle w:val="a3"/>
        <w:rPr>
          <w:sz w:val="26"/>
        </w:rPr>
      </w:pPr>
    </w:p>
    <w:p w:rsidR="007B0E48" w:rsidRDefault="007B0E48">
      <w:pPr>
        <w:pStyle w:val="a3"/>
        <w:rPr>
          <w:sz w:val="26"/>
        </w:rPr>
      </w:pPr>
    </w:p>
    <w:p w:rsidR="007B0E48" w:rsidRDefault="007B0E48">
      <w:pPr>
        <w:pStyle w:val="a3"/>
        <w:rPr>
          <w:sz w:val="26"/>
        </w:rPr>
      </w:pPr>
    </w:p>
    <w:p w:rsidR="007B0E48" w:rsidRDefault="007B0E48">
      <w:pPr>
        <w:pStyle w:val="a3"/>
        <w:rPr>
          <w:sz w:val="26"/>
        </w:rPr>
      </w:pPr>
    </w:p>
    <w:p w:rsidR="007B0E48" w:rsidRDefault="007B0E48">
      <w:pPr>
        <w:pStyle w:val="a3"/>
        <w:rPr>
          <w:sz w:val="26"/>
        </w:rPr>
      </w:pPr>
    </w:p>
    <w:p w:rsidR="007B0E48" w:rsidRDefault="007B0E48">
      <w:pPr>
        <w:pStyle w:val="a3"/>
        <w:rPr>
          <w:sz w:val="26"/>
        </w:rPr>
      </w:pPr>
    </w:p>
    <w:p w:rsidR="007B0E48" w:rsidRDefault="007B0E48">
      <w:pPr>
        <w:pStyle w:val="a3"/>
        <w:rPr>
          <w:sz w:val="26"/>
        </w:rPr>
      </w:pPr>
    </w:p>
    <w:p w:rsidR="007B0E48" w:rsidRDefault="007B0E48">
      <w:pPr>
        <w:pStyle w:val="a3"/>
        <w:rPr>
          <w:sz w:val="26"/>
        </w:rPr>
      </w:pPr>
    </w:p>
    <w:p w:rsidR="007B0E48" w:rsidRDefault="007B0E48">
      <w:pPr>
        <w:pStyle w:val="a3"/>
        <w:rPr>
          <w:sz w:val="26"/>
        </w:rPr>
      </w:pPr>
    </w:p>
    <w:p w:rsidR="007B0E48" w:rsidRDefault="007B0E48">
      <w:pPr>
        <w:pStyle w:val="a3"/>
        <w:rPr>
          <w:sz w:val="26"/>
        </w:rPr>
      </w:pPr>
    </w:p>
    <w:p w:rsidR="007B0E48" w:rsidRDefault="007B0E48">
      <w:pPr>
        <w:pStyle w:val="a3"/>
        <w:rPr>
          <w:sz w:val="26"/>
        </w:rPr>
      </w:pPr>
    </w:p>
    <w:p w:rsidR="007B0E48" w:rsidRDefault="007B0E48">
      <w:pPr>
        <w:pStyle w:val="a3"/>
        <w:rPr>
          <w:sz w:val="26"/>
        </w:rPr>
      </w:pPr>
    </w:p>
    <w:p w:rsidR="007B0E48" w:rsidRDefault="007B0E48">
      <w:pPr>
        <w:pStyle w:val="a3"/>
        <w:rPr>
          <w:sz w:val="26"/>
        </w:rPr>
      </w:pPr>
    </w:p>
    <w:p w:rsidR="007B0E48" w:rsidRDefault="007B0E48">
      <w:pPr>
        <w:pStyle w:val="a3"/>
        <w:rPr>
          <w:sz w:val="26"/>
        </w:rPr>
      </w:pPr>
    </w:p>
    <w:p w:rsidR="007B0E48" w:rsidRDefault="007B0E48">
      <w:pPr>
        <w:pStyle w:val="a3"/>
        <w:rPr>
          <w:sz w:val="26"/>
        </w:rPr>
      </w:pPr>
    </w:p>
    <w:p w:rsidR="007B0E48" w:rsidRDefault="007B0E48">
      <w:pPr>
        <w:pStyle w:val="a3"/>
        <w:rPr>
          <w:sz w:val="26"/>
        </w:rPr>
      </w:pPr>
    </w:p>
    <w:p w:rsidR="007B0E48" w:rsidRDefault="007B0E48">
      <w:pPr>
        <w:pStyle w:val="a3"/>
        <w:rPr>
          <w:sz w:val="26"/>
        </w:rPr>
      </w:pPr>
    </w:p>
    <w:p w:rsidR="007B0E48" w:rsidRDefault="007B0E48">
      <w:pPr>
        <w:pStyle w:val="a3"/>
        <w:rPr>
          <w:sz w:val="26"/>
        </w:rPr>
      </w:pPr>
    </w:p>
    <w:p w:rsidR="007B0E48" w:rsidRDefault="007B0E48">
      <w:pPr>
        <w:pStyle w:val="a3"/>
        <w:rPr>
          <w:sz w:val="26"/>
        </w:rPr>
      </w:pPr>
    </w:p>
    <w:p w:rsidR="007B0E48" w:rsidRDefault="007B0E48">
      <w:pPr>
        <w:pStyle w:val="a3"/>
        <w:rPr>
          <w:sz w:val="26"/>
        </w:rPr>
      </w:pPr>
    </w:p>
    <w:p w:rsidR="007B0E48" w:rsidRDefault="007B0E48">
      <w:pPr>
        <w:pStyle w:val="a3"/>
        <w:spacing w:before="11"/>
        <w:rPr>
          <w:sz w:val="23"/>
        </w:rPr>
      </w:pPr>
    </w:p>
    <w:p w:rsidR="007B0E48" w:rsidRDefault="00043086">
      <w:pPr>
        <w:ind w:left="1248" w:right="1347"/>
        <w:jc w:val="center"/>
        <w:rPr>
          <w:sz w:val="21"/>
        </w:rPr>
      </w:pPr>
      <w:r>
        <w:rPr>
          <w:sz w:val="21"/>
        </w:rPr>
        <w:t xml:space="preserve">图 </w:t>
      </w:r>
      <w:r>
        <w:rPr>
          <w:rFonts w:ascii="Times New Roman" w:eastAsia="Times New Roman"/>
          <w:sz w:val="21"/>
        </w:rPr>
        <w:t xml:space="preserve">1-19  </w:t>
      </w:r>
      <w:r>
        <w:rPr>
          <w:sz w:val="21"/>
        </w:rPr>
        <w:t>欧盟商标注册费用图</w:t>
      </w:r>
    </w:p>
    <w:p w:rsidR="007B0E48" w:rsidRDefault="00043086">
      <w:pPr>
        <w:pStyle w:val="8"/>
        <w:spacing w:before="167"/>
        <w:ind w:left="1472" w:firstLine="0"/>
        <w:rPr>
          <w:rFonts w:ascii="楷体" w:eastAsia="楷体"/>
        </w:rPr>
      </w:pPr>
      <w:bookmarkStart w:id="35" w:name="（四）墨西哥商标布局实务"/>
      <w:bookmarkStart w:id="36" w:name="_bookmark17"/>
      <w:bookmarkEnd w:id="35"/>
      <w:bookmarkEnd w:id="36"/>
      <w:r>
        <w:rPr>
          <w:rFonts w:ascii="楷体" w:eastAsia="楷体" w:hint="eastAsia"/>
        </w:rPr>
        <w:t>（四）墨西哥商标布局实务</w:t>
      </w:r>
    </w:p>
    <w:p w:rsidR="007B0E48" w:rsidRDefault="00043086">
      <w:pPr>
        <w:pStyle w:val="a3"/>
        <w:spacing w:before="172" w:line="374" w:lineRule="auto"/>
        <w:ind w:left="999" w:right="1097" w:firstLine="480"/>
        <w:jc w:val="both"/>
      </w:pPr>
      <w:r>
        <w:rPr>
          <w:spacing w:val="-1"/>
        </w:rPr>
        <w:t>对于商标，</w:t>
      </w:r>
      <w:r>
        <w:rPr>
          <w:rFonts w:ascii="Times New Roman" w:eastAsia="Times New Roman"/>
          <w:spacing w:val="-5"/>
        </w:rPr>
        <w:t xml:space="preserve">IMPI </w:t>
      </w:r>
      <w:r>
        <w:rPr>
          <w:spacing w:val="-9"/>
        </w:rPr>
        <w:t xml:space="preserve">收到商标申请后，将于 </w:t>
      </w:r>
      <w:r>
        <w:rPr>
          <w:rFonts w:ascii="Times New Roman" w:eastAsia="Times New Roman"/>
        </w:rPr>
        <w:t xml:space="preserve">10 </w:t>
      </w:r>
      <w:r>
        <w:rPr>
          <w:spacing w:val="-3"/>
        </w:rPr>
        <w:t>日内在公报上进行公告，对在公</w:t>
      </w:r>
      <w:r>
        <w:rPr>
          <w:spacing w:val="-5"/>
        </w:rPr>
        <w:t>告期内未有异议或异议不成立的商标申请将进行审查；经审查，商标申请符合注</w:t>
      </w:r>
      <w:r>
        <w:t>册条件的，将向申请人颁发注册证书，并将商标在公报上予以公布。</w:t>
      </w:r>
    </w:p>
    <w:p w:rsidR="007B0E48" w:rsidRDefault="00043086">
      <w:pPr>
        <w:pStyle w:val="8"/>
        <w:numPr>
          <w:ilvl w:val="0"/>
          <w:numId w:val="18"/>
        </w:numPr>
        <w:tabs>
          <w:tab w:val="left" w:pos="1780"/>
        </w:tabs>
        <w:spacing w:line="363" w:lineRule="exact"/>
        <w:ind w:hanging="301"/>
      </w:pPr>
      <w:r>
        <w:t>墨西哥商标注册流程</w:t>
      </w:r>
    </w:p>
    <w:p w:rsidR="007B0E48" w:rsidRDefault="00043086">
      <w:pPr>
        <w:pStyle w:val="a3"/>
        <w:spacing w:before="118" w:line="374" w:lineRule="auto"/>
        <w:ind w:left="999" w:right="1097" w:firstLine="480"/>
      </w:pPr>
      <w:r>
        <w:rPr>
          <w:spacing w:val="-8"/>
        </w:rPr>
        <w:t>墨西哥商标申请的程序主要包括：申请的提交——公告——异议——审查程</w:t>
      </w:r>
      <w:r>
        <w:t>序——核准注册，具体流程如下图所示：：</w:t>
      </w:r>
    </w:p>
    <w:p w:rsidR="007B0E48" w:rsidRDefault="007B0E48">
      <w:pPr>
        <w:spacing w:line="374" w:lineRule="auto"/>
        <w:sectPr w:rsidR="007B0E48">
          <w:footerReference w:type="default" r:id="rId68"/>
          <w:pgSz w:w="11910" w:h="16840"/>
          <w:pgMar w:top="1520" w:right="700" w:bottom="1120" w:left="800" w:header="0" w:footer="922" w:gutter="0"/>
          <w:pgNumType w:start="30"/>
          <w:cols w:space="720"/>
        </w:sectPr>
      </w:pPr>
    </w:p>
    <w:p w:rsidR="007B0E48" w:rsidRDefault="007B0E48">
      <w:pPr>
        <w:pStyle w:val="a3"/>
        <w:rPr>
          <w:sz w:val="3"/>
        </w:rPr>
      </w:pPr>
    </w:p>
    <w:p w:rsidR="007B0E48" w:rsidRDefault="00043086">
      <w:pPr>
        <w:pStyle w:val="a3"/>
        <w:ind w:left="1200"/>
        <w:rPr>
          <w:sz w:val="20"/>
        </w:rPr>
      </w:pPr>
      <w:r>
        <w:rPr>
          <w:noProof/>
          <w:sz w:val="20"/>
          <w:lang w:val="en-US" w:bidi="ar-SA"/>
        </w:rPr>
        <w:drawing>
          <wp:inline distT="0" distB="0" distL="0" distR="0">
            <wp:extent cx="4979035" cy="5915025"/>
            <wp:effectExtent l="0" t="0" r="0" b="0"/>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1.jpeg"/>
                    <pic:cNvPicPr>
                      <a:picLocks noChangeAspect="1"/>
                    </pic:cNvPicPr>
                  </pic:nvPicPr>
                  <pic:blipFill>
                    <a:blip r:embed="rId69" cstate="print"/>
                    <a:stretch>
                      <a:fillRect/>
                    </a:stretch>
                  </pic:blipFill>
                  <pic:spPr>
                    <a:xfrm>
                      <a:off x="0" y="0"/>
                      <a:ext cx="4979136" cy="5915596"/>
                    </a:xfrm>
                    <a:prstGeom prst="rect">
                      <a:avLst/>
                    </a:prstGeom>
                  </pic:spPr>
                </pic:pic>
              </a:graphicData>
            </a:graphic>
          </wp:inline>
        </w:drawing>
      </w:r>
    </w:p>
    <w:p w:rsidR="007B0E48" w:rsidRDefault="007B0E48">
      <w:pPr>
        <w:pStyle w:val="a3"/>
        <w:spacing w:before="2"/>
        <w:rPr>
          <w:sz w:val="8"/>
        </w:rPr>
      </w:pPr>
    </w:p>
    <w:p w:rsidR="007B0E48" w:rsidRDefault="00043086">
      <w:pPr>
        <w:spacing w:before="76"/>
        <w:ind w:left="1248" w:right="1347"/>
        <w:jc w:val="center"/>
        <w:rPr>
          <w:sz w:val="21"/>
        </w:rPr>
      </w:pPr>
      <w:r>
        <w:rPr>
          <w:sz w:val="21"/>
        </w:rPr>
        <w:t xml:space="preserve">图 </w:t>
      </w:r>
      <w:r>
        <w:rPr>
          <w:rFonts w:ascii="Times New Roman" w:eastAsia="Times New Roman"/>
          <w:sz w:val="21"/>
        </w:rPr>
        <w:t xml:space="preserve">1-20  </w:t>
      </w:r>
      <w:r>
        <w:rPr>
          <w:sz w:val="21"/>
        </w:rPr>
        <w:t>墨西哥商标注册流程图</w:t>
      </w:r>
    </w:p>
    <w:p w:rsidR="007B0E48" w:rsidRDefault="00043086">
      <w:pPr>
        <w:pStyle w:val="8"/>
        <w:numPr>
          <w:ilvl w:val="0"/>
          <w:numId w:val="18"/>
        </w:numPr>
        <w:tabs>
          <w:tab w:val="left" w:pos="1780"/>
        </w:tabs>
        <w:spacing w:before="87"/>
      </w:pPr>
      <w:r>
        <w:t>墨西哥商标注册费用</w:t>
      </w:r>
    </w:p>
    <w:p w:rsidR="007B0E48" w:rsidRDefault="00043086">
      <w:pPr>
        <w:pStyle w:val="a3"/>
        <w:spacing w:before="118"/>
        <w:ind w:left="1480"/>
      </w:pPr>
      <w:r>
        <w:t>墨西哥商标注册费用如下图所示：</w:t>
      </w:r>
    </w:p>
    <w:p w:rsidR="007B0E48" w:rsidRDefault="007B0E48">
      <w:pPr>
        <w:sectPr w:rsidR="007B0E48">
          <w:footerReference w:type="default" r:id="rId70"/>
          <w:pgSz w:w="11910" w:h="16840"/>
          <w:pgMar w:top="1580" w:right="700" w:bottom="1120" w:left="800" w:header="0" w:footer="922" w:gutter="0"/>
          <w:pgNumType w:start="31"/>
          <w:cols w:space="720"/>
        </w:sectPr>
      </w:pPr>
    </w:p>
    <w:p w:rsidR="007B0E48" w:rsidRDefault="007B0E48">
      <w:pPr>
        <w:pStyle w:val="a3"/>
        <w:spacing w:before="1"/>
        <w:rPr>
          <w:sz w:val="8"/>
        </w:rPr>
      </w:pPr>
    </w:p>
    <w:p w:rsidR="007B0E48" w:rsidRDefault="00043086">
      <w:pPr>
        <w:pStyle w:val="a3"/>
        <w:ind w:left="1185"/>
        <w:rPr>
          <w:sz w:val="20"/>
        </w:rPr>
      </w:pPr>
      <w:r>
        <w:rPr>
          <w:noProof/>
          <w:sz w:val="20"/>
          <w:lang w:val="en-US" w:bidi="ar-SA"/>
        </w:rPr>
        <w:drawing>
          <wp:inline distT="0" distB="0" distL="0" distR="0">
            <wp:extent cx="5033645" cy="4476115"/>
            <wp:effectExtent l="0" t="0" r="0" b="0"/>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2.jpeg"/>
                    <pic:cNvPicPr>
                      <a:picLocks noChangeAspect="1"/>
                    </pic:cNvPicPr>
                  </pic:nvPicPr>
                  <pic:blipFill>
                    <a:blip r:embed="rId71" cstate="print"/>
                    <a:stretch>
                      <a:fillRect/>
                    </a:stretch>
                  </pic:blipFill>
                  <pic:spPr>
                    <a:xfrm>
                      <a:off x="0" y="0"/>
                      <a:ext cx="5033908" cy="4476369"/>
                    </a:xfrm>
                    <a:prstGeom prst="rect">
                      <a:avLst/>
                    </a:prstGeom>
                  </pic:spPr>
                </pic:pic>
              </a:graphicData>
            </a:graphic>
          </wp:inline>
        </w:drawing>
      </w:r>
    </w:p>
    <w:p w:rsidR="007B0E48" w:rsidRDefault="007B0E48">
      <w:pPr>
        <w:pStyle w:val="a3"/>
        <w:spacing w:before="5"/>
        <w:rPr>
          <w:sz w:val="9"/>
        </w:rPr>
      </w:pPr>
    </w:p>
    <w:p w:rsidR="007B0E48" w:rsidRDefault="00043086">
      <w:pPr>
        <w:spacing w:before="77"/>
        <w:ind w:left="1248" w:right="1347"/>
        <w:jc w:val="center"/>
        <w:rPr>
          <w:sz w:val="21"/>
        </w:rPr>
      </w:pPr>
      <w:r>
        <w:rPr>
          <w:sz w:val="21"/>
        </w:rPr>
        <w:t xml:space="preserve">图 </w:t>
      </w:r>
      <w:r>
        <w:rPr>
          <w:rFonts w:ascii="Times New Roman" w:eastAsia="Times New Roman"/>
          <w:sz w:val="21"/>
        </w:rPr>
        <w:t xml:space="preserve">1-21  </w:t>
      </w:r>
      <w:r>
        <w:rPr>
          <w:sz w:val="21"/>
        </w:rPr>
        <w:t>墨西哥商标注册官费图</w:t>
      </w:r>
    </w:p>
    <w:p w:rsidR="007B0E48" w:rsidRDefault="00043086">
      <w:pPr>
        <w:pStyle w:val="8"/>
        <w:spacing w:before="166"/>
        <w:ind w:left="1472" w:firstLine="0"/>
        <w:rPr>
          <w:rFonts w:ascii="楷体" w:eastAsia="楷体"/>
        </w:rPr>
      </w:pPr>
      <w:bookmarkStart w:id="37" w:name="（五）巴西商标布局实务"/>
      <w:bookmarkStart w:id="38" w:name="_bookmark18"/>
      <w:bookmarkEnd w:id="37"/>
      <w:bookmarkEnd w:id="38"/>
      <w:r>
        <w:rPr>
          <w:rFonts w:ascii="楷体" w:eastAsia="楷体" w:hint="eastAsia"/>
        </w:rPr>
        <w:t>（五）巴西商标布局实务</w:t>
      </w:r>
    </w:p>
    <w:p w:rsidR="007B0E48" w:rsidRDefault="00043086">
      <w:pPr>
        <w:pStyle w:val="a3"/>
        <w:spacing w:before="173" w:line="374" w:lineRule="auto"/>
        <w:ind w:left="1000" w:right="1097" w:firstLine="480"/>
        <w:jc w:val="both"/>
      </w:pPr>
      <w:r>
        <w:rPr>
          <w:spacing w:val="-7"/>
        </w:rPr>
        <w:t>巴西商标保护采用注册在先原则。《工业产权法》规定，符合视觉上可辨认</w:t>
      </w:r>
      <w:r>
        <w:rPr>
          <w:spacing w:val="-8"/>
        </w:rPr>
        <w:t>的显著性标识可被注册为商标，嗅觉、声音、味道和触觉不能成为商标权保护的</w:t>
      </w:r>
      <w:r>
        <w:t>对象。同时，以下标识和符号不能被注册为商标。</w:t>
      </w:r>
    </w:p>
    <w:p w:rsidR="007B0E48" w:rsidRDefault="00043086">
      <w:pPr>
        <w:pStyle w:val="a3"/>
        <w:spacing w:before="1" w:line="374" w:lineRule="auto"/>
        <w:ind w:left="1000" w:right="977" w:firstLine="480"/>
      </w:pPr>
      <w:r>
        <w:rPr>
          <w:spacing w:val="-6"/>
        </w:rPr>
        <w:t>巴西商标主要分为产品和服务商标、证明商标、集体商标。另外，巴西还对著名</w:t>
      </w:r>
      <w:r>
        <w:rPr>
          <w:rFonts w:ascii="Times New Roman" w:eastAsia="Times New Roman"/>
          <w:spacing w:val="-6"/>
        </w:rPr>
        <w:t>/</w:t>
      </w:r>
      <w:r>
        <w:rPr>
          <w:spacing w:val="-6"/>
        </w:rPr>
        <w:t>高知名度商标（</w:t>
      </w:r>
      <w:r>
        <w:rPr>
          <w:rFonts w:ascii="Times New Roman" w:eastAsia="Times New Roman"/>
          <w:spacing w:val="-6"/>
        </w:rPr>
        <w:t xml:space="preserve">famous </w:t>
      </w:r>
      <w:r>
        <w:rPr>
          <w:rFonts w:ascii="Times New Roman" w:eastAsia="Times New Roman"/>
        </w:rPr>
        <w:t>trademark</w:t>
      </w:r>
      <w:r>
        <w:t>）和驰名商标（</w:t>
      </w:r>
      <w:r>
        <w:rPr>
          <w:rFonts w:ascii="Times New Roman" w:eastAsia="Times New Roman"/>
        </w:rPr>
        <w:t>well-known trademark</w:t>
      </w:r>
      <w:r>
        <w:t>）进</w:t>
      </w:r>
      <w:r>
        <w:rPr>
          <w:spacing w:val="-10"/>
        </w:rPr>
        <w:t xml:space="preserve">行了特别规定。商标保护期限为自授予之日起 </w:t>
      </w:r>
      <w:r>
        <w:rPr>
          <w:rFonts w:ascii="Times New Roman" w:eastAsia="Times New Roman"/>
        </w:rPr>
        <w:t xml:space="preserve">10 </w:t>
      </w:r>
      <w:r>
        <w:rPr>
          <w:spacing w:val="-8"/>
        </w:rPr>
        <w:t>年，该期限可连续等时段续展。</w:t>
      </w:r>
      <w:r>
        <w:rPr>
          <w:spacing w:val="-7"/>
        </w:rPr>
        <w:t xml:space="preserve">申请人可在届满前 </w:t>
      </w:r>
      <w:r>
        <w:rPr>
          <w:rFonts w:ascii="Times New Roman" w:eastAsia="Times New Roman"/>
        </w:rPr>
        <w:t xml:space="preserve">1 </w:t>
      </w:r>
      <w:r>
        <w:rPr>
          <w:spacing w:val="-21"/>
        </w:rPr>
        <w:t xml:space="preserve">年向 </w:t>
      </w:r>
      <w:r>
        <w:rPr>
          <w:rFonts w:ascii="Times New Roman" w:eastAsia="Times New Roman"/>
        </w:rPr>
        <w:t xml:space="preserve">INPI </w:t>
      </w:r>
      <w:r>
        <w:t>提出续展申请。如保护期届满未申请，可在届满</w:t>
      </w:r>
      <w:r>
        <w:rPr>
          <w:spacing w:val="-15"/>
        </w:rPr>
        <w:t xml:space="preserve">之日起 </w:t>
      </w:r>
      <w:r>
        <w:rPr>
          <w:rFonts w:ascii="Times New Roman" w:eastAsia="Times New Roman"/>
        </w:rPr>
        <w:t xml:space="preserve">6 </w:t>
      </w:r>
      <w:r>
        <w:t>个月内申请，但需支付额外的费用。</w:t>
      </w:r>
    </w:p>
    <w:p w:rsidR="007B0E48" w:rsidRDefault="00043086">
      <w:pPr>
        <w:pStyle w:val="8"/>
        <w:spacing w:line="364" w:lineRule="exact"/>
        <w:ind w:left="1480" w:firstLine="0"/>
      </w:pPr>
      <w:r>
        <w:rPr>
          <w:rFonts w:ascii="Times New Roman" w:eastAsia="Times New Roman"/>
        </w:rPr>
        <w:t xml:space="preserve">1. </w:t>
      </w:r>
      <w:r>
        <w:t>巴西商标注册流程</w:t>
      </w:r>
    </w:p>
    <w:p w:rsidR="007B0E48" w:rsidRDefault="00043086">
      <w:pPr>
        <w:pStyle w:val="a3"/>
        <w:spacing w:before="118"/>
        <w:ind w:left="1480"/>
      </w:pPr>
      <w:r>
        <w:t>巴西的商标注册流程如下：</w:t>
      </w:r>
    </w:p>
    <w:p w:rsidR="007B0E48" w:rsidRDefault="007B0E48">
      <w:pPr>
        <w:sectPr w:rsidR="007B0E48">
          <w:footerReference w:type="default" r:id="rId72"/>
          <w:pgSz w:w="11910" w:h="16840"/>
          <w:pgMar w:top="1580" w:right="700" w:bottom="1120" w:left="800" w:header="0" w:footer="922" w:gutter="0"/>
          <w:pgNumType w:start="32"/>
          <w:cols w:space="720"/>
        </w:sectPr>
      </w:pPr>
    </w:p>
    <w:p w:rsidR="007B0E48" w:rsidRDefault="00043086">
      <w:pPr>
        <w:pStyle w:val="a3"/>
        <w:ind w:left="1161"/>
        <w:rPr>
          <w:sz w:val="20"/>
        </w:rPr>
      </w:pPr>
      <w:r>
        <w:rPr>
          <w:noProof/>
          <w:sz w:val="20"/>
          <w:lang w:val="en-US" w:bidi="ar-SA"/>
        </w:rPr>
        <w:lastRenderedPageBreak/>
        <w:drawing>
          <wp:inline distT="0" distB="0" distL="0" distR="0">
            <wp:extent cx="5076825" cy="4844415"/>
            <wp:effectExtent l="0" t="0" r="0" b="0"/>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3.jpeg"/>
                    <pic:cNvPicPr>
                      <a:picLocks noChangeAspect="1"/>
                    </pic:cNvPicPr>
                  </pic:nvPicPr>
                  <pic:blipFill>
                    <a:blip r:embed="rId73" cstate="print"/>
                    <a:stretch>
                      <a:fillRect/>
                    </a:stretch>
                  </pic:blipFill>
                  <pic:spPr>
                    <a:xfrm>
                      <a:off x="0" y="0"/>
                      <a:ext cx="5076924" cy="4844796"/>
                    </a:xfrm>
                    <a:prstGeom prst="rect">
                      <a:avLst/>
                    </a:prstGeom>
                  </pic:spPr>
                </pic:pic>
              </a:graphicData>
            </a:graphic>
          </wp:inline>
        </w:drawing>
      </w:r>
    </w:p>
    <w:p w:rsidR="007B0E48" w:rsidRDefault="007B0E48">
      <w:pPr>
        <w:pStyle w:val="a3"/>
        <w:spacing w:before="7"/>
        <w:rPr>
          <w:sz w:val="7"/>
        </w:rPr>
      </w:pPr>
    </w:p>
    <w:p w:rsidR="007B0E48" w:rsidRDefault="00043086">
      <w:pPr>
        <w:spacing w:before="76"/>
        <w:ind w:left="1248" w:right="1347"/>
        <w:jc w:val="center"/>
        <w:rPr>
          <w:sz w:val="21"/>
        </w:rPr>
      </w:pPr>
      <w:r>
        <w:rPr>
          <w:sz w:val="21"/>
        </w:rPr>
        <w:t xml:space="preserve">图 </w:t>
      </w:r>
      <w:r>
        <w:rPr>
          <w:rFonts w:ascii="Times New Roman" w:eastAsia="Times New Roman"/>
          <w:sz w:val="21"/>
        </w:rPr>
        <w:t xml:space="preserve">1-22  </w:t>
      </w:r>
      <w:r>
        <w:rPr>
          <w:sz w:val="21"/>
        </w:rPr>
        <w:t>巴西商标注册流程图</w:t>
      </w:r>
    </w:p>
    <w:p w:rsidR="007B0E48" w:rsidRDefault="00043086">
      <w:pPr>
        <w:pStyle w:val="8"/>
        <w:spacing w:before="88"/>
        <w:ind w:left="1480" w:firstLine="0"/>
      </w:pPr>
      <w:r>
        <w:rPr>
          <w:rFonts w:ascii="Times New Roman" w:eastAsia="Times New Roman"/>
        </w:rPr>
        <w:t xml:space="preserve">3. </w:t>
      </w:r>
      <w:r>
        <w:t>巴西驰名商标认定程序</w:t>
      </w:r>
    </w:p>
    <w:p w:rsidR="007B0E48" w:rsidRDefault="00043086">
      <w:pPr>
        <w:pStyle w:val="a3"/>
        <w:spacing w:before="118" w:line="374" w:lineRule="auto"/>
        <w:ind w:left="1000" w:right="1097" w:firstLine="480"/>
        <w:jc w:val="both"/>
      </w:pPr>
      <w:r>
        <w:rPr>
          <w:spacing w:val="-10"/>
        </w:rPr>
        <w:t>根据巴西《工业产权法》和《巴黎公约》，驰名商标是指特定产品和服务在</w:t>
      </w:r>
      <w:r>
        <w:rPr>
          <w:spacing w:val="-7"/>
        </w:rPr>
        <w:t>巴西消费市场中众所周知，不论其之前是否在巴西申请注册，都可以得到巴西法</w:t>
      </w:r>
      <w:r>
        <w:rPr>
          <w:spacing w:val="-11"/>
        </w:rPr>
        <w:t>律的特别保护。“众所周知”的范围仅限于特定经济领域，因此并不要求绝对的</w:t>
      </w:r>
      <w:r>
        <w:t>“众所周知”。驰名商标保护不受注册在先原则的限制。</w:t>
      </w:r>
    </w:p>
    <w:p w:rsidR="007B0E48" w:rsidRDefault="00043086">
      <w:pPr>
        <w:pStyle w:val="a3"/>
        <w:spacing w:before="1" w:line="374" w:lineRule="auto"/>
        <w:ind w:left="1000" w:right="1097" w:firstLine="480"/>
        <w:jc w:val="both"/>
      </w:pPr>
      <w:r>
        <w:rPr>
          <w:spacing w:val="-7"/>
        </w:rPr>
        <w:t>巴西没有认定驰名商标的特别程序，仅当商标注册申请或恶意注册商标侵犯</w:t>
      </w:r>
      <w:r>
        <w:rPr>
          <w:spacing w:val="-10"/>
        </w:rPr>
        <w:t>该驰名商标时，驰名商标所有人通过提交驰名商标保护的书面申请，以及在该商</w:t>
      </w:r>
      <w:r>
        <w:rPr>
          <w:spacing w:val="-3"/>
        </w:rPr>
        <w:t xml:space="preserve">标在所在国构成驰名商标的证明文件，由 </w:t>
      </w:r>
      <w:r>
        <w:rPr>
          <w:rFonts w:ascii="Times New Roman" w:eastAsia="Times New Roman"/>
        </w:rPr>
        <w:t>INPI</w:t>
      </w:r>
      <w:r>
        <w:rPr>
          <w:rFonts w:ascii="Times New Roman" w:eastAsia="Times New Roman"/>
          <w:spacing w:val="14"/>
        </w:rPr>
        <w:t xml:space="preserve"> </w:t>
      </w:r>
      <w:r>
        <w:t xml:space="preserve">作出认定并保护。具体情况是， </w:t>
      </w:r>
      <w:r>
        <w:rPr>
          <w:spacing w:val="-3"/>
        </w:rPr>
        <w:t xml:space="preserve">当发生驰名商标纠纷时，权利人可以向 </w:t>
      </w:r>
      <w:r>
        <w:rPr>
          <w:rFonts w:ascii="Times New Roman" w:eastAsia="Times New Roman"/>
        </w:rPr>
        <w:t>INPI</w:t>
      </w:r>
      <w:r>
        <w:rPr>
          <w:rFonts w:ascii="Times New Roman" w:eastAsia="Times New Roman"/>
          <w:spacing w:val="13"/>
        </w:rPr>
        <w:t xml:space="preserve"> </w:t>
      </w:r>
      <w:r>
        <w:t>递交书面请求书，申请要求依据巴</w:t>
      </w:r>
      <w:r>
        <w:rPr>
          <w:spacing w:val="-6"/>
        </w:rPr>
        <w:t xml:space="preserve">西《工业产权法》第 </w:t>
      </w:r>
      <w:r>
        <w:rPr>
          <w:rFonts w:ascii="Times New Roman" w:eastAsia="Times New Roman"/>
        </w:rPr>
        <w:t xml:space="preserve">126 </w:t>
      </w:r>
      <w:r>
        <w:t>条予以特殊保护，但应该附有证明材料，包含：</w:t>
      </w:r>
    </w:p>
    <w:p w:rsidR="007B0E48" w:rsidRDefault="00043086">
      <w:pPr>
        <w:pStyle w:val="a4"/>
        <w:numPr>
          <w:ilvl w:val="0"/>
          <w:numId w:val="19"/>
        </w:numPr>
        <w:tabs>
          <w:tab w:val="left" w:pos="1841"/>
        </w:tabs>
        <w:spacing w:before="1" w:line="374" w:lineRule="auto"/>
        <w:ind w:right="1100" w:firstLine="480"/>
        <w:rPr>
          <w:sz w:val="24"/>
        </w:rPr>
      </w:pPr>
      <w:r>
        <w:rPr>
          <w:spacing w:val="-1"/>
          <w:sz w:val="24"/>
        </w:rPr>
        <w:t>该商标在巴西已提交商标申请的证据，以证明在巴西注册和使用该商标</w:t>
      </w:r>
      <w:r>
        <w:rPr>
          <w:sz w:val="24"/>
        </w:rPr>
        <w:t>的诚意。</w:t>
      </w:r>
    </w:p>
    <w:p w:rsidR="007B0E48" w:rsidRDefault="007B0E48">
      <w:pPr>
        <w:spacing w:line="374" w:lineRule="auto"/>
        <w:rPr>
          <w:sz w:val="24"/>
        </w:rPr>
        <w:sectPr w:rsidR="007B0E48">
          <w:footerReference w:type="default" r:id="rId74"/>
          <w:pgSz w:w="11910" w:h="16840"/>
          <w:pgMar w:top="1440" w:right="700" w:bottom="1120" w:left="800" w:header="0" w:footer="922" w:gutter="0"/>
          <w:pgNumType w:start="33"/>
          <w:cols w:space="720"/>
        </w:sectPr>
      </w:pPr>
    </w:p>
    <w:p w:rsidR="007B0E48" w:rsidRDefault="00043086">
      <w:pPr>
        <w:pStyle w:val="a4"/>
        <w:numPr>
          <w:ilvl w:val="0"/>
          <w:numId w:val="19"/>
        </w:numPr>
        <w:tabs>
          <w:tab w:val="left" w:pos="1841"/>
        </w:tabs>
        <w:spacing w:before="47" w:line="374" w:lineRule="auto"/>
        <w:ind w:left="999" w:right="1101" w:firstLine="480"/>
        <w:jc w:val="both"/>
        <w:rPr>
          <w:sz w:val="24"/>
        </w:rPr>
      </w:pPr>
      <w:bookmarkStart w:id="39" w:name="2）该商标在原产国或其他地方是驰名状态的证据。其中，驰名状态的证据包括全球各国的"/>
      <w:bookmarkEnd w:id="39"/>
      <w:r>
        <w:rPr>
          <w:sz w:val="24"/>
        </w:rPr>
        <w:lastRenderedPageBreak/>
        <w:t>该商标在原产国或其他地方是驰名状态的证据。其中，驰名状态的证据</w:t>
      </w:r>
      <w:r>
        <w:rPr>
          <w:spacing w:val="-8"/>
          <w:sz w:val="24"/>
        </w:rPr>
        <w:t>包括全球各国的商标证书、营销材料、销售量、分销渠道和任何可以证明该商标</w:t>
      </w:r>
      <w:r>
        <w:rPr>
          <w:sz w:val="24"/>
        </w:rPr>
        <w:t>在全球范围内广泛使用和拥有权利的文件的可用认证副本。</w:t>
      </w:r>
    </w:p>
    <w:p w:rsidR="007B0E48" w:rsidRDefault="00043086">
      <w:pPr>
        <w:pStyle w:val="8"/>
        <w:spacing w:before="1"/>
        <w:ind w:left="1472" w:firstLine="0"/>
        <w:rPr>
          <w:rFonts w:ascii="楷体" w:eastAsia="楷体"/>
        </w:rPr>
      </w:pPr>
      <w:bookmarkStart w:id="40" w:name="_bookmark19"/>
      <w:bookmarkStart w:id="41" w:name="（六）越南商标布局实务"/>
      <w:bookmarkEnd w:id="40"/>
      <w:bookmarkEnd w:id="41"/>
      <w:r>
        <w:rPr>
          <w:rFonts w:ascii="楷体" w:eastAsia="楷体" w:hint="eastAsia"/>
        </w:rPr>
        <w:t>（六）越南商标布局实务</w:t>
      </w:r>
    </w:p>
    <w:p w:rsidR="007B0E48" w:rsidRDefault="00043086">
      <w:pPr>
        <w:pStyle w:val="a3"/>
        <w:spacing w:before="172" w:line="374" w:lineRule="auto"/>
        <w:ind w:left="999" w:right="1097" w:firstLine="480"/>
        <w:rPr>
          <w:rFonts w:ascii="Times New Roman" w:eastAsia="Times New Roman" w:hAnsi="Times New Roman"/>
        </w:rPr>
      </w:pPr>
      <w:r>
        <w:t>根据越南知识产权法，商标是用于区分不同组织或个人的商品或服务的标</w:t>
      </w:r>
      <w:r>
        <w:rPr>
          <w:spacing w:val="-10"/>
        </w:rPr>
        <w:t>志，满足以下条件的商标应受保护：①用作商标的标志必须以字母、词语、图像</w:t>
      </w:r>
      <w:r>
        <w:rPr>
          <w:spacing w:val="-11"/>
        </w:rPr>
        <w:t>或图画构成，或以上述元素的组合形式组成，并以一种或多种颜色表示；②能够</w:t>
      </w:r>
      <w:r>
        <w:rPr>
          <w:spacing w:val="-5"/>
        </w:rPr>
        <w:t>用作区分商标所有人的商品或服务与其他商品或服务。自申请日算起，越南注册</w:t>
      </w:r>
      <w:r>
        <w:rPr>
          <w:spacing w:val="-8"/>
        </w:rPr>
        <w:t xml:space="preserve">商标的有效期为 </w:t>
      </w:r>
      <w:r>
        <w:rPr>
          <w:rFonts w:ascii="Times New Roman" w:eastAsia="Times New Roman" w:hAnsi="Times New Roman"/>
        </w:rPr>
        <w:t xml:space="preserve">10 </w:t>
      </w:r>
      <w:r>
        <w:rPr>
          <w:spacing w:val="-3"/>
        </w:rPr>
        <w:t xml:space="preserve">年。注册商标有效期满，需要继续使用的，应当在期满前 </w:t>
      </w:r>
      <w:r>
        <w:rPr>
          <w:rFonts w:ascii="Times New Roman" w:eastAsia="Times New Roman" w:hAnsi="Times New Roman"/>
        </w:rPr>
        <w:t>6</w:t>
      </w:r>
    </w:p>
    <w:p w:rsidR="007B0E48" w:rsidRDefault="00043086">
      <w:pPr>
        <w:pStyle w:val="a3"/>
        <w:spacing w:before="2"/>
        <w:ind w:left="1000"/>
      </w:pPr>
      <w:r>
        <w:t xml:space="preserve">个月申请续展注册，每次续展注册的有效期为 </w:t>
      </w:r>
      <w:r>
        <w:rPr>
          <w:rFonts w:ascii="Times New Roman" w:eastAsia="Times New Roman"/>
        </w:rPr>
        <w:t xml:space="preserve">10 </w:t>
      </w:r>
      <w:r>
        <w:t>年。</w:t>
      </w:r>
    </w:p>
    <w:p w:rsidR="007B0E48" w:rsidRDefault="00043086">
      <w:pPr>
        <w:pStyle w:val="8"/>
        <w:numPr>
          <w:ilvl w:val="0"/>
          <w:numId w:val="20"/>
        </w:numPr>
        <w:tabs>
          <w:tab w:val="left" w:pos="1780"/>
        </w:tabs>
        <w:spacing w:before="93"/>
      </w:pPr>
      <w:r>
        <w:t>越南商标注册流程</w:t>
      </w:r>
    </w:p>
    <w:p w:rsidR="007B0E48" w:rsidRDefault="00043086">
      <w:pPr>
        <w:pStyle w:val="a3"/>
        <w:spacing w:before="118"/>
        <w:ind w:left="1480"/>
      </w:pPr>
      <w:r>
        <w:t>越南的商标注册流程如下：</w:t>
      </w:r>
    </w:p>
    <w:p w:rsidR="007B0E48" w:rsidRDefault="007B0E48">
      <w:pPr>
        <w:sectPr w:rsidR="007B0E48">
          <w:footerReference w:type="default" r:id="rId75"/>
          <w:pgSz w:w="11910" w:h="16840"/>
          <w:pgMar w:top="1520" w:right="700" w:bottom="1120" w:left="800" w:header="0" w:footer="922" w:gutter="0"/>
          <w:pgNumType w:start="34"/>
          <w:cols w:space="720"/>
        </w:sectPr>
      </w:pPr>
    </w:p>
    <w:p w:rsidR="007B0E48" w:rsidRDefault="007B0E48">
      <w:pPr>
        <w:pStyle w:val="a3"/>
        <w:spacing w:before="7"/>
        <w:rPr>
          <w:sz w:val="5"/>
        </w:rPr>
      </w:pPr>
    </w:p>
    <w:p w:rsidR="007B0E48" w:rsidRDefault="00043086">
      <w:pPr>
        <w:pStyle w:val="a3"/>
        <w:ind w:left="1271"/>
        <w:rPr>
          <w:sz w:val="20"/>
        </w:rPr>
      </w:pPr>
      <w:r>
        <w:rPr>
          <w:noProof/>
          <w:sz w:val="20"/>
          <w:lang w:val="en-US" w:bidi="ar-SA"/>
        </w:rPr>
        <w:drawing>
          <wp:inline distT="0" distB="0" distL="0" distR="0">
            <wp:extent cx="4937125" cy="7376795"/>
            <wp:effectExtent l="0" t="0" r="0" b="0"/>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4.jpeg"/>
                    <pic:cNvPicPr>
                      <a:picLocks noChangeAspect="1"/>
                    </pic:cNvPicPr>
                  </pic:nvPicPr>
                  <pic:blipFill>
                    <a:blip r:embed="rId76" cstate="print"/>
                    <a:stretch>
                      <a:fillRect/>
                    </a:stretch>
                  </pic:blipFill>
                  <pic:spPr>
                    <a:xfrm>
                      <a:off x="0" y="0"/>
                      <a:ext cx="4937255" cy="7377207"/>
                    </a:xfrm>
                    <a:prstGeom prst="rect">
                      <a:avLst/>
                    </a:prstGeom>
                  </pic:spPr>
                </pic:pic>
              </a:graphicData>
            </a:graphic>
          </wp:inline>
        </w:drawing>
      </w:r>
    </w:p>
    <w:p w:rsidR="007B0E48" w:rsidRDefault="007B0E48">
      <w:pPr>
        <w:pStyle w:val="a3"/>
        <w:spacing w:before="9"/>
        <w:rPr>
          <w:sz w:val="20"/>
        </w:rPr>
      </w:pPr>
    </w:p>
    <w:p w:rsidR="007B0E48" w:rsidRDefault="007B0E48">
      <w:pPr>
        <w:rPr>
          <w:sz w:val="20"/>
        </w:rPr>
        <w:sectPr w:rsidR="007B0E48">
          <w:footerReference w:type="default" r:id="rId77"/>
          <w:pgSz w:w="11910" w:h="16840"/>
          <w:pgMar w:top="1580" w:right="700" w:bottom="1120" w:left="800" w:header="0" w:footer="922" w:gutter="0"/>
          <w:pgNumType w:start="35"/>
          <w:cols w:space="720"/>
        </w:sectPr>
      </w:pPr>
    </w:p>
    <w:p w:rsidR="007B0E48" w:rsidRDefault="007B0E48">
      <w:pPr>
        <w:pStyle w:val="a3"/>
        <w:spacing w:before="10"/>
        <w:rPr>
          <w:sz w:val="33"/>
        </w:rPr>
      </w:pPr>
    </w:p>
    <w:p w:rsidR="007B0E48" w:rsidRDefault="00043086">
      <w:pPr>
        <w:pStyle w:val="8"/>
        <w:numPr>
          <w:ilvl w:val="0"/>
          <w:numId w:val="20"/>
        </w:numPr>
        <w:tabs>
          <w:tab w:val="left" w:pos="1780"/>
        </w:tabs>
      </w:pPr>
      <w:r>
        <w:rPr>
          <w:spacing w:val="-3"/>
        </w:rPr>
        <w:t>越南商标注册费用</w:t>
      </w:r>
    </w:p>
    <w:p w:rsidR="007B0E48" w:rsidRDefault="00043086">
      <w:pPr>
        <w:spacing w:before="77"/>
        <w:ind w:left="87"/>
        <w:rPr>
          <w:sz w:val="21"/>
        </w:rPr>
      </w:pPr>
      <w:r>
        <w:br w:type="column"/>
      </w:r>
      <w:r>
        <w:rPr>
          <w:sz w:val="21"/>
        </w:rPr>
        <w:t xml:space="preserve">图 </w:t>
      </w:r>
      <w:r>
        <w:rPr>
          <w:rFonts w:ascii="Times New Roman" w:eastAsia="Times New Roman"/>
          <w:sz w:val="21"/>
        </w:rPr>
        <w:t xml:space="preserve">1-23 </w:t>
      </w:r>
      <w:r>
        <w:rPr>
          <w:sz w:val="21"/>
        </w:rPr>
        <w:t>越南商标注册流程图</w:t>
      </w:r>
    </w:p>
    <w:p w:rsidR="007B0E48" w:rsidRDefault="007B0E48">
      <w:pPr>
        <w:rPr>
          <w:sz w:val="21"/>
        </w:rPr>
        <w:sectPr w:rsidR="007B0E48">
          <w:type w:val="continuous"/>
          <w:pgSz w:w="11910" w:h="16840"/>
          <w:pgMar w:top="1580" w:right="700" w:bottom="280" w:left="800" w:header="720" w:footer="720" w:gutter="0"/>
          <w:cols w:num="2" w:space="720" w:equalWidth="0">
            <w:col w:w="3705" w:space="40"/>
            <w:col w:w="6665"/>
          </w:cols>
        </w:sectPr>
      </w:pPr>
    </w:p>
    <w:p w:rsidR="007B0E48" w:rsidRDefault="00043086">
      <w:pPr>
        <w:pStyle w:val="a3"/>
        <w:spacing w:before="118"/>
        <w:ind w:right="1097"/>
        <w:jc w:val="right"/>
      </w:pPr>
      <w:r>
        <w:rPr>
          <w:spacing w:val="-3"/>
        </w:rPr>
        <w:t xml:space="preserve">申请越南专利的成本费用主要包括申请阶段，官费 </w:t>
      </w:r>
      <w:r>
        <w:rPr>
          <w:rFonts w:ascii="Times New Roman" w:eastAsia="Times New Roman"/>
        </w:rPr>
        <w:t>150000</w:t>
      </w:r>
      <w:r>
        <w:rPr>
          <w:rFonts w:ascii="Times New Roman" w:eastAsia="Times New Roman"/>
          <w:spacing w:val="10"/>
        </w:rPr>
        <w:t xml:space="preserve"> </w:t>
      </w:r>
      <w:r>
        <w:t>越南盾；申请公</w:t>
      </w:r>
    </w:p>
    <w:p w:rsidR="007B0E48" w:rsidRDefault="00043086">
      <w:pPr>
        <w:pStyle w:val="a3"/>
        <w:spacing w:before="173"/>
        <w:ind w:right="1097"/>
        <w:jc w:val="right"/>
      </w:pPr>
      <w:r>
        <w:rPr>
          <w:spacing w:val="-13"/>
        </w:rPr>
        <w:t xml:space="preserve">开阶段，官费 </w:t>
      </w:r>
      <w:r>
        <w:rPr>
          <w:rFonts w:ascii="Times New Roman" w:eastAsia="Times New Roman"/>
        </w:rPr>
        <w:t xml:space="preserve">120000 </w:t>
      </w:r>
      <w:r>
        <w:rPr>
          <w:spacing w:val="-11"/>
        </w:rPr>
        <w:t xml:space="preserve">越南盾；形式审查阶段，官费 </w:t>
      </w:r>
      <w:r>
        <w:rPr>
          <w:rFonts w:ascii="Times New Roman" w:eastAsia="Times New Roman"/>
        </w:rPr>
        <w:t xml:space="preserve">550000 </w:t>
      </w:r>
      <w:r>
        <w:rPr>
          <w:spacing w:val="-5"/>
        </w:rPr>
        <w:t>越南盾；实质审查阶</w:t>
      </w:r>
    </w:p>
    <w:p w:rsidR="007B0E48" w:rsidRDefault="007B0E48">
      <w:pPr>
        <w:jc w:val="right"/>
        <w:sectPr w:rsidR="007B0E48">
          <w:type w:val="continuous"/>
          <w:pgSz w:w="11910" w:h="16840"/>
          <w:pgMar w:top="1580" w:right="700" w:bottom="280" w:left="800" w:header="720" w:footer="720" w:gutter="0"/>
          <w:cols w:space="720"/>
        </w:sectPr>
      </w:pPr>
    </w:p>
    <w:p w:rsidR="007B0E48" w:rsidRDefault="00043086">
      <w:pPr>
        <w:pStyle w:val="a3"/>
        <w:spacing w:before="47"/>
        <w:ind w:left="1000"/>
      </w:pPr>
      <w:r>
        <w:lastRenderedPageBreak/>
        <w:t xml:space="preserve">段，官费 </w:t>
      </w:r>
      <w:r>
        <w:rPr>
          <w:rFonts w:ascii="Times New Roman" w:eastAsia="Times New Roman"/>
        </w:rPr>
        <w:t xml:space="preserve">180000 </w:t>
      </w:r>
      <w:r>
        <w:t xml:space="preserve">越南盾；续展阶段，官费 </w:t>
      </w:r>
      <w:r>
        <w:rPr>
          <w:rFonts w:ascii="Times New Roman" w:eastAsia="Times New Roman"/>
        </w:rPr>
        <w:t xml:space="preserve">100000 </w:t>
      </w:r>
      <w:r>
        <w:t>越南盾。</w:t>
      </w:r>
    </w:p>
    <w:p w:rsidR="007B0E48" w:rsidRDefault="00043086">
      <w:pPr>
        <w:pStyle w:val="8"/>
        <w:spacing w:before="172"/>
        <w:ind w:left="1472" w:firstLine="0"/>
        <w:rPr>
          <w:rFonts w:ascii="楷体" w:eastAsia="楷体"/>
        </w:rPr>
      </w:pPr>
      <w:bookmarkStart w:id="42" w:name="（七）香港特区商标布局实务"/>
      <w:bookmarkStart w:id="43" w:name="_bookmark20"/>
      <w:bookmarkEnd w:id="42"/>
      <w:bookmarkEnd w:id="43"/>
      <w:r>
        <w:rPr>
          <w:rFonts w:ascii="楷体" w:eastAsia="楷体" w:hint="eastAsia"/>
        </w:rPr>
        <w:t>（七）香港特区商标布局实务</w:t>
      </w:r>
    </w:p>
    <w:p w:rsidR="007B0E48" w:rsidRDefault="00043086">
      <w:pPr>
        <w:pStyle w:val="a3"/>
        <w:spacing w:before="173" w:line="374" w:lineRule="auto"/>
        <w:ind w:left="999" w:right="1005" w:firstLine="480"/>
      </w:pPr>
      <w:r>
        <w:t>香港特区《商标条例》（</w:t>
      </w:r>
      <w:r>
        <w:rPr>
          <w:spacing w:val="-30"/>
        </w:rPr>
        <w:t xml:space="preserve">第 </w:t>
      </w:r>
      <w:r>
        <w:rPr>
          <w:rFonts w:ascii="Times New Roman" w:eastAsia="Times New Roman"/>
        </w:rPr>
        <w:t xml:space="preserve">559 </w:t>
      </w:r>
      <w:r>
        <w:t>章）及《商标规则》（</w:t>
      </w:r>
      <w:r>
        <w:rPr>
          <w:spacing w:val="-30"/>
        </w:rPr>
        <w:t xml:space="preserve">第 </w:t>
      </w:r>
      <w:r>
        <w:rPr>
          <w:rFonts w:ascii="Times New Roman" w:eastAsia="Times New Roman"/>
        </w:rPr>
        <w:t xml:space="preserve">559A </w:t>
      </w:r>
      <w:r>
        <w:t xml:space="preserve">章）规定， </w:t>
      </w:r>
      <w:r>
        <w:rPr>
          <w:spacing w:val="-7"/>
        </w:rPr>
        <w:t>商标是一个标志，用以识别不同商户的货品和服务。商标可以由文字</w:t>
      </w:r>
      <w:r>
        <w:t>（包括个人姓名）</w:t>
      </w:r>
      <w:r>
        <w:rPr>
          <w:spacing w:val="-1"/>
        </w:rPr>
        <w:t>、征示、设计式样、字母、字样、数字、图形要素、颜色、声音、气味、</w:t>
      </w:r>
      <w:r>
        <w:rPr>
          <w:spacing w:val="-7"/>
        </w:rPr>
        <w:t>货品的形状或其包装，以及上述标志的任何组合所构成。能够藉书写或绘图方式表述的标记，才可以注册为商标。</w:t>
      </w:r>
    </w:p>
    <w:p w:rsidR="007B0E48" w:rsidRDefault="00043086">
      <w:pPr>
        <w:pStyle w:val="8"/>
        <w:numPr>
          <w:ilvl w:val="0"/>
          <w:numId w:val="21"/>
        </w:numPr>
        <w:tabs>
          <w:tab w:val="left" w:pos="1720"/>
        </w:tabs>
        <w:spacing w:line="364" w:lineRule="exact"/>
      </w:pPr>
      <w:r>
        <w:t>香港特区商标注册流程</w:t>
      </w:r>
    </w:p>
    <w:p w:rsidR="007B0E48" w:rsidRDefault="00043086">
      <w:pPr>
        <w:pStyle w:val="a3"/>
        <w:spacing w:before="118" w:line="374" w:lineRule="auto"/>
        <w:ind w:left="1000" w:right="1097" w:firstLine="480"/>
        <w:jc w:val="both"/>
      </w:pPr>
      <w:r>
        <w:rPr>
          <w:spacing w:val="-7"/>
        </w:rPr>
        <w:t>商标注册处收到注册申请后，审查主任会根据审查步骤处理有关申请。有关申请如没有不足之处，而拟注册商标又没有遇到反对，则整个程序</w:t>
      </w:r>
      <w:r>
        <w:t>（</w:t>
      </w:r>
      <w:r>
        <w:rPr>
          <w:spacing w:val="-3"/>
        </w:rPr>
        <w:t>由商标注册</w:t>
      </w:r>
      <w:r>
        <w:t>处接获申请至批准商标注册）需时可短至六个月。</w:t>
      </w:r>
    </w:p>
    <w:p w:rsidR="007B0E48" w:rsidRDefault="00043086">
      <w:pPr>
        <w:pStyle w:val="a4"/>
        <w:numPr>
          <w:ilvl w:val="0"/>
          <w:numId w:val="22"/>
        </w:numPr>
        <w:tabs>
          <w:tab w:val="left" w:pos="2081"/>
        </w:tabs>
        <w:rPr>
          <w:sz w:val="24"/>
        </w:rPr>
      </w:pPr>
      <w:r>
        <w:rPr>
          <w:sz w:val="24"/>
        </w:rPr>
        <w:t>提交申请</w:t>
      </w:r>
    </w:p>
    <w:p w:rsidR="007B0E48" w:rsidRDefault="00043086">
      <w:pPr>
        <w:pStyle w:val="a3"/>
        <w:spacing w:before="173"/>
        <w:ind w:left="1480"/>
      </w:pPr>
      <w:r>
        <w:t>商标注册处收到注册申请表格后，会发出收据及通知有关申请编号。</w:t>
      </w:r>
    </w:p>
    <w:p w:rsidR="007B0E48" w:rsidRDefault="00043086">
      <w:pPr>
        <w:pStyle w:val="a4"/>
        <w:numPr>
          <w:ilvl w:val="0"/>
          <w:numId w:val="22"/>
        </w:numPr>
        <w:tabs>
          <w:tab w:val="left" w:pos="2081"/>
        </w:tabs>
        <w:spacing w:before="172"/>
        <w:rPr>
          <w:sz w:val="24"/>
        </w:rPr>
      </w:pPr>
      <w:r>
        <w:rPr>
          <w:sz w:val="24"/>
        </w:rPr>
        <w:t>检查申请的不足之处</w:t>
      </w:r>
    </w:p>
    <w:p w:rsidR="007B0E48" w:rsidRDefault="00043086">
      <w:pPr>
        <w:pStyle w:val="a3"/>
        <w:spacing w:before="173" w:line="374" w:lineRule="auto"/>
        <w:ind w:left="1000" w:right="977" w:firstLine="480"/>
      </w:pPr>
      <w:r>
        <w:rPr>
          <w:spacing w:val="-6"/>
        </w:rPr>
        <w:t>商标注册处在审查有关申请前，会先详细检视申请表格及所有附件，以查看</w:t>
      </w:r>
      <w:r>
        <w:rPr>
          <w:spacing w:val="-10"/>
        </w:rPr>
        <w:t>表格内须填写的部分是否已经填妥、有关资料是否正确、所需资料是否齐全。如</w:t>
      </w:r>
      <w:r>
        <w:rPr>
          <w:spacing w:val="-12"/>
        </w:rPr>
        <w:t>资料不全，商标注册处会要求申请人于注册处通知书之日后的两个月内补救有关不足之处。 非常轻微的修订</w:t>
      </w:r>
      <w:r>
        <w:t>（如货品类别的编号</w:t>
      </w:r>
      <w:r>
        <w:rPr>
          <w:spacing w:val="-23"/>
        </w:rPr>
        <w:t>）</w:t>
      </w:r>
      <w:r>
        <w:rPr>
          <w:spacing w:val="-6"/>
        </w:rPr>
        <w:t xml:space="preserve">，不会影响提交申请的日期， </w:t>
      </w:r>
      <w:r>
        <w:t>但较重要的修订（如没有提交有关商标的图示），则会对提交申请日期有影响。此外，重大的改动（如改动商标的图示）一律不会接受。</w:t>
      </w:r>
    </w:p>
    <w:p w:rsidR="007B0E48" w:rsidRDefault="00043086">
      <w:pPr>
        <w:pStyle w:val="a4"/>
        <w:numPr>
          <w:ilvl w:val="0"/>
          <w:numId w:val="22"/>
        </w:numPr>
        <w:tabs>
          <w:tab w:val="left" w:pos="2081"/>
        </w:tabs>
        <w:spacing w:before="2"/>
        <w:rPr>
          <w:sz w:val="24"/>
        </w:rPr>
      </w:pPr>
      <w:r>
        <w:rPr>
          <w:sz w:val="24"/>
        </w:rPr>
        <w:t>检索及审查</w:t>
      </w:r>
    </w:p>
    <w:p w:rsidR="007B0E48" w:rsidRDefault="00043086">
      <w:pPr>
        <w:pStyle w:val="a3"/>
        <w:spacing w:before="172" w:line="374" w:lineRule="auto"/>
        <w:ind w:left="1000" w:right="1097" w:firstLine="480"/>
        <w:jc w:val="both"/>
      </w:pPr>
      <w:r>
        <w:rPr>
          <w:spacing w:val="-6"/>
        </w:rPr>
        <w:t>完成检查申请的不足之处并确定所有资料备妥后，商标注册处会翻查商标记</w:t>
      </w:r>
      <w:r>
        <w:rPr>
          <w:spacing w:val="-11"/>
        </w:rPr>
        <w:t>录，以确定在相同或类似的货品或服务，是否有其他商户已经注册或申请注册相</w:t>
      </w:r>
      <w:r>
        <w:rPr>
          <w:spacing w:val="-8"/>
        </w:rPr>
        <w:t>同或类似的商标。商标注册处会同时查核有关商标是否符合《商标条例》所订的</w:t>
      </w:r>
      <w:r>
        <w:rPr>
          <w:spacing w:val="-10"/>
        </w:rPr>
        <w:t>注册规定。审查主任随后会发出书面意见，说明对有关标记的反对和理由，或确</w:t>
      </w:r>
      <w:r>
        <w:t>定接纳有关标记的注册申请。</w:t>
      </w:r>
    </w:p>
    <w:p w:rsidR="007B0E48" w:rsidRDefault="00043086">
      <w:pPr>
        <w:pStyle w:val="a4"/>
        <w:numPr>
          <w:ilvl w:val="0"/>
          <w:numId w:val="22"/>
        </w:numPr>
        <w:tabs>
          <w:tab w:val="left" w:pos="2081"/>
        </w:tabs>
        <w:spacing w:before="2"/>
        <w:rPr>
          <w:sz w:val="24"/>
        </w:rPr>
      </w:pPr>
      <w:r>
        <w:rPr>
          <w:sz w:val="24"/>
        </w:rPr>
        <w:t>反对及聆讯</w:t>
      </w:r>
    </w:p>
    <w:p w:rsidR="007B0E48" w:rsidRDefault="00043086">
      <w:pPr>
        <w:pStyle w:val="a3"/>
        <w:spacing w:before="172" w:line="374" w:lineRule="auto"/>
        <w:ind w:left="1000" w:right="1097" w:firstLine="480"/>
      </w:pPr>
      <w:r>
        <w:rPr>
          <w:spacing w:val="-10"/>
        </w:rPr>
        <w:t>反对：如申请未符合注册规定，商标注册处会提出异议。申请人须于六个月</w:t>
      </w:r>
      <w:r>
        <w:rPr>
          <w:spacing w:val="-8"/>
        </w:rPr>
        <w:t>内达致有关规定。这段期限可延展三个月。聆讯：如要求聆讯，则支持和反对有</w:t>
      </w:r>
    </w:p>
    <w:p w:rsidR="007B0E48" w:rsidRDefault="007B0E48">
      <w:pPr>
        <w:spacing w:line="374" w:lineRule="auto"/>
        <w:sectPr w:rsidR="007B0E48">
          <w:footerReference w:type="default" r:id="rId78"/>
          <w:pgSz w:w="11910" w:h="16840"/>
          <w:pgMar w:top="1520" w:right="700" w:bottom="1120" w:left="800" w:header="0" w:footer="922" w:gutter="0"/>
          <w:pgNumType w:start="36"/>
          <w:cols w:space="720"/>
        </w:sectPr>
      </w:pPr>
    </w:p>
    <w:p w:rsidR="007B0E48" w:rsidRDefault="00043086">
      <w:pPr>
        <w:pStyle w:val="a3"/>
        <w:spacing w:before="47"/>
        <w:ind w:left="1000"/>
      </w:pPr>
      <w:r>
        <w:lastRenderedPageBreak/>
        <w:t>关商标注册的所有证据，都会在聆讯中审议。聆讯人员其后会作出裁决。</w:t>
      </w:r>
    </w:p>
    <w:p w:rsidR="007B0E48" w:rsidRDefault="00043086">
      <w:pPr>
        <w:pStyle w:val="a4"/>
        <w:numPr>
          <w:ilvl w:val="0"/>
          <w:numId w:val="22"/>
        </w:numPr>
        <w:tabs>
          <w:tab w:val="left" w:pos="2081"/>
        </w:tabs>
        <w:spacing w:before="172"/>
        <w:rPr>
          <w:sz w:val="24"/>
        </w:rPr>
      </w:pPr>
      <w:r>
        <w:rPr>
          <w:sz w:val="24"/>
        </w:rPr>
        <w:t>公布申请让第三者考虑提出反对</w:t>
      </w:r>
    </w:p>
    <w:p w:rsidR="007B0E48" w:rsidRDefault="00043086">
      <w:pPr>
        <w:pStyle w:val="a3"/>
        <w:spacing w:before="173" w:line="374" w:lineRule="auto"/>
        <w:ind w:left="1000" w:right="1097" w:firstLine="480"/>
      </w:pPr>
      <w:r>
        <w:rPr>
          <w:spacing w:val="-8"/>
        </w:rPr>
        <w:t>商标注册处接纳申请后，便会在香港知识产权公报作出公布。任何人均可在</w:t>
      </w:r>
      <w:r>
        <w:t>香港知识产权公报阅览商标后，并对注册申请提出反对。</w:t>
      </w:r>
    </w:p>
    <w:p w:rsidR="007B0E48" w:rsidRDefault="00043086">
      <w:pPr>
        <w:pStyle w:val="a4"/>
        <w:numPr>
          <w:ilvl w:val="0"/>
          <w:numId w:val="22"/>
        </w:numPr>
        <w:tabs>
          <w:tab w:val="left" w:pos="2081"/>
        </w:tabs>
        <w:rPr>
          <w:sz w:val="24"/>
        </w:rPr>
      </w:pPr>
      <w:r>
        <w:rPr>
          <w:sz w:val="24"/>
        </w:rPr>
        <w:t>注册</w:t>
      </w:r>
    </w:p>
    <w:p w:rsidR="007B0E48" w:rsidRDefault="00043086">
      <w:pPr>
        <w:pStyle w:val="a3"/>
        <w:spacing w:before="173" w:line="374" w:lineRule="auto"/>
        <w:ind w:left="1000" w:right="1097" w:firstLine="480"/>
        <w:jc w:val="both"/>
      </w:pPr>
      <w:r>
        <w:rPr>
          <w:spacing w:val="-6"/>
        </w:rPr>
        <w:t>商标注册处处长接纳有关商标的注册申请后，便会把该商标的详细资料记入</w:t>
      </w:r>
      <w:r>
        <w:rPr>
          <w:spacing w:val="-11"/>
        </w:rPr>
        <w:t>注册纪录册，并向申请人发出注册证明书。此外，商标注册处处长会在香港知识</w:t>
      </w:r>
      <w:r>
        <w:t>产权公报中公布有关的注册公告。注册日期会追溯至提交申请当日。</w:t>
      </w:r>
    </w:p>
    <w:p w:rsidR="007B0E48" w:rsidRDefault="00043086">
      <w:pPr>
        <w:pStyle w:val="8"/>
        <w:numPr>
          <w:ilvl w:val="0"/>
          <w:numId w:val="21"/>
        </w:numPr>
        <w:tabs>
          <w:tab w:val="left" w:pos="1720"/>
        </w:tabs>
        <w:spacing w:line="363" w:lineRule="exact"/>
      </w:pPr>
      <w:r>
        <w:t>香港特区商标注册费用</w:t>
      </w:r>
    </w:p>
    <w:p w:rsidR="007B0E48" w:rsidRDefault="00043086">
      <w:pPr>
        <w:pStyle w:val="a3"/>
        <w:spacing w:before="118"/>
        <w:ind w:left="1480"/>
      </w:pPr>
      <w:r>
        <w:t>香港特区商标申请费用具体如下表所示：</w:t>
      </w:r>
    </w:p>
    <w:p w:rsidR="007B0E48" w:rsidRDefault="00043086">
      <w:pPr>
        <w:spacing w:before="202" w:after="36"/>
        <w:ind w:left="1252" w:right="1347"/>
        <w:jc w:val="center"/>
        <w:rPr>
          <w:sz w:val="21"/>
        </w:rPr>
      </w:pPr>
      <w:r>
        <w:rPr>
          <w:spacing w:val="-30"/>
          <w:sz w:val="21"/>
        </w:rPr>
        <w:t xml:space="preserve">表 </w:t>
      </w:r>
      <w:r>
        <w:rPr>
          <w:rFonts w:ascii="Times New Roman" w:eastAsia="Times New Roman"/>
          <w:sz w:val="21"/>
        </w:rPr>
        <w:t xml:space="preserve">1-5 </w:t>
      </w:r>
      <w:r>
        <w:rPr>
          <w:spacing w:val="-5"/>
          <w:sz w:val="21"/>
        </w:rPr>
        <w:t>香港特区商标申请费用</w:t>
      </w: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062"/>
        <w:gridCol w:w="2619"/>
        <w:gridCol w:w="2841"/>
      </w:tblGrid>
      <w:tr w:rsidR="007B0E48">
        <w:trPr>
          <w:trHeight w:val="311"/>
        </w:trPr>
        <w:tc>
          <w:tcPr>
            <w:tcW w:w="3062" w:type="dxa"/>
          </w:tcPr>
          <w:p w:rsidR="007B0E48" w:rsidRDefault="00043086">
            <w:pPr>
              <w:pStyle w:val="TableParagraph"/>
              <w:spacing w:line="292" w:lineRule="exact"/>
              <w:ind w:left="357" w:right="345"/>
              <w:jc w:val="center"/>
              <w:rPr>
                <w:rFonts w:ascii="Microsoft JhengHei" w:eastAsia="Microsoft JhengHei"/>
                <w:b/>
                <w:sz w:val="21"/>
              </w:rPr>
            </w:pPr>
            <w:r>
              <w:rPr>
                <w:rFonts w:ascii="Microsoft JhengHei" w:eastAsia="Microsoft JhengHei" w:hint="eastAsia"/>
                <w:b/>
                <w:sz w:val="21"/>
              </w:rPr>
              <w:t>类别</w:t>
            </w:r>
          </w:p>
        </w:tc>
        <w:tc>
          <w:tcPr>
            <w:tcW w:w="2619" w:type="dxa"/>
          </w:tcPr>
          <w:p w:rsidR="007B0E48" w:rsidRDefault="00043086">
            <w:pPr>
              <w:pStyle w:val="TableParagraph"/>
              <w:spacing w:line="292" w:lineRule="exact"/>
              <w:ind w:left="49" w:right="36"/>
              <w:jc w:val="center"/>
              <w:rPr>
                <w:rFonts w:ascii="Microsoft JhengHei" w:eastAsia="Microsoft JhengHei"/>
                <w:b/>
                <w:sz w:val="21"/>
              </w:rPr>
            </w:pPr>
            <w:r>
              <w:rPr>
                <w:rFonts w:ascii="Microsoft JhengHei" w:eastAsia="Microsoft JhengHei" w:hint="eastAsia"/>
                <w:b/>
                <w:w w:val="95"/>
                <w:sz w:val="21"/>
              </w:rPr>
              <w:t>费用HKD</w:t>
            </w:r>
          </w:p>
        </w:tc>
        <w:tc>
          <w:tcPr>
            <w:tcW w:w="2841" w:type="dxa"/>
          </w:tcPr>
          <w:p w:rsidR="007B0E48" w:rsidRDefault="00043086">
            <w:pPr>
              <w:pStyle w:val="TableParagraph"/>
              <w:spacing w:line="292" w:lineRule="exact"/>
              <w:ind w:left="612" w:right="599"/>
              <w:jc w:val="center"/>
              <w:rPr>
                <w:rFonts w:ascii="Microsoft JhengHei" w:eastAsia="Microsoft JhengHei"/>
                <w:b/>
                <w:sz w:val="21"/>
              </w:rPr>
            </w:pPr>
            <w:r>
              <w:rPr>
                <w:rFonts w:ascii="Microsoft JhengHei" w:eastAsia="Microsoft JhengHei" w:hint="eastAsia"/>
                <w:b/>
                <w:w w:val="95"/>
                <w:sz w:val="21"/>
              </w:rPr>
              <w:t>额外费用HKD</w:t>
            </w:r>
          </w:p>
        </w:tc>
      </w:tr>
      <w:tr w:rsidR="007B0E48">
        <w:trPr>
          <w:trHeight w:val="312"/>
        </w:trPr>
        <w:tc>
          <w:tcPr>
            <w:tcW w:w="3062" w:type="dxa"/>
          </w:tcPr>
          <w:p w:rsidR="007B0E48" w:rsidRDefault="00043086">
            <w:pPr>
              <w:pStyle w:val="TableParagraph"/>
              <w:spacing w:before="21"/>
              <w:ind w:left="357" w:right="343"/>
              <w:jc w:val="center"/>
              <w:rPr>
                <w:sz w:val="21"/>
              </w:rPr>
            </w:pPr>
            <w:r>
              <w:rPr>
                <w:sz w:val="21"/>
              </w:rPr>
              <w:t>要求给予初步意见</w:t>
            </w:r>
          </w:p>
        </w:tc>
        <w:tc>
          <w:tcPr>
            <w:tcW w:w="2619" w:type="dxa"/>
          </w:tcPr>
          <w:p w:rsidR="007B0E48" w:rsidRDefault="00043086">
            <w:pPr>
              <w:pStyle w:val="TableParagraph"/>
              <w:spacing w:before="21"/>
              <w:ind w:left="47" w:right="36"/>
              <w:jc w:val="center"/>
              <w:rPr>
                <w:sz w:val="21"/>
              </w:rPr>
            </w:pPr>
            <w:r>
              <w:rPr>
                <w:sz w:val="21"/>
              </w:rPr>
              <w:t>400</w:t>
            </w:r>
          </w:p>
        </w:tc>
        <w:tc>
          <w:tcPr>
            <w:tcW w:w="2841" w:type="dxa"/>
          </w:tcPr>
          <w:p w:rsidR="007B0E48" w:rsidRDefault="00043086">
            <w:pPr>
              <w:pStyle w:val="TableParagraph"/>
              <w:spacing w:before="21"/>
              <w:ind w:left="612" w:right="601"/>
              <w:jc w:val="center"/>
              <w:rPr>
                <w:sz w:val="21"/>
              </w:rPr>
            </w:pPr>
            <w:r>
              <w:rPr>
                <w:sz w:val="21"/>
              </w:rPr>
              <w:t>每额外类别 200</w:t>
            </w:r>
          </w:p>
        </w:tc>
      </w:tr>
      <w:tr w:rsidR="007B0E48">
        <w:trPr>
          <w:trHeight w:val="312"/>
        </w:trPr>
        <w:tc>
          <w:tcPr>
            <w:tcW w:w="3062" w:type="dxa"/>
          </w:tcPr>
          <w:p w:rsidR="007B0E48" w:rsidRDefault="00043086">
            <w:pPr>
              <w:pStyle w:val="TableParagraph"/>
              <w:spacing w:before="20"/>
              <w:ind w:left="355" w:right="345"/>
              <w:jc w:val="center"/>
              <w:rPr>
                <w:sz w:val="21"/>
              </w:rPr>
            </w:pPr>
            <w:r>
              <w:rPr>
                <w:sz w:val="21"/>
              </w:rPr>
              <w:t>商标注册申请</w:t>
            </w:r>
          </w:p>
        </w:tc>
        <w:tc>
          <w:tcPr>
            <w:tcW w:w="2619" w:type="dxa"/>
          </w:tcPr>
          <w:p w:rsidR="007B0E48" w:rsidRDefault="00043086">
            <w:pPr>
              <w:pStyle w:val="TableParagraph"/>
              <w:spacing w:before="20"/>
              <w:ind w:left="44" w:right="36"/>
              <w:jc w:val="center"/>
              <w:rPr>
                <w:sz w:val="21"/>
              </w:rPr>
            </w:pPr>
            <w:r>
              <w:rPr>
                <w:sz w:val="21"/>
              </w:rPr>
              <w:t>2000</w:t>
            </w:r>
          </w:p>
        </w:tc>
        <w:tc>
          <w:tcPr>
            <w:tcW w:w="2841" w:type="dxa"/>
          </w:tcPr>
          <w:p w:rsidR="007B0E48" w:rsidRDefault="00043086">
            <w:pPr>
              <w:pStyle w:val="TableParagraph"/>
              <w:spacing w:before="20"/>
              <w:ind w:left="612" w:right="604"/>
              <w:jc w:val="center"/>
              <w:rPr>
                <w:sz w:val="21"/>
              </w:rPr>
            </w:pPr>
            <w:r>
              <w:rPr>
                <w:sz w:val="21"/>
              </w:rPr>
              <w:t>每额外类别 1000</w:t>
            </w:r>
          </w:p>
        </w:tc>
      </w:tr>
      <w:tr w:rsidR="007B0E48">
        <w:trPr>
          <w:trHeight w:val="311"/>
        </w:trPr>
        <w:tc>
          <w:tcPr>
            <w:tcW w:w="3062" w:type="dxa"/>
          </w:tcPr>
          <w:p w:rsidR="007B0E48" w:rsidRDefault="00043086">
            <w:pPr>
              <w:pStyle w:val="TableParagraph"/>
              <w:spacing w:before="20"/>
              <w:ind w:left="355" w:right="345"/>
              <w:jc w:val="center"/>
              <w:rPr>
                <w:sz w:val="21"/>
              </w:rPr>
            </w:pPr>
            <w:r>
              <w:rPr>
                <w:sz w:val="21"/>
              </w:rPr>
              <w:t>系列商标申请</w:t>
            </w:r>
          </w:p>
        </w:tc>
        <w:tc>
          <w:tcPr>
            <w:tcW w:w="2619" w:type="dxa"/>
          </w:tcPr>
          <w:p w:rsidR="007B0E48" w:rsidRDefault="00043086">
            <w:pPr>
              <w:pStyle w:val="TableParagraph"/>
              <w:spacing w:before="20"/>
              <w:ind w:left="44" w:right="36"/>
              <w:jc w:val="center"/>
              <w:rPr>
                <w:sz w:val="21"/>
              </w:rPr>
            </w:pPr>
            <w:r>
              <w:rPr>
                <w:sz w:val="21"/>
              </w:rPr>
              <w:t>2000</w:t>
            </w:r>
          </w:p>
        </w:tc>
        <w:tc>
          <w:tcPr>
            <w:tcW w:w="2841" w:type="dxa"/>
          </w:tcPr>
          <w:p w:rsidR="007B0E48" w:rsidRDefault="00043086">
            <w:pPr>
              <w:pStyle w:val="TableParagraph"/>
              <w:spacing w:before="20"/>
              <w:ind w:left="612" w:right="604"/>
              <w:jc w:val="center"/>
              <w:rPr>
                <w:sz w:val="21"/>
              </w:rPr>
            </w:pPr>
            <w:r>
              <w:rPr>
                <w:sz w:val="21"/>
              </w:rPr>
              <w:t>每额外类别 1000</w:t>
            </w:r>
          </w:p>
        </w:tc>
      </w:tr>
      <w:tr w:rsidR="007B0E48">
        <w:trPr>
          <w:trHeight w:val="312"/>
        </w:trPr>
        <w:tc>
          <w:tcPr>
            <w:tcW w:w="3062" w:type="dxa"/>
          </w:tcPr>
          <w:p w:rsidR="007B0E48" w:rsidRDefault="00043086">
            <w:pPr>
              <w:pStyle w:val="TableParagraph"/>
              <w:spacing w:before="22"/>
              <w:ind w:left="357" w:right="343"/>
              <w:jc w:val="center"/>
              <w:rPr>
                <w:sz w:val="21"/>
              </w:rPr>
            </w:pPr>
            <w:r>
              <w:rPr>
                <w:sz w:val="21"/>
              </w:rPr>
              <w:t>防御商标注册申请</w:t>
            </w:r>
          </w:p>
        </w:tc>
        <w:tc>
          <w:tcPr>
            <w:tcW w:w="2619" w:type="dxa"/>
          </w:tcPr>
          <w:p w:rsidR="007B0E48" w:rsidRDefault="00043086">
            <w:pPr>
              <w:pStyle w:val="TableParagraph"/>
              <w:spacing w:before="22"/>
              <w:ind w:left="44" w:right="36"/>
              <w:jc w:val="center"/>
              <w:rPr>
                <w:sz w:val="21"/>
              </w:rPr>
            </w:pPr>
            <w:r>
              <w:rPr>
                <w:sz w:val="21"/>
              </w:rPr>
              <w:t>2300</w:t>
            </w:r>
          </w:p>
        </w:tc>
        <w:tc>
          <w:tcPr>
            <w:tcW w:w="2841" w:type="dxa"/>
          </w:tcPr>
          <w:p w:rsidR="007B0E48" w:rsidRDefault="00043086">
            <w:pPr>
              <w:pStyle w:val="TableParagraph"/>
              <w:spacing w:before="22"/>
              <w:ind w:left="612" w:right="604"/>
              <w:jc w:val="center"/>
              <w:rPr>
                <w:sz w:val="21"/>
              </w:rPr>
            </w:pPr>
            <w:r>
              <w:rPr>
                <w:sz w:val="21"/>
              </w:rPr>
              <w:t>每额外类别 1150</w:t>
            </w:r>
          </w:p>
        </w:tc>
      </w:tr>
      <w:tr w:rsidR="007B0E48">
        <w:trPr>
          <w:trHeight w:val="936"/>
        </w:trPr>
        <w:tc>
          <w:tcPr>
            <w:tcW w:w="3062" w:type="dxa"/>
          </w:tcPr>
          <w:p w:rsidR="007B0E48" w:rsidRDefault="00043086">
            <w:pPr>
              <w:pStyle w:val="TableParagraph"/>
              <w:spacing w:before="21" w:line="278" w:lineRule="auto"/>
              <w:ind w:left="107" w:right="93" w:hanging="3"/>
              <w:jc w:val="center"/>
              <w:rPr>
                <w:sz w:val="21"/>
              </w:rPr>
            </w:pPr>
            <w:r>
              <w:rPr>
                <w:sz w:val="21"/>
              </w:rPr>
              <w:t>反对/异议通知；申请有关商标</w:t>
            </w:r>
            <w:r>
              <w:rPr>
                <w:w w:val="95"/>
                <w:sz w:val="21"/>
              </w:rPr>
              <w:t>注册的撤销、无效、更改或更正</w:t>
            </w:r>
          </w:p>
          <w:p w:rsidR="007B0E48" w:rsidRDefault="00043086">
            <w:pPr>
              <w:pStyle w:val="TableParagraph"/>
              <w:spacing w:line="269" w:lineRule="exact"/>
              <w:ind w:left="357" w:right="345"/>
              <w:jc w:val="center"/>
              <w:rPr>
                <w:sz w:val="21"/>
              </w:rPr>
            </w:pPr>
            <w:r>
              <w:rPr>
                <w:sz w:val="21"/>
              </w:rPr>
              <w:t>注册记录册的错误或遗漏</w:t>
            </w:r>
          </w:p>
        </w:tc>
        <w:tc>
          <w:tcPr>
            <w:tcW w:w="2619" w:type="dxa"/>
          </w:tcPr>
          <w:p w:rsidR="007B0E48" w:rsidRDefault="00043086">
            <w:pPr>
              <w:pStyle w:val="TableParagraph"/>
              <w:spacing w:before="21"/>
              <w:ind w:left="47" w:right="36"/>
              <w:jc w:val="center"/>
              <w:rPr>
                <w:sz w:val="21"/>
              </w:rPr>
            </w:pPr>
            <w:r>
              <w:rPr>
                <w:sz w:val="21"/>
              </w:rPr>
              <w:t>800</w:t>
            </w:r>
          </w:p>
        </w:tc>
        <w:tc>
          <w:tcPr>
            <w:tcW w:w="2841" w:type="dxa"/>
          </w:tcPr>
          <w:p w:rsidR="007B0E48" w:rsidRDefault="007B0E48">
            <w:pPr>
              <w:pStyle w:val="TableParagraph"/>
              <w:rPr>
                <w:rFonts w:ascii="Times New Roman"/>
              </w:rPr>
            </w:pPr>
          </w:p>
        </w:tc>
      </w:tr>
      <w:tr w:rsidR="007B0E48">
        <w:trPr>
          <w:trHeight w:val="311"/>
        </w:trPr>
        <w:tc>
          <w:tcPr>
            <w:tcW w:w="3062" w:type="dxa"/>
          </w:tcPr>
          <w:p w:rsidR="007B0E48" w:rsidRDefault="00043086">
            <w:pPr>
              <w:pStyle w:val="TableParagraph"/>
              <w:spacing w:before="21"/>
              <w:ind w:left="357" w:right="343"/>
              <w:jc w:val="center"/>
              <w:rPr>
                <w:sz w:val="21"/>
              </w:rPr>
            </w:pPr>
            <w:r>
              <w:rPr>
                <w:sz w:val="21"/>
              </w:rPr>
              <w:t>要求商标注册续期</w:t>
            </w:r>
          </w:p>
        </w:tc>
        <w:tc>
          <w:tcPr>
            <w:tcW w:w="2619" w:type="dxa"/>
          </w:tcPr>
          <w:p w:rsidR="007B0E48" w:rsidRDefault="00043086">
            <w:pPr>
              <w:pStyle w:val="TableParagraph"/>
              <w:spacing w:before="21"/>
              <w:ind w:left="159" w:right="36"/>
              <w:jc w:val="center"/>
              <w:rPr>
                <w:sz w:val="21"/>
              </w:rPr>
            </w:pPr>
            <w:r>
              <w:rPr>
                <w:spacing w:val="-10"/>
                <w:w w:val="95"/>
                <w:sz w:val="21"/>
              </w:rPr>
              <w:t>2670（</w:t>
            </w:r>
            <w:r>
              <w:rPr>
                <w:spacing w:val="-5"/>
                <w:w w:val="95"/>
                <w:sz w:val="21"/>
              </w:rPr>
              <w:t>逾期续期费用：</w:t>
            </w:r>
            <w:r>
              <w:rPr>
                <w:spacing w:val="-9"/>
                <w:w w:val="95"/>
                <w:sz w:val="21"/>
              </w:rPr>
              <w:t>500）</w:t>
            </w:r>
          </w:p>
        </w:tc>
        <w:tc>
          <w:tcPr>
            <w:tcW w:w="2841" w:type="dxa"/>
          </w:tcPr>
          <w:p w:rsidR="007B0E48" w:rsidRDefault="00043086">
            <w:pPr>
              <w:pStyle w:val="TableParagraph"/>
              <w:spacing w:before="21"/>
              <w:ind w:left="612" w:right="604"/>
              <w:jc w:val="center"/>
              <w:rPr>
                <w:sz w:val="21"/>
              </w:rPr>
            </w:pPr>
            <w:r>
              <w:rPr>
                <w:sz w:val="21"/>
              </w:rPr>
              <w:t>每额外类别 1340</w:t>
            </w:r>
          </w:p>
        </w:tc>
      </w:tr>
    </w:tbl>
    <w:p w:rsidR="007B0E48" w:rsidRDefault="00043086">
      <w:pPr>
        <w:pStyle w:val="8"/>
        <w:spacing w:before="144"/>
        <w:ind w:left="1472" w:firstLine="0"/>
        <w:rPr>
          <w:rFonts w:ascii="楷体" w:eastAsia="楷体"/>
        </w:rPr>
      </w:pPr>
      <w:bookmarkStart w:id="44" w:name="（八）澳大利亚商标布局实务"/>
      <w:bookmarkStart w:id="45" w:name="_bookmark21"/>
      <w:bookmarkEnd w:id="44"/>
      <w:bookmarkEnd w:id="45"/>
      <w:r>
        <w:rPr>
          <w:rFonts w:ascii="楷体" w:eastAsia="楷体" w:hint="eastAsia"/>
        </w:rPr>
        <w:t>（八）澳大利亚商标布局实务</w:t>
      </w:r>
    </w:p>
    <w:p w:rsidR="007B0E48" w:rsidRDefault="00043086">
      <w:pPr>
        <w:pStyle w:val="a3"/>
        <w:spacing w:before="173" w:line="374" w:lineRule="auto"/>
        <w:ind w:left="999" w:right="1005" w:firstLine="480"/>
        <w:jc w:val="both"/>
      </w:pPr>
      <w:r>
        <w:rPr>
          <w:spacing w:val="-10"/>
        </w:rPr>
        <w:t>澳大利亚商标法规定，商标是将一件商标所代表的商品和服务明显有别于其</w:t>
      </w:r>
      <w:r>
        <w:rPr>
          <w:spacing w:val="-15"/>
        </w:rPr>
        <w:t>他商标所代表的商品和服务。这个定义相当广泛，包括了词、图案</w:t>
      </w:r>
      <w:r>
        <w:t>（如标志或图片</w:t>
      </w:r>
      <w:r>
        <w:rPr>
          <w:spacing w:val="-10"/>
        </w:rPr>
        <w:t>）</w:t>
      </w:r>
      <w:r>
        <w:rPr>
          <w:spacing w:val="-7"/>
        </w:rPr>
        <w:t>、字母、数字、短语、声音</w:t>
      </w:r>
      <w:r>
        <w:rPr>
          <w:spacing w:val="-3"/>
        </w:rPr>
        <w:t>（</w:t>
      </w:r>
      <w:r>
        <w:t>如电脑开机音乐</w:t>
      </w:r>
      <w:r>
        <w:rPr>
          <w:spacing w:val="-8"/>
        </w:rPr>
        <w:t>）</w:t>
      </w:r>
      <w:r>
        <w:rPr>
          <w:spacing w:val="-6"/>
        </w:rPr>
        <w:t>、气味</w:t>
      </w:r>
      <w:r>
        <w:t>（如精油味道</w:t>
      </w:r>
      <w:r>
        <w:rPr>
          <w:spacing w:val="-10"/>
        </w:rPr>
        <w:t>）</w:t>
      </w:r>
      <w:r>
        <w:rPr>
          <w:spacing w:val="-5"/>
        </w:rPr>
        <w:t>、形</w:t>
      </w:r>
      <w:r>
        <w:rPr>
          <w:spacing w:val="-20"/>
        </w:rPr>
        <w:t>状</w:t>
      </w:r>
      <w:r>
        <w:t>（如饮料瓶</w:t>
      </w:r>
      <w:r>
        <w:rPr>
          <w:spacing w:val="-20"/>
        </w:rPr>
        <w:t>）</w:t>
      </w:r>
      <w:r>
        <w:rPr>
          <w:spacing w:val="-8"/>
        </w:rPr>
        <w:t>、颜色、或以上任何的组合。商标可以直接用于商品或这些商品</w:t>
      </w:r>
      <w:r>
        <w:rPr>
          <w:spacing w:val="-11"/>
        </w:rPr>
        <w:t>的包装上，或者仅仅是用于商品的宣传资料上。澳大利亚商标每个注册的有效期</w:t>
      </w:r>
      <w:r>
        <w:rPr>
          <w:spacing w:val="-12"/>
        </w:rPr>
        <w:t>为十年，并且每十年可以续展一次，到期日前后十二个月都可以提出续展申请。</w:t>
      </w:r>
    </w:p>
    <w:p w:rsidR="007B0E48" w:rsidRDefault="00043086">
      <w:pPr>
        <w:pStyle w:val="8"/>
        <w:numPr>
          <w:ilvl w:val="0"/>
          <w:numId w:val="23"/>
        </w:numPr>
        <w:tabs>
          <w:tab w:val="left" w:pos="1720"/>
        </w:tabs>
        <w:spacing w:line="364" w:lineRule="exact"/>
      </w:pPr>
      <w:r>
        <w:t>澳大利亚商标注册流程</w:t>
      </w:r>
    </w:p>
    <w:p w:rsidR="007B0E48" w:rsidRDefault="00043086">
      <w:pPr>
        <w:pStyle w:val="a3"/>
        <w:spacing w:before="118"/>
        <w:ind w:left="1480"/>
      </w:pPr>
      <w:r>
        <w:t>澳大利亚的商标注册流程如下：</w:t>
      </w:r>
    </w:p>
    <w:p w:rsidR="007B0E48" w:rsidRDefault="007B0E48">
      <w:pPr>
        <w:sectPr w:rsidR="007B0E48">
          <w:footerReference w:type="default" r:id="rId79"/>
          <w:pgSz w:w="11910" w:h="16840"/>
          <w:pgMar w:top="1520" w:right="700" w:bottom="1120" w:left="800" w:header="0" w:footer="922" w:gutter="0"/>
          <w:pgNumType w:start="37"/>
          <w:cols w:space="720"/>
        </w:sectPr>
      </w:pPr>
    </w:p>
    <w:p w:rsidR="007B0E48" w:rsidRDefault="00043086">
      <w:pPr>
        <w:pStyle w:val="a3"/>
        <w:ind w:left="1000"/>
        <w:rPr>
          <w:sz w:val="20"/>
        </w:rPr>
      </w:pPr>
      <w:r>
        <w:rPr>
          <w:noProof/>
          <w:sz w:val="20"/>
          <w:lang w:val="en-US" w:bidi="ar-SA"/>
        </w:rPr>
        <w:lastRenderedPageBreak/>
        <w:drawing>
          <wp:inline distT="0" distB="0" distL="0" distR="0">
            <wp:extent cx="5064125" cy="5573395"/>
            <wp:effectExtent l="0" t="0" r="0" b="0"/>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5.jpeg"/>
                    <pic:cNvPicPr>
                      <a:picLocks noChangeAspect="1"/>
                    </pic:cNvPicPr>
                  </pic:nvPicPr>
                  <pic:blipFill>
                    <a:blip r:embed="rId80" cstate="print"/>
                    <a:stretch>
                      <a:fillRect/>
                    </a:stretch>
                  </pic:blipFill>
                  <pic:spPr>
                    <a:xfrm>
                      <a:off x="0" y="0"/>
                      <a:ext cx="5064725" cy="5573553"/>
                    </a:xfrm>
                    <a:prstGeom prst="rect">
                      <a:avLst/>
                    </a:prstGeom>
                  </pic:spPr>
                </pic:pic>
              </a:graphicData>
            </a:graphic>
          </wp:inline>
        </w:drawing>
      </w:r>
    </w:p>
    <w:p w:rsidR="007B0E48" w:rsidRDefault="007B0E48">
      <w:pPr>
        <w:pStyle w:val="a3"/>
        <w:spacing w:before="7"/>
        <w:rPr>
          <w:sz w:val="7"/>
        </w:rPr>
      </w:pPr>
    </w:p>
    <w:p w:rsidR="007B0E48" w:rsidRDefault="00043086">
      <w:pPr>
        <w:spacing w:before="76"/>
        <w:ind w:left="1248" w:right="1347"/>
        <w:jc w:val="center"/>
        <w:rPr>
          <w:sz w:val="21"/>
        </w:rPr>
      </w:pPr>
      <w:r>
        <w:rPr>
          <w:sz w:val="21"/>
        </w:rPr>
        <w:t xml:space="preserve">图 </w:t>
      </w:r>
      <w:r>
        <w:rPr>
          <w:rFonts w:ascii="Times New Roman" w:eastAsia="Times New Roman"/>
          <w:sz w:val="21"/>
        </w:rPr>
        <w:t xml:space="preserve">1-24  </w:t>
      </w:r>
      <w:r>
        <w:rPr>
          <w:sz w:val="21"/>
        </w:rPr>
        <w:t>澳大利亚商标注册流程图</w:t>
      </w:r>
    </w:p>
    <w:p w:rsidR="007B0E48" w:rsidRDefault="00043086">
      <w:pPr>
        <w:pStyle w:val="8"/>
        <w:numPr>
          <w:ilvl w:val="0"/>
          <w:numId w:val="23"/>
        </w:numPr>
        <w:tabs>
          <w:tab w:val="left" w:pos="1720"/>
        </w:tabs>
        <w:spacing w:before="88"/>
        <w:ind w:hanging="301"/>
      </w:pPr>
      <w:r>
        <w:t>澳大利亚商标注册费用</w:t>
      </w:r>
    </w:p>
    <w:p w:rsidR="007B0E48" w:rsidRDefault="00043086">
      <w:pPr>
        <w:pStyle w:val="a3"/>
        <w:spacing w:before="118" w:line="374" w:lineRule="auto"/>
        <w:ind w:left="1000" w:right="1097" w:firstLine="480"/>
        <w:jc w:val="both"/>
      </w:pPr>
      <w:r>
        <w:rPr>
          <w:spacing w:val="-5"/>
        </w:rPr>
        <w:t xml:space="preserve">在澳大利亚注册商标至少需要 </w:t>
      </w:r>
      <w:r>
        <w:t>7</w:t>
      </w:r>
      <w:r>
        <w:rPr>
          <w:spacing w:val="-19"/>
        </w:rPr>
        <w:t xml:space="preserve"> 个月，费用最低为 </w:t>
      </w:r>
      <w:r>
        <w:t>250</w:t>
      </w:r>
      <w:r>
        <w:rPr>
          <w:spacing w:val="-15"/>
        </w:rPr>
        <w:t xml:space="preserve"> 美元。申请费用的多</w:t>
      </w:r>
      <w:r>
        <w:rPr>
          <w:spacing w:val="-6"/>
        </w:rPr>
        <w:t>少取决于申请列表中包含的商品和服务类别数量。申请商标有两种方式，其一为</w:t>
      </w:r>
      <w:r>
        <w:rPr>
          <w:spacing w:val="-1"/>
        </w:rPr>
        <w:t>澳大利亚知识产权局提供的商标预先申请服务</w:t>
      </w:r>
      <w:r>
        <w:t>（TM</w:t>
      </w:r>
      <w:r>
        <w:rPr>
          <w:spacing w:val="-76"/>
        </w:rPr>
        <w:t xml:space="preserve"> </w:t>
      </w:r>
      <w:r>
        <w:t>Headstart）</w:t>
      </w:r>
      <w:r>
        <w:rPr>
          <w:spacing w:val="-3"/>
        </w:rPr>
        <w:t>，其二为申请人</w:t>
      </w:r>
      <w:r>
        <w:t>提起的商标标准申请（Standard application）。</w:t>
      </w:r>
    </w:p>
    <w:p w:rsidR="007B0E48" w:rsidRDefault="00043086">
      <w:pPr>
        <w:pStyle w:val="a3"/>
        <w:spacing w:before="1" w:line="374" w:lineRule="auto"/>
        <w:ind w:left="1000" w:right="1005" w:firstLine="480"/>
        <w:jc w:val="both"/>
      </w:pPr>
      <w:r>
        <w:rPr>
          <w:spacing w:val="-5"/>
        </w:rPr>
        <w:t>商标预先申请服务主要针对受此申请商标的申请人，审核官会在正式申请前</w:t>
      </w:r>
      <w:r>
        <w:rPr>
          <w:spacing w:val="-10"/>
        </w:rPr>
        <w:t>对商标进行评估并提出反馈意见，申请人可根据相关建议修改商标申请文件，以</w:t>
      </w:r>
      <w:r>
        <w:rPr>
          <w:spacing w:val="-15"/>
        </w:rPr>
        <w:t>增加获得注册商标的机会，其主要适用于：单词或短语、特定字体风格的单词或</w:t>
      </w:r>
      <w:r>
        <w:rPr>
          <w:spacing w:val="-18"/>
        </w:rPr>
        <w:t xml:space="preserve">短语、标识。商标预先申请服务的费用最低为 </w:t>
      </w:r>
      <w:r>
        <w:t>330</w:t>
      </w:r>
      <w:r>
        <w:rPr>
          <w:spacing w:val="-9"/>
        </w:rPr>
        <w:t xml:space="preserve"> 美元，并根据不同步骤选择，</w:t>
      </w:r>
    </w:p>
    <w:p w:rsidR="007B0E48" w:rsidRDefault="007B0E48">
      <w:pPr>
        <w:spacing w:line="374" w:lineRule="auto"/>
        <w:jc w:val="both"/>
        <w:sectPr w:rsidR="007B0E48">
          <w:footerReference w:type="default" r:id="rId81"/>
          <w:pgSz w:w="11910" w:h="16840"/>
          <w:pgMar w:top="1540" w:right="700" w:bottom="1120" w:left="800" w:header="0" w:footer="922" w:gutter="0"/>
          <w:pgNumType w:start="38"/>
          <w:cols w:space="720"/>
        </w:sectPr>
      </w:pPr>
    </w:p>
    <w:p w:rsidR="007B0E48" w:rsidRDefault="00043086">
      <w:pPr>
        <w:pStyle w:val="a3"/>
        <w:spacing w:before="47"/>
        <w:ind w:left="1000"/>
      </w:pPr>
      <w:r>
        <w:lastRenderedPageBreak/>
        <w:t>而不同程度地增加费用，具体如下表所示：</w:t>
      </w:r>
    </w:p>
    <w:p w:rsidR="007B0E48" w:rsidRDefault="00043086">
      <w:pPr>
        <w:spacing w:before="202" w:after="36"/>
        <w:ind w:left="3498"/>
        <w:rPr>
          <w:sz w:val="21"/>
        </w:rPr>
      </w:pPr>
      <w:r>
        <w:rPr>
          <w:spacing w:val="-30"/>
          <w:sz w:val="21"/>
        </w:rPr>
        <w:t xml:space="preserve">表 </w:t>
      </w:r>
      <w:r>
        <w:rPr>
          <w:rFonts w:ascii="Times New Roman" w:eastAsia="Times New Roman"/>
          <w:sz w:val="21"/>
        </w:rPr>
        <w:t xml:space="preserve">1-6 </w:t>
      </w:r>
      <w:r>
        <w:rPr>
          <w:spacing w:val="-5"/>
          <w:sz w:val="21"/>
        </w:rPr>
        <w:t>澳大利亚商标预先申请服务费</w:t>
      </w: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261"/>
        <w:gridCol w:w="4259"/>
      </w:tblGrid>
      <w:tr w:rsidR="007B0E48">
        <w:trPr>
          <w:trHeight w:val="312"/>
        </w:trPr>
        <w:tc>
          <w:tcPr>
            <w:tcW w:w="4261" w:type="dxa"/>
          </w:tcPr>
          <w:p w:rsidR="007B0E48" w:rsidRDefault="00043086">
            <w:pPr>
              <w:pStyle w:val="TableParagraph"/>
              <w:spacing w:before="21"/>
              <w:ind w:left="270" w:right="264"/>
              <w:jc w:val="center"/>
              <w:rPr>
                <w:sz w:val="21"/>
              </w:rPr>
            </w:pPr>
            <w:r>
              <w:rPr>
                <w:sz w:val="21"/>
              </w:rPr>
              <w:t>流程</w:t>
            </w:r>
          </w:p>
        </w:tc>
        <w:tc>
          <w:tcPr>
            <w:tcW w:w="4259" w:type="dxa"/>
          </w:tcPr>
          <w:p w:rsidR="007B0E48" w:rsidRDefault="00043086">
            <w:pPr>
              <w:pStyle w:val="TableParagraph"/>
              <w:spacing w:before="21"/>
              <w:ind w:left="1477" w:right="1471"/>
              <w:jc w:val="center"/>
              <w:rPr>
                <w:sz w:val="21"/>
              </w:rPr>
            </w:pPr>
            <w:r>
              <w:rPr>
                <w:sz w:val="21"/>
              </w:rPr>
              <w:t>费用（每类）</w:t>
            </w:r>
          </w:p>
        </w:tc>
      </w:tr>
      <w:tr w:rsidR="007B0E48">
        <w:trPr>
          <w:trHeight w:val="311"/>
        </w:trPr>
        <w:tc>
          <w:tcPr>
            <w:tcW w:w="4261" w:type="dxa"/>
          </w:tcPr>
          <w:p w:rsidR="007B0E48" w:rsidRDefault="00043086">
            <w:pPr>
              <w:pStyle w:val="TableParagraph"/>
              <w:spacing w:before="20"/>
              <w:ind w:left="270" w:right="264"/>
              <w:jc w:val="center"/>
              <w:rPr>
                <w:sz w:val="21"/>
              </w:rPr>
            </w:pPr>
            <w:r>
              <w:rPr>
                <w:sz w:val="21"/>
              </w:rPr>
              <w:t>商标预先申请服务请求</w:t>
            </w:r>
          </w:p>
        </w:tc>
        <w:tc>
          <w:tcPr>
            <w:tcW w:w="4259" w:type="dxa"/>
          </w:tcPr>
          <w:p w:rsidR="007B0E48" w:rsidRDefault="00043086">
            <w:pPr>
              <w:pStyle w:val="TableParagraph"/>
              <w:spacing w:before="20"/>
              <w:ind w:left="1474" w:right="1471"/>
              <w:jc w:val="center"/>
              <w:rPr>
                <w:sz w:val="21"/>
              </w:rPr>
            </w:pPr>
            <w:r>
              <w:rPr>
                <w:sz w:val="21"/>
              </w:rPr>
              <w:t>200 美元</w:t>
            </w:r>
          </w:p>
        </w:tc>
      </w:tr>
      <w:tr w:rsidR="007B0E48">
        <w:trPr>
          <w:trHeight w:val="312"/>
        </w:trPr>
        <w:tc>
          <w:tcPr>
            <w:tcW w:w="4261" w:type="dxa"/>
          </w:tcPr>
          <w:p w:rsidR="007B0E48" w:rsidRDefault="00043086">
            <w:pPr>
              <w:pStyle w:val="TableParagraph"/>
              <w:spacing w:before="20"/>
              <w:ind w:left="270" w:right="264"/>
              <w:jc w:val="center"/>
              <w:rPr>
                <w:sz w:val="21"/>
              </w:rPr>
            </w:pPr>
            <w:r>
              <w:rPr>
                <w:sz w:val="21"/>
              </w:rPr>
              <w:t>变更商标表示（可选）</w:t>
            </w:r>
          </w:p>
        </w:tc>
        <w:tc>
          <w:tcPr>
            <w:tcW w:w="4259" w:type="dxa"/>
          </w:tcPr>
          <w:p w:rsidR="007B0E48" w:rsidRDefault="00043086">
            <w:pPr>
              <w:pStyle w:val="TableParagraph"/>
              <w:spacing w:before="20"/>
              <w:ind w:left="1474" w:right="1471"/>
              <w:jc w:val="center"/>
              <w:rPr>
                <w:sz w:val="21"/>
              </w:rPr>
            </w:pPr>
            <w:r>
              <w:rPr>
                <w:sz w:val="21"/>
              </w:rPr>
              <w:t>150 美元</w:t>
            </w:r>
          </w:p>
        </w:tc>
      </w:tr>
      <w:tr w:rsidR="007B0E48">
        <w:trPr>
          <w:trHeight w:val="312"/>
        </w:trPr>
        <w:tc>
          <w:tcPr>
            <w:tcW w:w="4261" w:type="dxa"/>
          </w:tcPr>
          <w:p w:rsidR="007B0E48" w:rsidRDefault="00043086">
            <w:pPr>
              <w:pStyle w:val="TableParagraph"/>
              <w:spacing w:before="20"/>
              <w:ind w:left="272" w:right="264"/>
              <w:jc w:val="center"/>
              <w:rPr>
                <w:sz w:val="21"/>
              </w:rPr>
            </w:pPr>
            <w:r>
              <w:rPr>
                <w:sz w:val="21"/>
              </w:rPr>
              <w:t>增加新分类（可选）</w:t>
            </w:r>
          </w:p>
        </w:tc>
        <w:tc>
          <w:tcPr>
            <w:tcW w:w="4259" w:type="dxa"/>
          </w:tcPr>
          <w:p w:rsidR="007B0E48" w:rsidRDefault="00043086">
            <w:pPr>
              <w:pStyle w:val="TableParagraph"/>
              <w:spacing w:before="20"/>
              <w:ind w:left="1474" w:right="1471"/>
              <w:jc w:val="center"/>
              <w:rPr>
                <w:sz w:val="21"/>
              </w:rPr>
            </w:pPr>
            <w:r>
              <w:rPr>
                <w:sz w:val="21"/>
              </w:rPr>
              <w:t>200 美元</w:t>
            </w:r>
          </w:p>
        </w:tc>
      </w:tr>
      <w:tr w:rsidR="007B0E48">
        <w:trPr>
          <w:trHeight w:val="312"/>
        </w:trPr>
        <w:tc>
          <w:tcPr>
            <w:tcW w:w="4261" w:type="dxa"/>
          </w:tcPr>
          <w:p w:rsidR="007B0E48" w:rsidRDefault="00043086">
            <w:pPr>
              <w:pStyle w:val="TableParagraph"/>
              <w:spacing w:before="22"/>
              <w:ind w:left="272" w:right="264"/>
              <w:jc w:val="center"/>
              <w:rPr>
                <w:sz w:val="21"/>
              </w:rPr>
            </w:pPr>
            <w:r>
              <w:rPr>
                <w:sz w:val="21"/>
              </w:rPr>
              <w:t>转换为商标标准申请（第 2 部分费用）</w:t>
            </w:r>
          </w:p>
        </w:tc>
        <w:tc>
          <w:tcPr>
            <w:tcW w:w="4259" w:type="dxa"/>
          </w:tcPr>
          <w:p w:rsidR="007B0E48" w:rsidRDefault="00043086">
            <w:pPr>
              <w:pStyle w:val="TableParagraph"/>
              <w:spacing w:before="22"/>
              <w:ind w:left="1474" w:right="1471"/>
              <w:jc w:val="center"/>
              <w:rPr>
                <w:sz w:val="21"/>
              </w:rPr>
            </w:pPr>
            <w:r>
              <w:rPr>
                <w:sz w:val="21"/>
              </w:rPr>
              <w:t>130 美元</w:t>
            </w:r>
          </w:p>
        </w:tc>
      </w:tr>
    </w:tbl>
    <w:p w:rsidR="007B0E48" w:rsidRDefault="00043086">
      <w:pPr>
        <w:pStyle w:val="a3"/>
        <w:spacing w:before="145" w:line="374" w:lineRule="auto"/>
        <w:ind w:left="1000" w:right="1005" w:firstLine="480"/>
      </w:pPr>
      <w:r>
        <w:rPr>
          <w:spacing w:val="-4"/>
        </w:rPr>
        <w:t xml:space="preserve">一个标准的商标申请费用最低为 </w:t>
      </w:r>
      <w:r>
        <w:t>250</w:t>
      </w:r>
      <w:r>
        <w:rPr>
          <w:spacing w:val="-9"/>
        </w:rPr>
        <w:t xml:space="preserve"> 美元，如果使用商品和服务选择列表， </w:t>
      </w:r>
      <w:r>
        <w:t>费用将进一步降低，具体如下表所示：</w:t>
      </w:r>
    </w:p>
    <w:p w:rsidR="007B0E48" w:rsidRDefault="00043086">
      <w:pPr>
        <w:spacing w:before="31" w:after="36"/>
        <w:ind w:left="3498"/>
        <w:rPr>
          <w:sz w:val="21"/>
        </w:rPr>
      </w:pPr>
      <w:r>
        <w:rPr>
          <w:spacing w:val="-30"/>
          <w:sz w:val="21"/>
        </w:rPr>
        <w:t xml:space="preserve">表 </w:t>
      </w:r>
      <w:r>
        <w:rPr>
          <w:rFonts w:ascii="Times New Roman" w:eastAsia="Times New Roman"/>
          <w:sz w:val="21"/>
        </w:rPr>
        <w:t xml:space="preserve">1-7 </w:t>
      </w:r>
      <w:r>
        <w:rPr>
          <w:spacing w:val="-5"/>
          <w:sz w:val="21"/>
        </w:rPr>
        <w:t>澳大利亚商标标准申请服务费</w:t>
      </w: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261"/>
        <w:gridCol w:w="4261"/>
      </w:tblGrid>
      <w:tr w:rsidR="007B0E48">
        <w:trPr>
          <w:trHeight w:val="312"/>
        </w:trPr>
        <w:tc>
          <w:tcPr>
            <w:tcW w:w="4261" w:type="dxa"/>
          </w:tcPr>
          <w:p w:rsidR="007B0E48" w:rsidRDefault="00043086">
            <w:pPr>
              <w:pStyle w:val="TableParagraph"/>
              <w:spacing w:before="21"/>
              <w:ind w:left="270" w:right="264"/>
              <w:jc w:val="center"/>
              <w:rPr>
                <w:sz w:val="21"/>
              </w:rPr>
            </w:pPr>
            <w:r>
              <w:rPr>
                <w:sz w:val="21"/>
              </w:rPr>
              <w:t>流程</w:t>
            </w:r>
          </w:p>
        </w:tc>
        <w:tc>
          <w:tcPr>
            <w:tcW w:w="4261" w:type="dxa"/>
          </w:tcPr>
          <w:p w:rsidR="007B0E48" w:rsidRDefault="00043086">
            <w:pPr>
              <w:pStyle w:val="TableParagraph"/>
              <w:spacing w:before="21"/>
              <w:ind w:left="268" w:right="264"/>
              <w:jc w:val="center"/>
              <w:rPr>
                <w:sz w:val="21"/>
              </w:rPr>
            </w:pPr>
            <w:r>
              <w:rPr>
                <w:sz w:val="21"/>
              </w:rPr>
              <w:t>费用（每类）</w:t>
            </w:r>
          </w:p>
        </w:tc>
      </w:tr>
      <w:tr w:rsidR="007B0E48">
        <w:trPr>
          <w:trHeight w:val="311"/>
        </w:trPr>
        <w:tc>
          <w:tcPr>
            <w:tcW w:w="4261" w:type="dxa"/>
          </w:tcPr>
          <w:p w:rsidR="007B0E48" w:rsidRDefault="00043086">
            <w:pPr>
              <w:pStyle w:val="TableParagraph"/>
              <w:spacing w:before="20"/>
              <w:ind w:left="270" w:right="264"/>
              <w:jc w:val="center"/>
              <w:rPr>
                <w:sz w:val="21"/>
              </w:rPr>
            </w:pPr>
            <w:r>
              <w:rPr>
                <w:sz w:val="21"/>
              </w:rPr>
              <w:t>具备选项列表的商标申请</w:t>
            </w:r>
          </w:p>
        </w:tc>
        <w:tc>
          <w:tcPr>
            <w:tcW w:w="4261" w:type="dxa"/>
          </w:tcPr>
          <w:p w:rsidR="007B0E48" w:rsidRDefault="00043086">
            <w:pPr>
              <w:pStyle w:val="TableParagraph"/>
              <w:spacing w:before="20"/>
              <w:ind w:left="270" w:right="264"/>
              <w:jc w:val="center"/>
              <w:rPr>
                <w:sz w:val="21"/>
              </w:rPr>
            </w:pPr>
            <w:r>
              <w:rPr>
                <w:sz w:val="21"/>
              </w:rPr>
              <w:t>250 美元</w:t>
            </w:r>
          </w:p>
        </w:tc>
      </w:tr>
      <w:tr w:rsidR="007B0E48">
        <w:trPr>
          <w:trHeight w:val="312"/>
        </w:trPr>
        <w:tc>
          <w:tcPr>
            <w:tcW w:w="4261" w:type="dxa"/>
          </w:tcPr>
          <w:p w:rsidR="007B0E48" w:rsidRDefault="00043086">
            <w:pPr>
              <w:pStyle w:val="TableParagraph"/>
              <w:spacing w:before="20"/>
              <w:ind w:left="267" w:right="264"/>
              <w:jc w:val="center"/>
              <w:rPr>
                <w:sz w:val="21"/>
              </w:rPr>
            </w:pPr>
            <w:r>
              <w:rPr>
                <w:sz w:val="21"/>
              </w:rPr>
              <w:t>不具备选项列表的商标申请</w:t>
            </w:r>
          </w:p>
        </w:tc>
        <w:tc>
          <w:tcPr>
            <w:tcW w:w="4261" w:type="dxa"/>
          </w:tcPr>
          <w:p w:rsidR="007B0E48" w:rsidRDefault="00043086">
            <w:pPr>
              <w:pStyle w:val="TableParagraph"/>
              <w:spacing w:before="20"/>
              <w:ind w:left="270" w:right="264"/>
              <w:jc w:val="center"/>
              <w:rPr>
                <w:sz w:val="21"/>
              </w:rPr>
            </w:pPr>
            <w:r>
              <w:rPr>
                <w:sz w:val="21"/>
              </w:rPr>
              <w:t>400 美元</w:t>
            </w:r>
          </w:p>
        </w:tc>
      </w:tr>
      <w:tr w:rsidR="007B0E48">
        <w:trPr>
          <w:trHeight w:val="311"/>
        </w:trPr>
        <w:tc>
          <w:tcPr>
            <w:tcW w:w="4261" w:type="dxa"/>
          </w:tcPr>
          <w:p w:rsidR="007B0E48" w:rsidRDefault="00043086">
            <w:pPr>
              <w:pStyle w:val="TableParagraph"/>
              <w:spacing w:before="20"/>
              <w:ind w:left="272" w:right="264"/>
              <w:jc w:val="center"/>
              <w:rPr>
                <w:sz w:val="21"/>
              </w:rPr>
            </w:pPr>
            <w:r>
              <w:rPr>
                <w:sz w:val="21"/>
              </w:rPr>
              <w:t>具备选项列表的系列商标申请</w:t>
            </w:r>
          </w:p>
        </w:tc>
        <w:tc>
          <w:tcPr>
            <w:tcW w:w="4261" w:type="dxa"/>
          </w:tcPr>
          <w:p w:rsidR="007B0E48" w:rsidRDefault="00043086">
            <w:pPr>
              <w:pStyle w:val="TableParagraph"/>
              <w:spacing w:before="20"/>
              <w:ind w:left="270" w:right="264"/>
              <w:jc w:val="center"/>
              <w:rPr>
                <w:sz w:val="21"/>
              </w:rPr>
            </w:pPr>
            <w:r>
              <w:rPr>
                <w:sz w:val="21"/>
              </w:rPr>
              <w:t>400 美元</w:t>
            </w:r>
          </w:p>
        </w:tc>
      </w:tr>
      <w:tr w:rsidR="007B0E48">
        <w:trPr>
          <w:trHeight w:val="312"/>
        </w:trPr>
        <w:tc>
          <w:tcPr>
            <w:tcW w:w="4261" w:type="dxa"/>
          </w:tcPr>
          <w:p w:rsidR="007B0E48" w:rsidRDefault="00043086">
            <w:pPr>
              <w:pStyle w:val="TableParagraph"/>
              <w:spacing w:before="22"/>
              <w:ind w:left="270" w:right="264"/>
              <w:jc w:val="center"/>
              <w:rPr>
                <w:sz w:val="21"/>
              </w:rPr>
            </w:pPr>
            <w:r>
              <w:rPr>
                <w:sz w:val="21"/>
              </w:rPr>
              <w:t>不具备选项列表的系列商标申请</w:t>
            </w:r>
          </w:p>
        </w:tc>
        <w:tc>
          <w:tcPr>
            <w:tcW w:w="4261" w:type="dxa"/>
          </w:tcPr>
          <w:p w:rsidR="007B0E48" w:rsidRDefault="00043086">
            <w:pPr>
              <w:pStyle w:val="TableParagraph"/>
              <w:spacing w:before="22"/>
              <w:ind w:left="270" w:right="264"/>
              <w:jc w:val="center"/>
              <w:rPr>
                <w:sz w:val="21"/>
              </w:rPr>
            </w:pPr>
            <w:r>
              <w:rPr>
                <w:sz w:val="21"/>
              </w:rPr>
              <w:t>550 美元</w:t>
            </w:r>
          </w:p>
        </w:tc>
      </w:tr>
    </w:tbl>
    <w:p w:rsidR="007B0E48" w:rsidRDefault="00043086">
      <w:pPr>
        <w:pStyle w:val="a3"/>
        <w:spacing w:before="145" w:line="374" w:lineRule="auto"/>
        <w:ind w:left="1000" w:right="1097" w:firstLine="480"/>
      </w:pPr>
      <w:r>
        <w:rPr>
          <w:spacing w:val="-9"/>
        </w:rPr>
        <w:t>在极少数情况下，当申请人在申请中添加新的商品和服务类别时，需收取额</w:t>
      </w:r>
      <w:r>
        <w:t>外费用。</w:t>
      </w:r>
    </w:p>
    <w:p w:rsidR="007B0E48" w:rsidRDefault="00043086">
      <w:pPr>
        <w:spacing w:before="31" w:after="36"/>
        <w:ind w:left="3498"/>
        <w:rPr>
          <w:sz w:val="21"/>
        </w:rPr>
      </w:pPr>
      <w:bookmarkStart w:id="46" w:name="表1-8_澳大利亚商标申请服务附加费"/>
      <w:bookmarkEnd w:id="46"/>
      <w:r>
        <w:rPr>
          <w:spacing w:val="-30"/>
          <w:sz w:val="21"/>
        </w:rPr>
        <w:t xml:space="preserve">表 </w:t>
      </w:r>
      <w:r>
        <w:rPr>
          <w:rFonts w:ascii="Times New Roman" w:eastAsia="Times New Roman"/>
          <w:sz w:val="21"/>
        </w:rPr>
        <w:t xml:space="preserve">1-8 </w:t>
      </w:r>
      <w:r>
        <w:rPr>
          <w:spacing w:val="-5"/>
          <w:sz w:val="21"/>
        </w:rPr>
        <w:t>澳大利亚商标申请服务附加费</w:t>
      </w: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261"/>
        <w:gridCol w:w="4261"/>
      </w:tblGrid>
      <w:tr w:rsidR="007B0E48">
        <w:trPr>
          <w:trHeight w:val="311"/>
        </w:trPr>
        <w:tc>
          <w:tcPr>
            <w:tcW w:w="4261" w:type="dxa"/>
          </w:tcPr>
          <w:p w:rsidR="007B0E48" w:rsidRDefault="00043086">
            <w:pPr>
              <w:pStyle w:val="TableParagraph"/>
              <w:spacing w:before="21"/>
              <w:ind w:left="270" w:right="264"/>
              <w:jc w:val="center"/>
              <w:rPr>
                <w:sz w:val="21"/>
              </w:rPr>
            </w:pPr>
            <w:r>
              <w:rPr>
                <w:sz w:val="21"/>
              </w:rPr>
              <w:t>流程</w:t>
            </w:r>
          </w:p>
        </w:tc>
        <w:tc>
          <w:tcPr>
            <w:tcW w:w="4261" w:type="dxa"/>
          </w:tcPr>
          <w:p w:rsidR="007B0E48" w:rsidRDefault="00043086">
            <w:pPr>
              <w:pStyle w:val="TableParagraph"/>
              <w:spacing w:before="21"/>
              <w:ind w:left="268" w:right="264"/>
              <w:jc w:val="center"/>
              <w:rPr>
                <w:sz w:val="21"/>
              </w:rPr>
            </w:pPr>
            <w:r>
              <w:rPr>
                <w:sz w:val="21"/>
              </w:rPr>
              <w:t>费用（每类）</w:t>
            </w:r>
          </w:p>
        </w:tc>
      </w:tr>
      <w:tr w:rsidR="007B0E48">
        <w:trPr>
          <w:trHeight w:val="312"/>
        </w:trPr>
        <w:tc>
          <w:tcPr>
            <w:tcW w:w="4261" w:type="dxa"/>
          </w:tcPr>
          <w:p w:rsidR="007B0E48" w:rsidRDefault="00043086">
            <w:pPr>
              <w:pStyle w:val="TableParagraph"/>
              <w:spacing w:before="21"/>
              <w:ind w:left="270" w:right="264"/>
              <w:jc w:val="center"/>
              <w:rPr>
                <w:sz w:val="21"/>
              </w:rPr>
            </w:pPr>
            <w:r>
              <w:rPr>
                <w:sz w:val="21"/>
              </w:rPr>
              <w:t>商标申请—附加类别</w:t>
            </w:r>
          </w:p>
        </w:tc>
        <w:tc>
          <w:tcPr>
            <w:tcW w:w="4261" w:type="dxa"/>
          </w:tcPr>
          <w:p w:rsidR="007B0E48" w:rsidRDefault="00043086">
            <w:pPr>
              <w:pStyle w:val="TableParagraph"/>
              <w:spacing w:before="21"/>
              <w:ind w:left="270" w:right="264"/>
              <w:jc w:val="center"/>
              <w:rPr>
                <w:sz w:val="21"/>
              </w:rPr>
            </w:pPr>
            <w:r>
              <w:rPr>
                <w:sz w:val="21"/>
              </w:rPr>
              <w:t>450 美元</w:t>
            </w:r>
          </w:p>
        </w:tc>
      </w:tr>
      <w:tr w:rsidR="007B0E48">
        <w:trPr>
          <w:trHeight w:val="312"/>
        </w:trPr>
        <w:tc>
          <w:tcPr>
            <w:tcW w:w="4261" w:type="dxa"/>
          </w:tcPr>
          <w:p w:rsidR="007B0E48" w:rsidRDefault="00043086">
            <w:pPr>
              <w:pStyle w:val="TableParagraph"/>
              <w:spacing w:before="20"/>
              <w:ind w:left="270" w:right="264"/>
              <w:jc w:val="center"/>
              <w:rPr>
                <w:sz w:val="21"/>
              </w:rPr>
            </w:pPr>
            <w:r>
              <w:rPr>
                <w:sz w:val="21"/>
              </w:rPr>
              <w:t>系列商标申请—附加类别</w:t>
            </w:r>
          </w:p>
        </w:tc>
        <w:tc>
          <w:tcPr>
            <w:tcW w:w="4261" w:type="dxa"/>
          </w:tcPr>
          <w:p w:rsidR="007B0E48" w:rsidRDefault="00043086">
            <w:pPr>
              <w:pStyle w:val="TableParagraph"/>
              <w:spacing w:before="20"/>
              <w:ind w:left="270" w:right="264"/>
              <w:jc w:val="center"/>
              <w:rPr>
                <w:sz w:val="21"/>
              </w:rPr>
            </w:pPr>
            <w:r>
              <w:rPr>
                <w:sz w:val="21"/>
              </w:rPr>
              <w:t>600 美元</w:t>
            </w:r>
          </w:p>
        </w:tc>
      </w:tr>
    </w:tbl>
    <w:p w:rsidR="007B0E48" w:rsidRDefault="007B0E48">
      <w:pPr>
        <w:pStyle w:val="a3"/>
        <w:rPr>
          <w:sz w:val="22"/>
        </w:rPr>
      </w:pPr>
    </w:p>
    <w:p w:rsidR="007B0E48" w:rsidRDefault="007B0E48">
      <w:pPr>
        <w:pStyle w:val="a3"/>
        <w:spacing w:before="9"/>
        <w:rPr>
          <w:sz w:val="23"/>
        </w:rPr>
      </w:pPr>
    </w:p>
    <w:p w:rsidR="007B0E48" w:rsidRDefault="00043086">
      <w:pPr>
        <w:pStyle w:val="5"/>
      </w:pPr>
      <w:bookmarkStart w:id="47" w:name="_bookmark22"/>
      <w:bookmarkStart w:id="48" w:name="三、企业海外著作权布局"/>
      <w:bookmarkEnd w:id="47"/>
      <w:bookmarkEnd w:id="48"/>
      <w:r>
        <w:t>三、企业海外著作权布局</w:t>
      </w:r>
    </w:p>
    <w:p w:rsidR="007B0E48" w:rsidRDefault="00043086">
      <w:pPr>
        <w:pStyle w:val="a3"/>
        <w:spacing w:before="162" w:line="374" w:lineRule="auto"/>
        <w:ind w:left="1000" w:right="1097" w:firstLine="480"/>
        <w:jc w:val="both"/>
      </w:pPr>
      <w:r>
        <w:rPr>
          <w:spacing w:val="-7"/>
        </w:rPr>
        <w:t>著作权是重要的资源要素，具有法律、文化和财产多重属性。随着线上传播</w:t>
      </w:r>
      <w:r>
        <w:rPr>
          <w:spacing w:val="-10"/>
        </w:rPr>
        <w:t>技术、开源软件技术的不断发展，数字版权产业呈现出强劲的发展势头。对于企</w:t>
      </w:r>
      <w:r>
        <w:rPr>
          <w:spacing w:val="-7"/>
        </w:rPr>
        <w:t xml:space="preserve">业而言，挖掘优质 </w:t>
      </w:r>
      <w:r>
        <w:t>IP</w:t>
      </w:r>
      <w:r>
        <w:rPr>
          <w:spacing w:val="-8"/>
        </w:rPr>
        <w:t xml:space="preserve"> 资源、提升版权资源的国际化运营和保护水平，将有利于</w:t>
      </w:r>
      <w:r>
        <w:rPr>
          <w:spacing w:val="-14"/>
        </w:rPr>
        <w:t>从更多维的角度保障其核心利益。在著作权国际公约中，《伯尔尼公约》是第一</w:t>
      </w:r>
      <w:r>
        <w:rPr>
          <w:spacing w:val="-6"/>
        </w:rPr>
        <w:t>部也是最具影响力的多边公约文件，适用保护国法主义对作品进行法律保护，即权利人在向其他同盟国家或地区寻求法律保护时，须适用保护国法律而非作品或</w:t>
      </w:r>
      <w:r>
        <w:rPr>
          <w:spacing w:val="-9"/>
        </w:rPr>
        <w:t>作家来源国法律。因此，虽然各国都接受著作权在创作完成时产生，但具体如何</w:t>
      </w:r>
      <w:r>
        <w:t>保护，以及所需要的证明资料，各个国家或地区不尽相同。</w:t>
      </w:r>
    </w:p>
    <w:p w:rsidR="007B0E48" w:rsidRDefault="00043086">
      <w:pPr>
        <w:pStyle w:val="8"/>
        <w:spacing w:before="2"/>
        <w:ind w:left="1472" w:firstLine="0"/>
        <w:rPr>
          <w:rFonts w:ascii="楷体" w:eastAsia="楷体"/>
        </w:rPr>
      </w:pPr>
      <w:bookmarkStart w:id="49" w:name="（一）美国著作权布局实务"/>
      <w:bookmarkStart w:id="50" w:name="_bookmark23"/>
      <w:bookmarkEnd w:id="49"/>
      <w:bookmarkEnd w:id="50"/>
      <w:r>
        <w:rPr>
          <w:rFonts w:ascii="楷体" w:eastAsia="楷体" w:hint="eastAsia"/>
        </w:rPr>
        <w:t>（一）美国著作权布局实务</w:t>
      </w:r>
    </w:p>
    <w:p w:rsidR="007B0E48" w:rsidRDefault="00043086">
      <w:pPr>
        <w:pStyle w:val="a3"/>
        <w:spacing w:before="172"/>
        <w:ind w:left="1480"/>
      </w:pPr>
      <w:r>
        <w:t>美国著作权（版权）的保护范围，采用了《伯尔尼公约》的规定，作品首先</w:t>
      </w:r>
    </w:p>
    <w:p w:rsidR="007B0E48" w:rsidRDefault="007B0E48">
      <w:pPr>
        <w:sectPr w:rsidR="007B0E48">
          <w:footerReference w:type="default" r:id="rId82"/>
          <w:pgSz w:w="11910" w:h="16840"/>
          <w:pgMar w:top="1520" w:right="700" w:bottom="1120" w:left="800" w:header="0" w:footer="922" w:gutter="0"/>
          <w:pgNumType w:start="39"/>
          <w:cols w:space="720"/>
        </w:sectPr>
      </w:pPr>
    </w:p>
    <w:p w:rsidR="007B0E48" w:rsidRDefault="00043086">
      <w:pPr>
        <w:pStyle w:val="a3"/>
        <w:spacing w:before="47" w:line="374" w:lineRule="auto"/>
        <w:ind w:left="1000" w:right="1097"/>
        <w:jc w:val="both"/>
      </w:pPr>
      <w:r>
        <w:rPr>
          <w:spacing w:val="-8"/>
        </w:rPr>
        <w:lastRenderedPageBreak/>
        <w:t>在美国境内出版的，在美国享有著作权。在美国境外出版的作品，根据其所属国</w:t>
      </w:r>
      <w:r>
        <w:rPr>
          <w:spacing w:val="-5"/>
        </w:rPr>
        <w:t>同美国签订的协议或共同参加的国际条约享有著作权，亦受美国法律保护。美国</w:t>
      </w:r>
      <w:r>
        <w:rPr>
          <w:spacing w:val="-10"/>
        </w:rPr>
        <w:t>著作权登记，是提出侵权诉讼的前提条件，作品只有进行著作权登记之后，方可</w:t>
      </w:r>
      <w:r>
        <w:t>对某些侵权行为进行诉讼并获得法定赔偿。</w:t>
      </w:r>
    </w:p>
    <w:p w:rsidR="007B0E48" w:rsidRDefault="00043086">
      <w:pPr>
        <w:pStyle w:val="a3"/>
        <w:spacing w:before="1" w:line="374" w:lineRule="auto"/>
        <w:ind w:left="1000" w:right="977" w:firstLine="480"/>
      </w:pPr>
      <w:r>
        <w:rPr>
          <w:spacing w:val="-5"/>
        </w:rPr>
        <w:t>美国对著作权的登记实行实质审查，这与世界上很多国家或地区都不同。具</w:t>
      </w:r>
      <w:r>
        <w:rPr>
          <w:spacing w:val="-17"/>
        </w:rPr>
        <w:t xml:space="preserve">体而言，一般需要准备的文件如下：提供作品的原件一式一份和复印件一式四份； </w:t>
      </w:r>
      <w:r>
        <w:rPr>
          <w:spacing w:val="-8"/>
        </w:rPr>
        <w:t>确认作品的种类；提供作品的创意来源和构思说明以证明该作品的独创性；提供</w:t>
      </w:r>
      <w:r>
        <w:rPr>
          <w:spacing w:val="-9"/>
        </w:rPr>
        <w:t>作品名称，包括中文名称和英文名称；提供作者</w:t>
      </w:r>
      <w:r>
        <w:t>（自然人</w:t>
      </w:r>
      <w:r>
        <w:rPr>
          <w:spacing w:val="-15"/>
        </w:rPr>
        <w:t>）</w:t>
      </w:r>
      <w:r>
        <w:rPr>
          <w:spacing w:val="-6"/>
        </w:rPr>
        <w:t>信息，包括姓名、国</w:t>
      </w:r>
      <w:r>
        <w:rPr>
          <w:spacing w:val="-8"/>
        </w:rPr>
        <w:t>籍和地址，有无匿名或曾用名</w:t>
      </w:r>
      <w:r>
        <w:rPr>
          <w:spacing w:val="-3"/>
        </w:rPr>
        <w:t>（</w:t>
      </w:r>
      <w:r>
        <w:t>如有需提供</w:t>
      </w:r>
      <w:r>
        <w:rPr>
          <w:spacing w:val="-20"/>
        </w:rPr>
        <w:t>），</w:t>
      </w:r>
      <w:r>
        <w:rPr>
          <w:spacing w:val="-4"/>
        </w:rPr>
        <w:t>在艺术、文学等方面有无突出成</w:t>
      </w:r>
      <w:r>
        <w:rPr>
          <w:spacing w:val="-17"/>
        </w:rPr>
        <w:t xml:space="preserve">就；作品是否为职务创作，即作者在单位受雇用期间因工作原因创作产生的作品； </w:t>
      </w:r>
      <w:r>
        <w:t xml:space="preserve">作品最初创作的日期及作品完成的日期；作品首次出版的日期（具体到年月日） </w:t>
      </w:r>
      <w:r>
        <w:rPr>
          <w:spacing w:val="-7"/>
        </w:rPr>
        <w:t xml:space="preserve">和国家或地区；作品是否在其它国家或地区进行过著作权登记。如果有，需告知重新登记著作权的原因。提供上述信息后，即可向美国版权局提交申请。然后， </w:t>
      </w:r>
      <w:r>
        <w:rPr>
          <w:spacing w:val="-17"/>
        </w:rPr>
        <w:t xml:space="preserve">审查员会审查作品的独创性。如果独创性不够，则会下发审查意见或驳回。反之， </w:t>
      </w:r>
      <w:r>
        <w:rPr>
          <w:spacing w:val="-4"/>
        </w:rPr>
        <w:t xml:space="preserve">则会顺利注册。通常完成著作权登记需要 </w:t>
      </w:r>
      <w:r>
        <w:t>7-8</w:t>
      </w:r>
      <w:r>
        <w:rPr>
          <w:spacing w:val="-8"/>
        </w:rPr>
        <w:t xml:space="preserve"> 个月左右的时间。</w:t>
      </w:r>
    </w:p>
    <w:p w:rsidR="007B0E48" w:rsidRDefault="00043086">
      <w:pPr>
        <w:pStyle w:val="a3"/>
        <w:spacing w:before="3"/>
        <w:ind w:left="1480"/>
      </w:pPr>
      <w:r>
        <w:t>著作权保护期限，自然人申请：创作人终身再加 95 年，受雇创作/委托创作</w:t>
      </w:r>
    </w:p>
    <w:p w:rsidR="007B0E48" w:rsidRDefault="00043086">
      <w:pPr>
        <w:pStyle w:val="a3"/>
        <w:spacing w:before="173"/>
        <w:ind w:left="1000"/>
        <w:jc w:val="both"/>
      </w:pPr>
      <w:r>
        <w:t>/匿名创作：首次公开日后的九十五年或创作后的 120 年。</w:t>
      </w:r>
    </w:p>
    <w:p w:rsidR="007B0E48" w:rsidRDefault="00043086">
      <w:pPr>
        <w:pStyle w:val="8"/>
        <w:spacing w:before="172"/>
        <w:ind w:left="1472" w:firstLine="0"/>
        <w:rPr>
          <w:rFonts w:ascii="楷体" w:eastAsia="楷体"/>
        </w:rPr>
      </w:pPr>
      <w:bookmarkStart w:id="51" w:name="_bookmark24"/>
      <w:bookmarkStart w:id="52" w:name="（二）欧洲著作权布局实务"/>
      <w:bookmarkEnd w:id="51"/>
      <w:bookmarkEnd w:id="52"/>
      <w:r>
        <w:rPr>
          <w:rFonts w:ascii="楷体" w:eastAsia="楷体" w:hint="eastAsia"/>
        </w:rPr>
        <w:t>（二）欧洲著作权布局实务</w:t>
      </w:r>
    </w:p>
    <w:p w:rsidR="007B0E48" w:rsidRDefault="00043086">
      <w:pPr>
        <w:pStyle w:val="a3"/>
        <w:spacing w:before="173" w:line="374" w:lineRule="auto"/>
        <w:ind w:left="1000" w:right="1097" w:firstLine="480"/>
        <w:jc w:val="both"/>
      </w:pPr>
      <w:r>
        <w:rPr>
          <w:spacing w:val="-5"/>
        </w:rPr>
        <w:t>欧洲各个国家或地区的著作权集体管理组织负责著作权的管理。这些著作权集体管理组织在管理本国境内的著作权授权许可之外，也负责本国作品在欧盟范</w:t>
      </w:r>
      <w:r>
        <w:rPr>
          <w:spacing w:val="-10"/>
        </w:rPr>
        <w:t>围的许可授予。欧盟内部各国均有个自的版权法律文件，尽管各国之间存在差异</w:t>
      </w:r>
      <w:r>
        <w:rPr>
          <w:spacing w:val="-8"/>
        </w:rPr>
        <w:t>但各项制度大体上是一致的。值得注意的是，欧洲对计算机程序的版权保护采用</w:t>
      </w:r>
      <w:r>
        <w:rPr>
          <w:spacing w:val="-6"/>
        </w:rPr>
        <w:t xml:space="preserve">统一标准，该标准于 </w:t>
      </w:r>
      <w:r>
        <w:t>1991</w:t>
      </w:r>
      <w:r>
        <w:rPr>
          <w:spacing w:val="-8"/>
        </w:rPr>
        <w:t xml:space="preserve"> 年在《计算机程序指令》中颁布。</w:t>
      </w:r>
    </w:p>
    <w:p w:rsidR="007B0E48" w:rsidRDefault="00043086">
      <w:pPr>
        <w:pStyle w:val="a3"/>
        <w:spacing w:before="1" w:line="374" w:lineRule="auto"/>
        <w:ind w:left="1000" w:right="1125" w:firstLine="480"/>
        <w:jc w:val="both"/>
      </w:pPr>
      <w:r>
        <w:rPr>
          <w:spacing w:val="-3"/>
        </w:rPr>
        <w:t xml:space="preserve">著作权保护期限，作者的权利在他们的有生之年和死后的 </w:t>
      </w:r>
      <w:r>
        <w:t>70</w:t>
      </w:r>
      <w:r>
        <w:rPr>
          <w:spacing w:val="-12"/>
        </w:rPr>
        <w:t xml:space="preserve"> 年内都受到保</w:t>
      </w:r>
      <w:r>
        <w:t>护。</w:t>
      </w:r>
    </w:p>
    <w:p w:rsidR="007B0E48" w:rsidRDefault="00043086">
      <w:pPr>
        <w:pStyle w:val="8"/>
        <w:spacing w:before="1"/>
        <w:ind w:left="1472" w:firstLine="0"/>
        <w:rPr>
          <w:rFonts w:ascii="楷体" w:eastAsia="楷体"/>
        </w:rPr>
      </w:pPr>
      <w:bookmarkStart w:id="53" w:name="（三）墨西哥著作权布局实务"/>
      <w:bookmarkStart w:id="54" w:name="_bookmark25"/>
      <w:bookmarkEnd w:id="53"/>
      <w:bookmarkEnd w:id="54"/>
      <w:r>
        <w:rPr>
          <w:rFonts w:ascii="楷体" w:eastAsia="楷体" w:hint="eastAsia"/>
        </w:rPr>
        <w:t>（三）墨西哥著作权布局实务</w:t>
      </w:r>
    </w:p>
    <w:p w:rsidR="007B0E48" w:rsidRDefault="00043086">
      <w:pPr>
        <w:pStyle w:val="a3"/>
        <w:spacing w:before="172" w:line="374" w:lineRule="auto"/>
        <w:ind w:left="1000" w:right="1097" w:firstLine="480"/>
        <w:jc w:val="both"/>
      </w:pPr>
      <w:r>
        <w:rPr>
          <w:spacing w:val="-11"/>
        </w:rPr>
        <w:t xml:space="preserve">根据墨西哥《著作权法》的规定，允许原创并且能够通过某种手段传播、复制的作品在 </w:t>
      </w:r>
      <w:r>
        <w:rPr>
          <w:rFonts w:ascii="Times New Roman" w:eastAsia="Times New Roman"/>
        </w:rPr>
        <w:t>INDAUTOR</w:t>
      </w:r>
      <w:r>
        <w:rPr>
          <w:rFonts w:ascii="Times New Roman" w:eastAsia="Times New Roman"/>
          <w:spacing w:val="-6"/>
        </w:rPr>
        <w:t xml:space="preserve"> </w:t>
      </w:r>
      <w:r>
        <w:rPr>
          <w:spacing w:val="-11"/>
        </w:rPr>
        <w:t>登记。墨西哥国家版权局</w:t>
      </w:r>
      <w:r>
        <w:t>（</w:t>
      </w:r>
      <w:r>
        <w:rPr>
          <w:rFonts w:ascii="Times New Roman" w:eastAsia="Times New Roman"/>
        </w:rPr>
        <w:t>Instituto</w:t>
      </w:r>
      <w:r>
        <w:rPr>
          <w:rFonts w:ascii="Times New Roman" w:eastAsia="Times New Roman"/>
          <w:spacing w:val="-5"/>
        </w:rPr>
        <w:t xml:space="preserve"> </w:t>
      </w:r>
      <w:r>
        <w:rPr>
          <w:rFonts w:ascii="Times New Roman" w:eastAsia="Times New Roman"/>
        </w:rPr>
        <w:t>Nacional</w:t>
      </w:r>
      <w:r>
        <w:rPr>
          <w:rFonts w:ascii="Times New Roman" w:eastAsia="Times New Roman"/>
          <w:spacing w:val="-2"/>
        </w:rPr>
        <w:t xml:space="preserve"> </w:t>
      </w:r>
      <w:r>
        <w:rPr>
          <w:rFonts w:ascii="Times New Roman" w:eastAsia="Times New Roman"/>
        </w:rPr>
        <w:t>del</w:t>
      </w:r>
      <w:r>
        <w:rPr>
          <w:rFonts w:ascii="Times New Roman" w:eastAsia="Times New Roman"/>
          <w:spacing w:val="-4"/>
        </w:rPr>
        <w:t xml:space="preserve"> </w:t>
      </w:r>
      <w:r>
        <w:rPr>
          <w:rFonts w:ascii="Times New Roman" w:eastAsia="Times New Roman"/>
        </w:rPr>
        <w:t>Derecho de</w:t>
      </w:r>
      <w:r>
        <w:rPr>
          <w:rFonts w:ascii="Times New Roman" w:eastAsia="Times New Roman"/>
          <w:spacing w:val="-15"/>
        </w:rPr>
        <w:t xml:space="preserve"> </w:t>
      </w:r>
      <w:r>
        <w:rPr>
          <w:rFonts w:ascii="Times New Roman" w:eastAsia="Times New Roman"/>
        </w:rPr>
        <w:t>Autor</w:t>
      </w:r>
      <w:r>
        <w:t>），是墨西哥联邦政府文化秘书处的内设部门，其职能主要包括：对著</w:t>
      </w:r>
    </w:p>
    <w:p w:rsidR="007B0E48" w:rsidRDefault="007B0E48">
      <w:pPr>
        <w:spacing w:line="374" w:lineRule="auto"/>
        <w:jc w:val="both"/>
        <w:sectPr w:rsidR="007B0E48">
          <w:footerReference w:type="default" r:id="rId83"/>
          <w:pgSz w:w="11910" w:h="16840"/>
          <w:pgMar w:top="1520" w:right="700" w:bottom="1120" w:left="800" w:header="0" w:footer="922" w:gutter="0"/>
          <w:pgNumType w:start="40"/>
          <w:cols w:space="720"/>
        </w:sectPr>
      </w:pPr>
    </w:p>
    <w:p w:rsidR="007B0E48" w:rsidRDefault="00043086">
      <w:pPr>
        <w:pStyle w:val="a3"/>
        <w:spacing w:before="47" w:line="374" w:lineRule="auto"/>
        <w:ind w:left="1480" w:right="977" w:hanging="480"/>
      </w:pPr>
      <w:r>
        <w:lastRenderedPageBreak/>
        <w:t xml:space="preserve">作权登记进行管理；对著作权侵权、贸易违规等行为进行裁决、作出处罚等。 </w:t>
      </w:r>
      <w:r>
        <w:rPr>
          <w:spacing w:val="-17"/>
        </w:rPr>
        <w:t>根据墨西哥《著作权法》，以下属于智力创作的作品能够获得著作权的保护：</w:t>
      </w:r>
    </w:p>
    <w:p w:rsidR="007B0E48" w:rsidRDefault="00043086">
      <w:pPr>
        <w:pStyle w:val="a3"/>
        <w:spacing w:line="374" w:lineRule="auto"/>
        <w:ind w:left="1000" w:right="1005"/>
      </w:pPr>
      <w:r>
        <w:rPr>
          <w:spacing w:val="-9"/>
        </w:rPr>
        <w:t>文学作品、纯音乐作品、戏剧作品、舞蹈表演作品、图画作品、雕塑作品、漫画</w:t>
      </w:r>
      <w:r>
        <w:rPr>
          <w:spacing w:val="-13"/>
        </w:rPr>
        <w:t>或卡通作品、建筑作品、电影和其他视听作品、广播和电视节目作品、计算机软</w:t>
      </w:r>
      <w:r>
        <w:rPr>
          <w:spacing w:val="-48"/>
        </w:rPr>
        <w:t>件</w:t>
      </w:r>
      <w:r>
        <w:t>（</w:t>
      </w:r>
      <w:r>
        <w:rPr>
          <w:spacing w:val="-7"/>
        </w:rPr>
        <w:t>包括数据库，但对其他软件或硬件可能产生危害的计算机软件不受著作权保护）、摄影作品、应用艺术作品（例如纺织品）以及汇编作品（</w:t>
      </w:r>
      <w:r>
        <w:rPr>
          <w:spacing w:val="-9"/>
        </w:rPr>
        <w:t>例如百科全书、</w:t>
      </w:r>
      <w:r>
        <w:t>作品集等）。</w:t>
      </w:r>
    </w:p>
    <w:p w:rsidR="007B0E48" w:rsidRDefault="00043086">
      <w:pPr>
        <w:pStyle w:val="a3"/>
        <w:spacing w:before="2"/>
        <w:ind w:left="1480"/>
      </w:pPr>
      <w:r>
        <w:t xml:space="preserve">墨西哥著作权财产权利保护期为作者终生及其死亡后 </w:t>
      </w:r>
      <w:r>
        <w:rPr>
          <w:rFonts w:ascii="Times New Roman" w:eastAsia="Times New Roman"/>
        </w:rPr>
        <w:t xml:space="preserve">100 </w:t>
      </w:r>
      <w:r>
        <w:t>年，作者不是自然</w:t>
      </w:r>
    </w:p>
    <w:p w:rsidR="007B0E48" w:rsidRDefault="00043086">
      <w:pPr>
        <w:pStyle w:val="a3"/>
        <w:spacing w:before="172" w:line="374" w:lineRule="auto"/>
        <w:ind w:left="1000" w:right="1005"/>
      </w:pPr>
      <w:r>
        <w:rPr>
          <w:spacing w:val="-7"/>
        </w:rPr>
        <w:t xml:space="preserve">人的为作品发表后 </w:t>
      </w:r>
      <w:r>
        <w:rPr>
          <w:rFonts w:ascii="Times New Roman" w:eastAsia="Times New Roman"/>
        </w:rPr>
        <w:t xml:space="preserve">100 </w:t>
      </w:r>
      <w:r>
        <w:rPr>
          <w:spacing w:val="-11"/>
        </w:rPr>
        <w:t>年。为更好地保障作者、相关权利人及其继承人的合法权</w:t>
      </w:r>
      <w:r>
        <w:rPr>
          <w:spacing w:val="-12"/>
        </w:rPr>
        <w:t>益，并通过登记对作品进行宣传，墨西哥设置了公共版权注册处负责版权登记。</w:t>
      </w:r>
      <w:r>
        <w:t>但作品即使未登记，也受到法律保护。</w:t>
      </w:r>
    </w:p>
    <w:p w:rsidR="007B0E48" w:rsidRDefault="00043086">
      <w:pPr>
        <w:pStyle w:val="8"/>
        <w:spacing w:before="1"/>
        <w:ind w:left="1472" w:firstLine="0"/>
        <w:rPr>
          <w:rFonts w:ascii="楷体" w:eastAsia="楷体"/>
        </w:rPr>
      </w:pPr>
      <w:bookmarkStart w:id="55" w:name="（四）巴西著作权布局实务"/>
      <w:bookmarkStart w:id="56" w:name="_bookmark26"/>
      <w:bookmarkEnd w:id="55"/>
      <w:bookmarkEnd w:id="56"/>
      <w:r>
        <w:rPr>
          <w:rFonts w:ascii="楷体" w:eastAsia="楷体" w:hint="eastAsia"/>
        </w:rPr>
        <w:t>（四）巴西著作权布局实务</w:t>
      </w:r>
    </w:p>
    <w:p w:rsidR="007B0E48" w:rsidRDefault="00043086">
      <w:pPr>
        <w:pStyle w:val="a3"/>
        <w:spacing w:before="173" w:line="374" w:lineRule="auto"/>
        <w:ind w:left="1000" w:right="977" w:firstLine="480"/>
        <w:jc w:val="both"/>
      </w:pPr>
      <w:r>
        <w:rPr>
          <w:spacing w:val="-15"/>
        </w:rPr>
        <w:t xml:space="preserve">根据巴西 </w:t>
      </w:r>
      <w:r>
        <w:rPr>
          <w:rFonts w:ascii="Times New Roman" w:eastAsia="Times New Roman"/>
        </w:rPr>
        <w:t xml:space="preserve">1998 </w:t>
      </w:r>
      <w:r>
        <w:rPr>
          <w:spacing w:val="-21"/>
        </w:rPr>
        <w:t>年《著作权法</w:t>
      </w:r>
      <w:r>
        <w:rPr>
          <w:spacing w:val="-238"/>
        </w:rPr>
        <w:t>》</w:t>
      </w:r>
      <w:r>
        <w:t>（</w:t>
      </w:r>
      <w:r>
        <w:rPr>
          <w:rFonts w:ascii="Times New Roman" w:eastAsia="Times New Roman"/>
        </w:rPr>
        <w:t>Lei dos DireitosAutorais e dos DireitosConexos</w:t>
      </w:r>
      <w:r>
        <w:t xml:space="preserve">， </w:t>
      </w:r>
      <w:r>
        <w:rPr>
          <w:rFonts w:ascii="Times New Roman" w:eastAsia="Times New Roman"/>
        </w:rPr>
        <w:t xml:space="preserve">1998 </w:t>
      </w:r>
      <w:r>
        <w:rPr>
          <w:spacing w:val="-20"/>
        </w:rPr>
        <w:t xml:space="preserve">年第 </w:t>
      </w:r>
      <w:r>
        <w:rPr>
          <w:rFonts w:ascii="Times New Roman" w:eastAsia="Times New Roman"/>
        </w:rPr>
        <w:t xml:space="preserve">9.610 </w:t>
      </w:r>
      <w:r>
        <w:t>号法</w:t>
      </w:r>
      <w:r>
        <w:rPr>
          <w:spacing w:val="-32"/>
        </w:rPr>
        <w:t>）、</w:t>
      </w:r>
      <w:r>
        <w:rPr>
          <w:rFonts w:ascii="Times New Roman" w:eastAsia="Times New Roman"/>
        </w:rPr>
        <w:t xml:space="preserve">2013 </w:t>
      </w:r>
      <w:r>
        <w:rPr>
          <w:spacing w:val="-11"/>
        </w:rPr>
        <w:t>年《著作权和邻接权法》</w:t>
      </w:r>
      <w:r>
        <w:t>（</w:t>
      </w:r>
      <w:r>
        <w:rPr>
          <w:rFonts w:ascii="Times New Roman" w:eastAsia="Times New Roman"/>
        </w:rPr>
        <w:t xml:space="preserve">2013 </w:t>
      </w:r>
      <w:r>
        <w:rPr>
          <w:spacing w:val="-20"/>
        </w:rPr>
        <w:t xml:space="preserve">年第 </w:t>
      </w:r>
      <w:r>
        <w:rPr>
          <w:rFonts w:ascii="Times New Roman" w:eastAsia="Times New Roman"/>
        </w:rPr>
        <w:t xml:space="preserve">12.853 </w:t>
      </w:r>
      <w:r>
        <w:t>号法</w:t>
      </w:r>
      <w:r>
        <w:rPr>
          <w:spacing w:val="-14"/>
        </w:rPr>
        <w:t>）</w:t>
      </w:r>
    </w:p>
    <w:p w:rsidR="007B0E48" w:rsidRDefault="00043086">
      <w:pPr>
        <w:pStyle w:val="a3"/>
        <w:spacing w:line="374" w:lineRule="auto"/>
        <w:ind w:left="1000" w:right="1125"/>
        <w:jc w:val="both"/>
      </w:pPr>
      <w:r>
        <w:rPr>
          <w:spacing w:val="-30"/>
        </w:rPr>
        <w:t xml:space="preserve">和 </w:t>
      </w:r>
      <w:r>
        <w:rPr>
          <w:rFonts w:ascii="Times New Roman" w:eastAsia="Times New Roman"/>
        </w:rPr>
        <w:t xml:space="preserve">1998 </w:t>
      </w:r>
      <w:r>
        <w:t>年《计算机软件保护法》（</w:t>
      </w:r>
      <w:r>
        <w:rPr>
          <w:rFonts w:ascii="Times New Roman" w:eastAsia="Times New Roman"/>
        </w:rPr>
        <w:t xml:space="preserve">1998 </w:t>
      </w:r>
      <w:r>
        <w:rPr>
          <w:spacing w:val="-20"/>
        </w:rPr>
        <w:t xml:space="preserve">年第 </w:t>
      </w:r>
      <w:r>
        <w:rPr>
          <w:rFonts w:ascii="Times New Roman" w:eastAsia="Times New Roman"/>
        </w:rPr>
        <w:t xml:space="preserve">9.606 </w:t>
      </w:r>
      <w:r>
        <w:t>号法），</w:t>
      </w:r>
      <w:r>
        <w:rPr>
          <w:spacing w:val="-3"/>
        </w:rPr>
        <w:t>著作权保护由人类</w:t>
      </w:r>
      <w:r>
        <w:t>创造性智力活动产生的以任何方式表达的具有创新性和原创性的作品。</w:t>
      </w:r>
    </w:p>
    <w:p w:rsidR="007B0E48" w:rsidRDefault="00043086">
      <w:pPr>
        <w:pStyle w:val="a3"/>
        <w:spacing w:before="1"/>
        <w:ind w:left="1480"/>
        <w:jc w:val="both"/>
      </w:pPr>
      <w:r>
        <w:t xml:space="preserve">著作权保护期限为作品完成创作至作者去世后 </w:t>
      </w:r>
      <w:r>
        <w:rPr>
          <w:rFonts w:ascii="Times New Roman" w:eastAsia="Times New Roman"/>
        </w:rPr>
        <w:t xml:space="preserve">70 </w:t>
      </w:r>
      <w:r>
        <w:t>年，从作者去世后次年的</w:t>
      </w:r>
    </w:p>
    <w:p w:rsidR="007B0E48" w:rsidRDefault="00043086">
      <w:pPr>
        <w:pStyle w:val="a3"/>
        <w:spacing w:before="172" w:line="374" w:lineRule="auto"/>
        <w:ind w:left="1000" w:right="1097"/>
        <w:jc w:val="both"/>
      </w:pPr>
      <w:r>
        <w:rPr>
          <w:rFonts w:ascii="Times New Roman" w:eastAsia="Times New Roman"/>
        </w:rPr>
        <w:t xml:space="preserve">1 </w:t>
      </w:r>
      <w:r>
        <w:rPr>
          <w:spacing w:val="-30"/>
        </w:rPr>
        <w:t xml:space="preserve">月 </w:t>
      </w:r>
      <w:r>
        <w:rPr>
          <w:rFonts w:ascii="Times New Roman" w:eastAsia="Times New Roman"/>
        </w:rPr>
        <w:t xml:space="preserve">1 </w:t>
      </w:r>
      <w:r>
        <w:rPr>
          <w:spacing w:val="-6"/>
        </w:rPr>
        <w:t>日起算。计算机软件权利人不享有精神权利，但计算机软件的作者有权禁</w:t>
      </w:r>
      <w:r>
        <w:rPr>
          <w:spacing w:val="-5"/>
        </w:rPr>
        <w:t>止他人对自己的软件进行任何有可能损害自己荣誉或名誉的改动，计算机软件保</w:t>
      </w:r>
      <w:r>
        <w:rPr>
          <w:spacing w:val="-8"/>
        </w:rPr>
        <w:t xml:space="preserve">护期限为公开后 </w:t>
      </w:r>
      <w:r>
        <w:rPr>
          <w:rFonts w:ascii="Times New Roman" w:eastAsia="Times New Roman"/>
        </w:rPr>
        <w:t xml:space="preserve">50 </w:t>
      </w:r>
      <w:r>
        <w:t>年（若无法获知公开日，则自创作日开始计算）。根据《著</w:t>
      </w:r>
      <w:r>
        <w:rPr>
          <w:spacing w:val="-11"/>
        </w:rPr>
        <w:t>作权法》和《计算机软件保护法》的规定，登记并非著作权及软件著作权受保护的前置条件，但著作权一经登记，权利人即可享有免除自身向第三人证明权利的</w:t>
      </w:r>
      <w:r>
        <w:t>义务。</w:t>
      </w:r>
    </w:p>
    <w:p w:rsidR="007B0E48" w:rsidRDefault="00043086">
      <w:pPr>
        <w:pStyle w:val="a3"/>
        <w:spacing w:before="2" w:line="374" w:lineRule="auto"/>
        <w:ind w:left="999" w:right="1078" w:firstLine="480"/>
        <w:jc w:val="both"/>
      </w:pPr>
      <w:r>
        <w:t>计算机软件登记申请提交后，</w:t>
      </w:r>
      <w:r>
        <w:rPr>
          <w:rFonts w:ascii="Times New Roman" w:eastAsia="Times New Roman"/>
        </w:rPr>
        <w:t xml:space="preserve">INPI </w:t>
      </w:r>
      <w:r>
        <w:t>对提交的申请文件进行形式审查，文件齐备并审核通过的，</w:t>
      </w:r>
      <w:r>
        <w:rPr>
          <w:rFonts w:ascii="Times New Roman" w:eastAsia="Times New Roman"/>
        </w:rPr>
        <w:t xml:space="preserve">INPI </w:t>
      </w:r>
      <w:r>
        <w:t>即在《工业产权公报》上公布，文件不齐备的，</w:t>
      </w:r>
      <w:r>
        <w:rPr>
          <w:rFonts w:ascii="Times New Roman" w:eastAsia="Times New Roman"/>
        </w:rPr>
        <w:t xml:space="preserve">INPI </w:t>
      </w:r>
      <w:r>
        <w:rPr>
          <w:spacing w:val="-8"/>
        </w:rPr>
        <w:t xml:space="preserve">会通知申请人在 </w:t>
      </w:r>
      <w:r>
        <w:rPr>
          <w:rFonts w:ascii="Times New Roman" w:eastAsia="Times New Roman"/>
        </w:rPr>
        <w:t xml:space="preserve">6 </w:t>
      </w:r>
      <w:r>
        <w:t>日内补交，申请人逾期不答复的，</w:t>
      </w:r>
      <w:r>
        <w:rPr>
          <w:rFonts w:ascii="Times New Roman" w:eastAsia="Times New Roman"/>
        </w:rPr>
        <w:t xml:space="preserve">INPI </w:t>
      </w:r>
      <w:r>
        <w:t>会再发两次通知，如</w:t>
      </w:r>
      <w:r>
        <w:rPr>
          <w:spacing w:val="-3"/>
        </w:rPr>
        <w:t xml:space="preserve">果仍未提交材料，会被视为放弃申请。一旦材料被审核通过，则 </w:t>
      </w:r>
      <w:r>
        <w:rPr>
          <w:rFonts w:ascii="Times New Roman" w:eastAsia="Times New Roman"/>
        </w:rPr>
        <w:t xml:space="preserve">INPI </w:t>
      </w:r>
      <w:r>
        <w:t>的决定将</w:t>
      </w:r>
      <w:r>
        <w:rPr>
          <w:spacing w:val="-10"/>
        </w:rPr>
        <w:t xml:space="preserve">被公布。公布后 </w:t>
      </w:r>
      <w:r>
        <w:rPr>
          <w:rFonts w:ascii="Times New Roman" w:eastAsia="Times New Roman"/>
        </w:rPr>
        <w:t xml:space="preserve">60 </w:t>
      </w:r>
      <w:r>
        <w:rPr>
          <w:spacing w:val="-3"/>
        </w:rPr>
        <w:t>日内，任何第三方可提出异议。如果有人提出异议，</w:t>
      </w:r>
      <w:r>
        <w:rPr>
          <w:rFonts w:ascii="Times New Roman" w:eastAsia="Times New Roman"/>
        </w:rPr>
        <w:t xml:space="preserve">INPI </w:t>
      </w:r>
      <w:r>
        <w:t>会</w:t>
      </w:r>
      <w:r>
        <w:rPr>
          <w:spacing w:val="-6"/>
        </w:rPr>
        <w:t xml:space="preserve">通知登记权利申请人在 </w:t>
      </w:r>
      <w:r>
        <w:rPr>
          <w:rFonts w:ascii="Times New Roman" w:eastAsia="Times New Roman"/>
        </w:rPr>
        <w:t xml:space="preserve">30 </w:t>
      </w:r>
      <w:r>
        <w:t>日内回复。异议期限届满后，</w:t>
      </w:r>
      <w:r>
        <w:rPr>
          <w:rFonts w:ascii="Times New Roman" w:eastAsia="Times New Roman"/>
        </w:rPr>
        <w:t xml:space="preserve">INPI </w:t>
      </w:r>
      <w:r>
        <w:rPr>
          <w:spacing w:val="-2"/>
        </w:rPr>
        <w:t>会颁发登记证书。</w:t>
      </w:r>
    </w:p>
    <w:p w:rsidR="007B0E48" w:rsidRDefault="007B0E48">
      <w:pPr>
        <w:spacing w:line="374" w:lineRule="auto"/>
        <w:jc w:val="both"/>
        <w:sectPr w:rsidR="007B0E48">
          <w:footerReference w:type="default" r:id="rId84"/>
          <w:pgSz w:w="11910" w:h="16840"/>
          <w:pgMar w:top="1520" w:right="700" w:bottom="1120" w:left="800" w:header="0" w:footer="922" w:gutter="0"/>
          <w:cols w:space="720"/>
        </w:sectPr>
      </w:pPr>
    </w:p>
    <w:p w:rsidR="007B0E48" w:rsidRDefault="00043086">
      <w:pPr>
        <w:pStyle w:val="8"/>
        <w:spacing w:before="47"/>
        <w:ind w:left="1472" w:firstLine="0"/>
        <w:rPr>
          <w:rFonts w:ascii="楷体" w:eastAsia="楷体"/>
        </w:rPr>
      </w:pPr>
      <w:bookmarkStart w:id="57" w:name="（五）越南著作权布局实务"/>
      <w:bookmarkStart w:id="58" w:name="_bookmark27"/>
      <w:bookmarkEnd w:id="57"/>
      <w:bookmarkEnd w:id="58"/>
      <w:r>
        <w:rPr>
          <w:rFonts w:ascii="楷体" w:eastAsia="楷体" w:hint="eastAsia"/>
        </w:rPr>
        <w:lastRenderedPageBreak/>
        <w:t>（五）越南著作权布局实务</w:t>
      </w:r>
    </w:p>
    <w:p w:rsidR="007B0E48" w:rsidRDefault="00043086">
      <w:pPr>
        <w:pStyle w:val="a3"/>
        <w:spacing w:before="172" w:line="374" w:lineRule="auto"/>
        <w:ind w:left="999" w:right="977" w:firstLine="480"/>
      </w:pPr>
      <w:r>
        <w:rPr>
          <w:spacing w:val="-12"/>
        </w:rPr>
        <w:t>越南著作权涵盖以下类别的文学、艺术和科学著作：文学科学作品、教科书、</w:t>
      </w:r>
      <w:r>
        <w:rPr>
          <w:spacing w:val="-5"/>
        </w:rPr>
        <w:t>教学课程等以书面语言或其他字符表示的作品；讲座、地址和其他说教；新闻作品；音乐作品；电影 / 戏剧作品；以类似摄制电影的方法创作的作品；塑胶艺术作品及应用艺术作品；摄影作品；建筑作品；与地形或科学作品相关的草图、计划、地图和绘图；民俗文艺民间艺术作品；计算机程序和数据汇编。</w:t>
      </w:r>
    </w:p>
    <w:p w:rsidR="007B0E48" w:rsidRDefault="00043086">
      <w:pPr>
        <w:pStyle w:val="a3"/>
        <w:spacing w:before="2" w:line="374" w:lineRule="auto"/>
        <w:ind w:left="1000" w:right="1097" w:firstLine="480"/>
        <w:jc w:val="both"/>
      </w:pPr>
      <w:r>
        <w:rPr>
          <w:spacing w:val="-7"/>
        </w:rPr>
        <w:t>越南著作权包括人身权和财产权，其中人身权为命名作品权、署名权、发表</w:t>
      </w:r>
      <w:r>
        <w:rPr>
          <w:spacing w:val="-10"/>
        </w:rPr>
        <w:t>权、保护作品完整权；财产权为制作衍生作品权，向公众展示作品权，复制作品权，分发或进口原始作品或其副本权，通过有线或无线方式、电子信息网络或任</w:t>
      </w:r>
      <w:r>
        <w:rPr>
          <w:spacing w:val="-7"/>
        </w:rPr>
        <w:t>何其他技术手段向公众传播其作品权，租赁原始电影作品和计算机程序或其副本</w:t>
      </w:r>
      <w:r>
        <w:rPr>
          <w:spacing w:val="-12"/>
        </w:rPr>
        <w:t>权。命名作品权、署名权、保护作品完整权的保护不受期限限制，发表权的保护</w:t>
      </w:r>
      <w:r>
        <w:rPr>
          <w:spacing w:val="-6"/>
        </w:rPr>
        <w:t xml:space="preserve">期为作者终生加上死后 </w:t>
      </w:r>
      <w:r>
        <w:t>50</w:t>
      </w:r>
      <w:r>
        <w:rPr>
          <w:spacing w:val="-20"/>
        </w:rPr>
        <w:t xml:space="preserve"> 年。</w:t>
      </w:r>
    </w:p>
    <w:p w:rsidR="007B0E48" w:rsidRDefault="00043086">
      <w:pPr>
        <w:pStyle w:val="a3"/>
        <w:spacing w:before="2" w:line="374" w:lineRule="auto"/>
        <w:ind w:left="1000" w:right="1097" w:firstLine="480"/>
      </w:pPr>
      <w:r>
        <w:rPr>
          <w:spacing w:val="-6"/>
        </w:rPr>
        <w:t>著作权注册不是在越南获得著作权保护的先决条件。作品在越南受到自动保</w:t>
      </w:r>
      <w:r>
        <w:t>护，无需在越南主管部门（越南版权局）注册。</w:t>
      </w:r>
    </w:p>
    <w:p w:rsidR="007B0E48" w:rsidRDefault="00043086">
      <w:pPr>
        <w:pStyle w:val="8"/>
        <w:ind w:left="1472" w:firstLine="0"/>
        <w:rPr>
          <w:rFonts w:ascii="楷体" w:eastAsia="楷体"/>
        </w:rPr>
      </w:pPr>
      <w:bookmarkStart w:id="59" w:name="（六）香港特区著作权布局实务"/>
      <w:bookmarkStart w:id="60" w:name="_bookmark28"/>
      <w:bookmarkEnd w:id="59"/>
      <w:bookmarkEnd w:id="60"/>
      <w:r>
        <w:rPr>
          <w:rFonts w:ascii="楷体" w:eastAsia="楷体" w:hint="eastAsia"/>
        </w:rPr>
        <w:t>（六）香港特区著作权布局实务</w:t>
      </w:r>
    </w:p>
    <w:p w:rsidR="007B0E48" w:rsidRDefault="00043086">
      <w:pPr>
        <w:pStyle w:val="a3"/>
        <w:spacing w:before="173" w:line="374" w:lineRule="auto"/>
        <w:ind w:left="1000" w:right="977" w:firstLine="480"/>
      </w:pPr>
      <w:r>
        <w:rPr>
          <w:spacing w:val="-9"/>
        </w:rPr>
        <w:t>在香港特区，版权是赋予原创作品拥有人的权利，可以存在于文学作品</w:t>
      </w:r>
      <w:r>
        <w:t>（如书籍及电脑软件</w:t>
      </w:r>
      <w:r>
        <w:rPr>
          <w:spacing w:val="-12"/>
        </w:rPr>
        <w:t>）</w:t>
      </w:r>
      <w:r>
        <w:rPr>
          <w:spacing w:val="-5"/>
        </w:rPr>
        <w:t>、音乐作品</w:t>
      </w:r>
      <w:r>
        <w:t>（如创作乐曲</w:t>
      </w:r>
      <w:r>
        <w:rPr>
          <w:spacing w:val="-12"/>
        </w:rPr>
        <w:t>）</w:t>
      </w:r>
      <w:r>
        <w:rPr>
          <w:spacing w:val="-5"/>
        </w:rPr>
        <w:t>、戏剧作品</w:t>
      </w:r>
      <w:r>
        <w:rPr>
          <w:spacing w:val="-3"/>
        </w:rPr>
        <w:t>（</w:t>
      </w:r>
      <w:r>
        <w:t>如舞台剧</w:t>
      </w:r>
      <w:r>
        <w:rPr>
          <w:spacing w:val="-12"/>
        </w:rPr>
        <w:t>）</w:t>
      </w:r>
      <w:r>
        <w:rPr>
          <w:spacing w:val="-3"/>
        </w:rPr>
        <w:t>、艺术作</w:t>
      </w:r>
      <w:r>
        <w:rPr>
          <w:spacing w:val="-32"/>
        </w:rPr>
        <w:t>品</w:t>
      </w:r>
      <w:r>
        <w:t>（</w:t>
      </w:r>
      <w:r>
        <w:rPr>
          <w:spacing w:val="-6"/>
        </w:rPr>
        <w:t>如绘画、髹扫画及雕塑品</w:t>
      </w:r>
      <w:r>
        <w:rPr>
          <w:spacing w:val="-29"/>
        </w:rPr>
        <w:t>）</w:t>
      </w:r>
      <w:r>
        <w:rPr>
          <w:spacing w:val="-13"/>
        </w:rPr>
        <w:t>、声音纪录、影片、广播、有线传播节目和文学、</w:t>
      </w:r>
      <w:r>
        <w:rPr>
          <w:spacing w:val="-5"/>
        </w:rPr>
        <w:t>戏剧及音乐作品已发表版本的排印编排，以及表演者的演出等。互联网传送的版权作品，也受保护。</w:t>
      </w:r>
    </w:p>
    <w:p w:rsidR="007B0E48" w:rsidRDefault="00043086">
      <w:pPr>
        <w:pStyle w:val="a3"/>
        <w:spacing w:before="1" w:line="374" w:lineRule="auto"/>
        <w:ind w:left="1000" w:right="1097" w:firstLine="480"/>
      </w:pPr>
      <w:r>
        <w:rPr>
          <w:spacing w:val="-7"/>
        </w:rPr>
        <w:t>作品要在香港特区取得版权保护，毋须办理任何手续。各地作者的作品，或</w:t>
      </w:r>
      <w:r>
        <w:t>在世界各地首次发表的作品，都可在香港特区受到版权保护。</w:t>
      </w:r>
    </w:p>
    <w:p w:rsidR="007B0E48" w:rsidRDefault="00043086">
      <w:pPr>
        <w:pStyle w:val="8"/>
        <w:spacing w:before="1"/>
        <w:ind w:left="1472" w:firstLine="0"/>
        <w:rPr>
          <w:rFonts w:ascii="楷体" w:eastAsia="楷体"/>
        </w:rPr>
      </w:pPr>
      <w:bookmarkStart w:id="61" w:name="（七）澳大利亚著作权布局实务"/>
      <w:bookmarkStart w:id="62" w:name="_bookmark29"/>
      <w:bookmarkEnd w:id="61"/>
      <w:bookmarkEnd w:id="62"/>
      <w:r>
        <w:rPr>
          <w:rFonts w:ascii="楷体" w:eastAsia="楷体" w:hint="eastAsia"/>
        </w:rPr>
        <w:t>（七）澳大利亚著作权布局实务</w:t>
      </w:r>
    </w:p>
    <w:p w:rsidR="007B0E48" w:rsidRDefault="00043086">
      <w:pPr>
        <w:pStyle w:val="a3"/>
        <w:spacing w:before="172"/>
        <w:ind w:left="1480"/>
      </w:pPr>
      <w:r>
        <w:t>澳大利亚的版权保护原则是保护，尚未建立正式的登记制度。</w:t>
      </w:r>
    </w:p>
    <w:p w:rsidR="007B0E48" w:rsidRDefault="00043086">
      <w:pPr>
        <w:pStyle w:val="a3"/>
        <w:spacing w:before="173"/>
        <w:ind w:left="1480"/>
        <w:jc w:val="both"/>
      </w:pPr>
      <w:r>
        <w:t>一般来说，作品的版权期限为作者死亡后 70 年，录音和电影作品公开后 70</w:t>
      </w:r>
    </w:p>
    <w:p w:rsidR="007B0E48" w:rsidRDefault="00043086">
      <w:pPr>
        <w:pStyle w:val="a3"/>
        <w:spacing w:before="172" w:line="374" w:lineRule="auto"/>
        <w:ind w:left="1000" w:right="1097"/>
        <w:jc w:val="both"/>
      </w:pPr>
      <w:r>
        <w:rPr>
          <w:spacing w:val="-5"/>
        </w:rPr>
        <w:t xml:space="preserve">年，电视和广播节目播出后 </w:t>
      </w:r>
      <w:r>
        <w:t>50</w:t>
      </w:r>
      <w:r>
        <w:rPr>
          <w:spacing w:val="-8"/>
        </w:rPr>
        <w:t xml:space="preserve"> 年。根据版权材料的类型和是否公开，版权期限</w:t>
      </w:r>
      <w:r>
        <w:rPr>
          <w:spacing w:val="-12"/>
        </w:rPr>
        <w:t>可能会有所不同。版权可以像其他形式的个人财产一样处理。它可以被转让、许</w:t>
      </w:r>
      <w:r>
        <w:rPr>
          <w:spacing w:val="-10"/>
        </w:rPr>
        <w:t>可(独家或非独家)、赠送、出售、死后留下(通过遗嘱或其他方式)，或在破产后</w:t>
      </w:r>
      <w:r>
        <w:t>转移。但不适用于精神权利，创作者不能转让或让与精神权利。</w:t>
      </w:r>
    </w:p>
    <w:p w:rsidR="007B0E48" w:rsidRDefault="007B0E48">
      <w:pPr>
        <w:spacing w:line="374" w:lineRule="auto"/>
        <w:jc w:val="both"/>
        <w:sectPr w:rsidR="007B0E48">
          <w:footerReference w:type="default" r:id="rId85"/>
          <w:pgSz w:w="11910" w:h="16840"/>
          <w:pgMar w:top="1520" w:right="700" w:bottom="1120" w:left="800" w:header="0" w:footer="922" w:gutter="0"/>
          <w:cols w:space="720"/>
        </w:sectPr>
      </w:pPr>
    </w:p>
    <w:p w:rsidR="007B0E48" w:rsidRDefault="00043086">
      <w:pPr>
        <w:pStyle w:val="3"/>
        <w:spacing w:before="27"/>
        <w:ind w:left="1245" w:right="1347"/>
        <w:jc w:val="center"/>
      </w:pPr>
      <w:bookmarkStart w:id="63" w:name="第二章_企业出海知识产权合规风险防范指引"/>
      <w:bookmarkStart w:id="64" w:name="_bookmark30"/>
      <w:bookmarkEnd w:id="63"/>
      <w:bookmarkEnd w:id="64"/>
      <w:r>
        <w:lastRenderedPageBreak/>
        <w:t>第二章 企业出海知识产权合规风险防范指引</w:t>
      </w:r>
    </w:p>
    <w:p w:rsidR="007B0E48" w:rsidRDefault="00043086">
      <w:pPr>
        <w:pStyle w:val="a3"/>
        <w:spacing w:before="150" w:line="374" w:lineRule="auto"/>
        <w:ind w:left="999" w:right="1005" w:firstLine="480"/>
      </w:pPr>
      <w:r>
        <w:rPr>
          <w:spacing w:val="-1"/>
        </w:rPr>
        <w:t>在企业对外贸易和跨国经营管理活动中，知识产权风险防范问题伴随始终。</w:t>
      </w:r>
      <w:r>
        <w:rPr>
          <w:spacing w:val="-8"/>
        </w:rPr>
        <w:t>这其中，既涉及到企业对所面临的知识产权合规风险进行识别、分析、评价和采</w:t>
      </w:r>
      <w:r>
        <w:rPr>
          <w:spacing w:val="-13"/>
        </w:rPr>
        <w:t>取适宜的应对措施，也关系到企业如何建立、实施、维护并持续改进知识产权国</w:t>
      </w:r>
      <w:r>
        <w:rPr>
          <w:spacing w:val="-14"/>
        </w:rPr>
        <w:t>际合规管理体系。应当认为，建立有效的企业知识产权国际合规风险应对体系不仅有助于降低不合规发生的风险，也有益于减轻不合规发生后所带来的不利影 响。</w:t>
      </w:r>
    </w:p>
    <w:p w:rsidR="007B0E48" w:rsidRDefault="00043086">
      <w:pPr>
        <w:pStyle w:val="5"/>
        <w:spacing w:line="321" w:lineRule="exact"/>
      </w:pPr>
      <w:r>
        <w:t>一、企业专利合规要点及防范指引</w:t>
      </w:r>
    </w:p>
    <w:p w:rsidR="007B0E48" w:rsidRDefault="00043086">
      <w:pPr>
        <w:pStyle w:val="8"/>
        <w:spacing w:before="161"/>
        <w:ind w:left="1472" w:firstLine="0"/>
        <w:rPr>
          <w:rFonts w:ascii="楷体" w:eastAsia="楷体"/>
        </w:rPr>
      </w:pPr>
      <w:bookmarkStart w:id="65" w:name="（一）美国专利合规要点"/>
      <w:bookmarkStart w:id="66" w:name="_bookmark32"/>
      <w:bookmarkEnd w:id="65"/>
      <w:bookmarkEnd w:id="66"/>
      <w:r>
        <w:rPr>
          <w:rFonts w:ascii="楷体" w:eastAsia="楷体" w:hint="eastAsia"/>
        </w:rPr>
        <w:t>（一）美国专利合规要点</w:t>
      </w:r>
    </w:p>
    <w:p w:rsidR="007B0E48" w:rsidRDefault="00043086">
      <w:pPr>
        <w:pStyle w:val="a3"/>
        <w:spacing w:before="172"/>
        <w:ind w:left="1480"/>
      </w:pPr>
      <w:r>
        <w:t>开展美国专利布局时，要重点关注以下合规要点：</w:t>
      </w:r>
    </w:p>
    <w:p w:rsidR="007B0E48" w:rsidRDefault="00043086">
      <w:pPr>
        <w:pStyle w:val="a3"/>
        <w:spacing w:before="173" w:line="374" w:lineRule="auto"/>
        <w:ind w:left="1000" w:right="977" w:firstLine="480"/>
      </w:pPr>
      <w:r>
        <w:rPr>
          <w:spacing w:val="-10"/>
        </w:rPr>
        <w:t>发明人声明：美国专利的署名发明人必须为全体实际发明人且仅为实际发明</w:t>
      </w:r>
      <w:r>
        <w:rPr>
          <w:spacing w:val="-8"/>
        </w:rPr>
        <w:t>人。这里的发明人也包括外观设计的设计人。具体而言：</w:t>
      </w:r>
      <w:r>
        <w:rPr>
          <w:spacing w:val="-14"/>
        </w:rPr>
        <w:t>（</w:t>
      </w:r>
      <w:r>
        <w:rPr>
          <w:rFonts w:ascii="Times New Roman" w:eastAsia="Times New Roman"/>
          <w:spacing w:val="-14"/>
        </w:rPr>
        <w:t>1</w:t>
      </w:r>
      <w:r>
        <w:rPr>
          <w:spacing w:val="-14"/>
        </w:rPr>
        <w:t>）</w:t>
      </w:r>
      <w:r>
        <w:rPr>
          <w:spacing w:val="-2"/>
        </w:rPr>
        <w:t xml:space="preserve">申请美国专利时， </w:t>
      </w:r>
      <w:r>
        <w:rPr>
          <w:spacing w:val="-1"/>
        </w:rPr>
        <w:t>必须提交发明人声明</w:t>
      </w:r>
      <w:r>
        <w:t>（</w:t>
      </w:r>
      <w:r>
        <w:rPr>
          <w:rFonts w:ascii="Times New Roman" w:eastAsia="Times New Roman"/>
        </w:rPr>
        <w:t>Declaration</w:t>
      </w:r>
      <w:r>
        <w:t>）</w:t>
      </w:r>
      <w:r>
        <w:rPr>
          <w:spacing w:val="-1"/>
        </w:rPr>
        <w:t>，表明其确信自己为实际发明人。只有在特</w:t>
      </w:r>
      <w:r>
        <w:rPr>
          <w:spacing w:val="-9"/>
        </w:rPr>
        <w:t>殊情况下，如发明人死亡、丧失行为能力、失去联系、有义务但拒绝在发明人声明上签字等，才可由他人提交替代声明。（</w:t>
      </w:r>
      <w:r>
        <w:rPr>
          <w:rFonts w:ascii="Times New Roman" w:eastAsia="Times New Roman"/>
          <w:spacing w:val="-9"/>
        </w:rPr>
        <w:t>2</w:t>
      </w:r>
      <w:r>
        <w:rPr>
          <w:spacing w:val="-9"/>
        </w:rPr>
        <w:t>）对于署名发明人与实际发明人不</w:t>
      </w:r>
      <w:r>
        <w:rPr>
          <w:spacing w:val="-11"/>
        </w:rPr>
        <w:t>一致的，应及时更正发明人信息。</w:t>
      </w:r>
      <w:r>
        <w:rPr>
          <w:spacing w:val="-9"/>
        </w:rPr>
        <w:t>（</w:t>
      </w:r>
      <w:r>
        <w:rPr>
          <w:rFonts w:ascii="Times New Roman" w:eastAsia="Times New Roman"/>
          <w:spacing w:val="-9"/>
        </w:rPr>
        <w:t>3</w:t>
      </w:r>
      <w:r>
        <w:rPr>
          <w:spacing w:val="-9"/>
        </w:rPr>
        <w:t>）</w:t>
      </w:r>
      <w:r>
        <w:rPr>
          <w:spacing w:val="-1"/>
        </w:rPr>
        <w:t>发明人与授权专利的权利要求范围对应。</w:t>
      </w:r>
      <w:r>
        <w:rPr>
          <w:spacing w:val="-4"/>
        </w:rPr>
        <w:t>当在专利申请答复过程中因修改权利要求导致发明人产生相应变化时，应及时更正发明人信息。（</w:t>
      </w:r>
      <w:r>
        <w:rPr>
          <w:rFonts w:ascii="Times New Roman" w:eastAsia="Times New Roman"/>
          <w:spacing w:val="-4"/>
        </w:rPr>
        <w:t>4</w:t>
      </w:r>
      <w:r>
        <w:rPr>
          <w:spacing w:val="-4"/>
        </w:rPr>
        <w:t>）企业应保存每个发明人的研发记录，以应对后续可能的权属纠纷。</w:t>
      </w:r>
    </w:p>
    <w:p w:rsidR="007B0E48" w:rsidRDefault="00043086">
      <w:pPr>
        <w:pStyle w:val="a3"/>
        <w:spacing w:before="3" w:line="374" w:lineRule="auto"/>
        <w:ind w:left="1000" w:right="1097" w:firstLine="480"/>
        <w:jc w:val="both"/>
      </w:pPr>
      <w:r>
        <w:rPr>
          <w:spacing w:val="-10"/>
        </w:rPr>
        <w:t>信息披露声明：专利申请的相关人员基于诚实信用原则，有义务向美国专利</w:t>
      </w:r>
      <w:r>
        <w:t>商标局以信息披露声明（</w:t>
      </w:r>
      <w:r>
        <w:rPr>
          <w:rFonts w:ascii="Times New Roman" w:eastAsia="Times New Roman"/>
        </w:rPr>
        <w:t>Information</w:t>
      </w:r>
      <w:r>
        <w:rPr>
          <w:rFonts w:ascii="Times New Roman" w:eastAsia="Times New Roman"/>
          <w:spacing w:val="-1"/>
        </w:rPr>
        <w:t xml:space="preserve"> </w:t>
      </w:r>
      <w:r>
        <w:rPr>
          <w:rFonts w:ascii="Times New Roman" w:eastAsia="Times New Roman"/>
        </w:rPr>
        <w:t>Disclosure</w:t>
      </w:r>
      <w:r>
        <w:rPr>
          <w:rFonts w:ascii="Times New Roman" w:eastAsia="Times New Roman"/>
          <w:spacing w:val="1"/>
        </w:rPr>
        <w:t xml:space="preserve"> </w:t>
      </w:r>
      <w:r>
        <w:rPr>
          <w:rFonts w:ascii="Times New Roman" w:eastAsia="Times New Roman"/>
        </w:rPr>
        <w:t>Statement</w:t>
      </w:r>
      <w:r>
        <w:t>）的形式提供任何其已</w:t>
      </w:r>
      <w:r>
        <w:rPr>
          <w:spacing w:val="-2"/>
        </w:rPr>
        <w:t>知的可能对专利性构成影响的现有技术公开</w:t>
      </w:r>
      <w:r>
        <w:t>（文字或行为</w:t>
      </w:r>
      <w:r>
        <w:rPr>
          <w:spacing w:val="-32"/>
        </w:rPr>
        <w:t>）</w:t>
      </w:r>
      <w:r>
        <w:rPr>
          <w:spacing w:val="-7"/>
        </w:rPr>
        <w:t>。负有提交信息披露</w:t>
      </w:r>
      <w:r>
        <w:rPr>
          <w:spacing w:val="-6"/>
        </w:rPr>
        <w:t>声明义务的主体不仅限于每个发明人或权利人，还包括处理该申请的每个专利代</w:t>
      </w:r>
      <w:r>
        <w:rPr>
          <w:spacing w:val="-9"/>
        </w:rPr>
        <w:t>理人和专利律师，和任何其他重要的参与专利申请的人，包括实际或潜在的权利</w:t>
      </w:r>
      <w:r>
        <w:t>受让人。</w:t>
      </w:r>
    </w:p>
    <w:p w:rsidR="007B0E48" w:rsidRDefault="00043086">
      <w:pPr>
        <w:pStyle w:val="a3"/>
        <w:spacing w:before="1" w:line="374" w:lineRule="auto"/>
        <w:ind w:left="1000" w:right="1097" w:firstLine="480"/>
        <w:jc w:val="both"/>
      </w:pPr>
      <w:r>
        <w:rPr>
          <w:spacing w:val="-10"/>
        </w:rPr>
        <w:t>雇员发明：美国专利法中没有职务发明的规定。员工在受雇期间完成发明的</w:t>
      </w:r>
      <w:r>
        <w:rPr>
          <w:spacing w:val="-7"/>
        </w:rPr>
        <w:t>归属一般是通过雇佣协议的约定而确定。雇主并非自动享有受雇员工任职期间作</w:t>
      </w:r>
      <w:r>
        <w:t>出的发明创造的美国专利的申请权和所有权。</w:t>
      </w:r>
    </w:p>
    <w:p w:rsidR="007B0E48" w:rsidRDefault="00043086">
      <w:pPr>
        <w:pStyle w:val="a3"/>
        <w:spacing w:before="1"/>
        <w:ind w:left="1480"/>
      </w:pPr>
      <w:r>
        <w:t>避免不公正行为：申请美国专利时，应尽可能避免导致本不应授权的美国专</w:t>
      </w:r>
    </w:p>
    <w:p w:rsidR="007B0E48" w:rsidRDefault="007B0E48">
      <w:pPr>
        <w:sectPr w:rsidR="007B0E48">
          <w:footerReference w:type="default" r:id="rId86"/>
          <w:pgSz w:w="11910" w:h="16840"/>
          <w:pgMar w:top="1460" w:right="700" w:bottom="1120" w:left="800" w:header="0" w:footer="922" w:gutter="0"/>
          <w:cols w:space="720"/>
        </w:sectPr>
      </w:pPr>
    </w:p>
    <w:p w:rsidR="007B0E48" w:rsidRDefault="00043086">
      <w:pPr>
        <w:pStyle w:val="a3"/>
        <w:spacing w:before="47" w:line="374" w:lineRule="auto"/>
        <w:ind w:left="999" w:right="977"/>
      </w:pPr>
      <w:r>
        <w:lastRenderedPageBreak/>
        <w:t>利授权的不公正行为（</w:t>
      </w:r>
      <w:r>
        <w:rPr>
          <w:rFonts w:ascii="Times New Roman" w:eastAsia="Times New Roman"/>
        </w:rPr>
        <w:t>Inequitable Conduct</w:t>
      </w:r>
      <w:r>
        <w:t>），主要包括：（</w:t>
      </w:r>
      <w:r>
        <w:rPr>
          <w:rFonts w:ascii="Times New Roman" w:eastAsia="Times New Roman"/>
        </w:rPr>
        <w:t>1</w:t>
      </w:r>
      <w:r>
        <w:t>）对美国专利商标</w:t>
      </w:r>
      <w:r>
        <w:rPr>
          <w:spacing w:val="-1"/>
        </w:rPr>
        <w:t>局做出虚假陈述</w:t>
      </w:r>
      <w:r>
        <w:t>（</w:t>
      </w:r>
      <w:r>
        <w:rPr>
          <w:rFonts w:ascii="Times New Roman" w:eastAsia="Times New Roman"/>
        </w:rPr>
        <w:t>False Statement)</w:t>
      </w:r>
      <w:r>
        <w:rPr>
          <w:spacing w:val="-2"/>
        </w:rPr>
        <w:t>：虚假的发明人声明；在专利申请文件、审查</w:t>
      </w:r>
      <w:r>
        <w:rPr>
          <w:spacing w:val="-6"/>
        </w:rPr>
        <w:t>意见答复或专利诉讼过程中提交了虚假的实验数据以证明发明功效；在审查意见</w:t>
      </w:r>
      <w:r>
        <w:rPr>
          <w:spacing w:val="-11"/>
        </w:rPr>
        <w:t>答复或专利诉讼过程中提交了虚假的证人证言，或者未披露证人与权利人存在的</w:t>
      </w:r>
      <w:r>
        <w:rPr>
          <w:spacing w:val="-15"/>
        </w:rPr>
        <w:t>可能涉及利益的关系；在审查意见答复中关于本案的事实陈述与相同申请人或发</w:t>
      </w:r>
      <w:r>
        <w:t>明人的其他相关美国或其他国家专利申请的审查意见答复中就相关事实做出的陈述相矛盾。</w:t>
      </w:r>
      <w:r>
        <w:rPr>
          <w:spacing w:val="2"/>
        </w:rPr>
        <w:t>（</w:t>
      </w:r>
      <w:r>
        <w:rPr>
          <w:rFonts w:ascii="Times New Roman" w:eastAsia="Times New Roman"/>
          <w:spacing w:val="2"/>
        </w:rPr>
        <w:t>2</w:t>
      </w:r>
      <w:r>
        <w:rPr>
          <w:spacing w:val="2"/>
        </w:rPr>
        <w:t>）</w:t>
      </w:r>
      <w:r>
        <w:t>未充分履行信息披露义务（</w:t>
      </w:r>
      <w:r>
        <w:rPr>
          <w:rFonts w:ascii="Times New Roman" w:eastAsia="Times New Roman"/>
        </w:rPr>
        <w:t>Duty of Disclosure)</w:t>
      </w:r>
      <w:r>
        <w:t>：隐瞒已知的</w:t>
      </w:r>
      <w:r>
        <w:rPr>
          <w:spacing w:val="-9"/>
        </w:rPr>
        <w:t>现有技术；虽提交了与发明高度相关的现有技术文献，但与大量相关度较低的现</w:t>
      </w:r>
      <w:r>
        <w:rPr>
          <w:spacing w:val="-13"/>
        </w:rPr>
        <w:t>有技术文件一同提交，企图淹没该高度相关的现有技术文献；提交信息披露声明</w:t>
      </w:r>
      <w:r>
        <w:rPr>
          <w:spacing w:val="-10"/>
        </w:rPr>
        <w:t xml:space="preserve">时，对非英文文献未提供实质性相关部分的英文翻译；隐瞒在先的公开使用或销售行为；在专利申请审查中，未及时提交与该申请相关的其他案件的审查意见； </w:t>
      </w:r>
      <w:r>
        <w:rPr>
          <w:spacing w:val="-14"/>
        </w:rPr>
        <w:t>在专利申请审查</w:t>
      </w:r>
      <w:r>
        <w:t>（通常为再审查</w:t>
      </w:r>
      <w:r>
        <w:rPr>
          <w:spacing w:val="-32"/>
        </w:rPr>
        <w:t>）</w:t>
      </w:r>
      <w:r>
        <w:rPr>
          <w:spacing w:val="-6"/>
        </w:rPr>
        <w:t>中，未及时提交与该申请相关的专利诉讼中的证据、证词以及引用的现有技术。（</w:t>
      </w:r>
      <w:r>
        <w:rPr>
          <w:rFonts w:ascii="Times New Roman" w:eastAsia="Times New Roman"/>
          <w:spacing w:val="-6"/>
        </w:rPr>
        <w:t>3</w:t>
      </w:r>
      <w:r>
        <w:rPr>
          <w:spacing w:val="-6"/>
        </w:rPr>
        <w:t>）其他不公正行为：不满足小实体、微实</w:t>
      </w:r>
      <w:r>
        <w:rPr>
          <w:spacing w:val="-13"/>
        </w:rPr>
        <w:t>体要求的申请人以小实体、微实体 申请美国专利，或者在权利人不符合小实体、</w:t>
      </w:r>
      <w:r>
        <w:rPr>
          <w:spacing w:val="-6"/>
        </w:rPr>
        <w:t>微实体时未及时提出变更；申请人虽符合小实体、微实体要求，但在申请美国专</w:t>
      </w:r>
      <w:r>
        <w:rPr>
          <w:spacing w:val="-10"/>
        </w:rPr>
        <w:t>利前已有义务或约定将专利权转让、许可或将要转让、许可给不符合小实体、微</w:t>
      </w:r>
      <w:r>
        <w:rPr>
          <w:spacing w:val="-14"/>
        </w:rPr>
        <w:t>实体要求的实体；为加速审查提交检索报告同时声明申请人进行了充分细致的检</w:t>
      </w:r>
      <w:r>
        <w:rPr>
          <w:spacing w:val="-11"/>
        </w:rPr>
        <w:t>索，但实际仅进行了非正式的检索；故意错误的主张优先权以克服现有技术的在先公开。</w:t>
      </w:r>
    </w:p>
    <w:p w:rsidR="007B0E48" w:rsidRDefault="00043086">
      <w:pPr>
        <w:pStyle w:val="a3"/>
        <w:spacing w:before="5" w:line="374" w:lineRule="auto"/>
        <w:ind w:left="1000" w:right="1097" w:firstLine="480"/>
        <w:jc w:val="both"/>
      </w:pPr>
      <w:r>
        <w:rPr>
          <w:spacing w:val="-7"/>
        </w:rPr>
        <w:t>期限放弃声明：为克服重复授权</w:t>
      </w:r>
      <w:r>
        <w:t>（</w:t>
      </w:r>
      <w:r>
        <w:rPr>
          <w:rFonts w:ascii="Times New Roman" w:eastAsia="Times New Roman"/>
        </w:rPr>
        <w:t xml:space="preserve">Double </w:t>
      </w:r>
      <w:r>
        <w:rPr>
          <w:rFonts w:ascii="Times New Roman" w:eastAsia="Times New Roman"/>
          <w:spacing w:val="-4"/>
        </w:rPr>
        <w:t>Patenting</w:t>
      </w:r>
      <w:r>
        <w:rPr>
          <w:spacing w:val="-4"/>
        </w:rPr>
        <w:t>）</w:t>
      </w:r>
      <w:r>
        <w:rPr>
          <w:spacing w:val="-2"/>
        </w:rPr>
        <w:t>核驳而提交了期限放弃</w:t>
      </w:r>
      <w:r>
        <w:rPr>
          <w:spacing w:val="2"/>
        </w:rPr>
        <w:t>声明</w:t>
      </w:r>
      <w:r>
        <w:t>（</w:t>
      </w:r>
      <w:r>
        <w:rPr>
          <w:rFonts w:ascii="Times New Roman" w:eastAsia="Times New Roman"/>
        </w:rPr>
        <w:t>Terminal Disclaimer</w:t>
      </w:r>
      <w:r>
        <w:t>）的美国专利，应使其与期限放弃声明中声明专利权同日届满的专利归属于相同权利人所有或共同行使。</w:t>
      </w:r>
    </w:p>
    <w:p w:rsidR="007B0E48" w:rsidRDefault="00043086">
      <w:pPr>
        <w:pStyle w:val="a3"/>
        <w:spacing w:before="1" w:line="374" w:lineRule="auto"/>
        <w:ind w:left="1000" w:right="1097" w:firstLine="480"/>
        <w:jc w:val="both"/>
      </w:pPr>
      <w:r>
        <w:rPr>
          <w:spacing w:val="-11"/>
        </w:rPr>
        <w:t>在先销售或公开使用：美国专利法禁止权利人销售或许诺销售之后再申请专</w:t>
      </w:r>
      <w:r>
        <w:rPr>
          <w:spacing w:val="-10"/>
        </w:rPr>
        <w:t>利，即使该销售或许诺销售的行为是对外保密的，或者即使上述销售、许诺销售</w:t>
      </w:r>
      <w:r>
        <w:rPr>
          <w:spacing w:val="-5"/>
        </w:rPr>
        <w:t>或公开使用行为并不造成中国专利法意义上的技术公开，也会破坏该申请在美国</w:t>
      </w:r>
      <w:r>
        <w:rPr>
          <w:spacing w:val="-8"/>
        </w:rPr>
        <w:t xml:space="preserve">专利法意义上的新颖性。但美国专利法给予权利人 </w:t>
      </w:r>
      <w:r>
        <w:rPr>
          <w:rFonts w:ascii="Times New Roman" w:eastAsia="Times New Roman"/>
        </w:rPr>
        <w:t xml:space="preserve">1 </w:t>
      </w:r>
      <w:r>
        <w:rPr>
          <w:spacing w:val="-8"/>
        </w:rPr>
        <w:t>年的宽限期，允许其在申请前公开自己的发明，而不会导致新颖性丧失。因此，在销售、许诺销售或公开使</w:t>
      </w:r>
      <w:r>
        <w:rPr>
          <w:spacing w:val="-7"/>
        </w:rPr>
        <w:t xml:space="preserve">用专利产品或方法 </w:t>
      </w:r>
      <w:r>
        <w:rPr>
          <w:rFonts w:ascii="Times New Roman" w:eastAsia="Times New Roman"/>
        </w:rPr>
        <w:t xml:space="preserve">1 </w:t>
      </w:r>
      <w:r>
        <w:rPr>
          <w:spacing w:val="-11"/>
        </w:rPr>
        <w:t>年内，应至少提交中国专利申请，并在申请美国专利时主张</w:t>
      </w:r>
      <w:r>
        <w:t>基于中国专利申请的优先权。</w:t>
      </w:r>
    </w:p>
    <w:p w:rsidR="007B0E48" w:rsidRDefault="007B0E48">
      <w:pPr>
        <w:spacing w:line="374" w:lineRule="auto"/>
        <w:jc w:val="both"/>
        <w:sectPr w:rsidR="007B0E48">
          <w:footerReference w:type="default" r:id="rId87"/>
          <w:pgSz w:w="11910" w:h="16840"/>
          <w:pgMar w:top="1520" w:right="700" w:bottom="1120" w:left="800" w:header="0" w:footer="922" w:gutter="0"/>
          <w:cols w:space="720"/>
        </w:sectPr>
      </w:pPr>
    </w:p>
    <w:p w:rsidR="007B0E48" w:rsidRDefault="00043086">
      <w:pPr>
        <w:pStyle w:val="8"/>
        <w:spacing w:line="409" w:lineRule="exact"/>
        <w:ind w:left="1480" w:firstLine="0"/>
      </w:pPr>
      <w:bookmarkStart w:id="67" w:name="（二）欧盟专利合规要点"/>
      <w:bookmarkStart w:id="68" w:name="_bookmark33"/>
      <w:bookmarkEnd w:id="67"/>
      <w:bookmarkEnd w:id="68"/>
      <w:r>
        <w:lastRenderedPageBreak/>
        <w:t>（二）欧盟专利合规要点</w:t>
      </w:r>
    </w:p>
    <w:p w:rsidR="007B0E48" w:rsidRDefault="00043086">
      <w:pPr>
        <w:pStyle w:val="a3"/>
        <w:spacing w:before="118" w:line="374" w:lineRule="auto"/>
        <w:ind w:left="1000" w:right="1005" w:firstLine="480"/>
      </w:pPr>
      <w:r>
        <w:rPr>
          <w:spacing w:val="-6"/>
        </w:rPr>
        <w:t>在先申请的官方检索结果：欧洲专利局会向申请人发出官方通知，要求申请</w:t>
      </w:r>
      <w:r>
        <w:rPr>
          <w:spacing w:val="-14"/>
        </w:rPr>
        <w:t xml:space="preserve">人自发文日起 </w:t>
      </w:r>
      <w:r>
        <w:rPr>
          <w:rFonts w:ascii="Times New Roman" w:eastAsia="Times New Roman"/>
        </w:rPr>
        <w:t xml:space="preserve">2 </w:t>
      </w:r>
      <w:r>
        <w:rPr>
          <w:spacing w:val="-5"/>
        </w:rPr>
        <w:t>个月内提交首次申请的审理局出具的检索结果，或者说明并未收</w:t>
      </w:r>
      <w:r>
        <w:rPr>
          <w:spacing w:val="-12"/>
        </w:rPr>
        <w:t>到相关检索结果。如不答复，该欧洲专利申请将被视为撤回。但是，来源于以下</w:t>
      </w:r>
      <w:r>
        <w:rPr>
          <w:spacing w:val="-13"/>
        </w:rPr>
        <w:t>国家的在先申请可以豁免提交在先申请检索结果的义务：奥地利、丹麦、日本、</w:t>
      </w:r>
      <w:r>
        <w:t>韩国、西班牙、瑞士、英国、美国、瑞典、中国（</w:t>
      </w:r>
      <w:r>
        <w:rPr>
          <w:spacing w:val="-15"/>
        </w:rPr>
        <w:t xml:space="preserve">中国自 </w:t>
      </w:r>
      <w:r>
        <w:rPr>
          <w:rFonts w:ascii="Times New Roman" w:eastAsia="Times New Roman"/>
        </w:rPr>
        <w:t xml:space="preserve">2021 </w:t>
      </w:r>
      <w:r>
        <w:rPr>
          <w:spacing w:val="-29"/>
        </w:rPr>
        <w:t xml:space="preserve">年 </w:t>
      </w:r>
      <w:r>
        <w:rPr>
          <w:rFonts w:ascii="Times New Roman" w:eastAsia="Times New Roman"/>
        </w:rPr>
        <w:t xml:space="preserve">7 </w:t>
      </w:r>
      <w:r>
        <w:rPr>
          <w:spacing w:val="-28"/>
        </w:rPr>
        <w:t xml:space="preserve">月 </w:t>
      </w:r>
      <w:r>
        <w:rPr>
          <w:rFonts w:ascii="Times New Roman" w:eastAsia="Times New Roman"/>
        </w:rPr>
        <w:t xml:space="preserve">1 </w:t>
      </w:r>
      <w:r>
        <w:t>日起适用）。</w:t>
      </w:r>
    </w:p>
    <w:p w:rsidR="007B0E48" w:rsidRDefault="00043086">
      <w:pPr>
        <w:pStyle w:val="a3"/>
        <w:spacing w:before="1" w:line="374" w:lineRule="auto"/>
        <w:ind w:left="1000" w:right="1097" w:firstLine="480"/>
        <w:jc w:val="both"/>
      </w:pPr>
      <w:r>
        <w:rPr>
          <w:spacing w:val="-7"/>
        </w:rPr>
        <w:t>授权后生效制度：欧洲专利授权公告后，申请人需要在规定的期限内</w:t>
      </w:r>
      <w:r>
        <w:t>（</w:t>
      </w:r>
      <w:r>
        <w:rPr>
          <w:spacing w:val="-8"/>
        </w:rPr>
        <w:t>对于</w:t>
      </w:r>
      <w:r>
        <w:rPr>
          <w:spacing w:val="-4"/>
        </w:rPr>
        <w:t xml:space="preserve">大部分国家来说是授权公告日起 </w:t>
      </w:r>
      <w:r>
        <w:rPr>
          <w:rFonts w:ascii="Times New Roman" w:eastAsia="Times New Roman"/>
        </w:rPr>
        <w:t xml:space="preserve">3 </w:t>
      </w:r>
      <w:r>
        <w:t>个月</w:t>
      </w:r>
      <w:r>
        <w:rPr>
          <w:spacing w:val="-47"/>
        </w:rPr>
        <w:t>）</w:t>
      </w:r>
      <w:r>
        <w:rPr>
          <w:spacing w:val="-8"/>
        </w:rPr>
        <w:t>，在指定国范围内选择生效国并办理生</w:t>
      </w:r>
      <w:r>
        <w:t>效手续，欧洲专利只在生效国享有专利权。</w:t>
      </w:r>
    </w:p>
    <w:p w:rsidR="007B0E48" w:rsidRDefault="00043086">
      <w:pPr>
        <w:pStyle w:val="a3"/>
        <w:spacing w:before="1" w:line="374" w:lineRule="auto"/>
        <w:ind w:left="1000" w:right="1097" w:firstLine="480"/>
        <w:jc w:val="both"/>
      </w:pPr>
      <w:r>
        <w:rPr>
          <w:spacing w:val="-11"/>
        </w:rPr>
        <w:t xml:space="preserve">异议程序：欧洲专利授权公告日起 </w:t>
      </w:r>
      <w:r>
        <w:rPr>
          <w:rFonts w:ascii="Times New Roman" w:eastAsia="Times New Roman"/>
        </w:rPr>
        <w:t xml:space="preserve">9 </w:t>
      </w:r>
      <w:r>
        <w:rPr>
          <w:spacing w:val="-8"/>
        </w:rPr>
        <w:t>个月内，除权利人本人以外的任何人都</w:t>
      </w:r>
      <w:r>
        <w:rPr>
          <w:spacing w:val="-6"/>
        </w:rPr>
        <w:t>可以针对该专利向欧洲专利局提出异议请求，经过异议审查，专利可能被维持授</w:t>
      </w:r>
      <w:r>
        <w:rPr>
          <w:spacing w:val="-10"/>
        </w:rPr>
        <w:t>权、部分修改后维持授权或被撤销。所述异议决定对全部欧洲指定国有效，如果</w:t>
      </w:r>
      <w:r>
        <w:rPr>
          <w:spacing w:val="-3"/>
        </w:rPr>
        <w:t xml:space="preserve">对异议决定不服，可自异议决定日起 </w:t>
      </w:r>
      <w:r>
        <w:rPr>
          <w:rFonts w:ascii="Times New Roman" w:eastAsia="Times New Roman"/>
        </w:rPr>
        <w:t xml:space="preserve">2 </w:t>
      </w:r>
      <w:r>
        <w:t>个月内向欧洲专利局上诉委员会提出上</w:t>
      </w:r>
    </w:p>
    <w:p w:rsidR="007B0E48" w:rsidRDefault="00043086">
      <w:pPr>
        <w:pStyle w:val="a3"/>
        <w:spacing w:before="1" w:line="374" w:lineRule="auto"/>
        <w:ind w:left="1000" w:right="1097"/>
        <w:jc w:val="both"/>
      </w:pPr>
      <w:r>
        <w:rPr>
          <w:spacing w:val="-20"/>
        </w:rPr>
        <w:t xml:space="preserve">诉。如果 </w:t>
      </w:r>
      <w:r>
        <w:rPr>
          <w:rFonts w:ascii="Times New Roman" w:eastAsia="Times New Roman"/>
        </w:rPr>
        <w:t xml:space="preserve">9 </w:t>
      </w:r>
      <w:r>
        <w:rPr>
          <w:spacing w:val="-7"/>
        </w:rPr>
        <w:t>个月异议期届满，无人提出异议，则该专利正式具备法律意义上的效</w:t>
      </w:r>
      <w:r>
        <w:t>力。后续如果有无效请求，须在该欧洲专利的生效国内提出。</w:t>
      </w:r>
    </w:p>
    <w:p w:rsidR="007B0E48" w:rsidRDefault="00043086">
      <w:pPr>
        <w:pStyle w:val="a3"/>
        <w:spacing w:before="1" w:line="374" w:lineRule="auto"/>
        <w:ind w:left="1000" w:right="977" w:firstLine="480"/>
      </w:pPr>
      <w:r>
        <w:rPr>
          <w:spacing w:val="-15"/>
        </w:rPr>
        <w:t>补充保护证书：通过授予补充保护证书</w:t>
      </w:r>
      <w:r>
        <w:t>（</w:t>
      </w:r>
      <w:r>
        <w:rPr>
          <w:rFonts w:ascii="Times New Roman" w:eastAsia="Times New Roman"/>
        </w:rPr>
        <w:t>Supplementary Protection Certificate</w:t>
      </w:r>
      <w:r>
        <w:t xml:space="preserve">） </w:t>
      </w:r>
      <w:r>
        <w:rPr>
          <w:spacing w:val="-4"/>
        </w:rPr>
        <w:t>给予药品一定期限</w:t>
      </w:r>
      <w:r>
        <w:t>（</w:t>
      </w:r>
      <w:r>
        <w:rPr>
          <w:spacing w:val="-20"/>
        </w:rPr>
        <w:t xml:space="preserve">最长 </w:t>
      </w:r>
      <w:r>
        <w:rPr>
          <w:rFonts w:ascii="Times New Roman" w:eastAsia="Times New Roman"/>
        </w:rPr>
        <w:t xml:space="preserve">5 </w:t>
      </w:r>
      <w:r>
        <w:t>年</w:t>
      </w:r>
      <w:r>
        <w:rPr>
          <w:spacing w:val="-32"/>
        </w:rPr>
        <w:t>）</w:t>
      </w:r>
      <w:r>
        <w:rPr>
          <w:spacing w:val="-5"/>
        </w:rPr>
        <w:t>的专利期延长，以补偿药品专利权人在寻求上市</w:t>
      </w:r>
      <w:r>
        <w:rPr>
          <w:spacing w:val="-10"/>
        </w:rPr>
        <w:t>行政许可过程中损失的专利保护期。补充保护证书儿科规则：如果进行了儿童临</w:t>
      </w:r>
      <w:r>
        <w:rPr>
          <w:spacing w:val="-12"/>
        </w:rPr>
        <w:t xml:space="preserve">床试验，则药物的补充保护证书期限可以再延长 </w:t>
      </w:r>
      <w:r>
        <w:rPr>
          <w:rFonts w:ascii="Times New Roman" w:eastAsia="Times New Roman"/>
        </w:rPr>
        <w:t xml:space="preserve">6 </w:t>
      </w:r>
      <w:r>
        <w:rPr>
          <w:spacing w:val="-7"/>
        </w:rPr>
        <w:t>个月。补充保护证书的授予与管理隶属于各成员国专利局，申请人须向各成员国专利局递交补充保护证书申 请，获得的补充保护证书只在该成员国有效。</w:t>
      </w:r>
    </w:p>
    <w:p w:rsidR="007B0E48" w:rsidRDefault="00043086">
      <w:pPr>
        <w:pStyle w:val="8"/>
        <w:spacing w:line="364" w:lineRule="exact"/>
        <w:ind w:left="1480" w:firstLine="0"/>
      </w:pPr>
      <w:bookmarkStart w:id="69" w:name="（三）德国专利合规要点"/>
      <w:bookmarkStart w:id="70" w:name="_bookmark34"/>
      <w:bookmarkEnd w:id="69"/>
      <w:bookmarkEnd w:id="70"/>
      <w:r>
        <w:t>（三）德国专利合规要点</w:t>
      </w:r>
    </w:p>
    <w:p w:rsidR="007B0E48" w:rsidRDefault="00043086">
      <w:pPr>
        <w:pStyle w:val="a3"/>
        <w:spacing w:before="118" w:line="374" w:lineRule="auto"/>
        <w:ind w:left="1000" w:right="977" w:firstLine="480"/>
      </w:pPr>
      <w:r>
        <w:rPr>
          <w:spacing w:val="-9"/>
        </w:rPr>
        <w:t>职务发明报告：发明的权利首先归属于发明人。职务发明的发明人完成职务</w:t>
      </w:r>
      <w:r>
        <w:rPr>
          <w:spacing w:val="-19"/>
        </w:rPr>
        <w:t xml:space="preserve">发明后有义务向雇主报告，雇主通过声明取得发明的财产性权利。需要注意的是， </w:t>
      </w:r>
      <w:r>
        <w:t>如果雇主放弃相关权利，需要征得发明人同意，否则相关权利将转移给发明人。</w:t>
      </w:r>
    </w:p>
    <w:p w:rsidR="007B0E48" w:rsidRDefault="00043086">
      <w:pPr>
        <w:pStyle w:val="a3"/>
        <w:spacing w:before="1" w:line="374" w:lineRule="auto"/>
        <w:ind w:left="1000" w:right="1097" w:firstLine="480"/>
        <w:jc w:val="both"/>
      </w:pPr>
      <w:r>
        <w:rPr>
          <w:spacing w:val="-11"/>
        </w:rPr>
        <w:t xml:space="preserve">异议程序：专利授权公告日起 </w:t>
      </w:r>
      <w:r>
        <w:rPr>
          <w:rFonts w:ascii="Times New Roman" w:eastAsia="Times New Roman"/>
        </w:rPr>
        <w:t xml:space="preserve">9 </w:t>
      </w:r>
      <w:r>
        <w:rPr>
          <w:spacing w:val="-8"/>
        </w:rPr>
        <w:t>个月内，任何人都可以针对该专利向德国专</w:t>
      </w:r>
      <w:r>
        <w:rPr>
          <w:spacing w:val="-7"/>
        </w:rPr>
        <w:t>利商标局提出异议请求，经过异议审查，专利可能被维持授权、部分修改后维持</w:t>
      </w:r>
      <w:r>
        <w:rPr>
          <w:spacing w:val="-11"/>
        </w:rPr>
        <w:t xml:space="preserve">授权或被撤销。如果 </w:t>
      </w:r>
      <w:r>
        <w:rPr>
          <w:rFonts w:ascii="Times New Roman" w:eastAsia="Times New Roman"/>
        </w:rPr>
        <w:t xml:space="preserve">9 </w:t>
      </w:r>
      <w:r>
        <w:rPr>
          <w:spacing w:val="-7"/>
        </w:rPr>
        <w:t>个月异议期届满，无人提出异议，则该专利正式具备法律</w:t>
      </w:r>
    </w:p>
    <w:p w:rsidR="007B0E48" w:rsidRDefault="007B0E48">
      <w:pPr>
        <w:spacing w:line="374" w:lineRule="auto"/>
        <w:jc w:val="both"/>
        <w:sectPr w:rsidR="007B0E48">
          <w:footerReference w:type="default" r:id="rId88"/>
          <w:pgSz w:w="11910" w:h="16840"/>
          <w:pgMar w:top="1520" w:right="700" w:bottom="1120" w:left="800" w:header="0" w:footer="922" w:gutter="0"/>
          <w:cols w:space="720"/>
        </w:sectPr>
      </w:pPr>
    </w:p>
    <w:p w:rsidR="007B0E48" w:rsidRDefault="00043086">
      <w:pPr>
        <w:pStyle w:val="a3"/>
        <w:spacing w:before="47" w:line="374" w:lineRule="auto"/>
        <w:ind w:left="1000" w:right="1097"/>
      </w:pPr>
      <w:r>
        <w:rPr>
          <w:spacing w:val="-9"/>
        </w:rPr>
        <w:lastRenderedPageBreak/>
        <w:t>意义上的效力。如果针对异议决定不服，可以向德国联邦专利法院提出上诉。即</w:t>
      </w:r>
      <w:r>
        <w:t>使异议期届满，后续也可以向德国联邦专利法院提出针对专利的无效请求。</w:t>
      </w:r>
    </w:p>
    <w:p w:rsidR="007B0E48" w:rsidRDefault="00043086">
      <w:pPr>
        <w:pStyle w:val="8"/>
        <w:spacing w:line="363" w:lineRule="exact"/>
        <w:ind w:left="1480" w:firstLine="0"/>
      </w:pPr>
      <w:bookmarkStart w:id="71" w:name="（四）法国专利合规要点"/>
      <w:bookmarkStart w:id="72" w:name="_bookmark35"/>
      <w:bookmarkEnd w:id="71"/>
      <w:bookmarkEnd w:id="72"/>
      <w:r>
        <w:t>（四）法国专利合规要点</w:t>
      </w:r>
    </w:p>
    <w:p w:rsidR="007B0E48" w:rsidRDefault="00043086">
      <w:pPr>
        <w:pStyle w:val="a3"/>
        <w:spacing w:before="118" w:line="374" w:lineRule="auto"/>
        <w:ind w:left="1000" w:right="1097" w:firstLine="480"/>
        <w:jc w:val="both"/>
      </w:pPr>
      <w:r>
        <w:rPr>
          <w:spacing w:val="-6"/>
        </w:rPr>
        <w:t xml:space="preserve">临时专利申请制度：从 </w:t>
      </w:r>
      <w:r>
        <w:t>2020</w:t>
      </w:r>
      <w:r>
        <w:rPr>
          <w:spacing w:val="-40"/>
        </w:rPr>
        <w:t xml:space="preserve"> 年 </w:t>
      </w:r>
      <w:r>
        <w:t>7</w:t>
      </w:r>
      <w:r>
        <w:rPr>
          <w:spacing w:val="-40"/>
        </w:rPr>
        <w:t xml:space="preserve"> 月 </w:t>
      </w:r>
      <w:r>
        <w:t>1</w:t>
      </w:r>
      <w:r>
        <w:rPr>
          <w:spacing w:val="-8"/>
        </w:rPr>
        <w:t xml:space="preserve"> 日起，可以向法国国家工业产权局提</w:t>
      </w:r>
      <w:r>
        <w:rPr>
          <w:spacing w:val="-10"/>
        </w:rPr>
        <w:t>出临时专利申请，提交临时申请可以通过简便的方式</w:t>
      </w:r>
      <w:r>
        <w:t>（提交说明书</w:t>
      </w:r>
      <w:r>
        <w:rPr>
          <w:spacing w:val="-32"/>
        </w:rPr>
        <w:t>）</w:t>
      </w:r>
      <w:r>
        <w:rPr>
          <w:spacing w:val="-3"/>
        </w:rPr>
        <w:t>快速获得一</w:t>
      </w:r>
      <w:r>
        <w:rPr>
          <w:spacing w:val="-11"/>
        </w:rPr>
        <w:t>个申请日。满足正式专利申请的条件后，通过临时申请获得的申请日作为判断是</w:t>
      </w:r>
      <w:r>
        <w:rPr>
          <w:spacing w:val="-8"/>
        </w:rPr>
        <w:t>否存在在先技术的基准，从而对授权决定以及权利范围产生影响。申请人需要在</w:t>
      </w:r>
      <w:r>
        <w:rPr>
          <w:spacing w:val="-6"/>
        </w:rPr>
        <w:t xml:space="preserve">自临时申请提交之日起 </w:t>
      </w:r>
      <w:r>
        <w:t>12</w:t>
      </w:r>
      <w:r>
        <w:rPr>
          <w:spacing w:val="-8"/>
        </w:rPr>
        <w:t xml:space="preserve"> 个月内将临时申请转变为正式申请，包括正式发明专利申请或正式实用证书申请。</w:t>
      </w:r>
    </w:p>
    <w:p w:rsidR="007B0E48" w:rsidRDefault="00043086">
      <w:pPr>
        <w:pStyle w:val="a3"/>
        <w:spacing w:before="1" w:line="374" w:lineRule="auto"/>
        <w:ind w:left="1000" w:right="1005" w:firstLine="480"/>
      </w:pPr>
      <w:r>
        <w:rPr>
          <w:spacing w:val="-1"/>
        </w:rPr>
        <w:t xml:space="preserve">职务发明：职务发明的专利申请权默认归于发明人。职务发明获得专利后， </w:t>
      </w:r>
      <w:r>
        <w:rPr>
          <w:spacing w:val="-10"/>
        </w:rPr>
        <w:t>单位有普遍实施权。单位可以在相关章程中规定或约定职务发明的专利申请权归</w:t>
      </w:r>
      <w:r>
        <w:rPr>
          <w:spacing w:val="-11"/>
        </w:rPr>
        <w:t xml:space="preserve">单位，在此情况下，该申请权可直接归于该单位。对于除职务发明之外的发明， </w:t>
      </w:r>
      <w:r>
        <w:rPr>
          <w:spacing w:val="-5"/>
        </w:rPr>
        <w:t>约定从业人员所作发明的专利申请权、专利权归属于单位，或者要求为单位设立</w:t>
      </w:r>
      <w:r>
        <w:rPr>
          <w:spacing w:val="-10"/>
        </w:rPr>
        <w:t>临时独占实施权或独占实施权的协议、员工守则及其他规定的条款无效。申请权</w:t>
      </w:r>
      <w:r>
        <w:rPr>
          <w:spacing w:val="-14"/>
        </w:rPr>
        <w:t>或专利权归单位的，或者为单位设定了临时独占实施权或独占实施权的，从业人员有权获得合理的金钱或其他经济上的利益。</w:t>
      </w:r>
    </w:p>
    <w:p w:rsidR="007B0E48" w:rsidRDefault="00043086">
      <w:pPr>
        <w:pStyle w:val="a3"/>
        <w:spacing w:before="2"/>
        <w:ind w:left="1480"/>
      </w:pPr>
      <w:r>
        <w:t>异议程序：自 2020 年 4 月 1 日起授权的专利。将适用新推出的异议程序。</w:t>
      </w:r>
    </w:p>
    <w:p w:rsidR="007B0E48" w:rsidRDefault="00043086">
      <w:pPr>
        <w:pStyle w:val="a3"/>
        <w:spacing w:before="173" w:line="374" w:lineRule="auto"/>
        <w:ind w:left="1000" w:right="1097"/>
        <w:jc w:val="both"/>
      </w:pPr>
      <w:r>
        <w:rPr>
          <w:spacing w:val="-6"/>
        </w:rPr>
        <w:t xml:space="preserve">自专利授权公告日起 </w:t>
      </w:r>
      <w:r>
        <w:t>9</w:t>
      </w:r>
      <w:r>
        <w:rPr>
          <w:spacing w:val="-15"/>
        </w:rPr>
        <w:t xml:space="preserve"> 个月内，除专利权人本人以外的任何人都可以针对该专利</w:t>
      </w:r>
      <w:r>
        <w:rPr>
          <w:spacing w:val="-7"/>
        </w:rPr>
        <w:t>向法国国家工业产权局提出异议请求。该异议程序不适用于实用新型和补充保护</w:t>
      </w:r>
      <w:r>
        <w:t>证书。如果针对异议决定不服，可以向巴黎上诉法院提出上诉。</w:t>
      </w:r>
    </w:p>
    <w:p w:rsidR="007B0E48" w:rsidRDefault="00043086">
      <w:pPr>
        <w:pStyle w:val="8"/>
        <w:spacing w:line="363" w:lineRule="exact"/>
        <w:ind w:left="1480" w:firstLine="0"/>
      </w:pPr>
      <w:bookmarkStart w:id="73" w:name="_bookmark36"/>
      <w:bookmarkStart w:id="74" w:name="（五）日本专利合规要点"/>
      <w:bookmarkEnd w:id="73"/>
      <w:bookmarkEnd w:id="74"/>
      <w:r>
        <w:t>（五）日本专利合规要点</w:t>
      </w:r>
    </w:p>
    <w:p w:rsidR="007B0E48" w:rsidRDefault="00043086">
      <w:pPr>
        <w:pStyle w:val="a3"/>
        <w:spacing w:before="118" w:line="374" w:lineRule="auto"/>
        <w:ind w:left="1000" w:right="1005" w:firstLine="480"/>
      </w:pPr>
      <w:r>
        <w:t>专利申请中的发明人记载：不仅要记载权利要求书中提及的发明的发明人， 还要记载由说明书、附图等体现的整个发明的全部发明人。</w:t>
      </w:r>
    </w:p>
    <w:p w:rsidR="007B0E48" w:rsidRDefault="00043086">
      <w:pPr>
        <w:pStyle w:val="a3"/>
        <w:spacing w:line="374" w:lineRule="auto"/>
        <w:ind w:left="1000" w:right="1097" w:firstLine="480"/>
        <w:jc w:val="both"/>
      </w:pPr>
      <w:r>
        <w:t>关联外观设计：关联外观设计的特别要件（须同时满足）：（</w:t>
      </w:r>
      <w:r>
        <w:rPr>
          <w:rFonts w:ascii="Times New Roman" w:eastAsia="Times New Roman"/>
        </w:rPr>
        <w:t>1</w:t>
      </w:r>
      <w:r>
        <w:t>）</w:t>
      </w:r>
      <w:r>
        <w:rPr>
          <w:spacing w:val="-4"/>
        </w:rPr>
        <w:t>基础设计</w:t>
      </w:r>
      <w:r>
        <w:rPr>
          <w:spacing w:val="-1"/>
        </w:rPr>
        <w:t>与关联设计的申请人须相同；</w:t>
      </w:r>
      <w:r>
        <w:rPr>
          <w:spacing w:val="-13"/>
        </w:rPr>
        <w:t>（</w:t>
      </w:r>
      <w:r>
        <w:rPr>
          <w:rFonts w:ascii="Times New Roman" w:eastAsia="Times New Roman"/>
          <w:spacing w:val="-13"/>
        </w:rPr>
        <w:t>2</w:t>
      </w:r>
      <w:r>
        <w:rPr>
          <w:spacing w:val="-13"/>
        </w:rPr>
        <w:t>）</w:t>
      </w:r>
      <w:r>
        <w:rPr>
          <w:spacing w:val="-1"/>
        </w:rPr>
        <w:t>关联设计须与基础设计相类似；</w:t>
      </w:r>
      <w:r>
        <w:rPr>
          <w:spacing w:val="-13"/>
        </w:rPr>
        <w:t>（</w:t>
      </w:r>
      <w:r>
        <w:rPr>
          <w:rFonts w:ascii="Times New Roman" w:eastAsia="Times New Roman"/>
          <w:spacing w:val="-13"/>
        </w:rPr>
        <w:t>3</w:t>
      </w:r>
      <w:r>
        <w:rPr>
          <w:spacing w:val="-13"/>
        </w:rPr>
        <w:t>）</w:t>
      </w:r>
      <w:r>
        <w:rPr>
          <w:spacing w:val="-5"/>
        </w:rPr>
        <w:t>关联设</w:t>
      </w:r>
      <w:r>
        <w:rPr>
          <w:spacing w:val="-3"/>
        </w:rPr>
        <w:t>计的专利申请须为在基础设计的专利申请日之后</w:t>
      </w:r>
      <w:r>
        <w:t>（含当日</w:t>
      </w:r>
      <w:r>
        <w:rPr>
          <w:spacing w:val="-46"/>
        </w:rPr>
        <w:t>）</w:t>
      </w:r>
      <w:r>
        <w:rPr>
          <w:spacing w:val="-2"/>
        </w:rPr>
        <w:t>并在基础设计的专利</w:t>
      </w:r>
      <w:r>
        <w:rPr>
          <w:spacing w:val="-12"/>
        </w:rPr>
        <w:t xml:space="preserve">申请日起 </w:t>
      </w:r>
      <w:r>
        <w:rPr>
          <w:rFonts w:ascii="Times New Roman" w:eastAsia="Times New Roman"/>
        </w:rPr>
        <w:t xml:space="preserve">10 </w:t>
      </w:r>
      <w:r>
        <w:t>年内提交的申请。</w:t>
      </w:r>
    </w:p>
    <w:p w:rsidR="007B0E48" w:rsidRDefault="00043086">
      <w:pPr>
        <w:pStyle w:val="a3"/>
        <w:spacing w:before="2" w:line="374" w:lineRule="auto"/>
        <w:ind w:left="1000" w:right="1097" w:firstLine="480"/>
      </w:pPr>
      <w:r>
        <w:rPr>
          <w:spacing w:val="-10"/>
        </w:rPr>
        <w:t>部分外观设计：部分外观设计保护的是产品的一部分，不构成产品的一部分</w:t>
      </w:r>
      <w:r>
        <w:rPr>
          <w:spacing w:val="-6"/>
        </w:rPr>
        <w:t>的抽象图案不能作为部分外观设计来保护。要求作为部分外观设计保护的部分必</w:t>
      </w:r>
    </w:p>
    <w:p w:rsidR="007B0E48" w:rsidRDefault="007B0E48">
      <w:pPr>
        <w:spacing w:line="374" w:lineRule="auto"/>
        <w:sectPr w:rsidR="007B0E48">
          <w:footerReference w:type="default" r:id="rId89"/>
          <w:pgSz w:w="11910" w:h="16840"/>
          <w:pgMar w:top="1520" w:right="700" w:bottom="1120" w:left="800" w:header="0" w:footer="922" w:gutter="0"/>
          <w:cols w:space="720"/>
        </w:sectPr>
      </w:pPr>
    </w:p>
    <w:p w:rsidR="007B0E48" w:rsidRDefault="00043086">
      <w:pPr>
        <w:pStyle w:val="a3"/>
        <w:spacing w:before="47" w:line="374" w:lineRule="auto"/>
        <w:ind w:left="1000" w:right="1097"/>
        <w:jc w:val="both"/>
      </w:pPr>
      <w:r>
        <w:rPr>
          <w:spacing w:val="-6"/>
        </w:rPr>
        <w:lastRenderedPageBreak/>
        <w:t>须是在整体外观设计中包含的一个封闭的区域，并且该部分属于部分外观设计的</w:t>
      </w:r>
      <w:r>
        <w:rPr>
          <w:spacing w:val="-10"/>
        </w:rPr>
        <w:t>可创作部分。成套产品中的部分产品不能作为部分外观设计来保护。部分外观设</w:t>
      </w:r>
      <w:r>
        <w:t>计所主张的优先权申请必须是部分外观设计申请，否则不能享有优先权。</w:t>
      </w:r>
    </w:p>
    <w:p w:rsidR="007B0E48" w:rsidRDefault="00043086">
      <w:pPr>
        <w:pStyle w:val="a3"/>
        <w:spacing w:before="1" w:line="374" w:lineRule="auto"/>
        <w:ind w:left="1000" w:right="1097" w:firstLine="480"/>
        <w:jc w:val="both"/>
      </w:pPr>
      <w:r>
        <w:rPr>
          <w:spacing w:val="-10"/>
        </w:rPr>
        <w:t xml:space="preserve">秘密外观设计：申请人可指定外观专利授权登记日起 </w:t>
      </w:r>
      <w:r>
        <w:rPr>
          <w:rFonts w:ascii="Times New Roman" w:eastAsia="Times New Roman"/>
        </w:rPr>
        <w:t xml:space="preserve">3 </w:t>
      </w:r>
      <w:r>
        <w:rPr>
          <w:spacing w:val="-9"/>
        </w:rPr>
        <w:t>年以内的期限，请求</w:t>
      </w:r>
      <w:r>
        <w:t>在此期间内对其外观设计进行保密。</w:t>
      </w:r>
    </w:p>
    <w:p w:rsidR="007B0E48" w:rsidRDefault="00043086">
      <w:pPr>
        <w:pStyle w:val="a3"/>
        <w:spacing w:line="374" w:lineRule="auto"/>
        <w:ind w:left="1000" w:right="1097" w:firstLine="480"/>
        <w:jc w:val="both"/>
      </w:pPr>
      <w:r>
        <w:rPr>
          <w:spacing w:val="-9"/>
        </w:rPr>
        <w:t>成套产品外观设计：对于具有相同设计构思且同时使用的成套产品，可以作</w:t>
      </w:r>
      <w:r>
        <w:rPr>
          <w:spacing w:val="-10"/>
        </w:rPr>
        <w:t>为一件申请提出。与中国不同的是，只有日本意匠法执行规则中规定的成套产品</w:t>
      </w:r>
      <w:r>
        <w:rPr>
          <w:spacing w:val="-11"/>
        </w:rPr>
        <w:t>可以进行这样的申请，不在规定之列的成套产品则不可以提出成套产品外观设计</w:t>
      </w:r>
      <w:r>
        <w:t>申请。</w:t>
      </w:r>
    </w:p>
    <w:p w:rsidR="007B0E48" w:rsidRDefault="00043086">
      <w:pPr>
        <w:pStyle w:val="a3"/>
        <w:spacing w:before="1"/>
        <w:ind w:left="1480"/>
      </w:pPr>
      <w:r>
        <w:t>过境货物：过境货物也会因为知识产权侵权而成为海关查扣的对象。</w:t>
      </w:r>
    </w:p>
    <w:p w:rsidR="007B0E48" w:rsidRDefault="00043086">
      <w:pPr>
        <w:pStyle w:val="a3"/>
        <w:spacing w:before="173" w:line="374" w:lineRule="auto"/>
        <w:ind w:left="1000" w:right="977" w:firstLine="480"/>
      </w:pPr>
      <w:r>
        <w:rPr>
          <w:spacing w:val="-17"/>
        </w:rPr>
        <w:t>平行进口：日本并未统一允许或禁止平行进口，而是将该决定权交予权利人。</w:t>
      </w:r>
      <w:r>
        <w:rPr>
          <w:spacing w:val="-7"/>
        </w:rPr>
        <w:t>根据日本最高院判例，若权利人希望禁止平行进口，则可在专利产品或其包装上</w:t>
      </w:r>
      <w:r>
        <w:rPr>
          <w:spacing w:val="-12"/>
        </w:rPr>
        <w:t>标明该禁止意思，该产品被平行进口后，权利人可基于该日本专利进行维权。相</w:t>
      </w:r>
      <w:r>
        <w:rPr>
          <w:spacing w:val="-10"/>
        </w:rPr>
        <w:t>反，若权利人未做相应表明，则默认为允许平行进口，不得基于日本专利禁止该平行进口。</w:t>
      </w:r>
    </w:p>
    <w:p w:rsidR="007B0E48" w:rsidRDefault="00043086">
      <w:pPr>
        <w:pStyle w:val="8"/>
        <w:spacing w:line="364" w:lineRule="exact"/>
        <w:ind w:left="1480" w:firstLine="0"/>
      </w:pPr>
      <w:bookmarkStart w:id="75" w:name="（六）专利合规风险防范指引"/>
      <w:bookmarkStart w:id="76" w:name="_bookmark37"/>
      <w:bookmarkEnd w:id="75"/>
      <w:bookmarkEnd w:id="76"/>
      <w:r>
        <w:t>（六）专利合规风险防范指引</w:t>
      </w:r>
    </w:p>
    <w:p w:rsidR="007B0E48" w:rsidRDefault="00043086">
      <w:pPr>
        <w:pStyle w:val="a3"/>
        <w:spacing w:before="118" w:line="374" w:lineRule="auto"/>
        <w:ind w:left="1000" w:right="1097" w:firstLine="480"/>
      </w:pPr>
      <w:r>
        <w:rPr>
          <w:spacing w:val="-9"/>
        </w:rPr>
        <w:t>减少海外专利权纠纷，提升海外市场竞争力，企业应当做好专利权日常维护</w:t>
      </w:r>
      <w:r>
        <w:t>和风险预警工作，科学全面建立海外风险防控体系。</w:t>
      </w:r>
    </w:p>
    <w:p w:rsidR="007B0E48" w:rsidRDefault="00043086">
      <w:pPr>
        <w:pStyle w:val="8"/>
        <w:numPr>
          <w:ilvl w:val="0"/>
          <w:numId w:val="24"/>
        </w:numPr>
        <w:tabs>
          <w:tab w:val="left" w:pos="1720"/>
        </w:tabs>
        <w:spacing w:line="363" w:lineRule="exact"/>
      </w:pPr>
      <w:r>
        <w:t>建立稳定的知识产权团队</w:t>
      </w:r>
    </w:p>
    <w:p w:rsidR="007B0E48" w:rsidRDefault="00043086">
      <w:pPr>
        <w:pStyle w:val="a3"/>
        <w:spacing w:before="118" w:line="374" w:lineRule="auto"/>
        <w:ind w:left="1000" w:right="1097" w:firstLine="480"/>
        <w:jc w:val="both"/>
      </w:pPr>
      <w:r>
        <w:rPr>
          <w:spacing w:val="-5"/>
        </w:rPr>
        <w:t>稳定的知识产权队伍是加强企业全方位知识产权工作的基础保障。知识产权</w:t>
      </w:r>
      <w:r>
        <w:rPr>
          <w:spacing w:val="-6"/>
        </w:rPr>
        <w:t>团队成员组成可以包括研发成果知识产权管理、知识产权布局与申请管理等知识</w:t>
      </w:r>
      <w:r>
        <w:rPr>
          <w:spacing w:val="-10"/>
        </w:rPr>
        <w:t>产权管理人员，及代理事务、纠纷谈判和诉讼应对等知识产权法律事务人员。同</w:t>
      </w:r>
      <w:r>
        <w:rPr>
          <w:spacing w:val="-9"/>
        </w:rPr>
        <w:t>时应当重视知识产权战略，推动企业高层管理领导组建企业知识产权统筹协调机</w:t>
      </w:r>
      <w:r>
        <w:t>制，提升风险防控时内外部资源协调和整合能力。</w:t>
      </w:r>
    </w:p>
    <w:p w:rsidR="007B0E48" w:rsidRDefault="00043086">
      <w:pPr>
        <w:pStyle w:val="a3"/>
        <w:spacing w:before="1" w:line="374" w:lineRule="auto"/>
        <w:ind w:left="1000" w:right="1097" w:firstLine="480"/>
      </w:pPr>
      <w:r>
        <w:t>此外，企业可以在产品销售或可能涉及知识产权海外纠纷的重点国家</w:t>
      </w:r>
      <w:r>
        <w:rPr>
          <w:rFonts w:ascii="Times New Roman" w:eastAsia="Times New Roman"/>
        </w:rPr>
        <w:t>/</w:t>
      </w:r>
      <w:r>
        <w:t>地区</w:t>
      </w:r>
      <w:r>
        <w:rPr>
          <w:spacing w:val="-8"/>
        </w:rPr>
        <w:t>建立一些合作伙伴关系，包括掌握一些当地的知识产权代理机构、知识产权分析</w:t>
      </w:r>
      <w:r>
        <w:rPr>
          <w:spacing w:val="-10"/>
        </w:rPr>
        <w:t>咨询机构、知识产权律师事务所信息，寻找能力较强、水平较高、对华友好的相</w:t>
      </w:r>
      <w:r>
        <w:t>关机构建立合作关系和联络机制。</w:t>
      </w:r>
    </w:p>
    <w:p w:rsidR="007B0E48" w:rsidRDefault="00043086">
      <w:pPr>
        <w:pStyle w:val="8"/>
        <w:numPr>
          <w:ilvl w:val="0"/>
          <w:numId w:val="24"/>
        </w:numPr>
        <w:tabs>
          <w:tab w:val="left" w:pos="1720"/>
        </w:tabs>
        <w:spacing w:line="363" w:lineRule="exact"/>
      </w:pPr>
      <w:r>
        <w:t>建立专利技术成果全流程管理机制</w:t>
      </w:r>
    </w:p>
    <w:p w:rsidR="007B0E48" w:rsidRDefault="007B0E48">
      <w:pPr>
        <w:spacing w:line="363" w:lineRule="exact"/>
        <w:sectPr w:rsidR="007B0E48">
          <w:footerReference w:type="default" r:id="rId90"/>
          <w:pgSz w:w="11910" w:h="16840"/>
          <w:pgMar w:top="1520" w:right="700" w:bottom="1120" w:left="800" w:header="0" w:footer="922" w:gutter="0"/>
          <w:cols w:space="720"/>
        </w:sectPr>
      </w:pPr>
    </w:p>
    <w:p w:rsidR="007B0E48" w:rsidRDefault="00043086">
      <w:pPr>
        <w:pStyle w:val="a3"/>
        <w:spacing w:before="47" w:line="374" w:lineRule="auto"/>
        <w:ind w:left="1000" w:right="1097" w:firstLine="480"/>
      </w:pPr>
      <w:r>
        <w:lastRenderedPageBreak/>
        <w:t>建立技术研发</w:t>
      </w:r>
      <w:r>
        <w:rPr>
          <w:rFonts w:ascii="Times New Roman" w:eastAsia="Times New Roman" w:hAnsi="Times New Roman"/>
        </w:rPr>
        <w:t>—</w:t>
      </w:r>
      <w:r>
        <w:t>专利申请</w:t>
      </w:r>
      <w:r>
        <w:rPr>
          <w:rFonts w:ascii="Times New Roman" w:eastAsia="Times New Roman" w:hAnsi="Times New Roman"/>
        </w:rPr>
        <w:t>—</w:t>
      </w:r>
      <w:r>
        <w:t>成果管理等技术成果全流程管理机制。研发阶</w:t>
      </w:r>
      <w:r>
        <w:rPr>
          <w:spacing w:val="-10"/>
        </w:rPr>
        <w:t>段，建立知识产权挖掘机制，在技术研发或产品开发中，对所取得的技术成果从</w:t>
      </w:r>
      <w:r>
        <w:t>技术和法律层面进行剖析、整理、拆分和筛选，根据不同国家</w:t>
      </w:r>
      <w:r>
        <w:rPr>
          <w:rFonts w:ascii="Times New Roman" w:eastAsia="Times New Roman" w:hAnsi="Times New Roman"/>
        </w:rPr>
        <w:t>/</w:t>
      </w:r>
      <w:r>
        <w:t>地区的知识产权</w:t>
      </w:r>
      <w:r>
        <w:rPr>
          <w:spacing w:val="-11"/>
        </w:rPr>
        <w:t>环境特点，对技术创新点、技术方案等选择合适的知识产权保护类型，明确合适</w:t>
      </w:r>
      <w:r>
        <w:rPr>
          <w:spacing w:val="-8"/>
        </w:rPr>
        <w:t>的知识产权布局方案，确保所申请专利成果的合规性。专利申请布局阶段，建立</w:t>
      </w:r>
      <w:r>
        <w:rPr>
          <w:spacing w:val="-9"/>
        </w:rPr>
        <w:t>专利申请评估机制，明确企业是否有必要进行海外知识产权布局，充分考虑产品</w:t>
      </w:r>
      <w:r>
        <w:t>布局与境外国家</w:t>
      </w:r>
      <w:r>
        <w:rPr>
          <w:rFonts w:ascii="Times New Roman" w:eastAsia="Times New Roman" w:hAnsi="Times New Roman"/>
        </w:rPr>
        <w:t>/</w:t>
      </w:r>
      <w:r>
        <w:t>地区文化环境相较认同，着力从企业自身产品知识产权保护、</w:t>
      </w:r>
      <w:r>
        <w:rPr>
          <w:spacing w:val="-8"/>
        </w:rPr>
        <w:t>抗衡或制约竞争对手、直接获取利润、增加产品附加值等方面开展论证。专利成</w:t>
      </w:r>
      <w:r>
        <w:t>果管理时，实施动态监测，关注海外布局国家</w:t>
      </w:r>
      <w:r>
        <w:rPr>
          <w:rFonts w:ascii="Times New Roman" w:eastAsia="Times New Roman" w:hAnsi="Times New Roman"/>
        </w:rPr>
        <w:t>/</w:t>
      </w:r>
      <w:r>
        <w:t>地区的法律法规、制度环境，定期开展风险排查工作，跟踪技术前沿发展，确保专利技术成果稳定。</w:t>
      </w:r>
    </w:p>
    <w:p w:rsidR="007B0E48" w:rsidRDefault="00043086">
      <w:pPr>
        <w:pStyle w:val="8"/>
        <w:numPr>
          <w:ilvl w:val="0"/>
          <w:numId w:val="24"/>
        </w:numPr>
        <w:tabs>
          <w:tab w:val="left" w:pos="1720"/>
        </w:tabs>
        <w:spacing w:line="365" w:lineRule="exact"/>
      </w:pPr>
      <w:r>
        <w:t>建立专利风险防控机制</w:t>
      </w:r>
    </w:p>
    <w:p w:rsidR="007B0E48" w:rsidRDefault="00043086">
      <w:pPr>
        <w:pStyle w:val="a3"/>
        <w:spacing w:before="118"/>
        <w:ind w:left="1480"/>
      </w:pPr>
      <w:r>
        <w:t>专利风险防控主要包括风险评估、风险控制和专利预警分析。</w:t>
      </w:r>
    </w:p>
    <w:p w:rsidR="007B0E48" w:rsidRDefault="00043086">
      <w:pPr>
        <w:pStyle w:val="a4"/>
        <w:numPr>
          <w:ilvl w:val="0"/>
          <w:numId w:val="25"/>
        </w:numPr>
        <w:tabs>
          <w:tab w:val="left" w:pos="2081"/>
        </w:tabs>
        <w:spacing w:before="172"/>
        <w:rPr>
          <w:sz w:val="24"/>
        </w:rPr>
      </w:pPr>
      <w:r>
        <w:rPr>
          <w:sz w:val="24"/>
        </w:rPr>
        <w:t>专利风险评估</w:t>
      </w:r>
    </w:p>
    <w:p w:rsidR="007B0E48" w:rsidRDefault="00043086">
      <w:pPr>
        <w:pStyle w:val="a3"/>
        <w:spacing w:before="173" w:line="374" w:lineRule="auto"/>
        <w:ind w:left="1000" w:right="977" w:firstLine="480"/>
      </w:pPr>
      <w:r>
        <w:rPr>
          <w:spacing w:val="2"/>
        </w:rPr>
        <w:t>风险评估主要是指评估风险发生的可能性以及风险一旦发生后可能带来的</w:t>
      </w:r>
      <w:r>
        <w:rPr>
          <w:spacing w:val="-9"/>
        </w:rPr>
        <w:t>损失，具体包括评估行业风险、产品或技术风险的评估。行业风险评估主要是通</w:t>
      </w:r>
      <w:r>
        <w:rPr>
          <w:spacing w:val="-12"/>
        </w:rPr>
        <w:t>过收集目标国家或地区的与电子信息行业相关的专利诉讼案件的统计数据，可以</w:t>
      </w:r>
      <w:r>
        <w:rPr>
          <w:spacing w:val="-17"/>
        </w:rPr>
        <w:t>评估企业所处行业的专利诉讼风险。产品或技术风险评估主要是从市场以及产品</w:t>
      </w:r>
      <w:r>
        <w:rPr>
          <w:spacing w:val="-19"/>
        </w:rPr>
        <w:t>或技术本身这两个维度来评估：从市场维度来说，需要特别注意产品销量大或销</w:t>
      </w:r>
      <w:r>
        <w:rPr>
          <w:spacing w:val="-22"/>
        </w:rPr>
        <w:t>量增长快的国家或地区以及知识产权保护力度大的国家地区；从产品或技术本身</w:t>
      </w:r>
      <w:r>
        <w:rPr>
          <w:spacing w:val="-16"/>
        </w:rPr>
        <w:t>的维度来说，需要重点评估新产品、拳头产品、竞品等重点战略发展的产品或技</w:t>
      </w:r>
      <w:r>
        <w:rPr>
          <w:spacing w:val="-17"/>
        </w:rPr>
        <w:t>术；相应的产品或技术应该拆解为多个技术点或功能点，以区分其中的公知技术、</w:t>
      </w:r>
      <w:r>
        <w:t>自研技术、外购技术或标准技术。</w:t>
      </w:r>
    </w:p>
    <w:p w:rsidR="007B0E48" w:rsidRDefault="00043086">
      <w:pPr>
        <w:pStyle w:val="a4"/>
        <w:numPr>
          <w:ilvl w:val="0"/>
          <w:numId w:val="25"/>
        </w:numPr>
        <w:tabs>
          <w:tab w:val="left" w:pos="2081"/>
        </w:tabs>
        <w:spacing w:before="2"/>
        <w:rPr>
          <w:sz w:val="24"/>
        </w:rPr>
      </w:pPr>
      <w:r>
        <w:rPr>
          <w:sz w:val="24"/>
        </w:rPr>
        <w:t>专利风险控制</w:t>
      </w:r>
    </w:p>
    <w:p w:rsidR="007B0E48" w:rsidRDefault="00043086">
      <w:pPr>
        <w:pStyle w:val="a3"/>
        <w:spacing w:before="173" w:line="374" w:lineRule="auto"/>
        <w:ind w:left="1000" w:right="1097" w:firstLine="480"/>
        <w:jc w:val="both"/>
      </w:pPr>
      <w:r>
        <w:rPr>
          <w:spacing w:val="-6"/>
        </w:rPr>
        <w:t>风险控制应当贯穿于技术研发产出管理全过程。产品研发阶段，包括技术研</w:t>
      </w:r>
      <w:r>
        <w:rPr>
          <w:spacing w:val="-10"/>
        </w:rPr>
        <w:t>发的立项阶段、设计阶段以及应用阶段等应该持续进行风险识别和控制，具体可</w:t>
      </w:r>
      <w:r>
        <w:rPr>
          <w:spacing w:val="-5"/>
        </w:rPr>
        <w:t>以通过专利检索或分析等工具分析行业现有技术的水平和发展、识别并规避潜在</w:t>
      </w:r>
      <w:r>
        <w:rPr>
          <w:spacing w:val="-11"/>
        </w:rPr>
        <w:t>风险。专利布局阶段，收集并分析各国或地区的知识产权政策、专利申请实务和</w:t>
      </w:r>
      <w:r>
        <w:t>商业环境等信息，例如，由世界知识产权组织公布的《</w:t>
      </w:r>
      <w:r>
        <w:rPr>
          <w:rFonts w:ascii="Times New Roman" w:eastAsia="Times New Roman"/>
        </w:rPr>
        <w:t xml:space="preserve">2021 </w:t>
      </w:r>
      <w:r>
        <w:t>年全球创新指数报</w:t>
      </w:r>
      <w:r>
        <w:rPr>
          <w:spacing w:val="-12"/>
        </w:rPr>
        <w:t>告》具有较大的参考价值，创新指数高，说明这个国家或地区比较注重经济和知</w:t>
      </w:r>
    </w:p>
    <w:p w:rsidR="007B0E48" w:rsidRDefault="007B0E48">
      <w:pPr>
        <w:spacing w:line="374" w:lineRule="auto"/>
        <w:jc w:val="both"/>
        <w:sectPr w:rsidR="007B0E48">
          <w:footerReference w:type="default" r:id="rId91"/>
          <w:pgSz w:w="11910" w:h="16840"/>
          <w:pgMar w:top="1520" w:right="700" w:bottom="1120" w:left="800" w:header="0" w:footer="922" w:gutter="0"/>
          <w:cols w:space="720"/>
        </w:sectPr>
      </w:pPr>
    </w:p>
    <w:p w:rsidR="007B0E48" w:rsidRDefault="00043086">
      <w:pPr>
        <w:pStyle w:val="a3"/>
        <w:spacing w:before="47"/>
        <w:ind w:left="1000"/>
      </w:pPr>
      <w:r>
        <w:lastRenderedPageBreak/>
        <w:t>识产权的发展和保护，商业环境好、市场健康等。</w:t>
      </w:r>
    </w:p>
    <w:p w:rsidR="007B0E48" w:rsidRDefault="00043086">
      <w:pPr>
        <w:pStyle w:val="a4"/>
        <w:numPr>
          <w:ilvl w:val="0"/>
          <w:numId w:val="25"/>
        </w:numPr>
        <w:tabs>
          <w:tab w:val="left" w:pos="2081"/>
        </w:tabs>
        <w:spacing w:before="172"/>
        <w:rPr>
          <w:sz w:val="24"/>
        </w:rPr>
      </w:pPr>
      <w:r>
        <w:rPr>
          <w:sz w:val="24"/>
        </w:rPr>
        <w:t>专利预警分析</w:t>
      </w:r>
    </w:p>
    <w:p w:rsidR="007B0E48" w:rsidRDefault="00043086">
      <w:pPr>
        <w:pStyle w:val="a3"/>
        <w:spacing w:before="173" w:line="374" w:lineRule="auto"/>
        <w:ind w:left="999" w:right="1097" w:firstLine="480"/>
        <w:jc w:val="both"/>
      </w:pPr>
      <w:r>
        <w:rPr>
          <w:spacing w:val="-11"/>
        </w:rPr>
        <w:t>专利预警，指企业通过依靠自身或借助外部力量收集与企业自身产品或技术</w:t>
      </w:r>
      <w:r>
        <w:rPr>
          <w:spacing w:val="-9"/>
        </w:rPr>
        <w:t>相关的专利动态信息，并进行有针对性的统计、分析，对专利风险进行警示和主</w:t>
      </w:r>
      <w:r>
        <w:rPr>
          <w:spacing w:val="-10"/>
        </w:rPr>
        <w:t>动防范，更好地确定研究开发和产业发展方向。专利预警工作一般包括数据检索</w:t>
      </w:r>
      <w:r>
        <w:t>和筛选、数据对比分析、专利侵权分析以及风险规避和应对。</w:t>
      </w:r>
    </w:p>
    <w:p w:rsidR="007B0E48" w:rsidRDefault="00043086">
      <w:pPr>
        <w:pStyle w:val="8"/>
        <w:numPr>
          <w:ilvl w:val="0"/>
          <w:numId w:val="24"/>
        </w:numPr>
        <w:tabs>
          <w:tab w:val="left" w:pos="1720"/>
        </w:tabs>
        <w:spacing w:line="363" w:lineRule="exact"/>
      </w:pPr>
      <w:r>
        <w:t>专利预警实务分析</w:t>
      </w:r>
    </w:p>
    <w:p w:rsidR="007B0E48" w:rsidRDefault="00043086">
      <w:pPr>
        <w:pStyle w:val="a4"/>
        <w:numPr>
          <w:ilvl w:val="0"/>
          <w:numId w:val="26"/>
        </w:numPr>
        <w:tabs>
          <w:tab w:val="left" w:pos="2021"/>
        </w:tabs>
        <w:spacing w:before="118"/>
        <w:rPr>
          <w:sz w:val="24"/>
        </w:rPr>
      </w:pPr>
      <w:r>
        <w:rPr>
          <w:sz w:val="24"/>
        </w:rPr>
        <w:t>专利数据检索和筛选</w:t>
      </w:r>
    </w:p>
    <w:p w:rsidR="007B0E48" w:rsidRDefault="00043086">
      <w:pPr>
        <w:pStyle w:val="a3"/>
        <w:spacing w:before="172" w:line="374" w:lineRule="auto"/>
        <w:ind w:left="1000" w:right="1005" w:firstLine="480"/>
      </w:pPr>
      <w:r>
        <w:rPr>
          <w:spacing w:val="-9"/>
        </w:rPr>
        <w:t>第一，开始数据检索和筛选之前，分解预警产品的技术方案，找准、找全产</w:t>
      </w:r>
      <w:r>
        <w:rPr>
          <w:spacing w:val="-13"/>
        </w:rPr>
        <w:t>品的各个技术特征，为检索工作做好前期准备；确定检索目的，便于有针对性地</w:t>
      </w:r>
      <w:r>
        <w:rPr>
          <w:spacing w:val="-14"/>
        </w:rPr>
        <w:t>开展检索工作，通常，按检索目的不同，数据检索可分为专利技术信息检索、新</w:t>
      </w:r>
      <w:r>
        <w:rPr>
          <w:spacing w:val="-15"/>
        </w:rPr>
        <w:t xml:space="preserve">颖性和创造性检索、专利族检索和法律状态检索等；确定准确的检索时间范围， </w:t>
      </w:r>
      <w:r>
        <w:rPr>
          <w:spacing w:val="-5"/>
        </w:rPr>
        <w:t>通常根据预警产品技术方案确定的时间、检索目的、相关国家或地区专利的保护期限等因素进行确定。</w:t>
      </w:r>
    </w:p>
    <w:p w:rsidR="007B0E48" w:rsidRDefault="00043086">
      <w:pPr>
        <w:pStyle w:val="a3"/>
        <w:spacing w:before="2" w:line="374" w:lineRule="auto"/>
        <w:ind w:left="1000" w:right="1097" w:firstLine="480"/>
      </w:pPr>
      <w:r>
        <w:rPr>
          <w:spacing w:val="-10"/>
        </w:rPr>
        <w:t>第二，进行数据检索和筛选时，应先确定初步检索方案，包括选择并确定检</w:t>
      </w:r>
      <w:r>
        <w:t>索入口、检索式以及数据库。</w:t>
      </w:r>
    </w:p>
    <w:p w:rsidR="007B0E48" w:rsidRDefault="00043086">
      <w:pPr>
        <w:pStyle w:val="a3"/>
        <w:spacing w:line="374" w:lineRule="auto"/>
        <w:ind w:left="1000" w:right="1097" w:firstLine="480"/>
        <w:jc w:val="both"/>
      </w:pPr>
      <w:r>
        <w:rPr>
          <w:spacing w:val="-3"/>
        </w:rPr>
        <w:t>常用的检索入口包括专利分类号检索入口</w:t>
      </w:r>
      <w:r>
        <w:t>（</w:t>
      </w:r>
      <w:r>
        <w:rPr>
          <w:spacing w:val="-6"/>
        </w:rPr>
        <w:t>包括国际专利分类号、各国专利</w:t>
      </w:r>
      <w:r>
        <w:rPr>
          <w:spacing w:val="-4"/>
        </w:rPr>
        <w:t>分类号、特定出版物使用的特定分类号</w:t>
      </w:r>
      <w:r>
        <w:rPr>
          <w:spacing w:val="-20"/>
        </w:rPr>
        <w:t>）</w:t>
      </w:r>
      <w:r>
        <w:rPr>
          <w:spacing w:val="-7"/>
        </w:rPr>
        <w:t>、名称检索入口</w:t>
      </w:r>
      <w:r>
        <w:rPr>
          <w:spacing w:val="-3"/>
        </w:rPr>
        <w:t>（</w:t>
      </w:r>
      <w:r>
        <w:rPr>
          <w:spacing w:val="-5"/>
        </w:rPr>
        <w:t>包括专利申请人、专</w:t>
      </w:r>
      <w:r>
        <w:rPr>
          <w:spacing w:val="-8"/>
        </w:rPr>
        <w:t>利受让人、专利权人、专利出让人、发明人、设计人等</w:t>
      </w:r>
      <w:r>
        <w:rPr>
          <w:spacing w:val="-17"/>
        </w:rPr>
        <w:t>）</w:t>
      </w:r>
      <w:r>
        <w:rPr>
          <w:spacing w:val="-6"/>
        </w:rPr>
        <w:t>、专利文献号检索入口</w:t>
      </w:r>
    </w:p>
    <w:p w:rsidR="007B0E48" w:rsidRDefault="00043086">
      <w:pPr>
        <w:pStyle w:val="a3"/>
        <w:spacing w:before="1" w:line="374" w:lineRule="auto"/>
        <w:ind w:left="1000" w:right="1097"/>
      </w:pPr>
      <w:r>
        <w:t>（</w:t>
      </w:r>
      <w:r>
        <w:rPr>
          <w:spacing w:val="-6"/>
        </w:rPr>
        <w:t>包括申请号、公开号、公告号、专利号</w:t>
      </w:r>
      <w:r>
        <w:rPr>
          <w:spacing w:val="-15"/>
        </w:rPr>
        <w:t>）</w:t>
      </w:r>
      <w:r>
        <w:rPr>
          <w:spacing w:val="-6"/>
        </w:rPr>
        <w:t>、关键词检索入口</w:t>
      </w:r>
      <w:r>
        <w:t>（</w:t>
      </w:r>
      <w:r>
        <w:rPr>
          <w:spacing w:val="-3"/>
        </w:rPr>
        <w:t>根据前期产品技</w:t>
      </w:r>
      <w:r>
        <w:t>术方案的分解结果列举的与技术特征相关的各个关键词）。</w:t>
      </w:r>
    </w:p>
    <w:p w:rsidR="007B0E48" w:rsidRDefault="00043086">
      <w:pPr>
        <w:pStyle w:val="a3"/>
        <w:spacing w:before="1" w:line="374" w:lineRule="auto"/>
        <w:ind w:left="1000" w:right="977" w:firstLine="480"/>
      </w:pPr>
      <w:r>
        <w:rPr>
          <w:spacing w:val="-10"/>
        </w:rPr>
        <w:t>检索式的确定，应根据检索目的，通过逻辑运算符连接不同的检索入口确定</w:t>
      </w:r>
      <w:r>
        <w:rPr>
          <w:spacing w:val="-17"/>
        </w:rPr>
        <w:t xml:space="preserve">检索式。所输入的条件越少，检索式越简单，所查到的专利量越大，查全率越高， </w:t>
      </w:r>
      <w:r>
        <w:rPr>
          <w:spacing w:val="-6"/>
        </w:rPr>
        <w:t>但非关联专利的数量也会增加；如果根据检索人员或技术人员的经验判断，通过</w:t>
      </w:r>
      <w:r>
        <w:rPr>
          <w:spacing w:val="-10"/>
        </w:rPr>
        <w:t>检索查得的资料过多而导致非关联专利的增加，则视情况增加条件，如果查得的资料过少则视情况减少或放宽条件。</w:t>
      </w:r>
    </w:p>
    <w:p w:rsidR="007B0E48" w:rsidRDefault="00043086">
      <w:pPr>
        <w:pStyle w:val="a3"/>
        <w:spacing w:before="1" w:line="374" w:lineRule="auto"/>
        <w:ind w:left="1000" w:right="1005" w:firstLine="480"/>
        <w:jc w:val="both"/>
      </w:pPr>
      <w:r>
        <w:rPr>
          <w:spacing w:val="-5"/>
        </w:rPr>
        <w:t>数据库的选择应根据产品意欲出口的国家或地区、预警的预期效果、各数据</w:t>
      </w:r>
      <w:r>
        <w:rPr>
          <w:spacing w:val="-11"/>
        </w:rPr>
        <w:t>库文献存储量、时间跨度、更新速度及使用费用等情况确定，常用的数据库包括公用数据库</w:t>
      </w:r>
      <w:r>
        <w:rPr>
          <w:rFonts w:ascii="Times New Roman" w:eastAsia="Times New Roman" w:hAnsi="Times New Roman"/>
          <w:spacing w:val="-11"/>
        </w:rPr>
        <w:t>——</w:t>
      </w:r>
      <w:r>
        <w:rPr>
          <w:spacing w:val="-12"/>
        </w:rPr>
        <w:t>世界知识产权组织数据库、日本专利数据库、欧洲专利数据库、</w:t>
      </w:r>
    </w:p>
    <w:p w:rsidR="007B0E48" w:rsidRDefault="007B0E48">
      <w:pPr>
        <w:spacing w:line="374" w:lineRule="auto"/>
        <w:jc w:val="both"/>
        <w:sectPr w:rsidR="007B0E48">
          <w:footerReference w:type="default" r:id="rId92"/>
          <w:pgSz w:w="11910" w:h="16840"/>
          <w:pgMar w:top="1520" w:right="700" w:bottom="1120" w:left="800" w:header="0" w:footer="922" w:gutter="0"/>
          <w:cols w:space="720"/>
        </w:sectPr>
      </w:pPr>
    </w:p>
    <w:p w:rsidR="007B0E48" w:rsidRDefault="00043086">
      <w:pPr>
        <w:pStyle w:val="a3"/>
        <w:spacing w:before="47" w:line="374" w:lineRule="auto"/>
        <w:ind w:left="999" w:right="977"/>
      </w:pPr>
      <w:r>
        <w:rPr>
          <w:spacing w:val="-7"/>
        </w:rPr>
        <w:lastRenderedPageBreak/>
        <w:t>美国专利商标数据库、中国专利检索系统等；商用数据库</w:t>
      </w:r>
      <w:r>
        <w:rPr>
          <w:rFonts w:ascii="Times New Roman" w:eastAsia="Times New Roman" w:hAnsi="Times New Roman"/>
        </w:rPr>
        <w:t>——Delphion</w:t>
      </w:r>
      <w:r>
        <w:rPr>
          <w:spacing w:val="-46"/>
        </w:rPr>
        <w:t>、</w:t>
      </w:r>
      <w:r>
        <w:rPr>
          <w:rFonts w:ascii="Times New Roman" w:eastAsia="Times New Roman" w:hAnsi="Times New Roman"/>
        </w:rPr>
        <w:t>Derwent Innovation Index(DII)</w:t>
      </w:r>
      <w:r>
        <w:rPr>
          <w:spacing w:val="-20"/>
        </w:rPr>
        <w:t>、</w:t>
      </w:r>
      <w:r>
        <w:rPr>
          <w:rFonts w:ascii="Times New Roman" w:eastAsia="Times New Roman" w:hAnsi="Times New Roman"/>
        </w:rPr>
        <w:t>STN Express</w:t>
      </w:r>
      <w:r>
        <w:rPr>
          <w:spacing w:val="-20"/>
        </w:rPr>
        <w:t>、</w:t>
      </w:r>
      <w:r>
        <w:rPr>
          <w:rFonts w:ascii="Times New Roman" w:eastAsia="Times New Roman" w:hAnsi="Times New Roman"/>
        </w:rPr>
        <w:t>Incopat</w:t>
      </w:r>
      <w:r>
        <w:rPr>
          <w:spacing w:val="-20"/>
        </w:rPr>
        <w:t>、</w:t>
      </w:r>
      <w:r>
        <w:rPr>
          <w:rFonts w:ascii="Times New Roman" w:eastAsia="Times New Roman" w:hAnsi="Times New Roman"/>
        </w:rPr>
        <w:t>Pantentics</w:t>
      </w:r>
      <w:r>
        <w:rPr>
          <w:spacing w:val="-20"/>
        </w:rPr>
        <w:t>、</w:t>
      </w:r>
      <w:r>
        <w:rPr>
          <w:rFonts w:ascii="Times New Roman" w:eastAsia="Times New Roman" w:hAnsi="Times New Roman"/>
        </w:rPr>
        <w:t>Himmpats</w:t>
      </w:r>
      <w:r>
        <w:rPr>
          <w:spacing w:val="-4"/>
        </w:rPr>
        <w:t>、智慧芽等。</w:t>
      </w:r>
    </w:p>
    <w:p w:rsidR="007B0E48" w:rsidRDefault="00043086">
      <w:pPr>
        <w:pStyle w:val="a3"/>
        <w:spacing w:line="374" w:lineRule="auto"/>
        <w:ind w:left="999" w:right="1097" w:firstLine="480"/>
        <w:jc w:val="both"/>
      </w:pPr>
      <w:r>
        <w:rPr>
          <w:spacing w:val="-11"/>
        </w:rPr>
        <w:t>第三，初步检索后，对初步检索的结果进行分析研究，判断初步检索结果的</w:t>
      </w:r>
      <w:r>
        <w:rPr>
          <w:spacing w:val="-9"/>
        </w:rPr>
        <w:t>准确性和全面性，对于误检、漏检数据进行分析，找出原因，调整检索式，进行</w:t>
      </w:r>
      <w:r>
        <w:t>再次检索。也可重复进行检索。</w:t>
      </w:r>
    </w:p>
    <w:p w:rsidR="007B0E48" w:rsidRDefault="00043086">
      <w:pPr>
        <w:pStyle w:val="a3"/>
        <w:spacing w:before="1" w:line="374" w:lineRule="auto"/>
        <w:ind w:left="1000" w:right="1005" w:firstLine="480"/>
      </w:pPr>
      <w:r>
        <w:rPr>
          <w:spacing w:val="-1"/>
        </w:rPr>
        <w:t xml:space="preserve">第四，在确定检索结果的全面性基础上，根据检索结果展开数据筛选工作， </w:t>
      </w:r>
      <w:r>
        <w:rPr>
          <w:spacing w:val="-5"/>
        </w:rPr>
        <w:t>通过初步筛选剔除不相关专利、失效专利以及重复专利：根据关键词、标题、摘</w:t>
      </w:r>
      <w:r>
        <w:rPr>
          <w:spacing w:val="-10"/>
        </w:rPr>
        <w:t>要的内容提示进行数据初步筛选，排除与产品技术特征明显不相关的专利；查询</w:t>
      </w:r>
      <w:r>
        <w:rPr>
          <w:spacing w:val="-12"/>
        </w:rPr>
        <w:t>专利的法律状态，去除无效专利；可将同族专利合并处理</w:t>
      </w:r>
      <w:r>
        <w:rPr>
          <w:spacing w:val="-3"/>
        </w:rPr>
        <w:t>（</w:t>
      </w:r>
      <w:r>
        <w:rPr>
          <w:spacing w:val="-5"/>
        </w:rPr>
        <w:t>同族专利，是指基于</w:t>
      </w:r>
      <w:r>
        <w:rPr>
          <w:spacing w:val="-11"/>
        </w:rPr>
        <w:t>同一优先权文件，在不同国家或地区，以及地区间专利组织多次申请、多次公布或批准的内容相同或基本相同的一组专利）。</w:t>
      </w:r>
    </w:p>
    <w:p w:rsidR="007B0E48" w:rsidRDefault="00043086">
      <w:pPr>
        <w:pStyle w:val="a3"/>
        <w:spacing w:before="2" w:line="374" w:lineRule="auto"/>
        <w:ind w:left="1000" w:right="1097" w:firstLine="480"/>
        <w:jc w:val="both"/>
      </w:pPr>
      <w:r>
        <w:rPr>
          <w:spacing w:val="-10"/>
        </w:rPr>
        <w:t>第五，将通过初步筛选获得的专利整理形成数据库，为开展数据对比分析工作奠定基础。逐篇阅读和理解初步筛选出的专利，与本企业产品所含技术方案进</w:t>
      </w:r>
      <w:r>
        <w:rPr>
          <w:spacing w:val="-7"/>
        </w:rPr>
        <w:t>行比对并结合技术相关性、保护范围等多角度对专利检索结果进行人工筛选，筛</w:t>
      </w:r>
      <w:r>
        <w:rPr>
          <w:spacing w:val="-6"/>
        </w:rPr>
        <w:t>选出高关联专利，为开展专利侵权分析工作奠定基础</w:t>
      </w:r>
      <w:r>
        <w:t>（</w:t>
      </w:r>
      <w:r>
        <w:rPr>
          <w:spacing w:val="-7"/>
        </w:rPr>
        <w:t>高关联专利，是指与预警</w:t>
      </w:r>
      <w:r>
        <w:t>企业产品的技术方案直接相关或者相同的专利）。</w:t>
      </w:r>
    </w:p>
    <w:p w:rsidR="007B0E48" w:rsidRDefault="00043086">
      <w:pPr>
        <w:pStyle w:val="a4"/>
        <w:numPr>
          <w:ilvl w:val="0"/>
          <w:numId w:val="26"/>
        </w:numPr>
        <w:tabs>
          <w:tab w:val="left" w:pos="2021"/>
        </w:tabs>
        <w:spacing w:before="2"/>
        <w:rPr>
          <w:sz w:val="24"/>
        </w:rPr>
      </w:pPr>
      <w:r>
        <w:rPr>
          <w:sz w:val="24"/>
        </w:rPr>
        <w:t>专利数据对比分析</w:t>
      </w:r>
    </w:p>
    <w:p w:rsidR="007B0E48" w:rsidRDefault="00043086">
      <w:pPr>
        <w:pStyle w:val="a3"/>
        <w:spacing w:before="172" w:line="374" w:lineRule="auto"/>
        <w:ind w:left="1000" w:right="1097" w:firstLine="480"/>
        <w:jc w:val="both"/>
      </w:pPr>
      <w:r>
        <w:rPr>
          <w:spacing w:val="-9"/>
        </w:rPr>
        <w:t>数据对比分析，是指以数据检索和筛选的结果为基础，从技术发展趋势、专利技术分类、专利权利人、技术生命周期、主要竞争对手、专利区域分布等多角</w:t>
      </w:r>
      <w:r>
        <w:t>度开展分析工作。</w:t>
      </w:r>
    </w:p>
    <w:p w:rsidR="007B0E48" w:rsidRDefault="00043086">
      <w:pPr>
        <w:pStyle w:val="a3"/>
        <w:spacing w:before="1" w:line="374" w:lineRule="auto"/>
        <w:ind w:left="1000" w:right="1005" w:firstLine="480"/>
      </w:pPr>
      <w:r>
        <w:t>第一，数据对比分析的首要工作是对样本数据库中的数据进行加工和整理， 更改由于录入等人为因素导致的错误记录，统一数据标引。</w:t>
      </w:r>
    </w:p>
    <w:p w:rsidR="007B0E48" w:rsidRDefault="00043086">
      <w:pPr>
        <w:pStyle w:val="a3"/>
        <w:spacing w:before="1" w:line="374" w:lineRule="auto"/>
        <w:ind w:left="1000" w:right="1097" w:firstLine="480"/>
        <w:jc w:val="both"/>
      </w:pPr>
      <w:r>
        <w:rPr>
          <w:spacing w:val="-11"/>
        </w:rPr>
        <w:t>第二，根据产品预警所要实现的目标、各分析软件的特点及使用费用等情况</w:t>
      </w:r>
      <w:r>
        <w:rPr>
          <w:spacing w:val="-9"/>
        </w:rPr>
        <w:t>合理选择分析工具，常用的分析工具包括中国分析工具，国家知识产权出版社专</w:t>
      </w:r>
      <w:r>
        <w:rPr>
          <w:spacing w:val="12"/>
        </w:rPr>
        <w:t>利信息分析系统、合享汇智</w:t>
      </w:r>
      <w:r>
        <w:rPr>
          <w:spacing w:val="4"/>
        </w:rPr>
        <w:t>（</w:t>
      </w:r>
      <w:r>
        <w:rPr>
          <w:rFonts w:ascii="Times New Roman" w:eastAsia="Times New Roman"/>
          <w:spacing w:val="4"/>
        </w:rPr>
        <w:t>Incopat</w:t>
      </w:r>
      <w:r>
        <w:rPr>
          <w:spacing w:val="4"/>
        </w:rPr>
        <w:t>）</w:t>
      </w:r>
      <w:r>
        <w:rPr>
          <w:spacing w:val="12"/>
        </w:rPr>
        <w:t>、索意互动</w:t>
      </w:r>
      <w:r>
        <w:rPr>
          <w:spacing w:val="3"/>
        </w:rPr>
        <w:t>（</w:t>
      </w:r>
      <w:r>
        <w:rPr>
          <w:rFonts w:ascii="Times New Roman" w:eastAsia="Times New Roman"/>
          <w:spacing w:val="3"/>
        </w:rPr>
        <w:t>Pantentics</w:t>
      </w:r>
      <w:r>
        <w:rPr>
          <w:spacing w:val="3"/>
        </w:rPr>
        <w:t>）</w:t>
      </w:r>
      <w:r>
        <w:rPr>
          <w:spacing w:val="9"/>
        </w:rPr>
        <w:t>、天启黑马</w:t>
      </w:r>
    </w:p>
    <w:p w:rsidR="007B0E48" w:rsidRPr="00043086" w:rsidRDefault="00043086">
      <w:pPr>
        <w:pStyle w:val="a3"/>
        <w:spacing w:line="374" w:lineRule="auto"/>
        <w:ind w:left="1000" w:right="977"/>
        <w:rPr>
          <w:lang w:val="en-US"/>
        </w:rPr>
      </w:pPr>
      <w:r>
        <w:rPr>
          <w:spacing w:val="-9"/>
        </w:rPr>
        <w:t>（</w:t>
      </w:r>
      <w:r>
        <w:rPr>
          <w:rFonts w:ascii="Times New Roman" w:eastAsia="Times New Roman" w:hAnsi="Times New Roman"/>
          <w:spacing w:val="-9"/>
        </w:rPr>
        <w:t>Himmpats</w:t>
      </w:r>
      <w:r>
        <w:rPr>
          <w:spacing w:val="-9"/>
        </w:rPr>
        <w:t>）</w:t>
      </w:r>
      <w:r>
        <w:rPr>
          <w:spacing w:val="-14"/>
        </w:rPr>
        <w:t>、智慧芽专利分析软件等；外国分析工具，</w:t>
      </w:r>
      <w:r>
        <w:rPr>
          <w:rFonts w:ascii="Times New Roman" w:eastAsia="Times New Roman" w:hAnsi="Times New Roman"/>
          <w:spacing w:val="-11"/>
        </w:rPr>
        <w:t>Derwent</w:t>
      </w:r>
      <w:r>
        <w:rPr>
          <w:rFonts w:ascii="Times New Roman" w:eastAsia="Times New Roman" w:hAnsi="Times New Roman"/>
        </w:rPr>
        <w:t xml:space="preserve"> analysist</w:t>
      </w:r>
      <w:r>
        <w:rPr>
          <w:spacing w:val="-82"/>
        </w:rPr>
        <w:t>、</w:t>
      </w:r>
      <w:r>
        <w:rPr>
          <w:rFonts w:ascii="Times New Roman" w:eastAsia="Times New Roman" w:hAnsi="Times New Roman"/>
        </w:rPr>
        <w:t xml:space="preserve">Aureka </w:t>
      </w:r>
      <w:r>
        <w:rPr>
          <w:rFonts w:ascii="Times New Roman" w:eastAsia="Times New Roman" w:hAnsi="Times New Roman"/>
          <w:spacing w:val="-6"/>
        </w:rPr>
        <w:t>IPAM</w:t>
      </w:r>
      <w:r>
        <w:rPr>
          <w:spacing w:val="-3"/>
        </w:rPr>
        <w:t>、</w:t>
      </w:r>
      <w:r>
        <w:rPr>
          <w:rFonts w:ascii="Times New Roman" w:eastAsia="Times New Roman" w:hAnsi="Times New Roman"/>
          <w:spacing w:val="-3"/>
        </w:rPr>
        <w:t>VantagePoint</w:t>
      </w:r>
      <w:r>
        <w:rPr>
          <w:spacing w:val="-3"/>
        </w:rPr>
        <w:t>、</w:t>
      </w:r>
      <w:r>
        <w:rPr>
          <w:rFonts w:ascii="Times New Roman" w:eastAsia="Times New Roman" w:hAnsi="Times New Roman"/>
        </w:rPr>
        <w:t>Citation Link</w:t>
      </w:r>
      <w:r>
        <w:rPr>
          <w:spacing w:val="-3"/>
        </w:rPr>
        <w:t>、</w:t>
      </w:r>
      <w:r>
        <w:rPr>
          <w:rFonts w:ascii="Times New Roman" w:eastAsia="Times New Roman" w:hAnsi="Times New Roman"/>
        </w:rPr>
        <w:t>Snapshot</w:t>
      </w:r>
      <w:r>
        <w:rPr>
          <w:spacing w:val="-3"/>
        </w:rPr>
        <w:t>、</w:t>
      </w:r>
      <w:r>
        <w:rPr>
          <w:rFonts w:ascii="Times New Roman" w:eastAsia="Times New Roman" w:hAnsi="Times New Roman"/>
        </w:rPr>
        <w:t>Patentlab-Ⅱ</w:t>
      </w:r>
      <w:r>
        <w:rPr>
          <w:spacing w:val="-3"/>
        </w:rPr>
        <w:t>、</w:t>
      </w:r>
      <w:r>
        <w:rPr>
          <w:rFonts w:ascii="Times New Roman" w:eastAsia="Times New Roman" w:hAnsi="Times New Roman"/>
        </w:rPr>
        <w:t>Current Patent</w:t>
      </w:r>
      <w:r>
        <w:t>、</w:t>
      </w:r>
      <w:r>
        <w:rPr>
          <w:rFonts w:ascii="Times New Roman" w:eastAsia="Times New Roman" w:hAnsi="Times New Roman"/>
        </w:rPr>
        <w:t>M</w:t>
      </w:r>
      <w:r>
        <w:t>。</w:t>
      </w:r>
      <w:r w:rsidRPr="00043086">
        <w:rPr>
          <w:rFonts w:ascii="Times New Roman" w:eastAsia="Times New Roman" w:hAnsi="Times New Roman"/>
          <w:lang w:val="en-US"/>
        </w:rPr>
        <w:t>CAM DOORS</w:t>
      </w:r>
      <w:r>
        <w:rPr>
          <w:spacing w:val="-106"/>
        </w:rPr>
        <w:t>、</w:t>
      </w:r>
      <w:r w:rsidRPr="00043086">
        <w:rPr>
          <w:rFonts w:ascii="Times New Roman" w:eastAsia="Times New Roman" w:hAnsi="Times New Roman"/>
          <w:lang w:val="en-US"/>
        </w:rPr>
        <w:t>Starlight</w:t>
      </w:r>
      <w:r>
        <w:rPr>
          <w:spacing w:val="-104"/>
        </w:rPr>
        <w:t>、</w:t>
      </w:r>
      <w:r w:rsidRPr="00043086">
        <w:rPr>
          <w:rFonts w:ascii="Times New Roman" w:eastAsia="Times New Roman" w:hAnsi="Times New Roman"/>
          <w:lang w:val="en-US"/>
        </w:rPr>
        <w:t>MAPIT</w:t>
      </w:r>
      <w:r>
        <w:rPr>
          <w:spacing w:val="-104"/>
        </w:rPr>
        <w:t>、</w:t>
      </w:r>
      <w:r w:rsidRPr="00043086">
        <w:rPr>
          <w:rFonts w:ascii="Times New Roman" w:eastAsia="Times New Roman" w:hAnsi="Times New Roman"/>
          <w:lang w:val="en-US"/>
        </w:rPr>
        <w:t>Invention Machine</w:t>
      </w:r>
      <w:r>
        <w:rPr>
          <w:spacing w:val="-104"/>
        </w:rPr>
        <w:t>、</w:t>
      </w:r>
      <w:r w:rsidRPr="00043086">
        <w:rPr>
          <w:rFonts w:ascii="Times New Roman" w:eastAsia="Times New Roman" w:hAnsi="Times New Roman"/>
          <w:lang w:val="en-US"/>
        </w:rPr>
        <w:t>BizInt Smart Charts</w:t>
      </w:r>
      <w:r>
        <w:rPr>
          <w:spacing w:val="-104"/>
        </w:rPr>
        <w:t>、</w:t>
      </w:r>
      <w:r w:rsidRPr="00043086">
        <w:rPr>
          <w:rFonts w:ascii="Times New Roman" w:eastAsia="Times New Roman" w:hAnsi="Times New Roman"/>
          <w:lang w:val="en-US"/>
        </w:rPr>
        <w:t>entrieva</w:t>
      </w:r>
      <w:r>
        <w:t>。</w:t>
      </w:r>
    </w:p>
    <w:p w:rsidR="007B0E48" w:rsidRDefault="00043086">
      <w:pPr>
        <w:pStyle w:val="a3"/>
        <w:spacing w:before="1"/>
        <w:ind w:left="1480"/>
      </w:pPr>
      <w:r>
        <w:t>第三，企业开展数据对比分析可以参考维度有：</w:t>
      </w:r>
    </w:p>
    <w:p w:rsidR="007B0E48" w:rsidRDefault="007B0E48">
      <w:pPr>
        <w:sectPr w:rsidR="007B0E48">
          <w:footerReference w:type="default" r:id="rId93"/>
          <w:pgSz w:w="11910" w:h="16840"/>
          <w:pgMar w:top="1520" w:right="700" w:bottom="1120" w:left="800" w:header="0" w:footer="922" w:gutter="0"/>
          <w:cols w:space="720"/>
        </w:sectPr>
      </w:pPr>
    </w:p>
    <w:p w:rsidR="007B0E48" w:rsidRDefault="00043086">
      <w:pPr>
        <w:pStyle w:val="a3"/>
        <w:spacing w:before="47" w:line="374" w:lineRule="auto"/>
        <w:ind w:left="999" w:right="1097" w:firstLine="480"/>
        <w:jc w:val="both"/>
      </w:pPr>
      <w:r>
        <w:rPr>
          <w:spacing w:val="-12"/>
        </w:rPr>
        <w:lastRenderedPageBreak/>
        <w:t>其一，技术发展趋势分析，研究专利申请量或授权量等随时间逐年变化的情况，从而分析相关领域专利技术的发展趋势以及技术领域中的重点技术的发展趋</w:t>
      </w:r>
      <w:r>
        <w:t>势；</w:t>
      </w:r>
    </w:p>
    <w:p w:rsidR="007B0E48" w:rsidRDefault="00043086">
      <w:pPr>
        <w:pStyle w:val="a3"/>
        <w:spacing w:before="1" w:line="374" w:lineRule="auto"/>
        <w:ind w:left="1000" w:right="977" w:firstLine="480"/>
      </w:pPr>
      <w:r>
        <w:rPr>
          <w:spacing w:val="-10"/>
        </w:rPr>
        <w:t>其二，技术生命周期分析，通过分析专利技术所处的发展阶段，了解相关技</w:t>
      </w:r>
      <w:r>
        <w:rPr>
          <w:spacing w:val="-12"/>
        </w:rPr>
        <w:t>术领域的现状，推测未来技术发展方向：技术萌芽阶段，厂商的投入意愿低，专</w:t>
      </w:r>
      <w:r>
        <w:rPr>
          <w:spacing w:val="-15"/>
        </w:rPr>
        <w:t>利的申请数量较少；技术成长期，技术可能有所突破或者厂商对于这个市场的价</w:t>
      </w:r>
      <w:r>
        <w:rPr>
          <w:spacing w:val="-20"/>
        </w:rPr>
        <w:t xml:space="preserve">值有了新的认识，出现竞相投入的现象，专利申请数量会急剧上升；技术成熟期， </w:t>
      </w:r>
      <w:r>
        <w:t>此阶段厂商投资于研发的资源不再大幅扩张，只有少数企业会继续发展此类技</w:t>
      </w:r>
      <w:r>
        <w:rPr>
          <w:spacing w:val="-9"/>
        </w:rPr>
        <w:t>术，且其他企业进入这一领域的意愿也相应降低，因此专利申请的数量会趋于平</w:t>
      </w:r>
      <w:r>
        <w:rPr>
          <w:spacing w:val="-17"/>
        </w:rPr>
        <w:t>稳；技术的衰退、淘汰期，盲目进行研发、市场开拓等投入会造成不必要的浪费；</w:t>
      </w:r>
    </w:p>
    <w:p w:rsidR="007B0E48" w:rsidRDefault="00043086">
      <w:pPr>
        <w:pStyle w:val="a3"/>
        <w:spacing w:before="2" w:line="374" w:lineRule="auto"/>
        <w:ind w:left="1000" w:right="1097" w:firstLine="480"/>
        <w:jc w:val="both"/>
      </w:pPr>
      <w:r>
        <w:rPr>
          <w:spacing w:val="-12"/>
        </w:rPr>
        <w:t>其三，重点专利技术分析，在专利分析中，利用分析样本数据中的分类号或</w:t>
      </w:r>
      <w:r>
        <w:rPr>
          <w:spacing w:val="-5"/>
        </w:rPr>
        <w:t>主题词对应的技术内容的专利数量的多少或占总量的比例，进行排序，研究发明</w:t>
      </w:r>
      <w:r>
        <w:t>创造活动最为活跃的技术领域；</w:t>
      </w:r>
    </w:p>
    <w:p w:rsidR="007B0E48" w:rsidRDefault="00043086">
      <w:pPr>
        <w:pStyle w:val="a3"/>
        <w:spacing w:before="1" w:line="374" w:lineRule="auto"/>
        <w:ind w:left="1000" w:right="1005" w:firstLine="480"/>
      </w:pPr>
      <w:r>
        <w:t>其四，主要竞争对手分析，按专利申请人或权利人的专利总量、研发团队、重点技术、专利年龄等进行统计分析，以便全面地了解竞争对手的技术状况；</w:t>
      </w:r>
    </w:p>
    <w:p w:rsidR="007B0E48" w:rsidRDefault="00043086">
      <w:pPr>
        <w:pStyle w:val="a3"/>
        <w:spacing w:line="374" w:lineRule="auto"/>
        <w:ind w:left="1000" w:right="1097" w:firstLine="480"/>
        <w:jc w:val="both"/>
      </w:pPr>
      <w:r>
        <w:rPr>
          <w:spacing w:val="-12"/>
        </w:rPr>
        <w:t>其五，专利区域分布分析，按照专利申请人或授权人的专利优先权国家或地</w:t>
      </w:r>
      <w:r>
        <w:rPr>
          <w:spacing w:val="-7"/>
        </w:rPr>
        <w:t>区对专利量进行统计分析，了解不同国家或地区的专利技术拥有量，从而研判国</w:t>
      </w:r>
      <w:r>
        <w:t>家间或地区间的技术实力；</w:t>
      </w:r>
    </w:p>
    <w:p w:rsidR="007B0E48" w:rsidRDefault="00043086">
      <w:pPr>
        <w:pStyle w:val="a3"/>
        <w:spacing w:before="1" w:line="374" w:lineRule="auto"/>
        <w:ind w:left="1000" w:right="1097" w:firstLine="480"/>
      </w:pPr>
      <w:r>
        <w:rPr>
          <w:spacing w:val="-11"/>
        </w:rPr>
        <w:t>其六，研发团队分析，按照专利发明人拥有的专利数量进行统计和排序，研</w:t>
      </w:r>
      <w:r>
        <w:t>究相关技术领域中最具研发能力的发明团队或个人；</w:t>
      </w:r>
    </w:p>
    <w:p w:rsidR="007B0E48" w:rsidRDefault="00043086">
      <w:pPr>
        <w:pStyle w:val="a3"/>
        <w:spacing w:before="1" w:line="374" w:lineRule="auto"/>
        <w:ind w:left="1000" w:right="1005" w:firstLine="480"/>
      </w:pPr>
      <w:r>
        <w:rPr>
          <w:spacing w:val="-10"/>
        </w:rPr>
        <w:t>其七，专利引证分析，被其他公司引证次数越多证明该专利的价值越大，可</w:t>
      </w:r>
      <w:r>
        <w:rPr>
          <w:spacing w:val="-11"/>
        </w:rPr>
        <w:t xml:space="preserve">能是该技术领域的基础或核心专利，而自我引证次数越多，说明注重自我研发， </w:t>
      </w:r>
      <w:r>
        <w:t>与外界的技术互动有限；</w:t>
      </w:r>
    </w:p>
    <w:p w:rsidR="007B0E48" w:rsidRDefault="00043086">
      <w:pPr>
        <w:pStyle w:val="a3"/>
        <w:spacing w:before="1" w:line="374" w:lineRule="auto"/>
        <w:ind w:left="1000" w:right="1097" w:firstLine="480"/>
        <w:jc w:val="both"/>
      </w:pPr>
      <w:r>
        <w:rPr>
          <w:spacing w:val="-12"/>
        </w:rPr>
        <w:t>其八，同族专利分析，某件专利的同族专利越多，说明专利申请人对该专利</w:t>
      </w:r>
      <w:r>
        <w:rPr>
          <w:spacing w:val="-10"/>
        </w:rPr>
        <w:t>技术越重视，所以会在不同的国家或地区申请得到专利保护，通常同族专利的区</w:t>
      </w:r>
      <w:r>
        <w:rPr>
          <w:spacing w:val="-6"/>
        </w:rPr>
        <w:t>域分布反映了专利权所属机构的市场发展计划、区域分布的变化以及专利权属机</w:t>
      </w:r>
      <w:r>
        <w:t>构市场战略的改变。</w:t>
      </w:r>
    </w:p>
    <w:p w:rsidR="007B0E48" w:rsidRDefault="00043086">
      <w:pPr>
        <w:pStyle w:val="5"/>
        <w:spacing w:line="320" w:lineRule="exact"/>
      </w:pPr>
      <w:r>
        <w:t>二、企业商标合规要点及防范指引</w:t>
      </w:r>
    </w:p>
    <w:p w:rsidR="007B0E48" w:rsidRDefault="00043086">
      <w:pPr>
        <w:pStyle w:val="8"/>
        <w:spacing w:before="161"/>
        <w:ind w:left="1472" w:firstLine="0"/>
        <w:rPr>
          <w:rFonts w:ascii="楷体" w:eastAsia="楷体"/>
        </w:rPr>
      </w:pPr>
      <w:bookmarkStart w:id="77" w:name="_bookmark39"/>
      <w:bookmarkStart w:id="78" w:name="（一）美国商标合规要点"/>
      <w:bookmarkEnd w:id="77"/>
      <w:bookmarkEnd w:id="78"/>
      <w:r>
        <w:rPr>
          <w:rFonts w:ascii="楷体" w:eastAsia="楷体" w:hint="eastAsia"/>
        </w:rPr>
        <w:t>（一）美国商标合规要点</w:t>
      </w:r>
    </w:p>
    <w:p w:rsidR="007B0E48" w:rsidRDefault="007B0E48">
      <w:pPr>
        <w:rPr>
          <w:rFonts w:ascii="楷体" w:eastAsia="楷体"/>
        </w:rPr>
        <w:sectPr w:rsidR="007B0E48">
          <w:footerReference w:type="default" r:id="rId94"/>
          <w:pgSz w:w="11910" w:h="16840"/>
          <w:pgMar w:top="1520" w:right="700" w:bottom="1120" w:left="800" w:header="0" w:footer="922" w:gutter="0"/>
          <w:cols w:space="720"/>
        </w:sectPr>
      </w:pPr>
    </w:p>
    <w:p w:rsidR="007B0E48" w:rsidRDefault="00043086">
      <w:pPr>
        <w:pStyle w:val="a3"/>
        <w:spacing w:before="47"/>
        <w:ind w:left="1480"/>
      </w:pPr>
      <w:r>
        <w:lastRenderedPageBreak/>
        <w:t>开展美国商标布局时，要重点关注以下合规要点。</w:t>
      </w:r>
    </w:p>
    <w:p w:rsidR="007B0E48" w:rsidRDefault="00043086">
      <w:pPr>
        <w:pStyle w:val="a3"/>
        <w:spacing w:before="172" w:line="374" w:lineRule="auto"/>
        <w:ind w:left="1000" w:right="1097" w:firstLine="480"/>
        <w:jc w:val="both"/>
      </w:pPr>
      <w:r>
        <w:rPr>
          <w:spacing w:val="-10"/>
        </w:rPr>
        <w:t>注册基础：通过单一途径递交申请的，需选择注册基础；实际使用；意图使</w:t>
      </w:r>
      <w:r>
        <w:rPr>
          <w:spacing w:val="-12"/>
        </w:rPr>
        <w:t>用；原属国申请；原属国注册。通过马德里途径递交申请的，默认意图使用为基</w:t>
      </w:r>
      <w:r>
        <w:t>础。</w:t>
      </w:r>
    </w:p>
    <w:p w:rsidR="007B0E48" w:rsidRDefault="00043086">
      <w:pPr>
        <w:pStyle w:val="a3"/>
        <w:spacing w:before="1"/>
        <w:ind w:left="1480"/>
        <w:jc w:val="both"/>
      </w:pPr>
      <w:r>
        <w:t xml:space="preserve">续展申请及使用声明：商标持有人须自注册日其第 </w:t>
      </w:r>
      <w:r>
        <w:rPr>
          <w:rFonts w:ascii="Times New Roman" w:eastAsia="Times New Roman"/>
        </w:rPr>
        <w:t xml:space="preserve">5-6 </w:t>
      </w:r>
      <w:r>
        <w:t>年间提交商标持续使</w:t>
      </w:r>
    </w:p>
    <w:p w:rsidR="007B0E48" w:rsidRDefault="00043086">
      <w:pPr>
        <w:pStyle w:val="a3"/>
        <w:spacing w:before="173" w:line="374" w:lineRule="auto"/>
        <w:ind w:left="1000" w:right="1164"/>
        <w:jc w:val="both"/>
      </w:pPr>
      <w:r>
        <w:t>用（正当理由未使用）</w:t>
      </w:r>
      <w:r>
        <w:rPr>
          <w:spacing w:val="-4"/>
        </w:rPr>
        <w:t xml:space="preserve">的声明。商标持有人须自注册日起每第 </w:t>
      </w:r>
      <w:r>
        <w:rPr>
          <w:rFonts w:ascii="Times New Roman" w:eastAsia="Times New Roman"/>
        </w:rPr>
        <w:t xml:space="preserve">9-10 </w:t>
      </w:r>
      <w:r>
        <w:rPr>
          <w:spacing w:val="-4"/>
        </w:rPr>
        <w:t>年间提交商</w:t>
      </w:r>
      <w:r>
        <w:t>标持续使用（正当理由未使用）的声明以及商标续展申请。</w:t>
      </w:r>
    </w:p>
    <w:p w:rsidR="007B0E48" w:rsidRDefault="00043086">
      <w:pPr>
        <w:pStyle w:val="a3"/>
        <w:ind w:left="1480"/>
        <w:jc w:val="both"/>
      </w:pPr>
      <w:r>
        <w:t xml:space="preserve">商标三年不使用撤销：注册日起连续 </w:t>
      </w:r>
      <w:r>
        <w:rPr>
          <w:rFonts w:ascii="Times New Roman" w:eastAsia="Times New Roman"/>
        </w:rPr>
        <w:t xml:space="preserve">3 </w:t>
      </w:r>
      <w:r>
        <w:t>年不使用的商标，可能被撤销。</w:t>
      </w:r>
    </w:p>
    <w:p w:rsidR="007B0E48" w:rsidRDefault="00043086">
      <w:pPr>
        <w:pStyle w:val="a3"/>
        <w:spacing w:before="173" w:line="374" w:lineRule="auto"/>
        <w:ind w:left="999" w:right="1097" w:firstLine="480"/>
      </w:pPr>
      <w:r>
        <w:rPr>
          <w:spacing w:val="-4"/>
        </w:rPr>
        <w:t>商标使用证据：</w:t>
      </w:r>
      <w:r>
        <w:rPr>
          <w:spacing w:val="-27"/>
        </w:rPr>
        <w:t>（</w:t>
      </w:r>
      <w:r>
        <w:rPr>
          <w:rFonts w:ascii="Times New Roman" w:eastAsia="Times New Roman"/>
          <w:spacing w:val="-27"/>
        </w:rPr>
        <w:t>1</w:t>
      </w:r>
      <w:r>
        <w:rPr>
          <w:spacing w:val="-27"/>
        </w:rPr>
        <w:t>）</w:t>
      </w:r>
      <w:r>
        <w:t>使用证据中显示的产品</w:t>
      </w:r>
      <w:r>
        <w:rPr>
          <w:rFonts w:ascii="Times New Roman" w:eastAsia="Times New Roman"/>
        </w:rPr>
        <w:t>/</w:t>
      </w:r>
      <w:r>
        <w:t>服务项目必须是美国申请</w:t>
      </w:r>
      <w:r>
        <w:rPr>
          <w:rFonts w:ascii="Times New Roman" w:eastAsia="Times New Roman"/>
        </w:rPr>
        <w:t>/</w:t>
      </w:r>
      <w:r>
        <w:rPr>
          <w:spacing w:val="-8"/>
        </w:rPr>
        <w:t>注册</w:t>
      </w:r>
      <w:r>
        <w:t>所指定的商品</w:t>
      </w:r>
      <w:r>
        <w:rPr>
          <w:rFonts w:ascii="Times New Roman" w:eastAsia="Times New Roman"/>
        </w:rPr>
        <w:t>/</w:t>
      </w:r>
      <w:r>
        <w:rPr>
          <w:spacing w:val="-5"/>
        </w:rPr>
        <w:t>服务之一，不能超出原申请</w:t>
      </w:r>
      <w:r>
        <w:rPr>
          <w:rFonts w:ascii="Times New Roman" w:eastAsia="Times New Roman"/>
        </w:rPr>
        <w:t>/</w:t>
      </w:r>
      <w:r>
        <w:rPr>
          <w:spacing w:val="-11"/>
        </w:rPr>
        <w:t>注册范围。</w:t>
      </w:r>
      <w:r>
        <w:rPr>
          <w:spacing w:val="-9"/>
        </w:rPr>
        <w:t>（</w:t>
      </w:r>
      <w:r>
        <w:rPr>
          <w:rFonts w:ascii="Times New Roman" w:eastAsia="Times New Roman"/>
          <w:spacing w:val="-9"/>
        </w:rPr>
        <w:t>2</w:t>
      </w:r>
      <w:r>
        <w:rPr>
          <w:spacing w:val="-9"/>
        </w:rPr>
        <w:t>）</w:t>
      </w:r>
      <w:r>
        <w:rPr>
          <w:spacing w:val="-2"/>
        </w:rPr>
        <w:t>使用证据上的商标要</w:t>
      </w:r>
      <w:r>
        <w:t>清楚显著，且必须与申请</w:t>
      </w:r>
      <w:r>
        <w:rPr>
          <w:rFonts w:ascii="Times New Roman" w:eastAsia="Times New Roman"/>
        </w:rPr>
        <w:t>/</w:t>
      </w:r>
      <w:r>
        <w:t xml:space="preserve">注册的商标一模一样；但如果申请的是纯英文商标， </w:t>
      </w:r>
      <w:r>
        <w:rPr>
          <w:spacing w:val="-8"/>
        </w:rPr>
        <w:t>且声明了英文字母为普通字体，则使用证据上的英文商标可以是与申请商标稍有</w:t>
      </w:r>
      <w:r>
        <w:t>不同的英文字母。（</w:t>
      </w:r>
      <w:r>
        <w:rPr>
          <w:rFonts w:ascii="Times New Roman" w:eastAsia="Times New Roman"/>
        </w:rPr>
        <w:t>3</w:t>
      </w:r>
      <w:r>
        <w:t>）使用证据必须提供真实的产品照片，而不是产品的设计图纸或宣传照片。</w:t>
      </w:r>
    </w:p>
    <w:p w:rsidR="007B0E48" w:rsidRDefault="00043086">
      <w:pPr>
        <w:pStyle w:val="a3"/>
        <w:spacing w:before="2" w:line="374" w:lineRule="auto"/>
        <w:ind w:left="1000" w:right="1097" w:firstLine="480"/>
      </w:pPr>
      <w:r>
        <w:t>委托代理律师：（</w:t>
      </w:r>
      <w:r>
        <w:rPr>
          <w:rFonts w:ascii="Times New Roman" w:eastAsia="Times New Roman"/>
        </w:rPr>
        <w:t>1</w:t>
      </w:r>
      <w:r>
        <w:t>）非美国商标申请人必须委托具备资质的美国律师代理</w:t>
      </w:r>
      <w:r>
        <w:rPr>
          <w:spacing w:val="-3"/>
        </w:rPr>
        <w:t>美国商标注册事宜。</w:t>
      </w:r>
      <w:r>
        <w:rPr>
          <w:spacing w:val="-4"/>
        </w:rPr>
        <w:t>（</w:t>
      </w:r>
      <w:r>
        <w:rPr>
          <w:rFonts w:ascii="Times New Roman" w:eastAsia="Times New Roman"/>
          <w:spacing w:val="-4"/>
        </w:rPr>
        <w:t>2</w:t>
      </w:r>
      <w:r>
        <w:rPr>
          <w:spacing w:val="-4"/>
        </w:rPr>
        <w:t>）</w:t>
      </w:r>
      <w:r>
        <w:t>委托美国代理机构</w:t>
      </w:r>
      <w:r>
        <w:rPr>
          <w:rFonts w:ascii="Times New Roman" w:eastAsia="Times New Roman"/>
        </w:rPr>
        <w:t>/</w:t>
      </w:r>
      <w:r>
        <w:rPr>
          <w:spacing w:val="-2"/>
        </w:rPr>
        <w:t>律师代理商标相关事务的，必须由</w:t>
      </w:r>
      <w:r>
        <w:t>商标权利人出具其签署的授予代理权的声明，如文件签字并非商标权利人提供</w:t>
      </w:r>
      <w:r>
        <w:rPr>
          <w:spacing w:val="-10"/>
        </w:rPr>
        <w:t>的，视为无效，不可作为商标注册的基础。另外，商标申请人的地址需与实际的</w:t>
      </w:r>
      <w:r>
        <w:t>所在地保持一致，递交虚假、捏造的的地址将受到制裁。（</w:t>
      </w:r>
      <w:r>
        <w:rPr>
          <w:rFonts w:ascii="Times New Roman" w:eastAsia="Times New Roman"/>
        </w:rPr>
        <w:t>3</w:t>
      </w:r>
      <w:r>
        <w:t>）美国律师要代理</w:t>
      </w:r>
      <w:r>
        <w:rPr>
          <w:spacing w:val="-7"/>
        </w:rPr>
        <w:t xml:space="preserve">美国商标事务的，需先在 </w:t>
      </w:r>
      <w:r>
        <w:rPr>
          <w:rFonts w:ascii="Times New Roman" w:eastAsia="Times New Roman"/>
        </w:rPr>
        <w:t xml:space="preserve">USPTO </w:t>
      </w:r>
      <w:r>
        <w:rPr>
          <w:spacing w:val="-3"/>
        </w:rPr>
        <w:t>官方网站注册账号，才可上传相关文件，同时</w:t>
      </w:r>
      <w:r>
        <w:t>也应对自己的使用行为负责，共享账号的行为是明令禁止的。</w:t>
      </w:r>
    </w:p>
    <w:p w:rsidR="007B0E48" w:rsidRDefault="00043086">
      <w:pPr>
        <w:pStyle w:val="8"/>
        <w:spacing w:before="2"/>
        <w:ind w:left="1472" w:firstLine="0"/>
        <w:rPr>
          <w:rFonts w:ascii="楷体" w:eastAsia="楷体"/>
        </w:rPr>
      </w:pPr>
      <w:bookmarkStart w:id="79" w:name="_bookmark40"/>
      <w:bookmarkStart w:id="80" w:name="（二）欧盟商标合规要点"/>
      <w:bookmarkEnd w:id="79"/>
      <w:bookmarkEnd w:id="80"/>
      <w:r>
        <w:rPr>
          <w:rFonts w:ascii="楷体" w:eastAsia="楷体" w:hint="eastAsia"/>
        </w:rPr>
        <w:t>（二）欧盟商标合规要点</w:t>
      </w:r>
    </w:p>
    <w:p w:rsidR="007B0E48" w:rsidRDefault="00043086">
      <w:pPr>
        <w:pStyle w:val="a3"/>
        <w:spacing w:before="172"/>
        <w:ind w:left="1480"/>
      </w:pPr>
      <w:r>
        <w:t xml:space="preserve">商标异议：欧盟商标的异议期为 </w:t>
      </w:r>
      <w:r>
        <w:rPr>
          <w:rFonts w:ascii="Times New Roman" w:eastAsia="Times New Roman"/>
        </w:rPr>
        <w:t xml:space="preserve">3 </w:t>
      </w:r>
      <w:r>
        <w:t>个月。异议人提起异议，欧盟知识产权局</w:t>
      </w:r>
    </w:p>
    <w:p w:rsidR="007B0E48" w:rsidRDefault="00043086">
      <w:pPr>
        <w:pStyle w:val="a3"/>
        <w:spacing w:before="173" w:line="374" w:lineRule="auto"/>
        <w:ind w:left="1000" w:right="977"/>
        <w:rPr>
          <w:rFonts w:ascii="Times New Roman" w:eastAsia="Times New Roman"/>
        </w:rPr>
      </w:pPr>
      <w:r>
        <w:rPr>
          <w:spacing w:val="-6"/>
        </w:rPr>
        <w:t>受理后会给双方下发异议通知</w:t>
      </w:r>
      <w:r>
        <w:t>（冷静期通知</w:t>
      </w:r>
      <w:r>
        <w:rPr>
          <w:spacing w:val="-72"/>
        </w:rPr>
        <w:t>），</w:t>
      </w:r>
      <w:r>
        <w:rPr>
          <w:spacing w:val="-6"/>
        </w:rPr>
        <w:t xml:space="preserve">自下发异议通知之日起 </w:t>
      </w:r>
      <w:r>
        <w:rPr>
          <w:rFonts w:ascii="Times New Roman" w:eastAsia="Times New Roman"/>
        </w:rPr>
        <w:t xml:space="preserve">2 </w:t>
      </w:r>
      <w:r>
        <w:rPr>
          <w:spacing w:val="-4"/>
        </w:rPr>
        <w:t xml:space="preserve">个月内， </w:t>
      </w:r>
      <w:r>
        <w:rPr>
          <w:spacing w:val="-7"/>
        </w:rPr>
        <w:t>双方可自行协商，异议人可撤回异议；冷静期后如双方未达成一致，异议人需递</w:t>
      </w:r>
      <w:r>
        <w:rPr>
          <w:spacing w:val="-9"/>
        </w:rPr>
        <w:t xml:space="preserve">交异议理由及证据，之后，被异议人需递交答辩。如果异议基础商标注册满 </w:t>
      </w:r>
      <w:r>
        <w:rPr>
          <w:rFonts w:ascii="Times New Roman" w:eastAsia="Times New Roman"/>
        </w:rPr>
        <w:t>5</w:t>
      </w:r>
    </w:p>
    <w:p w:rsidR="007B0E48" w:rsidRDefault="00043086">
      <w:pPr>
        <w:pStyle w:val="a3"/>
        <w:ind w:left="1000"/>
      </w:pPr>
      <w:r>
        <w:t>年，被异议人可要求提供使用证据，若无法提供，则异议将被驳回。</w:t>
      </w:r>
    </w:p>
    <w:p w:rsidR="007B0E48" w:rsidRDefault="00043086">
      <w:pPr>
        <w:pStyle w:val="a3"/>
        <w:spacing w:before="173"/>
        <w:ind w:left="1480"/>
        <w:jc w:val="both"/>
      </w:pPr>
      <w:r>
        <w:t xml:space="preserve">商标五年不使用撤销：注册日起连续 </w:t>
      </w:r>
      <w:r>
        <w:rPr>
          <w:rFonts w:ascii="Times New Roman" w:eastAsia="Times New Roman"/>
        </w:rPr>
        <w:t xml:space="preserve">5 </w:t>
      </w:r>
      <w:r>
        <w:t>年不使用商标，可能被撤销。</w:t>
      </w:r>
    </w:p>
    <w:p w:rsidR="007B0E48" w:rsidRDefault="00043086">
      <w:pPr>
        <w:pStyle w:val="8"/>
        <w:spacing w:before="172"/>
        <w:ind w:left="1472" w:firstLine="0"/>
        <w:rPr>
          <w:rFonts w:ascii="楷体" w:eastAsia="楷体"/>
        </w:rPr>
      </w:pPr>
      <w:bookmarkStart w:id="81" w:name="（三）德国商标合规要点"/>
      <w:bookmarkStart w:id="82" w:name="_bookmark41"/>
      <w:bookmarkEnd w:id="81"/>
      <w:bookmarkEnd w:id="82"/>
      <w:r>
        <w:rPr>
          <w:rFonts w:ascii="楷体" w:eastAsia="楷体" w:hint="eastAsia"/>
        </w:rPr>
        <w:t>（三）德国商标合规要点</w:t>
      </w:r>
    </w:p>
    <w:p w:rsidR="007B0E48" w:rsidRDefault="007B0E48">
      <w:pPr>
        <w:rPr>
          <w:rFonts w:ascii="楷体" w:eastAsia="楷体"/>
        </w:rPr>
        <w:sectPr w:rsidR="007B0E48">
          <w:footerReference w:type="default" r:id="rId95"/>
          <w:pgSz w:w="11910" w:h="16840"/>
          <w:pgMar w:top="1520" w:right="700" w:bottom="1120" w:left="800" w:header="0" w:footer="922" w:gutter="0"/>
          <w:cols w:space="720"/>
        </w:sectPr>
      </w:pPr>
    </w:p>
    <w:p w:rsidR="007B0E48" w:rsidRDefault="00043086">
      <w:pPr>
        <w:pStyle w:val="a3"/>
        <w:spacing w:before="47"/>
        <w:ind w:left="1480"/>
      </w:pPr>
      <w:r>
        <w:lastRenderedPageBreak/>
        <w:t xml:space="preserve">商标异议后置：商标注册后，有 </w:t>
      </w:r>
      <w:r>
        <w:rPr>
          <w:rFonts w:ascii="Times New Roman" w:eastAsia="Times New Roman"/>
        </w:rPr>
        <w:t xml:space="preserve">3 </w:t>
      </w:r>
      <w:r>
        <w:t>个月的异议公告期。异议人提起异议后，</w:t>
      </w:r>
    </w:p>
    <w:p w:rsidR="007B0E48" w:rsidRDefault="00043086">
      <w:pPr>
        <w:pStyle w:val="a3"/>
        <w:spacing w:before="172" w:line="374" w:lineRule="auto"/>
        <w:ind w:left="1000" w:right="1005"/>
      </w:pPr>
      <w:r>
        <w:rPr>
          <w:spacing w:val="-6"/>
        </w:rPr>
        <w:t xml:space="preserve">公告商标申请人需在 </w:t>
      </w:r>
      <w:r>
        <w:rPr>
          <w:rFonts w:ascii="Times New Roman" w:eastAsia="Times New Roman"/>
        </w:rPr>
        <w:t xml:space="preserve">2 </w:t>
      </w:r>
      <w:r>
        <w:rPr>
          <w:spacing w:val="-10"/>
        </w:rPr>
        <w:t>个月内递交异议答辩。不论公告商标申请人是否递交异议</w:t>
      </w:r>
      <w:r>
        <w:rPr>
          <w:spacing w:val="-11"/>
        </w:rPr>
        <w:t xml:space="preserve">答辩，官方仍会继续审理。本轮交互后，双方可在进行一轮证据交互用以补充， </w:t>
      </w:r>
      <w:r>
        <w:t>本轮后审查员将进行审查，并下发异议通知。</w:t>
      </w:r>
    </w:p>
    <w:p w:rsidR="007B0E48" w:rsidRDefault="00043086">
      <w:pPr>
        <w:pStyle w:val="a3"/>
        <w:spacing w:before="1" w:line="374" w:lineRule="auto"/>
        <w:ind w:left="1000" w:right="1097" w:firstLine="480"/>
      </w:pPr>
      <w:r>
        <w:rPr>
          <w:spacing w:val="-11"/>
        </w:rPr>
        <w:t>商标无效宣告：商标被提起无效宣告后，被无效宣告人须在收到通知之日起</w:t>
      </w:r>
      <w:r>
        <w:t>两个月内进行答辩，否则商标将会失效。</w:t>
      </w:r>
    </w:p>
    <w:p w:rsidR="007B0E48" w:rsidRDefault="00043086">
      <w:pPr>
        <w:pStyle w:val="a3"/>
        <w:spacing w:before="1"/>
        <w:ind w:left="1480"/>
      </w:pPr>
      <w:r>
        <w:t xml:space="preserve">商标五年不使用撤销：注册日起连续 </w:t>
      </w:r>
      <w:r>
        <w:rPr>
          <w:rFonts w:ascii="Times New Roman" w:eastAsia="Times New Roman"/>
        </w:rPr>
        <w:t xml:space="preserve">5 </w:t>
      </w:r>
      <w:r>
        <w:t>年不使用商标，可能被撤销。</w:t>
      </w:r>
    </w:p>
    <w:p w:rsidR="007B0E48" w:rsidRDefault="00043086">
      <w:pPr>
        <w:pStyle w:val="8"/>
        <w:spacing w:before="172"/>
        <w:ind w:left="1472" w:firstLine="0"/>
        <w:rPr>
          <w:rFonts w:ascii="楷体" w:eastAsia="楷体"/>
        </w:rPr>
      </w:pPr>
      <w:bookmarkStart w:id="83" w:name="（四）英国商标合规要点"/>
      <w:bookmarkStart w:id="84" w:name="_bookmark42"/>
      <w:bookmarkEnd w:id="83"/>
      <w:bookmarkEnd w:id="84"/>
      <w:r>
        <w:rPr>
          <w:rFonts w:ascii="楷体" w:eastAsia="楷体" w:hint="eastAsia"/>
        </w:rPr>
        <w:t>（四）英国商标合规要点</w:t>
      </w:r>
    </w:p>
    <w:p w:rsidR="007B0E48" w:rsidRDefault="00043086">
      <w:pPr>
        <w:pStyle w:val="a3"/>
        <w:spacing w:before="173" w:line="374" w:lineRule="auto"/>
        <w:ind w:left="1000" w:right="1097" w:firstLine="480"/>
      </w:pPr>
      <w:r>
        <w:rPr>
          <w:spacing w:val="-12"/>
        </w:rPr>
        <w:t xml:space="preserve">商标异议：商标公告后，任意第三方认为公告商标侵犯其权益或不符合商标法规定的，可在公告之日起 </w:t>
      </w:r>
      <w:r>
        <w:rPr>
          <w:rFonts w:ascii="Times New Roman" w:eastAsia="Times New Roman"/>
        </w:rPr>
        <w:t xml:space="preserve">2 </w:t>
      </w:r>
      <w:r>
        <w:rPr>
          <w:spacing w:val="-4"/>
        </w:rPr>
        <w:t>个月内向英国知识产权局提交异议申请；或提交异</w:t>
      </w:r>
    </w:p>
    <w:p w:rsidR="007B0E48" w:rsidRDefault="00043086">
      <w:pPr>
        <w:pStyle w:val="a3"/>
        <w:ind w:left="1000"/>
      </w:pPr>
      <w:r>
        <w:rPr>
          <w:spacing w:val="-9"/>
        </w:rPr>
        <w:t xml:space="preserve">议警告通知，双方可在异议警告通知提交后的 </w:t>
      </w:r>
      <w:r>
        <w:rPr>
          <w:rFonts w:ascii="Times New Roman" w:eastAsia="Times New Roman"/>
        </w:rPr>
        <w:t xml:space="preserve">1 </w:t>
      </w:r>
      <w:r>
        <w:rPr>
          <w:spacing w:val="-9"/>
        </w:rPr>
        <w:t>个月内协商；协商未成的，异议</w:t>
      </w:r>
    </w:p>
    <w:p w:rsidR="007B0E48" w:rsidRDefault="00043086">
      <w:pPr>
        <w:pStyle w:val="a3"/>
        <w:spacing w:before="173"/>
        <w:ind w:left="1000"/>
        <w:rPr>
          <w:rFonts w:ascii="Times New Roman" w:eastAsia="Times New Roman"/>
        </w:rPr>
      </w:pPr>
      <w:r>
        <w:rPr>
          <w:spacing w:val="-5"/>
        </w:rPr>
        <w:t xml:space="preserve">人可提交正式异议申请。在双方同意的情况下，可在异议答辩期限前申请为期 </w:t>
      </w:r>
      <w:r>
        <w:rPr>
          <w:rFonts w:ascii="Times New Roman" w:eastAsia="Times New Roman"/>
        </w:rPr>
        <w:t>9</w:t>
      </w:r>
    </w:p>
    <w:p w:rsidR="007B0E48" w:rsidRDefault="00043086">
      <w:pPr>
        <w:pStyle w:val="a3"/>
        <w:spacing w:before="172"/>
        <w:ind w:left="1000"/>
      </w:pPr>
      <w:r>
        <w:rPr>
          <w:spacing w:val="-11"/>
        </w:rPr>
        <w:t xml:space="preserve">个月的冷静期，双方可申请一次为期 </w:t>
      </w:r>
      <w:r>
        <w:rPr>
          <w:rFonts w:ascii="Times New Roman" w:eastAsia="Times New Roman"/>
        </w:rPr>
        <w:t xml:space="preserve">9 </w:t>
      </w:r>
      <w:r>
        <w:rPr>
          <w:spacing w:val="-6"/>
        </w:rPr>
        <w:t>个月的冷静期延期。若异议人的引证商标</w:t>
      </w:r>
    </w:p>
    <w:p w:rsidR="007B0E48" w:rsidRDefault="00043086">
      <w:pPr>
        <w:pStyle w:val="a3"/>
        <w:spacing w:before="173" w:line="374" w:lineRule="auto"/>
        <w:ind w:left="1000" w:right="1097"/>
      </w:pPr>
      <w:r>
        <w:rPr>
          <w:spacing w:val="-12"/>
        </w:rPr>
        <w:t xml:space="preserve">已注册满 </w:t>
      </w:r>
      <w:r>
        <w:rPr>
          <w:rFonts w:ascii="Times New Roman" w:eastAsia="Times New Roman"/>
        </w:rPr>
        <w:t xml:space="preserve">5 </w:t>
      </w:r>
      <w:r>
        <w:rPr>
          <w:spacing w:val="-10"/>
        </w:rPr>
        <w:t>年，被异议人可要求异议人出具商标使用证据，若无法提供，则异议</w:t>
      </w:r>
      <w:r>
        <w:t>将被驳回。</w:t>
      </w:r>
    </w:p>
    <w:p w:rsidR="007B0E48" w:rsidRDefault="00043086">
      <w:pPr>
        <w:pStyle w:val="a3"/>
        <w:ind w:left="1480"/>
      </w:pPr>
      <w:r>
        <w:t>商标五年不使用撤销：注册日起连续五年不使用商标，可能被撤销。</w:t>
      </w:r>
    </w:p>
    <w:p w:rsidR="007B0E48" w:rsidRDefault="00043086">
      <w:pPr>
        <w:pStyle w:val="8"/>
        <w:spacing w:before="173"/>
        <w:ind w:left="1472" w:firstLine="0"/>
        <w:rPr>
          <w:rFonts w:ascii="楷体" w:eastAsia="楷体"/>
        </w:rPr>
      </w:pPr>
      <w:bookmarkStart w:id="85" w:name="（五）日本商标合规要点"/>
      <w:bookmarkStart w:id="86" w:name="_bookmark43"/>
      <w:bookmarkEnd w:id="85"/>
      <w:bookmarkEnd w:id="86"/>
      <w:r>
        <w:rPr>
          <w:rFonts w:ascii="楷体" w:eastAsia="楷体" w:hint="eastAsia"/>
        </w:rPr>
        <w:t>（五）日本商标合规要点</w:t>
      </w:r>
    </w:p>
    <w:p w:rsidR="007B0E48" w:rsidRDefault="00043086">
      <w:pPr>
        <w:pStyle w:val="a3"/>
        <w:spacing w:before="172" w:line="374" w:lineRule="auto"/>
        <w:ind w:left="1000" w:right="977" w:firstLine="480"/>
      </w:pPr>
      <w:r>
        <w:rPr>
          <w:spacing w:val="-9"/>
        </w:rPr>
        <w:t>申请人编码：日本特许厅对于每个申请人均有对应的编码，申请人在申请前</w:t>
      </w:r>
      <w:r>
        <w:rPr>
          <w:spacing w:val="-20"/>
        </w:rPr>
        <w:t xml:space="preserve">应该检查是否已经在日本申请过商标，如有，建议采用相同的申请人名称和地址， </w:t>
      </w:r>
      <w:r>
        <w:t>以免因前后申请人信息不一致遭遇驳回。</w:t>
      </w:r>
    </w:p>
    <w:p w:rsidR="007B0E48" w:rsidRDefault="00043086">
      <w:pPr>
        <w:pStyle w:val="a3"/>
        <w:spacing w:before="1" w:line="374" w:lineRule="auto"/>
        <w:ind w:left="1000" w:right="977" w:firstLine="480"/>
      </w:pPr>
      <w:r>
        <w:rPr>
          <w:spacing w:val="-17"/>
        </w:rPr>
        <w:t xml:space="preserve">商标异议后置：日本实行商标异议后置，即对商标申请核准注册后进行公告， </w:t>
      </w:r>
      <w:r>
        <w:rPr>
          <w:spacing w:val="-9"/>
        </w:rPr>
        <w:t xml:space="preserve">自公告之日起 </w:t>
      </w:r>
      <w:r>
        <w:rPr>
          <w:rFonts w:ascii="Times New Roman" w:eastAsia="Times New Roman"/>
        </w:rPr>
        <w:t xml:space="preserve">2 </w:t>
      </w:r>
      <w:r>
        <w:t>个月内提起商标异议。</w:t>
      </w:r>
    </w:p>
    <w:p w:rsidR="007B0E48" w:rsidRDefault="00043086">
      <w:pPr>
        <w:pStyle w:val="a3"/>
        <w:spacing w:before="1"/>
        <w:ind w:left="1480"/>
      </w:pPr>
      <w:r>
        <w:t>商标连续三年不使用撤销：商标连续三年不使用，可能被撤销。</w:t>
      </w:r>
    </w:p>
    <w:p w:rsidR="007B0E48" w:rsidRDefault="00043086">
      <w:pPr>
        <w:pStyle w:val="8"/>
        <w:spacing w:before="172"/>
        <w:ind w:left="1472" w:firstLine="0"/>
        <w:rPr>
          <w:rFonts w:ascii="楷体" w:eastAsia="楷体"/>
        </w:rPr>
      </w:pPr>
      <w:bookmarkStart w:id="87" w:name="（六）韩国商标合规要点"/>
      <w:bookmarkStart w:id="88" w:name="_bookmark44"/>
      <w:bookmarkEnd w:id="87"/>
      <w:bookmarkEnd w:id="88"/>
      <w:r>
        <w:rPr>
          <w:rFonts w:ascii="楷体" w:eastAsia="楷体" w:hint="eastAsia"/>
        </w:rPr>
        <w:t>（六）韩国商标合规要点</w:t>
      </w:r>
    </w:p>
    <w:p w:rsidR="007B0E48" w:rsidRDefault="00043086">
      <w:pPr>
        <w:pStyle w:val="a3"/>
        <w:spacing w:before="173" w:line="374" w:lineRule="auto"/>
        <w:ind w:left="1000" w:right="1097" w:firstLine="480"/>
        <w:jc w:val="both"/>
      </w:pPr>
      <w:r>
        <w:rPr>
          <w:spacing w:val="-10"/>
        </w:rPr>
        <w:t>申请人编码：韩国知识产权局对于每个申请人均有对应的编码，申请人在申</w:t>
      </w:r>
      <w:r>
        <w:rPr>
          <w:spacing w:val="-6"/>
        </w:rPr>
        <w:t>请前应该检查是否已经在韩国申请过商标，如有，建议采用相同的申请人名称和</w:t>
      </w:r>
      <w:r>
        <w:t>地址，以免因前后申请人信息不一致遭遇驳回。</w:t>
      </w:r>
    </w:p>
    <w:p w:rsidR="007B0E48" w:rsidRDefault="00043086">
      <w:pPr>
        <w:pStyle w:val="a3"/>
        <w:spacing w:before="1"/>
        <w:ind w:left="1480"/>
      </w:pPr>
      <w:r>
        <w:t>商标连续三年不使用撤销：商标连续三年不使用，可能被撤销。</w:t>
      </w:r>
    </w:p>
    <w:p w:rsidR="007B0E48" w:rsidRDefault="00043086">
      <w:pPr>
        <w:pStyle w:val="8"/>
        <w:spacing w:before="172"/>
        <w:ind w:left="1472" w:firstLine="0"/>
        <w:rPr>
          <w:rFonts w:ascii="楷体" w:eastAsia="楷体"/>
        </w:rPr>
      </w:pPr>
      <w:bookmarkStart w:id="89" w:name="_bookmark45"/>
      <w:bookmarkStart w:id="90" w:name="（七）东盟国家商标合规要点"/>
      <w:bookmarkEnd w:id="89"/>
      <w:bookmarkEnd w:id="90"/>
      <w:r>
        <w:rPr>
          <w:rFonts w:ascii="楷体" w:eastAsia="楷体" w:hint="eastAsia"/>
        </w:rPr>
        <w:t>（七）东盟国家商标合规要点</w:t>
      </w:r>
    </w:p>
    <w:p w:rsidR="007B0E48" w:rsidRDefault="007B0E48">
      <w:pPr>
        <w:rPr>
          <w:rFonts w:ascii="楷体" w:eastAsia="楷体"/>
        </w:rPr>
        <w:sectPr w:rsidR="007B0E48">
          <w:footerReference w:type="default" r:id="rId96"/>
          <w:pgSz w:w="11910" w:h="16840"/>
          <w:pgMar w:top="1520" w:right="700" w:bottom="1120" w:left="800" w:header="0" w:footer="922" w:gutter="0"/>
          <w:cols w:space="720"/>
        </w:sectPr>
      </w:pPr>
    </w:p>
    <w:p w:rsidR="007B0E48" w:rsidRDefault="00043086">
      <w:pPr>
        <w:pStyle w:val="a4"/>
        <w:numPr>
          <w:ilvl w:val="0"/>
          <w:numId w:val="27"/>
        </w:numPr>
        <w:tabs>
          <w:tab w:val="left" w:pos="1780"/>
        </w:tabs>
        <w:spacing w:line="409" w:lineRule="exact"/>
        <w:rPr>
          <w:rFonts w:ascii="Microsoft JhengHei" w:eastAsia="Microsoft JhengHei"/>
          <w:b/>
          <w:sz w:val="24"/>
        </w:rPr>
      </w:pPr>
      <w:r>
        <w:rPr>
          <w:rFonts w:ascii="Microsoft JhengHei" w:eastAsia="Microsoft JhengHei" w:hint="eastAsia"/>
          <w:b/>
          <w:sz w:val="24"/>
        </w:rPr>
        <w:lastRenderedPageBreak/>
        <w:t>泰国商标合规要点</w:t>
      </w:r>
    </w:p>
    <w:p w:rsidR="007B0E48" w:rsidRDefault="00043086">
      <w:pPr>
        <w:pStyle w:val="a3"/>
        <w:spacing w:before="118" w:line="374" w:lineRule="auto"/>
        <w:ind w:left="999" w:right="1097" w:firstLine="480"/>
      </w:pPr>
      <w:r>
        <w:rPr>
          <w:spacing w:val="-10"/>
        </w:rPr>
        <w:t>商标要素：如果商标中汉字的一种含义与指定商品或服务有关，虽然该商标</w:t>
      </w:r>
      <w:r>
        <w:t>整体为臆造词，但仍会较高几率被认定为缺乏显著性，从而被驳回。</w:t>
      </w:r>
    </w:p>
    <w:p w:rsidR="007B0E48" w:rsidRDefault="00043086">
      <w:pPr>
        <w:pStyle w:val="a3"/>
        <w:spacing w:line="374" w:lineRule="auto"/>
        <w:ind w:left="1000" w:right="1097" w:firstLine="480"/>
      </w:pPr>
      <w:r>
        <w:rPr>
          <w:spacing w:val="-10"/>
        </w:rPr>
        <w:t>商标无效宣告：注册商标被提出无效宣告的，如果被申请人即商标权人未答</w:t>
      </w:r>
      <w:r>
        <w:t>辩，该商标并不会直接被宣告无效，官方将在权利人未答辩情形下进行审理。</w:t>
      </w:r>
    </w:p>
    <w:p w:rsidR="007B0E48" w:rsidRDefault="00043086">
      <w:pPr>
        <w:pStyle w:val="a3"/>
        <w:spacing w:before="1" w:line="374" w:lineRule="auto"/>
        <w:ind w:left="1000" w:right="1097" w:firstLine="480"/>
        <w:jc w:val="both"/>
      </w:pPr>
      <w:r>
        <w:rPr>
          <w:spacing w:val="-6"/>
        </w:rPr>
        <w:t xml:space="preserve">商标连续三年不使用撤销：注册日起连续 </w:t>
      </w:r>
      <w:r>
        <w:rPr>
          <w:rFonts w:ascii="Times New Roman" w:eastAsia="Times New Roman"/>
        </w:rPr>
        <w:t xml:space="preserve">3 </w:t>
      </w:r>
      <w:r>
        <w:rPr>
          <w:spacing w:val="-9"/>
        </w:rPr>
        <w:t>年不使用商标，可能被撤销。但</w:t>
      </w:r>
      <w:r>
        <w:rPr>
          <w:spacing w:val="-8"/>
        </w:rPr>
        <w:t>申请人需要提高证据，证据提供主要是线上线下搜证，证明对方并无使用。即使</w:t>
      </w:r>
      <w:r>
        <w:rPr>
          <w:spacing w:val="-9"/>
        </w:rPr>
        <w:t>被申请人没有进行任何答辩，官方也可能因为撤销申请人提供的证据不充分而驳</w:t>
      </w:r>
      <w:r>
        <w:t>回申请人的撤销商标请求。</w:t>
      </w:r>
    </w:p>
    <w:p w:rsidR="007B0E48" w:rsidRDefault="00043086">
      <w:pPr>
        <w:pStyle w:val="8"/>
        <w:numPr>
          <w:ilvl w:val="0"/>
          <w:numId w:val="27"/>
        </w:numPr>
        <w:tabs>
          <w:tab w:val="left" w:pos="1780"/>
        </w:tabs>
        <w:spacing w:line="363" w:lineRule="exact"/>
      </w:pPr>
      <w:r>
        <w:t>越南商标合规要点</w:t>
      </w:r>
    </w:p>
    <w:p w:rsidR="007B0E48" w:rsidRDefault="00043086">
      <w:pPr>
        <w:pStyle w:val="a3"/>
        <w:spacing w:before="118" w:line="374" w:lineRule="auto"/>
        <w:ind w:left="1000" w:right="1097" w:firstLine="480"/>
        <w:jc w:val="both"/>
      </w:pPr>
      <w:r>
        <w:rPr>
          <w:spacing w:val="-10"/>
        </w:rPr>
        <w:t>商标要素：非常见语音的简单形状和几何图形、数字或字母缺乏显著性，除</w:t>
      </w:r>
      <w:r>
        <w:rPr>
          <w:spacing w:val="-6"/>
        </w:rPr>
        <w:t>非这种标识已经过广泛使用获得了显著性。中文在越南被视为非常见语音，因此</w:t>
      </w:r>
      <w:r>
        <w:rPr>
          <w:spacing w:val="-9"/>
        </w:rPr>
        <w:t>由中文组成的商标，在审查中会被判定为缺乏固有显著性而不被接受。如申请人希望中文获得注册，一般可通过中文与英文或图形组合申请，且中文在组合商标</w:t>
      </w:r>
      <w:r>
        <w:t>中所占比例较小，从而尽量降低因缺乏显著性而被驳回的风险。</w:t>
      </w:r>
    </w:p>
    <w:p w:rsidR="007B0E48" w:rsidRDefault="00043086">
      <w:pPr>
        <w:pStyle w:val="a3"/>
        <w:spacing w:before="1"/>
        <w:ind w:left="1480"/>
        <w:jc w:val="both"/>
        <w:rPr>
          <w:rFonts w:ascii="Times New Roman" w:eastAsia="Times New Roman"/>
        </w:rPr>
      </w:pPr>
      <w:r>
        <w:t xml:space="preserve">商标续展：越南商标不续展后 </w:t>
      </w:r>
      <w:r>
        <w:rPr>
          <w:rFonts w:ascii="Times New Roman" w:eastAsia="Times New Roman"/>
        </w:rPr>
        <w:t xml:space="preserve">5 </w:t>
      </w:r>
      <w:r>
        <w:t xml:space="preserve">年内仍作为商标的注册障碍，但通过连续 </w:t>
      </w:r>
      <w:r>
        <w:rPr>
          <w:rFonts w:ascii="Times New Roman" w:eastAsia="Times New Roman"/>
        </w:rPr>
        <w:t>5</w:t>
      </w:r>
    </w:p>
    <w:p w:rsidR="007B0E48" w:rsidRDefault="00043086">
      <w:pPr>
        <w:pStyle w:val="a3"/>
        <w:spacing w:before="173"/>
        <w:ind w:left="1000"/>
      </w:pPr>
      <w:r>
        <w:t>年未使用而撤销的，则不受该法条影响。</w:t>
      </w:r>
    </w:p>
    <w:p w:rsidR="007B0E48" w:rsidRDefault="00043086">
      <w:pPr>
        <w:pStyle w:val="a3"/>
        <w:spacing w:before="172"/>
        <w:ind w:left="1480"/>
        <w:jc w:val="both"/>
      </w:pPr>
      <w:r>
        <w:t xml:space="preserve">商标五年不使用撤销：注册日起连续 </w:t>
      </w:r>
      <w:r>
        <w:rPr>
          <w:rFonts w:ascii="Times New Roman" w:eastAsia="Times New Roman"/>
        </w:rPr>
        <w:t xml:space="preserve">3 </w:t>
      </w:r>
      <w:r>
        <w:t>年不使用商标，可能被撤销。</w:t>
      </w:r>
    </w:p>
    <w:p w:rsidR="007B0E48" w:rsidRDefault="00043086">
      <w:pPr>
        <w:pStyle w:val="8"/>
        <w:spacing w:before="173"/>
        <w:ind w:left="1472" w:firstLine="0"/>
        <w:rPr>
          <w:rFonts w:ascii="楷体" w:eastAsia="楷体"/>
        </w:rPr>
      </w:pPr>
      <w:bookmarkStart w:id="91" w:name="（八）商标合规风险防范指引"/>
      <w:bookmarkStart w:id="92" w:name="_bookmark46"/>
      <w:bookmarkEnd w:id="91"/>
      <w:bookmarkEnd w:id="92"/>
      <w:r>
        <w:rPr>
          <w:rFonts w:ascii="楷体" w:eastAsia="楷体" w:hint="eastAsia"/>
        </w:rPr>
        <w:t>（八）商标合规风险防范指引</w:t>
      </w:r>
    </w:p>
    <w:p w:rsidR="007B0E48" w:rsidRDefault="00043086">
      <w:pPr>
        <w:pStyle w:val="a3"/>
        <w:spacing w:before="172" w:line="374" w:lineRule="auto"/>
        <w:ind w:left="1000" w:right="1097" w:firstLine="480"/>
        <w:jc w:val="both"/>
      </w:pPr>
      <w:r>
        <w:rPr>
          <w:spacing w:val="-10"/>
        </w:rPr>
        <w:t>面对上述商标合规风险，企业可以主要从三个方面着手对自己的商标提前布</w:t>
      </w:r>
      <w:r>
        <w:rPr>
          <w:spacing w:val="-11"/>
        </w:rPr>
        <w:t>局、进行全方位的保护，主要包括：商标的选择、商标申请时间的考量和商标的</w:t>
      </w:r>
      <w:r>
        <w:t>使用。</w:t>
      </w:r>
    </w:p>
    <w:p w:rsidR="007B0E48" w:rsidRDefault="00043086">
      <w:pPr>
        <w:pStyle w:val="8"/>
        <w:numPr>
          <w:ilvl w:val="0"/>
          <w:numId w:val="28"/>
        </w:numPr>
        <w:tabs>
          <w:tab w:val="left" w:pos="1720"/>
        </w:tabs>
        <w:spacing w:line="363" w:lineRule="exact"/>
      </w:pPr>
      <w:r>
        <w:t>商标标识的选择</w:t>
      </w:r>
    </w:p>
    <w:p w:rsidR="007B0E48" w:rsidRDefault="00043086">
      <w:pPr>
        <w:pStyle w:val="a3"/>
        <w:spacing w:before="118" w:line="374" w:lineRule="auto"/>
        <w:ind w:left="1000" w:right="1097" w:firstLine="480"/>
        <w:jc w:val="both"/>
      </w:pPr>
      <w:r>
        <w:rPr>
          <w:spacing w:val="-5"/>
        </w:rPr>
        <w:t>海外商标的注册选择相较于国内来说则更为复杂和不可控，通常来说，有以</w:t>
      </w:r>
      <w:r>
        <w:rPr>
          <w:spacing w:val="-10"/>
        </w:rPr>
        <w:t>下供选择：企业现有商标的海外申请扩展、新品牌的推出及本土品牌的发展。对</w:t>
      </w:r>
      <w:r>
        <w:t>于这三种情况，在商标的选择上，自然也存在着一定的差异。</w:t>
      </w:r>
    </w:p>
    <w:p w:rsidR="007B0E48" w:rsidRDefault="00043086">
      <w:pPr>
        <w:pStyle w:val="a4"/>
        <w:numPr>
          <w:ilvl w:val="0"/>
          <w:numId w:val="29"/>
        </w:numPr>
        <w:tabs>
          <w:tab w:val="left" w:pos="2081"/>
        </w:tabs>
        <w:spacing w:before="1"/>
        <w:rPr>
          <w:sz w:val="24"/>
        </w:rPr>
      </w:pPr>
      <w:r>
        <w:rPr>
          <w:sz w:val="24"/>
        </w:rPr>
        <w:t>现有商标的海外申请扩展</w:t>
      </w:r>
    </w:p>
    <w:p w:rsidR="007B0E48" w:rsidRDefault="00043086">
      <w:pPr>
        <w:pStyle w:val="a3"/>
        <w:spacing w:before="172" w:line="374" w:lineRule="auto"/>
        <w:ind w:left="1000" w:right="1097" w:firstLine="480"/>
      </w:pPr>
      <w:r>
        <w:rPr>
          <w:spacing w:val="-6"/>
        </w:rPr>
        <w:t>这种情况通常是企业已经在国内有了较好的发展，品牌已经具有一定的知名</w:t>
      </w:r>
      <w:r>
        <w:rPr>
          <w:spacing w:val="-10"/>
        </w:rPr>
        <w:t>度，而随着企业海外市场拓展的需求，将企业的商标进行海外的申请扩展。这种</w:t>
      </w:r>
    </w:p>
    <w:p w:rsidR="007B0E48" w:rsidRDefault="007B0E48">
      <w:pPr>
        <w:spacing w:line="374" w:lineRule="auto"/>
        <w:sectPr w:rsidR="007B0E48">
          <w:footerReference w:type="default" r:id="rId97"/>
          <w:pgSz w:w="11910" w:h="16840"/>
          <w:pgMar w:top="1520" w:right="700" w:bottom="1120" w:left="800" w:header="0" w:footer="922" w:gutter="0"/>
          <w:cols w:space="720"/>
        </w:sectPr>
      </w:pPr>
    </w:p>
    <w:p w:rsidR="007B0E48" w:rsidRDefault="00043086">
      <w:pPr>
        <w:pStyle w:val="a3"/>
        <w:spacing w:before="47" w:line="374" w:lineRule="auto"/>
        <w:ind w:left="1000" w:right="1097"/>
        <w:jc w:val="both"/>
      </w:pPr>
      <w:r>
        <w:rPr>
          <w:spacing w:val="-6"/>
        </w:rPr>
        <w:lastRenderedPageBreak/>
        <w:t>情形通常是该企业产品线相对单一，品牌相对单一；或企业的产品线较多，但针对每一个产品的品牌在国内已经有了较好的发展。不论是哪种情形，在海外商标</w:t>
      </w:r>
      <w:r>
        <w:rPr>
          <w:spacing w:val="-10"/>
        </w:rPr>
        <w:t>的选择上，企业并没有太多的变化空间。因为是海外的扩展性注册，所以必然是</w:t>
      </w:r>
      <w:r>
        <w:t>针对在中国已经注册和使用的商标。</w:t>
      </w:r>
    </w:p>
    <w:p w:rsidR="007B0E48" w:rsidRDefault="00043086">
      <w:pPr>
        <w:pStyle w:val="a4"/>
        <w:numPr>
          <w:ilvl w:val="0"/>
          <w:numId w:val="29"/>
        </w:numPr>
        <w:tabs>
          <w:tab w:val="left" w:pos="2081"/>
        </w:tabs>
        <w:spacing w:before="1"/>
        <w:rPr>
          <w:sz w:val="24"/>
        </w:rPr>
      </w:pPr>
      <w:r>
        <w:rPr>
          <w:sz w:val="24"/>
        </w:rPr>
        <w:t>新品牌的推出</w:t>
      </w:r>
    </w:p>
    <w:p w:rsidR="007B0E48" w:rsidRDefault="00043086">
      <w:pPr>
        <w:pStyle w:val="a3"/>
        <w:spacing w:before="172" w:line="374" w:lineRule="auto"/>
        <w:ind w:left="1000" w:right="1097" w:firstLine="480"/>
        <w:jc w:val="both"/>
      </w:pPr>
      <w:r>
        <w:rPr>
          <w:spacing w:val="-5"/>
        </w:rPr>
        <w:t>新品牌的推出通常是指企业有新的产品或服务投入市场，且该产品的投放市</w:t>
      </w:r>
      <w:r>
        <w:rPr>
          <w:spacing w:val="-10"/>
        </w:rPr>
        <w:t>场为全球范围，因此需要在国内及海外同步申请。因为此时与产品对应的商标还</w:t>
      </w:r>
      <w:r>
        <w:t>没有最终确定，对商标的选择则会有比较大的余地。</w:t>
      </w:r>
    </w:p>
    <w:p w:rsidR="007B0E48" w:rsidRDefault="00043086">
      <w:pPr>
        <w:pStyle w:val="a4"/>
        <w:numPr>
          <w:ilvl w:val="0"/>
          <w:numId w:val="29"/>
        </w:numPr>
        <w:tabs>
          <w:tab w:val="left" w:pos="2081"/>
        </w:tabs>
        <w:spacing w:before="1"/>
        <w:rPr>
          <w:sz w:val="24"/>
        </w:rPr>
      </w:pPr>
      <w:r>
        <w:rPr>
          <w:sz w:val="24"/>
        </w:rPr>
        <w:t>本土化品牌</w:t>
      </w:r>
    </w:p>
    <w:p w:rsidR="007B0E48" w:rsidRDefault="00043086">
      <w:pPr>
        <w:pStyle w:val="a3"/>
        <w:spacing w:before="173" w:line="374" w:lineRule="auto"/>
        <w:ind w:left="1000" w:right="1005" w:firstLine="480"/>
      </w:pPr>
      <w:r>
        <w:rPr>
          <w:spacing w:val="-1"/>
        </w:rPr>
        <w:t>所谓的本土化品牌是指该产品仅在特定的海外推出，通常也仅在当地使用。</w:t>
      </w:r>
      <w:r>
        <w:rPr>
          <w:spacing w:val="-9"/>
        </w:rPr>
        <w:t>这种情形下，该商标一般会使用当地的语言，在选择上也应当以适用当地需求来进行。</w:t>
      </w:r>
    </w:p>
    <w:p w:rsidR="007B0E48" w:rsidRDefault="00043086">
      <w:pPr>
        <w:pStyle w:val="a4"/>
        <w:numPr>
          <w:ilvl w:val="0"/>
          <w:numId w:val="29"/>
        </w:numPr>
        <w:tabs>
          <w:tab w:val="left" w:pos="2081"/>
        </w:tabs>
        <w:spacing w:before="1"/>
        <w:rPr>
          <w:sz w:val="24"/>
        </w:rPr>
      </w:pPr>
      <w:r>
        <w:rPr>
          <w:sz w:val="24"/>
        </w:rPr>
        <w:t>需要申请的类别</w:t>
      </w:r>
    </w:p>
    <w:p w:rsidR="007B0E48" w:rsidRDefault="00043086">
      <w:pPr>
        <w:pStyle w:val="a3"/>
        <w:spacing w:before="172"/>
        <w:ind w:left="1480"/>
      </w:pPr>
      <w:r>
        <w:t>产品</w:t>
      </w:r>
      <w:r>
        <w:rPr>
          <w:rFonts w:ascii="Times New Roman" w:eastAsia="Times New Roman"/>
        </w:rPr>
        <w:t>/</w:t>
      </w:r>
      <w:r>
        <w:t>服务规划：根据未来公司产品的规划进行简要描述。</w:t>
      </w:r>
    </w:p>
    <w:p w:rsidR="007B0E48" w:rsidRDefault="00043086">
      <w:pPr>
        <w:pStyle w:val="a3"/>
        <w:spacing w:before="173" w:line="374" w:lineRule="auto"/>
        <w:ind w:left="1000" w:right="1097" w:firstLine="480"/>
      </w:pPr>
      <w:r>
        <w:rPr>
          <w:spacing w:val="-9"/>
        </w:rPr>
        <w:t>商标相关类别：根据未来公司产品规划，依次选择对应的商标类别，包括核</w:t>
      </w:r>
      <w:r>
        <w:t>心类别、重要类别及一般类别。</w:t>
      </w:r>
    </w:p>
    <w:p w:rsidR="007B0E48" w:rsidRDefault="00043086">
      <w:pPr>
        <w:pStyle w:val="a3"/>
        <w:ind w:left="1480"/>
      </w:pPr>
      <w:r>
        <w:t>核心类别：提供核心产品涉及的类别。</w:t>
      </w:r>
    </w:p>
    <w:p w:rsidR="007B0E48" w:rsidRDefault="00043086">
      <w:pPr>
        <w:pStyle w:val="a3"/>
        <w:spacing w:before="173"/>
        <w:ind w:left="1480"/>
      </w:pPr>
      <w:r>
        <w:t>重要类别：与核心产品相关的上下游，主要零组件。</w:t>
      </w:r>
    </w:p>
    <w:p w:rsidR="007B0E48" w:rsidRDefault="00043086">
      <w:pPr>
        <w:pStyle w:val="a3"/>
        <w:spacing w:before="172"/>
        <w:ind w:left="1480"/>
      </w:pPr>
      <w:r>
        <w:t xml:space="preserve">一般类别：吉祥物（玩具第 </w:t>
      </w:r>
      <w:r>
        <w:rPr>
          <w:rFonts w:ascii="Times New Roman" w:eastAsia="Times New Roman"/>
        </w:rPr>
        <w:t xml:space="preserve">28 </w:t>
      </w:r>
      <w:r>
        <w:t xml:space="preserve">类）、文化衫（服装第 </w:t>
      </w:r>
      <w:r>
        <w:rPr>
          <w:rFonts w:ascii="Times New Roman" w:eastAsia="Times New Roman"/>
        </w:rPr>
        <w:t xml:space="preserve">25 </w:t>
      </w:r>
      <w:r>
        <w:t>类）等。</w:t>
      </w:r>
    </w:p>
    <w:p w:rsidR="007B0E48" w:rsidRDefault="00043086">
      <w:pPr>
        <w:pStyle w:val="8"/>
        <w:numPr>
          <w:ilvl w:val="0"/>
          <w:numId w:val="28"/>
        </w:numPr>
        <w:tabs>
          <w:tab w:val="left" w:pos="1720"/>
        </w:tabs>
        <w:spacing w:before="94"/>
      </w:pPr>
      <w:r>
        <w:t>商标标识的选择</w:t>
      </w:r>
    </w:p>
    <w:p w:rsidR="007B0E48" w:rsidRDefault="00043086">
      <w:pPr>
        <w:pStyle w:val="a3"/>
        <w:spacing w:before="117" w:line="374" w:lineRule="auto"/>
        <w:ind w:left="1000" w:right="1005" w:firstLine="480"/>
      </w:pPr>
      <w:r>
        <w:rPr>
          <w:spacing w:val="-6"/>
        </w:rPr>
        <w:t>企业通常会选择英文和图形商标，使该商标具有更强的普适性。但为了适应</w:t>
      </w:r>
      <w:r>
        <w:rPr>
          <w:spacing w:val="-11"/>
        </w:rPr>
        <w:t>国内和其他华语国家或地区的需求，中文也是商标的一个重要选择。如果企业的</w:t>
      </w:r>
      <w:r>
        <w:rPr>
          <w:spacing w:val="-14"/>
        </w:rPr>
        <w:t>商标包括了中文、英文和图形三种元素，那么在商标申请的过程中，可以依据各</w:t>
      </w:r>
      <w:r>
        <w:rPr>
          <w:spacing w:val="-16"/>
        </w:rPr>
        <w:t>国商标使用需求的不同，进行选择性的组合予以注册。但如果该商标为一个单纯</w:t>
      </w:r>
      <w:r>
        <w:rPr>
          <w:spacing w:val="-13"/>
        </w:rPr>
        <w:t>的本土品牌，那么在申请中通常应当考虑使用当地的语言。值得注意的是，由于</w:t>
      </w:r>
      <w:r>
        <w:rPr>
          <w:spacing w:val="-14"/>
        </w:rPr>
        <w:t>各国文化的不同，以及在宗教信仰上的差异，通常在商标的选择上有一些限制。</w:t>
      </w:r>
      <w:r>
        <w:t>例举如下：</w:t>
      </w:r>
    </w:p>
    <w:p w:rsidR="007B0E48" w:rsidRDefault="00043086">
      <w:pPr>
        <w:pStyle w:val="a4"/>
        <w:numPr>
          <w:ilvl w:val="0"/>
          <w:numId w:val="30"/>
        </w:numPr>
        <w:tabs>
          <w:tab w:val="left" w:pos="2081"/>
        </w:tabs>
        <w:spacing w:before="3" w:line="374" w:lineRule="auto"/>
        <w:ind w:right="977" w:firstLine="480"/>
        <w:rPr>
          <w:sz w:val="24"/>
        </w:rPr>
      </w:pPr>
      <w:r>
        <w:rPr>
          <w:spacing w:val="-8"/>
          <w:sz w:val="24"/>
        </w:rPr>
        <w:t>地理名称。多数国家或地区商标法规定：地理名称不能作为商标注册</w:t>
      </w:r>
      <w:r>
        <w:rPr>
          <w:spacing w:val="-20"/>
          <w:sz w:val="24"/>
        </w:rPr>
        <w:t xml:space="preserve">。例如中国有名的“中华”香烟、牙膏，“上海”电视机、花露水，“青岛”、“ </w:t>
      </w:r>
      <w:r>
        <w:rPr>
          <w:sz w:val="24"/>
        </w:rPr>
        <w:t>北</w:t>
      </w:r>
    </w:p>
    <w:p w:rsidR="007B0E48" w:rsidRDefault="007B0E48">
      <w:pPr>
        <w:spacing w:line="374" w:lineRule="auto"/>
        <w:rPr>
          <w:sz w:val="24"/>
        </w:rPr>
        <w:sectPr w:rsidR="007B0E48">
          <w:footerReference w:type="default" r:id="rId98"/>
          <w:pgSz w:w="11910" w:h="16840"/>
          <w:pgMar w:top="1520" w:right="700" w:bottom="1120" w:left="800" w:header="0" w:footer="922" w:gutter="0"/>
          <w:cols w:space="720"/>
        </w:sectPr>
      </w:pPr>
    </w:p>
    <w:p w:rsidR="007B0E48" w:rsidRDefault="00043086">
      <w:pPr>
        <w:pStyle w:val="a3"/>
        <w:spacing w:before="47" w:line="374" w:lineRule="auto"/>
        <w:ind w:left="1000" w:right="1005"/>
      </w:pPr>
      <w:r>
        <w:lastRenderedPageBreak/>
        <w:t>京”啤酒等，虽然很早就在中国注册了，但在国外这样的商标是不能被注册的， 因为地理名称在很多国家或地区不能将其注册为商标使用。</w:t>
      </w:r>
    </w:p>
    <w:p w:rsidR="007B0E48" w:rsidRDefault="00043086">
      <w:pPr>
        <w:pStyle w:val="a4"/>
        <w:numPr>
          <w:ilvl w:val="0"/>
          <w:numId w:val="30"/>
        </w:numPr>
        <w:tabs>
          <w:tab w:val="left" w:pos="2081"/>
        </w:tabs>
        <w:spacing w:line="374" w:lineRule="auto"/>
        <w:ind w:right="1125" w:firstLine="480"/>
        <w:rPr>
          <w:sz w:val="24"/>
        </w:rPr>
      </w:pPr>
      <w:r>
        <w:rPr>
          <w:sz w:val="24"/>
        </w:rPr>
        <w:t>特定数字。一些国家不准用数字作商标，例如“</w:t>
      </w:r>
      <w:r>
        <w:rPr>
          <w:rFonts w:ascii="Times New Roman" w:eastAsia="Times New Roman" w:hAnsi="Times New Roman"/>
          <w:sz w:val="24"/>
        </w:rPr>
        <w:t>999</w:t>
      </w:r>
      <w:r>
        <w:rPr>
          <w:sz w:val="24"/>
        </w:rPr>
        <w:t>”、“</w:t>
      </w:r>
      <w:r>
        <w:rPr>
          <w:rFonts w:ascii="Times New Roman" w:eastAsia="Times New Roman" w:hAnsi="Times New Roman"/>
          <w:sz w:val="24"/>
        </w:rPr>
        <w:t>555</w:t>
      </w:r>
      <w:r>
        <w:rPr>
          <w:spacing w:val="-7"/>
          <w:sz w:val="24"/>
        </w:rPr>
        <w:t>”，在</w:t>
      </w:r>
      <w:r>
        <w:rPr>
          <w:sz w:val="24"/>
        </w:rPr>
        <w:t>巴基斯坦、肯尼亚等国申请注册未被核准。</w:t>
      </w:r>
    </w:p>
    <w:p w:rsidR="007B0E48" w:rsidRDefault="00043086">
      <w:pPr>
        <w:pStyle w:val="a4"/>
        <w:numPr>
          <w:ilvl w:val="0"/>
          <w:numId w:val="30"/>
        </w:numPr>
        <w:tabs>
          <w:tab w:val="left" w:pos="2081"/>
        </w:tabs>
        <w:spacing w:before="1" w:line="374" w:lineRule="auto"/>
        <w:ind w:right="1097" w:firstLine="480"/>
        <w:jc w:val="both"/>
        <w:rPr>
          <w:sz w:val="24"/>
        </w:rPr>
      </w:pPr>
      <w:r>
        <w:rPr>
          <w:sz w:val="24"/>
        </w:rPr>
        <w:t>特定颜色。瑞典的国旗主要颜色是蓝色，在瑞典蓝色禁止作为商标使</w:t>
      </w:r>
      <w:r>
        <w:rPr>
          <w:spacing w:val="-10"/>
          <w:sz w:val="24"/>
        </w:rPr>
        <w:t>用；阿拉伯国家禁用黄色作为商标使用，企业商标主色调为黄色的，在相应目标</w:t>
      </w:r>
      <w:r>
        <w:rPr>
          <w:sz w:val="24"/>
        </w:rPr>
        <w:t>市场应特别加以注意。</w:t>
      </w:r>
    </w:p>
    <w:p w:rsidR="007B0E48" w:rsidRDefault="00043086">
      <w:pPr>
        <w:pStyle w:val="a4"/>
        <w:numPr>
          <w:ilvl w:val="0"/>
          <w:numId w:val="30"/>
        </w:numPr>
        <w:tabs>
          <w:tab w:val="left" w:pos="2081"/>
        </w:tabs>
        <w:spacing w:before="1" w:line="374" w:lineRule="auto"/>
        <w:ind w:right="1097" w:firstLine="480"/>
        <w:jc w:val="both"/>
        <w:rPr>
          <w:sz w:val="24"/>
        </w:rPr>
      </w:pPr>
      <w:r>
        <w:rPr>
          <w:sz w:val="24"/>
        </w:rPr>
        <w:t>特殊的文化禁忌。法国人认为“黑桃”是死人的象征，在法国是禁止</w:t>
      </w:r>
      <w:r>
        <w:rPr>
          <w:spacing w:val="-7"/>
          <w:sz w:val="24"/>
        </w:rPr>
        <w:t>作为商标的图形使用的。菊花深受中国人的喜爱，但在某些国家，则由于各种原</w:t>
      </w:r>
      <w:r>
        <w:rPr>
          <w:spacing w:val="-10"/>
          <w:sz w:val="24"/>
        </w:rPr>
        <w:t>因受到限制，例如意大利把菊花当成国花，日本把菊花视为皇家的象征，拉丁美</w:t>
      </w:r>
      <w:r>
        <w:rPr>
          <w:spacing w:val="-8"/>
          <w:sz w:val="24"/>
        </w:rPr>
        <w:t>洲国家或地区把菊花视为妖花，在许多国家或地区玫瑰花是作为赠送亲友的礼物</w:t>
      </w:r>
      <w:r>
        <w:rPr>
          <w:spacing w:val="-10"/>
          <w:sz w:val="24"/>
        </w:rPr>
        <w:t>佳品，但在印度和欧洲一些国家则把它作为悼念品，所以不能用作商标使用；澳</w:t>
      </w:r>
      <w:r>
        <w:rPr>
          <w:spacing w:val="-7"/>
          <w:sz w:val="24"/>
        </w:rPr>
        <w:t>大利亚忌讳用兔作为商标，印度等阿拉伯国家禁用猪的图形作商标，北非一些国</w:t>
      </w:r>
      <w:r>
        <w:rPr>
          <w:spacing w:val="-8"/>
          <w:sz w:val="24"/>
        </w:rPr>
        <w:t>家忌讳狗作为商标；英国人把山羊喻为“不正经的男子”，例如“山羊”牌产品</w:t>
      </w:r>
      <w:r>
        <w:rPr>
          <w:sz w:val="24"/>
        </w:rPr>
        <w:t>在英国很难获准商标注册。</w:t>
      </w:r>
    </w:p>
    <w:p w:rsidR="007B0E48" w:rsidRDefault="00043086">
      <w:pPr>
        <w:pStyle w:val="8"/>
        <w:numPr>
          <w:ilvl w:val="0"/>
          <w:numId w:val="28"/>
        </w:numPr>
        <w:tabs>
          <w:tab w:val="left" w:pos="1720"/>
        </w:tabs>
        <w:spacing w:line="365" w:lineRule="exact"/>
      </w:pPr>
      <w:r>
        <w:t>商标申请前的检索及计划</w:t>
      </w:r>
    </w:p>
    <w:p w:rsidR="007B0E48" w:rsidRDefault="00043086">
      <w:pPr>
        <w:pStyle w:val="a3"/>
        <w:spacing w:before="118" w:line="374" w:lineRule="auto"/>
        <w:ind w:left="1000" w:right="977" w:firstLine="480"/>
      </w:pPr>
      <w:r>
        <w:rPr>
          <w:spacing w:val="-7"/>
        </w:rPr>
        <w:t>海外商标申请的过程中，特别是对于一些欧美发达国家，知识产权律师的收</w:t>
      </w:r>
      <w:r>
        <w:rPr>
          <w:spacing w:val="-12"/>
        </w:rPr>
        <w:t>费相对较高，在某些国家，商标检索的费用更是高于商标申请的费用。但由于商</w:t>
      </w:r>
      <w:r>
        <w:rPr>
          <w:spacing w:val="-21"/>
        </w:rPr>
        <w:t xml:space="preserve">标申请涉及公司的经营战略，品牌包装及推广，因此，对于确实无法取得商标的， </w:t>
      </w:r>
      <w:r>
        <w:t>应尽早启用独立商标，以确保市场开拓的顺利进行。</w:t>
      </w:r>
    </w:p>
    <w:p w:rsidR="007B0E48" w:rsidRDefault="00043086">
      <w:pPr>
        <w:pStyle w:val="a3"/>
        <w:spacing w:before="1" w:line="374" w:lineRule="auto"/>
        <w:ind w:left="1000" w:right="977" w:firstLine="480"/>
      </w:pPr>
      <w:r>
        <w:rPr>
          <w:spacing w:val="-4"/>
        </w:rPr>
        <w:t>每个国家或地区商标申请的流程和时间轴均有一定的区别，比较快的可能几</w:t>
      </w:r>
      <w:r>
        <w:rPr>
          <w:spacing w:val="-17"/>
        </w:rPr>
        <w:t>个月就能获权，比如新加坡和德国，比较慢的可能需要几年的时间，比如印度等。</w:t>
      </w:r>
      <w:r>
        <w:rPr>
          <w:spacing w:val="-6"/>
        </w:rPr>
        <w:t>鉴于商标申请的流程较长，如果未获得商标注册就贸然进入市场，可能会面临因商标侵权而不得不退市的困境，届时企业则得不偿失。</w:t>
      </w:r>
    </w:p>
    <w:p w:rsidR="007B0E48" w:rsidRDefault="00043086">
      <w:pPr>
        <w:pStyle w:val="a3"/>
        <w:spacing w:before="1" w:line="374" w:lineRule="auto"/>
        <w:ind w:left="1000" w:right="1097" w:firstLine="480"/>
      </w:pPr>
      <w:r>
        <w:rPr>
          <w:spacing w:val="-6"/>
        </w:rPr>
        <w:t>基于各个目标市场的实际商标注册时间轴，企业通常需要提前半年甚至二年</w:t>
      </w:r>
      <w:r>
        <w:t>的时间规划商标的海外申请。</w:t>
      </w:r>
    </w:p>
    <w:p w:rsidR="007B0E48" w:rsidRDefault="00043086">
      <w:pPr>
        <w:pStyle w:val="8"/>
        <w:numPr>
          <w:ilvl w:val="0"/>
          <w:numId w:val="28"/>
        </w:numPr>
        <w:tabs>
          <w:tab w:val="left" w:pos="1720"/>
        </w:tabs>
        <w:spacing w:line="363" w:lineRule="exact"/>
      </w:pPr>
      <w:r>
        <w:t>海外商标的使用</w:t>
      </w:r>
    </w:p>
    <w:p w:rsidR="007B0E48" w:rsidRDefault="00043086">
      <w:pPr>
        <w:pStyle w:val="a3"/>
        <w:spacing w:before="118" w:line="374" w:lineRule="auto"/>
        <w:ind w:left="1000" w:right="1097" w:firstLine="480"/>
      </w:pPr>
      <w:r>
        <w:rPr>
          <w:spacing w:val="-10"/>
        </w:rPr>
        <w:t>从广义上讲，把商标用于广告、宣传、展览、交易都是使用。在特定国家或特定案件中，要求商标有“实际”使用，仅有广告、宣传是不够的，必须有真实</w:t>
      </w:r>
    </w:p>
    <w:p w:rsidR="007B0E48" w:rsidRDefault="007B0E48">
      <w:pPr>
        <w:spacing w:line="374" w:lineRule="auto"/>
        <w:sectPr w:rsidR="007B0E48">
          <w:footerReference w:type="default" r:id="rId99"/>
          <w:pgSz w:w="11910" w:h="16840"/>
          <w:pgMar w:top="1520" w:right="700" w:bottom="1120" w:left="800" w:header="0" w:footer="922" w:gutter="0"/>
          <w:cols w:space="720"/>
        </w:sectPr>
      </w:pPr>
    </w:p>
    <w:p w:rsidR="007B0E48" w:rsidRDefault="00043086">
      <w:pPr>
        <w:pStyle w:val="a3"/>
        <w:spacing w:before="47"/>
        <w:ind w:left="1000"/>
      </w:pPr>
      <w:r>
        <w:lastRenderedPageBreak/>
        <w:t>发生的商品销售或服务交付。</w:t>
      </w:r>
    </w:p>
    <w:p w:rsidR="007B0E48" w:rsidRDefault="00043086">
      <w:pPr>
        <w:pStyle w:val="a3"/>
        <w:spacing w:before="172" w:line="374" w:lineRule="auto"/>
        <w:ind w:left="1000" w:right="1097" w:firstLine="480"/>
        <w:jc w:val="both"/>
      </w:pPr>
      <w:r>
        <w:rPr>
          <w:spacing w:val="-8"/>
        </w:rPr>
        <w:t>使用注册商标首先要规范。商标图样、商品、注册人名称和地址都要做到规范并和注册证上的图样保持一致。同样，商标的使用产品或服务也同样要与注册</w:t>
      </w:r>
      <w:r>
        <w:rPr>
          <w:spacing w:val="-10"/>
        </w:rPr>
        <w:t>时保持一致。如果在轮胎上注册了商标，但实际生产的却是轮毂，那有就应另行注册。注册人的名称和地址有变动时，要及时向当地商标主管机构申请变更，有</w:t>
      </w:r>
      <w:r>
        <w:t>的国家会对未变更或滞后变更的行为采取一定的处罚措施，例如罚款。</w:t>
      </w:r>
    </w:p>
    <w:p w:rsidR="007B0E48" w:rsidRDefault="00043086">
      <w:pPr>
        <w:pStyle w:val="a3"/>
        <w:spacing w:before="2" w:line="374" w:lineRule="auto"/>
        <w:ind w:left="1000" w:right="1061" w:firstLine="480"/>
        <w:jc w:val="both"/>
      </w:pPr>
      <w:r>
        <w:rPr>
          <w:spacing w:val="-2"/>
        </w:rPr>
        <w:t>在使用注册商标时，建议标注</w:t>
      </w:r>
      <w:r>
        <w:rPr>
          <w:rFonts w:ascii="Times New Roman" w:eastAsia="Times New Roman" w:hAnsi="Times New Roman"/>
        </w:rPr>
        <w:t>®</w:t>
      </w:r>
      <w:r>
        <w:rPr>
          <w:spacing w:val="-4"/>
        </w:rPr>
        <w:t>标记。有些国家做了硬性规定，有些国家虽然并不强制，但这样做对注册人有很大的好处。</w:t>
      </w:r>
      <w:r>
        <w:rPr>
          <w:rFonts w:ascii="Times New Roman" w:eastAsia="Times New Roman" w:hAnsi="Times New Roman"/>
          <w:spacing w:val="-4"/>
        </w:rPr>
        <w:t>®</w:t>
      </w:r>
      <w:r>
        <w:rPr>
          <w:spacing w:val="-6"/>
        </w:rPr>
        <w:t xml:space="preserve">标记可以有效防止商标淡化， </w:t>
      </w:r>
      <w:r>
        <w:rPr>
          <w:spacing w:val="-4"/>
        </w:rPr>
        <w:t>在消费者心目中树立良好形象同时对侵权人也有一定的警示作用，有利于维护注册人的权益。</w:t>
      </w:r>
    </w:p>
    <w:p w:rsidR="007B0E48" w:rsidRDefault="00043086">
      <w:pPr>
        <w:pStyle w:val="a3"/>
        <w:spacing w:before="1" w:line="374" w:lineRule="auto"/>
        <w:ind w:left="1000" w:right="1097" w:firstLine="480"/>
        <w:jc w:val="both"/>
      </w:pPr>
      <w:r>
        <w:rPr>
          <w:spacing w:val="-9"/>
        </w:rPr>
        <w:t>商标作为有限资源，使用即是对其价值的体现，使用也同时是限制资源浪费</w:t>
      </w:r>
      <w:r>
        <w:rPr>
          <w:spacing w:val="-10"/>
        </w:rPr>
        <w:t>的必须。提到海外商标的使用，需要考虑三个层面的内容：使用为获权基础、使</w:t>
      </w:r>
      <w:r>
        <w:t>用防止撤销和使用而产生知名度。</w:t>
      </w:r>
    </w:p>
    <w:p w:rsidR="007B0E48" w:rsidRDefault="00043086">
      <w:pPr>
        <w:pStyle w:val="a4"/>
        <w:numPr>
          <w:ilvl w:val="0"/>
          <w:numId w:val="31"/>
        </w:numPr>
        <w:tabs>
          <w:tab w:val="left" w:pos="2081"/>
        </w:tabs>
        <w:spacing w:before="1"/>
        <w:rPr>
          <w:sz w:val="24"/>
        </w:rPr>
      </w:pPr>
      <w:r>
        <w:rPr>
          <w:sz w:val="24"/>
        </w:rPr>
        <w:t>使用为获权基础</w:t>
      </w:r>
    </w:p>
    <w:p w:rsidR="007B0E48" w:rsidRDefault="00043086">
      <w:pPr>
        <w:pStyle w:val="a3"/>
        <w:spacing w:before="172" w:line="374" w:lineRule="auto"/>
        <w:ind w:left="1000" w:right="977" w:firstLine="480"/>
      </w:pPr>
      <w:r>
        <w:rPr>
          <w:spacing w:val="-8"/>
        </w:rPr>
        <w:t>与我们国家不同，很多海外国家的商标获权必须基于商标的实际使用，且仅</w:t>
      </w:r>
      <w:r>
        <w:rPr>
          <w:spacing w:val="-13"/>
        </w:rPr>
        <w:t>对商标所使用的商品及服务项目进行保护。在商标注册后一定期限内，注册人应</w:t>
      </w:r>
      <w:r>
        <w:rPr>
          <w:spacing w:val="-15"/>
        </w:rPr>
        <w:t>当主动提交使用声明，甚至要求附上使用证据。如果逾期不提交声明或没有合格</w:t>
      </w:r>
      <w:r>
        <w:rPr>
          <w:spacing w:val="-13"/>
        </w:rPr>
        <w:t>的证据，商标就会失效，或不予续展、转让等。这类规定非常严苛，很多权利人由于忽视了这种规定，最终导致权利丧失。目前执行这种制度的国家有：美国、菲律宾、波多黎各、海地、柬埔寨和莫桑比克。美国对于诚信的要求在全世界都</w:t>
      </w:r>
      <w:r>
        <w:rPr>
          <w:spacing w:val="-12"/>
        </w:rPr>
        <w:t>很闻名。因此中国企业应注意证据的真实性，避免伪造证据。菲律宾不仅要求签</w:t>
      </w:r>
      <w:r>
        <w:rPr>
          <w:spacing w:val="-17"/>
        </w:rPr>
        <w:t xml:space="preserve">声明书、提供证据材料，而且要求提供当地经销商的名称和地址。对于这些国家， </w:t>
      </w:r>
      <w:r>
        <w:rPr>
          <w:spacing w:val="-12"/>
        </w:rPr>
        <w:t xml:space="preserve">注册人应当尽快将注册商标投入使用，并随时收集证据材料。同时还要记录期限， </w:t>
      </w:r>
      <w:r>
        <w:t>及时按照要求提交有关文件。</w:t>
      </w:r>
    </w:p>
    <w:p w:rsidR="007B0E48" w:rsidRDefault="00043086">
      <w:pPr>
        <w:pStyle w:val="a4"/>
        <w:numPr>
          <w:ilvl w:val="0"/>
          <w:numId w:val="31"/>
        </w:numPr>
        <w:tabs>
          <w:tab w:val="left" w:pos="2081"/>
        </w:tabs>
        <w:spacing w:before="3"/>
        <w:rPr>
          <w:sz w:val="24"/>
        </w:rPr>
      </w:pPr>
      <w:r>
        <w:rPr>
          <w:sz w:val="24"/>
        </w:rPr>
        <w:t>使用防止撤销</w:t>
      </w:r>
    </w:p>
    <w:p w:rsidR="007B0E48" w:rsidRDefault="00043086">
      <w:pPr>
        <w:pStyle w:val="a3"/>
        <w:spacing w:before="173" w:line="374" w:lineRule="auto"/>
        <w:ind w:left="1000" w:right="1005" w:firstLine="480"/>
      </w:pPr>
      <w:r>
        <w:t>与我们国家规定的连续三年不使用撤销程序类似，大多数国家均对商标的商业使用有着相应的法律规定，闲置时间的规定从一年、两年、三年到五年不等。其中洪都拉斯的规定比较独特，注册商标超过一年没有使用的，他人就可以申请撤销。部分国家有相应的补救措施，可以缴纳一定的费用来维持商标的注册，例</w:t>
      </w:r>
    </w:p>
    <w:p w:rsidR="007B0E48" w:rsidRDefault="007B0E48">
      <w:pPr>
        <w:spacing w:line="374" w:lineRule="auto"/>
        <w:sectPr w:rsidR="007B0E48">
          <w:footerReference w:type="default" r:id="rId100"/>
          <w:pgSz w:w="11910" w:h="16840"/>
          <w:pgMar w:top="1520" w:right="700" w:bottom="1120" w:left="800" w:header="0" w:footer="922" w:gutter="0"/>
          <w:cols w:space="720"/>
        </w:sectPr>
      </w:pPr>
    </w:p>
    <w:p w:rsidR="007B0E48" w:rsidRDefault="00043086">
      <w:pPr>
        <w:pStyle w:val="a3"/>
        <w:spacing w:before="47" w:line="374" w:lineRule="auto"/>
        <w:ind w:left="1000" w:right="1097"/>
      </w:pPr>
      <w:r>
        <w:rPr>
          <w:spacing w:val="-11"/>
        </w:rPr>
        <w:lastRenderedPageBreak/>
        <w:t>如，洪都拉斯。因此，企业在海外国家获得商标注册之后，必须尽快对该商标进</w:t>
      </w:r>
      <w:r>
        <w:t>行合法的使用，以避免面临基于不使用而被撤销的风险。</w:t>
      </w:r>
    </w:p>
    <w:p w:rsidR="007B0E48" w:rsidRDefault="00043086">
      <w:pPr>
        <w:pStyle w:val="a4"/>
        <w:numPr>
          <w:ilvl w:val="0"/>
          <w:numId w:val="31"/>
        </w:numPr>
        <w:tabs>
          <w:tab w:val="left" w:pos="2081"/>
        </w:tabs>
        <w:rPr>
          <w:sz w:val="24"/>
        </w:rPr>
      </w:pPr>
      <w:r>
        <w:rPr>
          <w:sz w:val="24"/>
        </w:rPr>
        <w:t>使用而产生知名度</w:t>
      </w:r>
    </w:p>
    <w:p w:rsidR="007B0E48" w:rsidRDefault="00043086">
      <w:pPr>
        <w:pStyle w:val="a3"/>
        <w:spacing w:before="173" w:line="374" w:lineRule="auto"/>
        <w:ind w:left="1000" w:right="1097" w:firstLine="480"/>
        <w:jc w:val="both"/>
      </w:pPr>
      <w:r>
        <w:rPr>
          <w:spacing w:val="-7"/>
        </w:rPr>
        <w:t>商标的价值通过使用来实现，如果没有使用，何谈知名度。因此，不论是出于商业运营还是法律保护的目的，商标的使用都是不可获缺的。只有通过使用而</w:t>
      </w:r>
      <w:r>
        <w:rPr>
          <w:spacing w:val="-10"/>
        </w:rPr>
        <w:t>产生知名度，才可以使得这个商标获得相应的或更大的法律保护。这一点在各国</w:t>
      </w:r>
      <w:r>
        <w:t>都是相通的，没有区别。</w:t>
      </w:r>
    </w:p>
    <w:p w:rsidR="007B0E48" w:rsidRDefault="00043086">
      <w:pPr>
        <w:pStyle w:val="5"/>
        <w:spacing w:line="320" w:lineRule="exact"/>
      </w:pPr>
      <w:r>
        <w:t>三、企业著作权合规要点及防范指引</w:t>
      </w:r>
    </w:p>
    <w:p w:rsidR="007B0E48" w:rsidRDefault="00043086">
      <w:pPr>
        <w:pStyle w:val="8"/>
        <w:spacing w:before="161"/>
        <w:ind w:left="1472" w:firstLine="0"/>
        <w:rPr>
          <w:rFonts w:ascii="楷体" w:eastAsia="楷体"/>
        </w:rPr>
      </w:pPr>
      <w:bookmarkStart w:id="93" w:name="（一）著作权合规要点"/>
      <w:bookmarkStart w:id="94" w:name="_bookmark48"/>
      <w:bookmarkEnd w:id="93"/>
      <w:bookmarkEnd w:id="94"/>
      <w:r>
        <w:rPr>
          <w:rFonts w:ascii="楷体" w:eastAsia="楷体" w:hint="eastAsia"/>
        </w:rPr>
        <w:t>（一）著作权合规要点</w:t>
      </w:r>
    </w:p>
    <w:p w:rsidR="007B0E48" w:rsidRDefault="00043086">
      <w:pPr>
        <w:pStyle w:val="a3"/>
        <w:spacing w:before="173" w:line="374" w:lineRule="auto"/>
        <w:ind w:left="1000" w:right="1245" w:firstLine="480"/>
      </w:pPr>
      <w:r>
        <w:t>企业著作权合规要点主要体现在著作权合规风险与著作权侵权风险两个方面，具体表现在：</w:t>
      </w:r>
    </w:p>
    <w:p w:rsidR="007B0E48" w:rsidRDefault="00043086">
      <w:pPr>
        <w:pStyle w:val="a4"/>
        <w:numPr>
          <w:ilvl w:val="0"/>
          <w:numId w:val="32"/>
        </w:numPr>
        <w:tabs>
          <w:tab w:val="left" w:pos="1780"/>
        </w:tabs>
        <w:rPr>
          <w:rFonts w:ascii="Times New Roman" w:eastAsia="Times New Roman"/>
          <w:sz w:val="24"/>
        </w:rPr>
      </w:pPr>
      <w:r>
        <w:rPr>
          <w:sz w:val="24"/>
        </w:rPr>
        <w:t>职务作品、委外创作、版权商的权属确定风险</w:t>
      </w:r>
      <w:r>
        <w:rPr>
          <w:rFonts w:ascii="Times New Roman" w:eastAsia="Times New Roman"/>
          <w:sz w:val="24"/>
        </w:rPr>
        <w:t>;</w:t>
      </w:r>
    </w:p>
    <w:p w:rsidR="007B0E48" w:rsidRDefault="00043086">
      <w:pPr>
        <w:pStyle w:val="a4"/>
        <w:numPr>
          <w:ilvl w:val="0"/>
          <w:numId w:val="32"/>
        </w:numPr>
        <w:tabs>
          <w:tab w:val="left" w:pos="1780"/>
        </w:tabs>
        <w:spacing w:before="173"/>
        <w:rPr>
          <w:rFonts w:ascii="Times New Roman" w:eastAsia="Times New Roman"/>
          <w:sz w:val="24"/>
        </w:rPr>
      </w:pPr>
      <w:r>
        <w:rPr>
          <w:sz w:val="24"/>
        </w:rPr>
        <w:t>作品素材侵权风险</w:t>
      </w:r>
      <w:r>
        <w:rPr>
          <w:rFonts w:ascii="Times New Roman" w:eastAsia="Times New Roman"/>
          <w:sz w:val="24"/>
        </w:rPr>
        <w:t>;</w:t>
      </w:r>
    </w:p>
    <w:p w:rsidR="007B0E48" w:rsidRDefault="00043086">
      <w:pPr>
        <w:pStyle w:val="a4"/>
        <w:numPr>
          <w:ilvl w:val="0"/>
          <w:numId w:val="32"/>
        </w:numPr>
        <w:tabs>
          <w:tab w:val="left" w:pos="1780"/>
        </w:tabs>
        <w:spacing w:before="172"/>
        <w:rPr>
          <w:rFonts w:ascii="Times New Roman" w:eastAsia="Times New Roman"/>
          <w:sz w:val="24"/>
        </w:rPr>
      </w:pPr>
      <w:r>
        <w:rPr>
          <w:sz w:val="24"/>
        </w:rPr>
        <w:t>互联网信息网络传播权侵权</w:t>
      </w:r>
      <w:r>
        <w:rPr>
          <w:rFonts w:ascii="Times New Roman" w:eastAsia="Times New Roman"/>
          <w:sz w:val="24"/>
        </w:rPr>
        <w:t>;</w:t>
      </w:r>
    </w:p>
    <w:p w:rsidR="007B0E48" w:rsidRDefault="00043086">
      <w:pPr>
        <w:pStyle w:val="a4"/>
        <w:numPr>
          <w:ilvl w:val="0"/>
          <w:numId w:val="32"/>
        </w:numPr>
        <w:tabs>
          <w:tab w:val="left" w:pos="1780"/>
        </w:tabs>
        <w:spacing w:before="173"/>
        <w:rPr>
          <w:sz w:val="24"/>
        </w:rPr>
      </w:pPr>
      <w:r>
        <w:rPr>
          <w:sz w:val="24"/>
        </w:rPr>
        <w:t>许可使用和转让中的法律风险等。</w:t>
      </w:r>
    </w:p>
    <w:p w:rsidR="007B0E48" w:rsidRDefault="00043086">
      <w:pPr>
        <w:pStyle w:val="a4"/>
        <w:numPr>
          <w:ilvl w:val="0"/>
          <w:numId w:val="32"/>
        </w:numPr>
        <w:tabs>
          <w:tab w:val="left" w:pos="1780"/>
        </w:tabs>
        <w:spacing w:before="172"/>
        <w:rPr>
          <w:sz w:val="24"/>
        </w:rPr>
      </w:pPr>
      <w:r>
        <w:rPr>
          <w:sz w:val="24"/>
        </w:rPr>
        <w:t>是否适时登记著作权；</w:t>
      </w:r>
    </w:p>
    <w:p w:rsidR="007B0E48" w:rsidRDefault="00043086">
      <w:pPr>
        <w:pStyle w:val="a4"/>
        <w:numPr>
          <w:ilvl w:val="0"/>
          <w:numId w:val="32"/>
        </w:numPr>
        <w:tabs>
          <w:tab w:val="left" w:pos="1780"/>
        </w:tabs>
        <w:spacing w:before="173" w:line="374" w:lineRule="auto"/>
        <w:ind w:left="1000" w:right="1185" w:firstLine="480"/>
        <w:rPr>
          <w:sz w:val="24"/>
        </w:rPr>
      </w:pPr>
      <w:r>
        <w:rPr>
          <w:spacing w:val="-1"/>
          <w:sz w:val="24"/>
        </w:rPr>
        <w:t>是否明确职务作品、委托作品、合作作品等著作权及与著作权有关的权</w:t>
      </w:r>
      <w:r>
        <w:rPr>
          <w:sz w:val="24"/>
        </w:rPr>
        <w:t>利权属；</w:t>
      </w:r>
    </w:p>
    <w:p w:rsidR="007B0E48" w:rsidRDefault="00043086">
      <w:pPr>
        <w:pStyle w:val="a4"/>
        <w:numPr>
          <w:ilvl w:val="0"/>
          <w:numId w:val="32"/>
        </w:numPr>
        <w:tabs>
          <w:tab w:val="left" w:pos="1780"/>
        </w:tabs>
        <w:rPr>
          <w:sz w:val="24"/>
        </w:rPr>
      </w:pPr>
      <w:r>
        <w:rPr>
          <w:sz w:val="24"/>
        </w:rPr>
        <w:t>是否保留作品创作过程的记录；</w:t>
      </w:r>
    </w:p>
    <w:p w:rsidR="007B0E48" w:rsidRDefault="00043086">
      <w:pPr>
        <w:pStyle w:val="a4"/>
        <w:numPr>
          <w:ilvl w:val="0"/>
          <w:numId w:val="32"/>
        </w:numPr>
        <w:tabs>
          <w:tab w:val="left" w:pos="1780"/>
        </w:tabs>
        <w:spacing w:before="173"/>
        <w:rPr>
          <w:sz w:val="24"/>
        </w:rPr>
      </w:pPr>
      <w:r>
        <w:rPr>
          <w:sz w:val="24"/>
        </w:rPr>
        <w:t>是否保障作品作者的署名权；</w:t>
      </w:r>
    </w:p>
    <w:p w:rsidR="007B0E48" w:rsidRDefault="00043086">
      <w:pPr>
        <w:pStyle w:val="a4"/>
        <w:numPr>
          <w:ilvl w:val="0"/>
          <w:numId w:val="32"/>
        </w:numPr>
        <w:tabs>
          <w:tab w:val="left" w:pos="1780"/>
        </w:tabs>
        <w:spacing w:before="172"/>
        <w:rPr>
          <w:sz w:val="24"/>
        </w:rPr>
      </w:pPr>
      <w:r>
        <w:rPr>
          <w:sz w:val="24"/>
        </w:rPr>
        <w:t>是否及时发现和监控著作权及与著作权有关的权利被他人侵犯的情况；</w:t>
      </w:r>
    </w:p>
    <w:p w:rsidR="007B0E48" w:rsidRDefault="00043086">
      <w:pPr>
        <w:pStyle w:val="a4"/>
        <w:numPr>
          <w:ilvl w:val="0"/>
          <w:numId w:val="32"/>
        </w:numPr>
        <w:tabs>
          <w:tab w:val="left" w:pos="1900"/>
        </w:tabs>
        <w:spacing w:before="173"/>
        <w:ind w:left="1900" w:hanging="420"/>
        <w:rPr>
          <w:sz w:val="24"/>
        </w:rPr>
      </w:pPr>
      <w:r>
        <w:rPr>
          <w:sz w:val="24"/>
        </w:rPr>
        <w:t>是否存在侵犯他人著作权及与著作权有关的权利的情况。</w:t>
      </w:r>
    </w:p>
    <w:p w:rsidR="007B0E48" w:rsidRDefault="00043086">
      <w:pPr>
        <w:pStyle w:val="8"/>
        <w:spacing w:before="172"/>
        <w:ind w:left="1472" w:firstLine="0"/>
        <w:rPr>
          <w:rFonts w:ascii="楷体" w:eastAsia="楷体"/>
        </w:rPr>
      </w:pPr>
      <w:bookmarkStart w:id="95" w:name="（二）著作权合规风险防范指引"/>
      <w:bookmarkStart w:id="96" w:name="_bookmark49"/>
      <w:bookmarkEnd w:id="95"/>
      <w:bookmarkEnd w:id="96"/>
      <w:r>
        <w:rPr>
          <w:rFonts w:ascii="楷体" w:eastAsia="楷体" w:hint="eastAsia"/>
        </w:rPr>
        <w:t>（二）著作权合规风险防范指引</w:t>
      </w:r>
    </w:p>
    <w:p w:rsidR="007B0E48" w:rsidRDefault="00043086">
      <w:pPr>
        <w:pStyle w:val="a4"/>
        <w:numPr>
          <w:ilvl w:val="0"/>
          <w:numId w:val="33"/>
        </w:numPr>
        <w:tabs>
          <w:tab w:val="left" w:pos="1720"/>
        </w:tabs>
        <w:spacing w:before="94"/>
        <w:rPr>
          <w:rFonts w:ascii="Microsoft JhengHei" w:eastAsia="Microsoft JhengHei"/>
          <w:b/>
          <w:sz w:val="24"/>
        </w:rPr>
      </w:pPr>
      <w:r>
        <w:rPr>
          <w:rFonts w:ascii="Microsoft JhengHei" w:eastAsia="Microsoft JhengHei" w:hint="eastAsia"/>
          <w:b/>
          <w:sz w:val="24"/>
        </w:rPr>
        <w:t>应注意防止侵犯他人著作权</w:t>
      </w:r>
    </w:p>
    <w:p w:rsidR="007B0E48" w:rsidRDefault="00043086">
      <w:pPr>
        <w:pStyle w:val="a4"/>
        <w:numPr>
          <w:ilvl w:val="0"/>
          <w:numId w:val="34"/>
        </w:numPr>
        <w:tabs>
          <w:tab w:val="left" w:pos="2081"/>
        </w:tabs>
        <w:spacing w:before="117"/>
        <w:rPr>
          <w:sz w:val="24"/>
        </w:rPr>
      </w:pPr>
      <w:r>
        <w:rPr>
          <w:sz w:val="24"/>
        </w:rPr>
        <w:t>软件开发环节</w:t>
      </w:r>
    </w:p>
    <w:p w:rsidR="007B0E48" w:rsidRDefault="00043086">
      <w:pPr>
        <w:pStyle w:val="a3"/>
        <w:spacing w:before="173" w:line="374" w:lineRule="auto"/>
        <w:ind w:left="1000" w:right="977" w:firstLine="480"/>
      </w:pPr>
      <w:r>
        <w:rPr>
          <w:spacing w:val="-5"/>
        </w:rPr>
        <w:t>审查企业使用的所有软件的许可协议，包括可能会购买的软件，以及想要集</w:t>
      </w:r>
      <w:r>
        <w:rPr>
          <w:spacing w:val="-15"/>
        </w:rPr>
        <w:t xml:space="preserve">成到产品中的第三方源代码和库文件。代码是“开源的”或可以“免费下载”的， </w:t>
      </w:r>
      <w:r>
        <w:t>并不意味着可以免费用于商业目的。</w:t>
      </w:r>
    </w:p>
    <w:p w:rsidR="007B0E48" w:rsidRDefault="00043086">
      <w:pPr>
        <w:pStyle w:val="a3"/>
        <w:spacing w:before="1"/>
        <w:ind w:left="1480"/>
      </w:pPr>
      <w:r>
        <w:t xml:space="preserve">其一，需制定 </w:t>
      </w:r>
      <w:r>
        <w:rPr>
          <w:rFonts w:ascii="Times New Roman" w:eastAsia="Times New Roman"/>
        </w:rPr>
        <w:t xml:space="preserve">IT </w:t>
      </w:r>
      <w:r>
        <w:t>政策，以确保在法律和合规团队审查、批准软件许可条款</w:t>
      </w:r>
    </w:p>
    <w:p w:rsidR="007B0E48" w:rsidRDefault="007B0E48">
      <w:pPr>
        <w:sectPr w:rsidR="007B0E48">
          <w:footerReference w:type="default" r:id="rId101"/>
          <w:pgSz w:w="11910" w:h="16840"/>
          <w:pgMar w:top="1520" w:right="700" w:bottom="1120" w:left="800" w:header="0" w:footer="922" w:gutter="0"/>
          <w:cols w:space="720"/>
        </w:sectPr>
      </w:pPr>
    </w:p>
    <w:p w:rsidR="007B0E48" w:rsidRDefault="00043086">
      <w:pPr>
        <w:pStyle w:val="a3"/>
        <w:spacing w:before="47" w:line="374" w:lineRule="auto"/>
        <w:ind w:left="1000" w:right="1097"/>
      </w:pPr>
      <w:r>
        <w:rPr>
          <w:spacing w:val="-2"/>
        </w:rPr>
        <w:lastRenderedPageBreak/>
        <w:t>之后再安装到企业计算机</w:t>
      </w:r>
      <w:r>
        <w:t>（</w:t>
      </w:r>
      <w:r>
        <w:rPr>
          <w:spacing w:val="-4"/>
        </w:rPr>
        <w:t>包括服务器、台式机和笔记本电脑</w:t>
      </w:r>
      <w:r>
        <w:rPr>
          <w:spacing w:val="-20"/>
        </w:rPr>
        <w:t>）</w:t>
      </w:r>
      <w:r>
        <w:rPr>
          <w:spacing w:val="-9"/>
        </w:rPr>
        <w:t>上。其中，注意</w:t>
      </w:r>
      <w:r>
        <w:t>软件使用的限制（例如仅供试用、研究</w:t>
      </w:r>
      <w:r>
        <w:rPr>
          <w:rFonts w:ascii="Times New Roman" w:eastAsia="Times New Roman"/>
        </w:rPr>
        <w:t>/</w:t>
      </w:r>
      <w:r>
        <w:t>开发、商业发布）；确保企业没有超出许可证允许的使用次数；可采取信息技术政策防止用户安装从互联网下载的软件。</w:t>
      </w:r>
    </w:p>
    <w:p w:rsidR="007B0E48" w:rsidRDefault="00043086">
      <w:pPr>
        <w:pStyle w:val="a3"/>
        <w:spacing w:before="1" w:line="374" w:lineRule="auto"/>
        <w:ind w:left="1000" w:right="1097" w:firstLine="480"/>
      </w:pPr>
      <w:r>
        <w:rPr>
          <w:spacing w:val="-10"/>
        </w:rPr>
        <w:t>其二，成立软件许可审查委员会，以评估第三方软件的许可条款。评审对象</w:t>
      </w:r>
      <w:r>
        <w:t>不仅包括用于研发目的的软件，还包括企业所有部门使用的软件。</w:t>
      </w:r>
    </w:p>
    <w:p w:rsidR="007B0E48" w:rsidRDefault="00043086">
      <w:pPr>
        <w:pStyle w:val="a3"/>
        <w:spacing w:line="374" w:lineRule="auto"/>
        <w:ind w:left="1000" w:right="1097" w:firstLine="480"/>
      </w:pPr>
      <w:r>
        <w:rPr>
          <w:spacing w:val="-11"/>
        </w:rPr>
        <w:t>其三，制定企业的知识产权合规培训计划，组织对员工著作权合规进行培训</w:t>
      </w:r>
      <w:r>
        <w:t>和教育，倡导尊重知识产权的企业文化。</w:t>
      </w:r>
    </w:p>
    <w:p w:rsidR="007B0E48" w:rsidRDefault="00043086">
      <w:pPr>
        <w:pStyle w:val="a3"/>
        <w:spacing w:before="1" w:line="374" w:lineRule="auto"/>
        <w:ind w:left="1000" w:right="1005" w:firstLine="480"/>
      </w:pPr>
      <w:r>
        <w:t>其四，制定与研发相关的政策和流程，以确保开发流程有良好的文档记录， 以便企业可以追踪任何软件或代码的来源。</w:t>
      </w:r>
    </w:p>
    <w:p w:rsidR="007B0E48" w:rsidRDefault="00043086">
      <w:pPr>
        <w:pStyle w:val="a3"/>
        <w:spacing w:before="1"/>
        <w:ind w:left="1480"/>
      </w:pPr>
      <w:r>
        <w:t>其五，对代码进行定期审核，删除或替换无法确认其合规性的代码。</w:t>
      </w:r>
    </w:p>
    <w:p w:rsidR="007B0E48" w:rsidRDefault="00043086">
      <w:pPr>
        <w:pStyle w:val="a4"/>
        <w:numPr>
          <w:ilvl w:val="0"/>
          <w:numId w:val="34"/>
        </w:numPr>
        <w:tabs>
          <w:tab w:val="left" w:pos="2081"/>
        </w:tabs>
        <w:spacing w:before="172"/>
        <w:rPr>
          <w:sz w:val="24"/>
        </w:rPr>
      </w:pPr>
      <w:r>
        <w:rPr>
          <w:sz w:val="24"/>
        </w:rPr>
        <w:t>制定文件和产品信息环节</w:t>
      </w:r>
    </w:p>
    <w:p w:rsidR="007B0E48" w:rsidRDefault="00043086">
      <w:pPr>
        <w:pStyle w:val="a3"/>
        <w:spacing w:before="173" w:line="374" w:lineRule="auto"/>
        <w:ind w:left="1000" w:right="1101" w:firstLine="480"/>
      </w:pPr>
      <w:r>
        <w:rPr>
          <w:spacing w:val="-8"/>
        </w:rPr>
        <w:t>著作权保护具有创造性的文档，包括文本、图表或照片。即使第三方文档是</w:t>
      </w:r>
      <w:r>
        <w:t>公开的，也不擅自复制文档中的创造性元素。</w:t>
      </w:r>
    </w:p>
    <w:p w:rsidR="007B0E48" w:rsidRDefault="00043086">
      <w:pPr>
        <w:pStyle w:val="a4"/>
        <w:numPr>
          <w:ilvl w:val="0"/>
          <w:numId w:val="34"/>
        </w:numPr>
        <w:tabs>
          <w:tab w:val="left" w:pos="2081"/>
        </w:tabs>
        <w:rPr>
          <w:sz w:val="24"/>
        </w:rPr>
      </w:pPr>
      <w:r>
        <w:rPr>
          <w:sz w:val="24"/>
        </w:rPr>
        <w:t>开发市场营销和网站环节</w:t>
      </w:r>
    </w:p>
    <w:p w:rsidR="007B0E48" w:rsidRDefault="00043086">
      <w:pPr>
        <w:pStyle w:val="a3"/>
        <w:spacing w:before="173" w:line="374" w:lineRule="auto"/>
        <w:ind w:left="1000" w:right="1097" w:firstLine="480"/>
        <w:jc w:val="both"/>
      </w:pPr>
      <w:r>
        <w:rPr>
          <w:spacing w:val="-5"/>
        </w:rPr>
        <w:t>其一，确保企业宣传材料中使用的元素</w:t>
      </w:r>
      <w:r>
        <w:t>（</w:t>
      </w:r>
      <w:r>
        <w:rPr>
          <w:spacing w:val="-10"/>
        </w:rPr>
        <w:t>如音乐、视频、照片、图表、艺术</w:t>
      </w:r>
      <w:r>
        <w:t>品等</w:t>
      </w:r>
      <w:r>
        <w:rPr>
          <w:spacing w:val="-24"/>
        </w:rPr>
        <w:t>）</w:t>
      </w:r>
      <w:r>
        <w:rPr>
          <w:spacing w:val="-7"/>
        </w:rPr>
        <w:t>都已经得到许可，或符合合理使用、法定许可等免责事由。确保权限覆盖</w:t>
      </w:r>
      <w:r>
        <w:t>到该材料使用的特定目的。</w:t>
      </w:r>
    </w:p>
    <w:p w:rsidR="007B0E48" w:rsidRDefault="00043086">
      <w:pPr>
        <w:pStyle w:val="a3"/>
        <w:spacing w:before="1"/>
        <w:ind w:left="1480"/>
      </w:pPr>
      <w:r>
        <w:t>其二，不使用从第三方网站上抓取的材料。</w:t>
      </w:r>
    </w:p>
    <w:p w:rsidR="007B0E48" w:rsidRDefault="00043086">
      <w:pPr>
        <w:pStyle w:val="a3"/>
        <w:spacing w:before="172" w:line="374" w:lineRule="auto"/>
        <w:ind w:left="1000" w:right="1097" w:firstLine="480"/>
      </w:pPr>
      <w:r>
        <w:rPr>
          <w:spacing w:val="-6"/>
        </w:rPr>
        <w:t>其三，建立一个已经获得许可的材料资料库</w:t>
      </w:r>
      <w:r>
        <w:rPr>
          <w:spacing w:val="-3"/>
        </w:rPr>
        <w:t>（</w:t>
      </w:r>
      <w:r>
        <w:rPr>
          <w:spacing w:val="-6"/>
        </w:rPr>
        <w:t>包括照片、图像、字体等</w:t>
      </w:r>
      <w:r>
        <w:rPr>
          <w:spacing w:val="-17"/>
        </w:rPr>
        <w:t>）</w:t>
      </w:r>
      <w:r>
        <w:rPr>
          <w:spacing w:val="-14"/>
        </w:rPr>
        <w:t>供</w:t>
      </w:r>
      <w:r>
        <w:t>员工和承包商使用。</w:t>
      </w:r>
    </w:p>
    <w:p w:rsidR="007B0E48" w:rsidRDefault="00043086">
      <w:pPr>
        <w:pStyle w:val="a3"/>
        <w:spacing w:before="1" w:line="374" w:lineRule="auto"/>
        <w:ind w:left="1480" w:right="1725"/>
      </w:pPr>
      <w:r>
        <w:t>其四，确保合作方、承包商和临时工业遵守相关的许可规定或约定。其五，要求合作方保证其劳动成果不侵权任何他人权利。</w:t>
      </w:r>
    </w:p>
    <w:p w:rsidR="007B0E48" w:rsidRDefault="00043086">
      <w:pPr>
        <w:pStyle w:val="a3"/>
        <w:ind w:left="1480"/>
      </w:pPr>
      <w:r>
        <w:t>其六，要求就因合作方产生的著作权侵权行为签订免责条款。</w:t>
      </w:r>
    </w:p>
    <w:p w:rsidR="007B0E48" w:rsidRDefault="00043086">
      <w:pPr>
        <w:pStyle w:val="a4"/>
        <w:numPr>
          <w:ilvl w:val="0"/>
          <w:numId w:val="34"/>
        </w:numPr>
        <w:tabs>
          <w:tab w:val="left" w:pos="2081"/>
        </w:tabs>
        <w:spacing w:before="173"/>
        <w:rPr>
          <w:sz w:val="24"/>
        </w:rPr>
      </w:pPr>
      <w:r>
        <w:rPr>
          <w:sz w:val="24"/>
        </w:rPr>
        <w:t>开发字体环节</w:t>
      </w:r>
    </w:p>
    <w:p w:rsidR="007B0E48" w:rsidRDefault="00043086">
      <w:pPr>
        <w:pStyle w:val="a3"/>
        <w:spacing w:before="172"/>
        <w:ind w:left="1480"/>
      </w:pPr>
      <w:r>
        <w:t>制定政策，以确保企业产品和网站上用到的所有字体都已经获得许可。</w:t>
      </w:r>
    </w:p>
    <w:p w:rsidR="007B0E48" w:rsidRDefault="00043086">
      <w:pPr>
        <w:pStyle w:val="a4"/>
        <w:numPr>
          <w:ilvl w:val="0"/>
          <w:numId w:val="34"/>
        </w:numPr>
        <w:tabs>
          <w:tab w:val="left" w:pos="2081"/>
        </w:tabs>
        <w:spacing w:before="173"/>
        <w:rPr>
          <w:sz w:val="24"/>
        </w:rPr>
      </w:pPr>
      <w:r>
        <w:rPr>
          <w:sz w:val="24"/>
        </w:rPr>
        <w:t>开发开源软件环节</w:t>
      </w:r>
    </w:p>
    <w:p w:rsidR="007B0E48" w:rsidRDefault="00043086">
      <w:pPr>
        <w:pStyle w:val="a3"/>
        <w:spacing w:before="172" w:line="374" w:lineRule="auto"/>
        <w:ind w:left="1000" w:right="977" w:firstLine="480"/>
        <w:rPr>
          <w:rFonts w:ascii="Times New Roman" w:eastAsia="Times New Roman"/>
        </w:rPr>
      </w:pPr>
      <w:r>
        <w:rPr>
          <w:spacing w:val="-17"/>
        </w:rPr>
        <w:t>其一，制定政策和流程，以审查企业产品中包含的所有开源软件的许可条款。</w:t>
      </w:r>
      <w:r>
        <w:rPr>
          <w:spacing w:val="-13"/>
        </w:rPr>
        <w:t>对于软件产品，确保开源软件通知与软件一起发布；对于宽松式许可</w:t>
      </w:r>
      <w:r>
        <w:t>（</w:t>
      </w:r>
      <w:r>
        <w:rPr>
          <w:rFonts w:ascii="Times New Roman" w:eastAsia="Times New Roman"/>
        </w:rPr>
        <w:t>Permissive</w:t>
      </w:r>
    </w:p>
    <w:p w:rsidR="007B0E48" w:rsidRDefault="007B0E48">
      <w:pPr>
        <w:spacing w:line="374" w:lineRule="auto"/>
        <w:rPr>
          <w:rFonts w:ascii="Times New Roman" w:eastAsia="Times New Roman"/>
        </w:rPr>
        <w:sectPr w:rsidR="007B0E48">
          <w:footerReference w:type="default" r:id="rId102"/>
          <w:pgSz w:w="11910" w:h="16840"/>
          <w:pgMar w:top="1520" w:right="700" w:bottom="1120" w:left="800" w:header="0" w:footer="922" w:gutter="0"/>
          <w:cols w:space="720"/>
        </w:sectPr>
      </w:pPr>
    </w:p>
    <w:p w:rsidR="007B0E48" w:rsidRDefault="00043086">
      <w:pPr>
        <w:pStyle w:val="a3"/>
        <w:spacing w:before="47" w:line="374" w:lineRule="auto"/>
        <w:ind w:left="1000" w:right="1030"/>
      </w:pPr>
      <w:r>
        <w:rPr>
          <w:rFonts w:ascii="Times New Roman" w:eastAsia="Times New Roman"/>
        </w:rPr>
        <w:lastRenderedPageBreak/>
        <w:t>License</w:t>
      </w:r>
      <w:r>
        <w:t>），</w:t>
      </w:r>
      <w:r>
        <w:rPr>
          <w:spacing w:val="-31"/>
        </w:rPr>
        <w:t xml:space="preserve">如 </w:t>
      </w:r>
      <w:r>
        <w:rPr>
          <w:rFonts w:ascii="Times New Roman" w:eastAsia="Times New Roman"/>
        </w:rPr>
        <w:t xml:space="preserve">MIT </w:t>
      </w:r>
      <w:r>
        <w:rPr>
          <w:spacing w:val="-31"/>
        </w:rPr>
        <w:t xml:space="preserve">和 </w:t>
      </w:r>
      <w:r>
        <w:rPr>
          <w:rFonts w:ascii="Times New Roman" w:eastAsia="Times New Roman"/>
        </w:rPr>
        <w:t xml:space="preserve">BSD </w:t>
      </w:r>
      <w:r>
        <w:t>许可，确保所有著作权声明与产品一起发布；对于</w:t>
      </w:r>
      <w:r>
        <w:rPr>
          <w:rFonts w:ascii="Times New Roman" w:eastAsia="Times New Roman"/>
        </w:rPr>
        <w:t xml:space="preserve">Copyleft </w:t>
      </w:r>
      <w:r>
        <w:t>许可（</w:t>
      </w:r>
      <w:r>
        <w:rPr>
          <w:spacing w:val="-31"/>
        </w:rPr>
        <w:t xml:space="preserve">如 </w:t>
      </w:r>
      <w:r>
        <w:rPr>
          <w:rFonts w:ascii="Times New Roman" w:eastAsia="Times New Roman"/>
        </w:rPr>
        <w:t>GPL</w:t>
      </w:r>
      <w:r>
        <w:t>），</w:t>
      </w:r>
      <w:r>
        <w:rPr>
          <w:spacing w:val="-1"/>
        </w:rPr>
        <w:t xml:space="preserve">确保源代码随产品一起发布或在请求是出示源代码； </w:t>
      </w:r>
      <w:r>
        <w:rPr>
          <w:spacing w:val="-8"/>
        </w:rPr>
        <w:t xml:space="preserve">如果产品中包含 </w:t>
      </w:r>
      <w:r>
        <w:rPr>
          <w:rFonts w:ascii="Times New Roman" w:eastAsia="Times New Roman"/>
        </w:rPr>
        <w:t xml:space="preserve">Copyleft </w:t>
      </w:r>
      <w:r>
        <w:t>许可（</w:t>
      </w:r>
      <w:r>
        <w:rPr>
          <w:spacing w:val="-31"/>
        </w:rPr>
        <w:t xml:space="preserve">如 </w:t>
      </w:r>
      <w:r>
        <w:rPr>
          <w:rFonts w:ascii="Times New Roman" w:eastAsia="Times New Roman"/>
        </w:rPr>
        <w:t>GPL</w:t>
      </w:r>
      <w:r>
        <w:t>）下的软件，确保发布产品的许可与许可证要求向匹配。</w:t>
      </w:r>
    </w:p>
    <w:p w:rsidR="007B0E48" w:rsidRDefault="00043086">
      <w:pPr>
        <w:pStyle w:val="a3"/>
        <w:spacing w:before="1"/>
        <w:ind w:left="1480"/>
      </w:pPr>
      <w:r>
        <w:t>其二，确保随产品发布的许可条款与开源许可相匹配。</w:t>
      </w:r>
    </w:p>
    <w:p w:rsidR="007B0E48" w:rsidRDefault="00043086">
      <w:pPr>
        <w:pStyle w:val="a3"/>
        <w:spacing w:before="172" w:line="374" w:lineRule="auto"/>
        <w:ind w:left="1480" w:right="1965"/>
      </w:pPr>
      <w:r>
        <w:t>其三，定期组织培训，以确保每个人能理解使用开源软件的含义。其四，确保第三方提供的软件能够满足相同的开源标准。</w:t>
      </w:r>
    </w:p>
    <w:p w:rsidR="007B0E48" w:rsidRDefault="00043086">
      <w:pPr>
        <w:pStyle w:val="8"/>
        <w:numPr>
          <w:ilvl w:val="0"/>
          <w:numId w:val="33"/>
        </w:numPr>
        <w:tabs>
          <w:tab w:val="left" w:pos="1780"/>
        </w:tabs>
        <w:spacing w:line="363" w:lineRule="exact"/>
        <w:ind w:left="1780"/>
      </w:pPr>
      <w:r>
        <w:t>保护自己的著作权</w:t>
      </w:r>
    </w:p>
    <w:p w:rsidR="007B0E48" w:rsidRDefault="00043086">
      <w:pPr>
        <w:pStyle w:val="a4"/>
        <w:numPr>
          <w:ilvl w:val="0"/>
          <w:numId w:val="35"/>
        </w:numPr>
        <w:tabs>
          <w:tab w:val="left" w:pos="2081"/>
        </w:tabs>
        <w:spacing w:before="118"/>
        <w:rPr>
          <w:sz w:val="24"/>
        </w:rPr>
      </w:pPr>
      <w:r>
        <w:rPr>
          <w:sz w:val="24"/>
        </w:rPr>
        <w:t>著作权归属</w:t>
      </w:r>
    </w:p>
    <w:p w:rsidR="007B0E48" w:rsidRDefault="00043086">
      <w:pPr>
        <w:pStyle w:val="a3"/>
        <w:spacing w:before="173" w:line="374" w:lineRule="auto"/>
        <w:ind w:left="1480" w:right="1245"/>
      </w:pPr>
      <w:r>
        <w:t>其一，确保企业与员工、承包商和合作伙伴的合同明确规定著作权归属。其二，详细记录创作信息。</w:t>
      </w:r>
    </w:p>
    <w:p w:rsidR="007B0E48" w:rsidRDefault="00043086">
      <w:pPr>
        <w:pStyle w:val="a3"/>
        <w:ind w:left="1480"/>
      </w:pPr>
      <w:r>
        <w:t>其三，在文件和代码中进行标注，表明作者和著作权所有者。</w:t>
      </w:r>
    </w:p>
    <w:p w:rsidR="007B0E48" w:rsidRDefault="00043086">
      <w:pPr>
        <w:pStyle w:val="a4"/>
        <w:numPr>
          <w:ilvl w:val="0"/>
          <w:numId w:val="35"/>
        </w:numPr>
        <w:tabs>
          <w:tab w:val="left" w:pos="2081"/>
        </w:tabs>
        <w:spacing w:before="173"/>
        <w:rPr>
          <w:sz w:val="24"/>
        </w:rPr>
      </w:pPr>
      <w:r>
        <w:rPr>
          <w:sz w:val="24"/>
        </w:rPr>
        <w:t>反向工程与使用第三方信息</w:t>
      </w:r>
    </w:p>
    <w:p w:rsidR="007B0E48" w:rsidRDefault="00043086">
      <w:pPr>
        <w:pStyle w:val="a3"/>
        <w:spacing w:before="172" w:line="374" w:lineRule="auto"/>
        <w:ind w:left="1000" w:right="1097" w:firstLine="480"/>
      </w:pPr>
      <w:r>
        <w:rPr>
          <w:spacing w:val="-11"/>
        </w:rPr>
        <w:t>其一，可以访问产品、文档或代码，并不意味着可以将其用于任何目的。除</w:t>
      </w:r>
      <w:r>
        <w:t>了著作权限制之外，还必须考虑是否有任何合同义务限制企业使用所拥有的材料。</w:t>
      </w:r>
    </w:p>
    <w:p w:rsidR="007B0E48" w:rsidRDefault="00043086">
      <w:pPr>
        <w:pStyle w:val="a3"/>
        <w:spacing w:before="1" w:line="374" w:lineRule="auto"/>
        <w:ind w:left="1000" w:right="1097" w:firstLine="480"/>
      </w:pPr>
      <w:r>
        <w:rPr>
          <w:spacing w:val="-10"/>
        </w:rPr>
        <w:t>其二，如果想对第三方产品进行反向工程，以构建一个竞争的、可互操作的</w:t>
      </w:r>
      <w:r>
        <w:t>或兼容的产品，企业可制定操作规范来防止对第三方著作权代码的不当使用。</w:t>
      </w:r>
    </w:p>
    <w:p w:rsidR="007B0E48" w:rsidRDefault="00043086">
      <w:pPr>
        <w:pStyle w:val="a3"/>
        <w:spacing w:before="1"/>
        <w:ind w:left="1480"/>
      </w:pPr>
      <w:r>
        <w:t>其三，确保企业遵守任何关于访问第三方材料的合同限制。</w:t>
      </w:r>
    </w:p>
    <w:p w:rsidR="007B0E48" w:rsidRDefault="00043086">
      <w:pPr>
        <w:pStyle w:val="a4"/>
        <w:numPr>
          <w:ilvl w:val="0"/>
          <w:numId w:val="35"/>
        </w:numPr>
        <w:tabs>
          <w:tab w:val="left" w:pos="2081"/>
        </w:tabs>
        <w:spacing w:before="172"/>
        <w:rPr>
          <w:sz w:val="24"/>
        </w:rPr>
      </w:pPr>
      <w:r>
        <w:rPr>
          <w:sz w:val="24"/>
        </w:rPr>
        <w:t>保护性措施</w:t>
      </w:r>
    </w:p>
    <w:p w:rsidR="007B0E48" w:rsidRDefault="00043086">
      <w:pPr>
        <w:pStyle w:val="a3"/>
        <w:spacing w:before="173" w:line="374" w:lineRule="auto"/>
        <w:ind w:left="1480" w:right="4125"/>
      </w:pPr>
      <w:r>
        <w:t>其一，使用严格的保护措施来保护敏感材料。其二，积极主动进行监控和维权。</w:t>
      </w:r>
    </w:p>
    <w:p w:rsidR="007B0E48" w:rsidRDefault="00043086">
      <w:pPr>
        <w:pStyle w:val="a3"/>
        <w:spacing w:line="374" w:lineRule="auto"/>
        <w:ind w:left="1000" w:right="977" w:firstLine="480"/>
      </w:pPr>
      <w:r>
        <w:rPr>
          <w:spacing w:val="-17"/>
        </w:rPr>
        <w:t xml:space="preserve">其三，在代码术语中包括可识别的术语，这些术语即使在编译后仍然是明文， </w:t>
      </w:r>
      <w:r>
        <w:t>例如显示文本或数值。</w:t>
      </w:r>
    </w:p>
    <w:p w:rsidR="007B0E48" w:rsidRDefault="00043086">
      <w:pPr>
        <w:pStyle w:val="5"/>
        <w:spacing w:line="319" w:lineRule="exact"/>
      </w:pPr>
      <w:r>
        <w:t>四、企业商业秘密合规要点及防范指引</w:t>
      </w:r>
    </w:p>
    <w:p w:rsidR="007B0E48" w:rsidRDefault="00043086">
      <w:pPr>
        <w:pStyle w:val="8"/>
        <w:spacing w:before="162"/>
        <w:ind w:left="1472" w:firstLine="0"/>
        <w:rPr>
          <w:rFonts w:ascii="楷体" w:eastAsia="楷体"/>
        </w:rPr>
      </w:pPr>
      <w:bookmarkStart w:id="97" w:name="_bookmark51"/>
      <w:bookmarkStart w:id="98" w:name="（一）商业秘密合规要点"/>
      <w:bookmarkEnd w:id="97"/>
      <w:bookmarkEnd w:id="98"/>
      <w:r>
        <w:rPr>
          <w:rFonts w:ascii="楷体" w:eastAsia="楷体" w:hint="eastAsia"/>
        </w:rPr>
        <w:t>（一）商业秘密合规要点</w:t>
      </w:r>
    </w:p>
    <w:p w:rsidR="007B0E48" w:rsidRDefault="00043086">
      <w:pPr>
        <w:pStyle w:val="a4"/>
        <w:numPr>
          <w:ilvl w:val="0"/>
          <w:numId w:val="36"/>
        </w:numPr>
        <w:tabs>
          <w:tab w:val="left" w:pos="1780"/>
        </w:tabs>
        <w:spacing w:before="93"/>
        <w:jc w:val="left"/>
        <w:rPr>
          <w:rFonts w:ascii="Microsoft JhengHei" w:eastAsia="Microsoft JhengHei"/>
          <w:b/>
          <w:sz w:val="24"/>
        </w:rPr>
      </w:pPr>
      <w:r>
        <w:rPr>
          <w:rFonts w:ascii="Microsoft JhengHei" w:eastAsia="Microsoft JhengHei" w:hint="eastAsia"/>
          <w:b/>
          <w:sz w:val="24"/>
        </w:rPr>
        <w:t>与企业工作人员有关的泄密风险</w:t>
      </w:r>
    </w:p>
    <w:p w:rsidR="007B0E48" w:rsidRDefault="00043086">
      <w:pPr>
        <w:pStyle w:val="a3"/>
        <w:spacing w:before="118" w:line="374" w:lineRule="auto"/>
        <w:ind w:left="1000" w:right="1097" w:firstLine="480"/>
      </w:pPr>
      <w:r>
        <w:rPr>
          <w:spacing w:val="-6"/>
        </w:rPr>
        <w:t>人员流动是企业商业秘密泄露最主要原因，从最高法公布的案例来看，因人员流动泄密引起的商业秘密侵权案件占比最高。在实务中，常见的因企业工作人</w:t>
      </w:r>
    </w:p>
    <w:p w:rsidR="007B0E48" w:rsidRDefault="007B0E48">
      <w:pPr>
        <w:spacing w:line="374" w:lineRule="auto"/>
        <w:sectPr w:rsidR="007B0E48">
          <w:footerReference w:type="default" r:id="rId103"/>
          <w:pgSz w:w="11910" w:h="16840"/>
          <w:pgMar w:top="1520" w:right="700" w:bottom="1120" w:left="800" w:header="0" w:footer="922" w:gutter="0"/>
          <w:cols w:space="720"/>
        </w:sectPr>
      </w:pPr>
    </w:p>
    <w:p w:rsidR="007B0E48" w:rsidRDefault="00043086">
      <w:pPr>
        <w:pStyle w:val="a3"/>
        <w:spacing w:before="47" w:line="374" w:lineRule="auto"/>
        <w:ind w:left="1000" w:right="1005"/>
      </w:pPr>
      <w:r>
        <w:lastRenderedPageBreak/>
        <w:t>员引起的泄密风险行为包括：企业工作人员离职后违反保密义务，带走、披露、使用或许可他人使用企业商业秘密的行为；企业工作人员在工作期间违反保密义务，将企业的商业秘密披露、使用或许可他人使用企业商业秘密的行为。</w:t>
      </w:r>
    </w:p>
    <w:p w:rsidR="007B0E48" w:rsidRDefault="00043086">
      <w:pPr>
        <w:pStyle w:val="8"/>
        <w:numPr>
          <w:ilvl w:val="0"/>
          <w:numId w:val="36"/>
        </w:numPr>
        <w:tabs>
          <w:tab w:val="left" w:pos="1780"/>
        </w:tabs>
        <w:spacing w:line="363" w:lineRule="exact"/>
        <w:jc w:val="left"/>
      </w:pPr>
      <w:r>
        <w:t>与第三方有关的泄密风险</w:t>
      </w:r>
    </w:p>
    <w:p w:rsidR="007B0E48" w:rsidRDefault="00043086">
      <w:pPr>
        <w:pStyle w:val="a3"/>
        <w:spacing w:before="118" w:line="374" w:lineRule="auto"/>
        <w:ind w:left="1000" w:right="1097" w:firstLine="480"/>
        <w:jc w:val="both"/>
      </w:pPr>
      <w:r>
        <w:rPr>
          <w:spacing w:val="-8"/>
        </w:rPr>
        <w:t>此处的第三方包括企业的合作方、供应商、服务商等。常见的因第三方引起</w:t>
      </w:r>
      <w:r>
        <w:rPr>
          <w:spacing w:val="-9"/>
        </w:rPr>
        <w:t>的泄密风险行为包括：第三方违反保密义务，将获取的企业商业秘密申请专利而</w:t>
      </w:r>
      <w:r>
        <w:rPr>
          <w:spacing w:val="-7"/>
        </w:rPr>
        <w:t>披露企业商业秘密的行为；第三方违反保密义务，将获取企业商业秘密使用或许</w:t>
      </w:r>
      <w:r>
        <w:t>可他人使用的行为。</w:t>
      </w:r>
    </w:p>
    <w:p w:rsidR="007B0E48" w:rsidRDefault="00043086">
      <w:pPr>
        <w:pStyle w:val="8"/>
        <w:numPr>
          <w:ilvl w:val="0"/>
          <w:numId w:val="36"/>
        </w:numPr>
        <w:tabs>
          <w:tab w:val="left" w:pos="1720"/>
        </w:tabs>
        <w:spacing w:line="363" w:lineRule="exact"/>
        <w:ind w:left="1720"/>
        <w:jc w:val="left"/>
      </w:pPr>
      <w:r>
        <w:t>企业商业秘密管理不善引起的泄密风险</w:t>
      </w:r>
    </w:p>
    <w:p w:rsidR="007B0E48" w:rsidRDefault="00043086">
      <w:pPr>
        <w:pStyle w:val="a3"/>
        <w:spacing w:before="117" w:line="374" w:lineRule="auto"/>
        <w:ind w:left="1000" w:right="1097" w:firstLine="480"/>
      </w:pPr>
      <w:r>
        <w:rPr>
          <w:spacing w:val="-5"/>
        </w:rPr>
        <w:t>企业商业秘密因管理疏漏也是引起商业秘密风险的重要原因，常见的因管理</w:t>
      </w:r>
      <w:r>
        <w:t>疏漏引起的泄密风险行为包括：</w:t>
      </w:r>
    </w:p>
    <w:p w:rsidR="007B0E48" w:rsidRDefault="00043086">
      <w:pPr>
        <w:pStyle w:val="a3"/>
        <w:spacing w:before="1" w:line="374" w:lineRule="auto"/>
        <w:ind w:left="1000" w:right="1097" w:firstLine="480"/>
        <w:jc w:val="both"/>
      </w:pPr>
      <w:r>
        <w:rPr>
          <w:spacing w:val="-7"/>
        </w:rPr>
        <w:t>企业商业秘密存储管理疏漏引起的风险。较多的企业在商业秘密存储管理方</w:t>
      </w:r>
      <w:r>
        <w:rPr>
          <w:spacing w:val="-5"/>
        </w:rPr>
        <w:t>面，存在如下风险问题：</w:t>
      </w:r>
      <w:r>
        <w:rPr>
          <w:spacing w:val="-11"/>
        </w:rPr>
        <w:t>（</w:t>
      </w:r>
      <w:r>
        <w:rPr>
          <w:rFonts w:ascii="Times New Roman" w:eastAsia="Times New Roman"/>
          <w:spacing w:val="-11"/>
        </w:rPr>
        <w:t>1</w:t>
      </w:r>
      <w:r>
        <w:rPr>
          <w:spacing w:val="-11"/>
        </w:rPr>
        <w:t>）</w:t>
      </w:r>
      <w:r>
        <w:rPr>
          <w:spacing w:val="-1"/>
        </w:rPr>
        <w:t>办公电脑不设置开机密码；</w:t>
      </w:r>
      <w:r>
        <w:rPr>
          <w:spacing w:val="-11"/>
        </w:rPr>
        <w:t>（</w:t>
      </w:r>
      <w:r>
        <w:rPr>
          <w:rFonts w:ascii="Times New Roman" w:eastAsia="Times New Roman"/>
          <w:spacing w:val="-11"/>
        </w:rPr>
        <w:t>2</w:t>
      </w:r>
      <w:r>
        <w:rPr>
          <w:spacing w:val="-11"/>
        </w:rPr>
        <w:t>）</w:t>
      </w:r>
      <w:r>
        <w:rPr>
          <w:spacing w:val="-2"/>
        </w:rPr>
        <w:t>企业允许工作人</w:t>
      </w:r>
      <w:r>
        <w:t>员个人电脑办公和存储商业秘密；（</w:t>
      </w:r>
      <w:r>
        <w:rPr>
          <w:rFonts w:ascii="Times New Roman" w:eastAsia="Times New Roman"/>
        </w:rPr>
        <w:t>3</w:t>
      </w:r>
      <w:r>
        <w:t>）企业工作人员将企业商业秘密存储或备份在个人存储设备或个人网盘中。</w:t>
      </w:r>
    </w:p>
    <w:p w:rsidR="007B0E48" w:rsidRDefault="00043086">
      <w:pPr>
        <w:pStyle w:val="a3"/>
        <w:spacing w:before="1" w:line="374" w:lineRule="auto"/>
        <w:ind w:left="1000" w:right="1097" w:firstLine="480"/>
        <w:jc w:val="both"/>
      </w:pPr>
      <w:r>
        <w:rPr>
          <w:spacing w:val="-7"/>
        </w:rPr>
        <w:t>企业商业秘密使用管理疏漏引起的风险。企业商业秘密的使用存在的风险问</w:t>
      </w:r>
      <w:r>
        <w:t>题主要有：（</w:t>
      </w:r>
      <w:r>
        <w:rPr>
          <w:rFonts w:ascii="Times New Roman" w:eastAsia="Times New Roman"/>
        </w:rPr>
        <w:t>1</w:t>
      </w:r>
      <w:r>
        <w:t>）企业工作人员使用普通微信、</w:t>
      </w:r>
      <w:r>
        <w:rPr>
          <w:rFonts w:ascii="Times New Roman" w:eastAsia="Times New Roman"/>
        </w:rPr>
        <w:t xml:space="preserve">QQ </w:t>
      </w:r>
      <w:r>
        <w:t>等类型软件发送商业秘密；</w:t>
      </w:r>
    </w:p>
    <w:p w:rsidR="007B0E48" w:rsidRDefault="00043086">
      <w:pPr>
        <w:pStyle w:val="a3"/>
        <w:spacing w:before="1" w:line="374" w:lineRule="auto"/>
        <w:ind w:left="1000" w:right="1101"/>
      </w:pPr>
      <w:r>
        <w:rPr>
          <w:spacing w:val="-5"/>
        </w:rPr>
        <w:t>（</w:t>
      </w:r>
      <w:r>
        <w:rPr>
          <w:rFonts w:ascii="Times New Roman" w:eastAsia="Times New Roman" w:hAnsi="Times New Roman"/>
          <w:spacing w:val="-5"/>
        </w:rPr>
        <w:t>2</w:t>
      </w:r>
      <w:r>
        <w:rPr>
          <w:spacing w:val="-5"/>
        </w:rPr>
        <w:t>）企业商业秘密载体文件加“保密”水印，提醒接收者有保密责任；</w:t>
      </w:r>
      <w:r>
        <w:rPr>
          <w:spacing w:val="-11"/>
        </w:rPr>
        <w:t>（</w:t>
      </w:r>
      <w:r>
        <w:rPr>
          <w:rFonts w:ascii="Times New Roman" w:eastAsia="Times New Roman" w:hAnsi="Times New Roman"/>
          <w:spacing w:val="-11"/>
        </w:rPr>
        <w:t>3</w:t>
      </w:r>
      <w:r>
        <w:rPr>
          <w:spacing w:val="-11"/>
        </w:rPr>
        <w:t>）</w:t>
      </w:r>
      <w:r>
        <w:rPr>
          <w:spacing w:val="-16"/>
        </w:rPr>
        <w:t>工</w:t>
      </w:r>
      <w:r>
        <w:t>作人员使用个人优盘或硬盘复制商业秘密信息。</w:t>
      </w:r>
    </w:p>
    <w:p w:rsidR="007B0E48" w:rsidRDefault="00043086">
      <w:pPr>
        <w:pStyle w:val="a3"/>
        <w:spacing w:line="374" w:lineRule="auto"/>
        <w:ind w:left="1000" w:right="1101" w:firstLine="480"/>
      </w:pPr>
      <w:r>
        <w:rPr>
          <w:spacing w:val="-10"/>
        </w:rPr>
        <w:t>企业在申请专利、发表论文、对外讲课时，申请和发表的文件内容未经保密</w:t>
      </w:r>
      <w:r>
        <w:t>审查，造成企业商业秘密信息被披露。</w:t>
      </w:r>
    </w:p>
    <w:p w:rsidR="007B0E48" w:rsidRDefault="00043086">
      <w:pPr>
        <w:pStyle w:val="8"/>
        <w:numPr>
          <w:ilvl w:val="0"/>
          <w:numId w:val="36"/>
        </w:numPr>
        <w:tabs>
          <w:tab w:val="left" w:pos="1720"/>
        </w:tabs>
        <w:spacing w:line="363" w:lineRule="exact"/>
        <w:ind w:left="1720"/>
        <w:jc w:val="left"/>
      </w:pPr>
      <w:r>
        <w:t>企业侵犯他人商业秘密风险</w:t>
      </w:r>
    </w:p>
    <w:p w:rsidR="007B0E48" w:rsidRDefault="00043086">
      <w:pPr>
        <w:pStyle w:val="a3"/>
        <w:spacing w:before="118" w:line="374" w:lineRule="auto"/>
        <w:ind w:left="1000" w:right="1097" w:firstLine="480"/>
        <w:jc w:val="both"/>
      </w:pPr>
      <w:r>
        <w:rPr>
          <w:spacing w:val="-7"/>
        </w:rPr>
        <w:t>企业在保护自有商业秘密时，还应防范因人员招聘、与第三方的商业活动引起的侵犯他人商业秘密的风险。常见的侵犯他人商业秘密风险点包括：不审查拟</w:t>
      </w:r>
      <w:r>
        <w:rPr>
          <w:spacing w:val="-6"/>
        </w:rPr>
        <w:t>招聘的工作人员与原单位是否签订保密协议、竞业限制协议、是否履行竞业限制</w:t>
      </w:r>
      <w:r>
        <w:rPr>
          <w:spacing w:val="-10"/>
        </w:rPr>
        <w:t>义务等情况，让企业存在潜在侵犯他人商业秘密的风险；技术合作、获取他人技</w:t>
      </w:r>
      <w:r>
        <w:t>术时，不进行商业秘密风险调查，让企业存在潜在侵犯他人商业秘密的风险。</w:t>
      </w:r>
    </w:p>
    <w:p w:rsidR="007B0E48" w:rsidRDefault="00043086">
      <w:pPr>
        <w:pStyle w:val="8"/>
        <w:spacing w:before="2"/>
        <w:ind w:left="1472" w:firstLine="0"/>
        <w:rPr>
          <w:rFonts w:ascii="楷体" w:eastAsia="楷体"/>
        </w:rPr>
      </w:pPr>
      <w:bookmarkStart w:id="99" w:name="_bookmark52"/>
      <w:bookmarkStart w:id="100" w:name="（二）商业秘密合规风险防范指引"/>
      <w:bookmarkEnd w:id="99"/>
      <w:bookmarkEnd w:id="100"/>
      <w:r>
        <w:rPr>
          <w:rFonts w:ascii="楷体" w:eastAsia="楷体" w:hint="eastAsia"/>
        </w:rPr>
        <w:t>（二）商业秘密合规风险防范指引</w:t>
      </w:r>
    </w:p>
    <w:p w:rsidR="007B0E48" w:rsidRDefault="00043086">
      <w:pPr>
        <w:pStyle w:val="a4"/>
        <w:numPr>
          <w:ilvl w:val="0"/>
          <w:numId w:val="37"/>
        </w:numPr>
        <w:tabs>
          <w:tab w:val="left" w:pos="1780"/>
        </w:tabs>
        <w:spacing w:before="93"/>
        <w:jc w:val="left"/>
        <w:rPr>
          <w:rFonts w:ascii="Microsoft JhengHei" w:eastAsia="Microsoft JhengHei"/>
          <w:b/>
          <w:sz w:val="24"/>
        </w:rPr>
      </w:pPr>
      <w:r>
        <w:rPr>
          <w:rFonts w:ascii="Microsoft JhengHei" w:eastAsia="Microsoft JhengHei" w:hint="eastAsia"/>
          <w:b/>
          <w:sz w:val="24"/>
        </w:rPr>
        <w:t>跨境人员流动过程中的商业秘密合规风险防范</w:t>
      </w:r>
    </w:p>
    <w:p w:rsidR="007B0E48" w:rsidRDefault="007B0E48">
      <w:pPr>
        <w:rPr>
          <w:rFonts w:ascii="Microsoft JhengHei" w:eastAsia="Microsoft JhengHei"/>
          <w:sz w:val="24"/>
        </w:rPr>
        <w:sectPr w:rsidR="007B0E48">
          <w:footerReference w:type="default" r:id="rId104"/>
          <w:pgSz w:w="11910" w:h="16840"/>
          <w:pgMar w:top="1520" w:right="700" w:bottom="1120" w:left="800" w:header="0" w:footer="922" w:gutter="0"/>
          <w:cols w:space="720"/>
        </w:sectPr>
      </w:pPr>
    </w:p>
    <w:p w:rsidR="007B0E48" w:rsidRDefault="00043086">
      <w:pPr>
        <w:pStyle w:val="a4"/>
        <w:numPr>
          <w:ilvl w:val="0"/>
          <w:numId w:val="38"/>
        </w:numPr>
        <w:tabs>
          <w:tab w:val="left" w:pos="2081"/>
        </w:tabs>
        <w:spacing w:before="47"/>
        <w:rPr>
          <w:sz w:val="24"/>
        </w:rPr>
      </w:pPr>
      <w:r>
        <w:rPr>
          <w:sz w:val="24"/>
        </w:rPr>
        <w:lastRenderedPageBreak/>
        <w:t>招聘环节</w:t>
      </w:r>
    </w:p>
    <w:p w:rsidR="007B0E48" w:rsidRDefault="00043086">
      <w:pPr>
        <w:pStyle w:val="a3"/>
        <w:spacing w:before="172" w:line="374" w:lineRule="auto"/>
        <w:ind w:left="1480" w:right="1005"/>
      </w:pPr>
      <w:r>
        <w:t>其一，避免录用那些强调自己熟悉或能够获取竞争对手保密信息的应聘者。其二，在面试中，提醒应聘者在回答问题时不要泄露原雇主任何保密信息，</w:t>
      </w:r>
    </w:p>
    <w:p w:rsidR="007B0E48" w:rsidRDefault="00043086">
      <w:pPr>
        <w:pStyle w:val="a3"/>
        <w:spacing w:before="1"/>
        <w:ind w:left="1000"/>
      </w:pPr>
      <w:r>
        <w:t>避免录用透露保密信息的应聘者。</w:t>
      </w:r>
    </w:p>
    <w:p w:rsidR="007B0E48" w:rsidRDefault="00043086">
      <w:pPr>
        <w:pStyle w:val="a3"/>
        <w:spacing w:before="172" w:line="374" w:lineRule="auto"/>
        <w:ind w:left="1480" w:right="2685"/>
      </w:pPr>
      <w:r>
        <w:t>其三，避免提出可能导致披露任何第三方保密信息的问题。其四，记录和保存录用过程中应聘者与企业之间的沟通。</w:t>
      </w:r>
    </w:p>
    <w:p w:rsidR="007B0E48" w:rsidRDefault="00043086">
      <w:pPr>
        <w:pStyle w:val="a3"/>
        <w:spacing w:before="1" w:line="374" w:lineRule="auto"/>
        <w:ind w:left="1000" w:right="1097" w:firstLine="480"/>
        <w:jc w:val="both"/>
      </w:pPr>
      <w:r>
        <w:rPr>
          <w:spacing w:val="-10"/>
        </w:rPr>
        <w:t>其五，询问应聘者是否与原雇主签署过任何保密协议或竞业禁止协议。如果</w:t>
      </w:r>
      <w:r>
        <w:rPr>
          <w:spacing w:val="-9"/>
        </w:rPr>
        <w:t>条款本身不是机密的，可查看此类协议，且在决定录用前做好背景调查和法律风</w:t>
      </w:r>
      <w:r>
        <w:t>险评估。</w:t>
      </w:r>
    </w:p>
    <w:p w:rsidR="007B0E48" w:rsidRDefault="00043086">
      <w:pPr>
        <w:pStyle w:val="a3"/>
        <w:spacing w:before="1" w:line="374" w:lineRule="auto"/>
        <w:ind w:left="1000" w:right="1005" w:firstLine="480"/>
      </w:pPr>
      <w:r>
        <w:rPr>
          <w:spacing w:val="-10"/>
        </w:rPr>
        <w:t>其六，对于几类人员招聘，应特别注意商业秘密合规，在决定录用前做好背</w:t>
      </w:r>
      <w:r>
        <w:rPr>
          <w:spacing w:val="-11"/>
        </w:rPr>
        <w:t xml:space="preserve">景调查和法律风险评估：高管或其他身居要职的掌握大量保密信息的部门骨干； </w:t>
      </w:r>
      <w:r>
        <w:rPr>
          <w:spacing w:val="-6"/>
        </w:rPr>
        <w:t>以团队形式招募员工或挖来整个部门；从直接竞争对手处招来员工或团队做竞品开发。</w:t>
      </w:r>
    </w:p>
    <w:p w:rsidR="007B0E48" w:rsidRDefault="00043086">
      <w:pPr>
        <w:pStyle w:val="a3"/>
        <w:spacing w:before="1" w:line="374" w:lineRule="auto"/>
        <w:ind w:left="1000" w:right="1005" w:firstLine="480"/>
      </w:pPr>
      <w:r>
        <w:t>其七，发出录用通知的同时，提醒被录用者及时向原雇主提交书面辞职信， 并在离职前将所有原雇主的财产和保密信息归还原雇主，必要时，可考虑通过证人证明归还或与原雇主确认归还。</w:t>
      </w:r>
    </w:p>
    <w:p w:rsidR="007B0E48" w:rsidRDefault="00043086">
      <w:pPr>
        <w:pStyle w:val="a3"/>
        <w:spacing w:before="1"/>
        <w:ind w:left="1480"/>
      </w:pPr>
      <w:r>
        <w:t>其八，在被录用者正式从原雇主处离职之前，避免让其为企业工作。</w:t>
      </w:r>
    </w:p>
    <w:p w:rsidR="007B0E48" w:rsidRDefault="00043086">
      <w:pPr>
        <w:pStyle w:val="a4"/>
        <w:numPr>
          <w:ilvl w:val="0"/>
          <w:numId w:val="38"/>
        </w:numPr>
        <w:tabs>
          <w:tab w:val="left" w:pos="2081"/>
        </w:tabs>
        <w:spacing w:before="172"/>
        <w:rPr>
          <w:sz w:val="24"/>
        </w:rPr>
      </w:pPr>
      <w:r>
        <w:rPr>
          <w:sz w:val="24"/>
        </w:rPr>
        <w:t>入职环节</w:t>
      </w:r>
    </w:p>
    <w:p w:rsidR="007B0E48" w:rsidRDefault="00043086">
      <w:pPr>
        <w:pStyle w:val="a3"/>
        <w:spacing w:before="173" w:line="374" w:lineRule="auto"/>
        <w:ind w:left="1000" w:right="1005" w:firstLine="480"/>
      </w:pPr>
      <w:r>
        <w:rPr>
          <w:spacing w:val="-1"/>
        </w:rPr>
        <w:t xml:space="preserve">其一，书面通知新员工以下内容：期望他们履行对前雇主的持续保密义务； </w:t>
      </w:r>
      <w:r>
        <w:t xml:space="preserve">禁止他们将从任何前雇主或其他第三方处获得的保密信息、文件或实物带入企 </w:t>
      </w:r>
      <w:r>
        <w:rPr>
          <w:spacing w:val="-10"/>
        </w:rPr>
        <w:t>业；企业尊重其他企业的知识产权，包括商业秘密；如不遵守这些要求将面临纪律处分。</w:t>
      </w:r>
    </w:p>
    <w:p w:rsidR="007B0E48" w:rsidRDefault="00043086">
      <w:pPr>
        <w:pStyle w:val="a3"/>
        <w:spacing w:before="1" w:line="374" w:lineRule="auto"/>
        <w:ind w:left="1000" w:right="1005" w:firstLine="480"/>
      </w:pPr>
      <w:r>
        <w:t>其二，提醒新员工哪些地方有可能不小心保留了前雇主信息，如归档数据、垃圾文件夹、个人设备或账户、纸质副本等。</w:t>
      </w:r>
    </w:p>
    <w:p w:rsidR="007B0E48" w:rsidRDefault="00043086">
      <w:pPr>
        <w:pStyle w:val="a3"/>
        <w:spacing w:before="1" w:line="374" w:lineRule="auto"/>
        <w:ind w:left="1000" w:right="1097" w:firstLine="480"/>
        <w:jc w:val="both"/>
      </w:pPr>
      <w:r>
        <w:rPr>
          <w:spacing w:val="-11"/>
        </w:rPr>
        <w:t>其三，对于高风险的新员工，可考虑采取进一步措施确保其不会带入第三方</w:t>
      </w:r>
      <w:r>
        <w:rPr>
          <w:spacing w:val="-10"/>
        </w:rPr>
        <w:t>保密信息，如采取聘请企业外部法律顾问对新员工进行访谈，或聘请取证专家对</w:t>
      </w:r>
      <w:r>
        <w:t>相关证据进行固定。</w:t>
      </w:r>
    </w:p>
    <w:p w:rsidR="007B0E48" w:rsidRDefault="00043086">
      <w:pPr>
        <w:pStyle w:val="a4"/>
        <w:numPr>
          <w:ilvl w:val="0"/>
          <w:numId w:val="38"/>
        </w:numPr>
        <w:tabs>
          <w:tab w:val="left" w:pos="2081"/>
        </w:tabs>
        <w:spacing w:before="1"/>
        <w:rPr>
          <w:sz w:val="24"/>
        </w:rPr>
      </w:pPr>
      <w:r>
        <w:rPr>
          <w:sz w:val="24"/>
        </w:rPr>
        <w:t>履职环节</w:t>
      </w:r>
    </w:p>
    <w:p w:rsidR="007B0E48" w:rsidRDefault="00043086">
      <w:pPr>
        <w:pStyle w:val="a3"/>
        <w:spacing w:before="172"/>
        <w:ind w:left="1480"/>
      </w:pPr>
      <w:r>
        <w:t>其一，为员工提供滚动式的全面教育和培训，强调尊重第三方知识产权的重</w:t>
      </w:r>
    </w:p>
    <w:p w:rsidR="007B0E48" w:rsidRDefault="007B0E48">
      <w:pPr>
        <w:sectPr w:rsidR="007B0E48">
          <w:footerReference w:type="default" r:id="rId105"/>
          <w:pgSz w:w="11910" w:h="16840"/>
          <w:pgMar w:top="1520" w:right="700" w:bottom="1120" w:left="800" w:header="0" w:footer="922" w:gutter="0"/>
          <w:pgNumType w:start="62"/>
          <w:cols w:space="720"/>
        </w:sectPr>
      </w:pPr>
    </w:p>
    <w:p w:rsidR="007B0E48" w:rsidRDefault="00043086">
      <w:pPr>
        <w:pStyle w:val="a3"/>
        <w:spacing w:before="47"/>
        <w:ind w:left="1000"/>
      </w:pPr>
      <w:r>
        <w:lastRenderedPageBreak/>
        <w:t>要性及个人和企业不合规时所面临的风险。</w:t>
      </w:r>
    </w:p>
    <w:p w:rsidR="007B0E48" w:rsidRDefault="00043086">
      <w:pPr>
        <w:pStyle w:val="a3"/>
        <w:spacing w:before="172" w:line="374" w:lineRule="auto"/>
        <w:ind w:left="999" w:right="977" w:firstLine="480"/>
      </w:pPr>
      <w:r>
        <w:rPr>
          <w:spacing w:val="-16"/>
        </w:rPr>
        <w:t>其二，建立你匿名举报渠道，以举报任何违反商业秘密合规管理要求的行为。</w:t>
      </w:r>
      <w:r>
        <w:rPr>
          <w:spacing w:val="-8"/>
        </w:rPr>
        <w:t>收到举报后，企业应酌情开启调查，评估是否有违反要求的行为，如有，应采取补救措施。</w:t>
      </w:r>
    </w:p>
    <w:p w:rsidR="007B0E48" w:rsidRDefault="00043086">
      <w:pPr>
        <w:pStyle w:val="a3"/>
        <w:spacing w:before="1"/>
        <w:ind w:left="1479"/>
      </w:pPr>
      <w:r>
        <w:t>其三，严格实施商业秘密合规管理，对违规行为进行问责处罚。</w:t>
      </w:r>
    </w:p>
    <w:p w:rsidR="007B0E48" w:rsidRDefault="00043086">
      <w:pPr>
        <w:pStyle w:val="a3"/>
        <w:spacing w:before="173" w:line="374" w:lineRule="auto"/>
        <w:ind w:left="999" w:right="1097" w:firstLine="480"/>
      </w:pPr>
      <w:r>
        <w:rPr>
          <w:spacing w:val="-10"/>
        </w:rPr>
        <w:t>其四，要求研发人员全面准确地记录工作过程和成果，以便在必要时证明公</w:t>
      </w:r>
      <w:r>
        <w:t>司的独立研发。</w:t>
      </w:r>
    </w:p>
    <w:p w:rsidR="007B0E48" w:rsidRDefault="00043086">
      <w:pPr>
        <w:pStyle w:val="a4"/>
        <w:numPr>
          <w:ilvl w:val="0"/>
          <w:numId w:val="38"/>
        </w:numPr>
        <w:tabs>
          <w:tab w:val="left" w:pos="2081"/>
        </w:tabs>
        <w:ind w:hanging="602"/>
        <w:rPr>
          <w:sz w:val="24"/>
        </w:rPr>
      </w:pPr>
      <w:r>
        <w:rPr>
          <w:sz w:val="24"/>
        </w:rPr>
        <w:t>离职环节</w:t>
      </w:r>
    </w:p>
    <w:p w:rsidR="007B0E48" w:rsidRDefault="00043086">
      <w:pPr>
        <w:pStyle w:val="a3"/>
        <w:spacing w:before="173" w:line="374" w:lineRule="auto"/>
        <w:ind w:left="1000" w:right="1097" w:firstLine="480"/>
      </w:pPr>
      <w:r>
        <w:rPr>
          <w:spacing w:val="-10"/>
        </w:rPr>
        <w:t>其一，以书面形式体系员工负有持续的保密义务，并要求其签署确认书，表</w:t>
      </w:r>
      <w:r>
        <w:t>示收到体系并同意遵守持续的保密义务。</w:t>
      </w:r>
    </w:p>
    <w:p w:rsidR="007B0E48" w:rsidRDefault="00043086">
      <w:pPr>
        <w:pStyle w:val="a3"/>
        <w:spacing w:line="374" w:lineRule="auto"/>
        <w:ind w:left="1000" w:right="1097" w:firstLine="480"/>
      </w:pPr>
      <w:r>
        <w:rPr>
          <w:spacing w:val="-11"/>
        </w:rPr>
        <w:t>其二，在离职前，收集离职员工保管的所有公司财产和保密信息，包括员工</w:t>
      </w:r>
      <w:r>
        <w:t>个人设备上存储的任何与企业或工作相关的信息。</w:t>
      </w:r>
    </w:p>
    <w:p w:rsidR="007B0E48" w:rsidRDefault="00043086">
      <w:pPr>
        <w:pStyle w:val="a3"/>
        <w:spacing w:before="1"/>
        <w:ind w:left="1480"/>
      </w:pPr>
      <w:r>
        <w:t>其三，在离职后，切断员工对企业系统和数据库的访问权限。</w:t>
      </w:r>
    </w:p>
    <w:p w:rsidR="007B0E48" w:rsidRDefault="00043086">
      <w:pPr>
        <w:pStyle w:val="a3"/>
        <w:spacing w:before="172" w:line="374" w:lineRule="auto"/>
        <w:ind w:left="1000" w:right="1005" w:firstLine="480"/>
      </w:pPr>
      <w:r>
        <w:t>其四，在适用时，可考虑将审查离职员工访问日志纳入辞职流程的一部分， 或至少在发现某些可疑或异常行为后，立即审查访问日志。</w:t>
      </w:r>
    </w:p>
    <w:p w:rsidR="007B0E48" w:rsidRDefault="00043086">
      <w:pPr>
        <w:pStyle w:val="a3"/>
        <w:spacing w:before="1" w:line="374" w:lineRule="auto"/>
        <w:ind w:left="1000" w:right="1097" w:firstLine="480"/>
      </w:pPr>
      <w:r>
        <w:rPr>
          <w:spacing w:val="-11"/>
        </w:rPr>
        <w:t>其五，建立公司离职员工文档保存制度，在离职后的一段时间内保存离职人</w:t>
      </w:r>
      <w:r>
        <w:t>员的工作邮件、文档、访问记录等。</w:t>
      </w:r>
    </w:p>
    <w:p w:rsidR="007B0E48" w:rsidRDefault="00043086">
      <w:pPr>
        <w:pStyle w:val="a3"/>
        <w:spacing w:before="1" w:line="374" w:lineRule="auto"/>
        <w:ind w:left="1000" w:right="1097" w:firstLine="480"/>
      </w:pPr>
      <w:r>
        <w:rPr>
          <w:spacing w:val="-10"/>
        </w:rPr>
        <w:t>其六，考虑对离职员工后的持续追踪和关注，及通知新雇主离职员工的持续</w:t>
      </w:r>
      <w:r>
        <w:t>义务。</w:t>
      </w:r>
    </w:p>
    <w:p w:rsidR="007B0E48" w:rsidRDefault="00043086">
      <w:pPr>
        <w:pStyle w:val="8"/>
        <w:numPr>
          <w:ilvl w:val="0"/>
          <w:numId w:val="37"/>
        </w:numPr>
        <w:tabs>
          <w:tab w:val="left" w:pos="1720"/>
        </w:tabs>
        <w:spacing w:line="363" w:lineRule="exact"/>
        <w:ind w:left="1720"/>
        <w:jc w:val="left"/>
      </w:pPr>
      <w:r>
        <w:t>跨境业务活动过程中的商业秘密合规风险防范</w:t>
      </w:r>
    </w:p>
    <w:p w:rsidR="007B0E48" w:rsidRDefault="00043086">
      <w:pPr>
        <w:pStyle w:val="a4"/>
        <w:numPr>
          <w:ilvl w:val="0"/>
          <w:numId w:val="39"/>
        </w:numPr>
        <w:tabs>
          <w:tab w:val="left" w:pos="2081"/>
        </w:tabs>
        <w:spacing w:before="117"/>
        <w:jc w:val="left"/>
        <w:rPr>
          <w:sz w:val="24"/>
        </w:rPr>
      </w:pPr>
      <w:r>
        <w:rPr>
          <w:sz w:val="24"/>
        </w:rPr>
        <w:t>业务合作环节</w:t>
      </w:r>
    </w:p>
    <w:p w:rsidR="007B0E48" w:rsidRDefault="00043086">
      <w:pPr>
        <w:pStyle w:val="a3"/>
        <w:spacing w:before="173" w:line="374" w:lineRule="auto"/>
        <w:ind w:left="1000" w:right="1097" w:firstLine="480"/>
      </w:pPr>
      <w:r>
        <w:rPr>
          <w:spacing w:val="-10"/>
        </w:rPr>
        <w:t>其一，仔细审查并妥善保管所有与合作伙伴签署的保密协议，确保公司遵守</w:t>
      </w:r>
      <w:r>
        <w:t>保密协议，特别注意保密协议中对使用保密信息的限制。</w:t>
      </w:r>
    </w:p>
    <w:p w:rsidR="007B0E48" w:rsidRDefault="00043086">
      <w:pPr>
        <w:pStyle w:val="a3"/>
        <w:spacing w:before="1" w:line="374" w:lineRule="auto"/>
        <w:ind w:left="1480" w:right="3405"/>
      </w:pPr>
      <w:r>
        <w:rPr>
          <w:spacing w:val="-1"/>
        </w:rPr>
        <w:t>其二，避免接收对业务合作目的不必要的保密信息。</w:t>
      </w:r>
      <w:r>
        <w:t>其三，记录和管理与合作伙伴的信息交流。</w:t>
      </w:r>
    </w:p>
    <w:p w:rsidR="007B0E48" w:rsidRDefault="00043086">
      <w:pPr>
        <w:pStyle w:val="a3"/>
        <w:spacing w:line="374" w:lineRule="auto"/>
        <w:ind w:left="1000" w:right="1097" w:firstLine="480"/>
      </w:pPr>
      <w:r>
        <w:rPr>
          <w:spacing w:val="-10"/>
        </w:rPr>
        <w:t>其四，严格控制接触合作伙伴保密信息，建立按需访问机制，只有符合保密</w:t>
      </w:r>
      <w:r>
        <w:t>协议规定且出于适当目的人员才能访问该信息。</w:t>
      </w:r>
    </w:p>
    <w:p w:rsidR="007B0E48" w:rsidRDefault="00043086">
      <w:pPr>
        <w:pStyle w:val="a3"/>
        <w:spacing w:before="1" w:line="374" w:lineRule="auto"/>
        <w:ind w:left="1000" w:right="1005" w:firstLine="480"/>
      </w:pPr>
      <w:r>
        <w:t>其五，确保处理合作伙伴信息的所有员工了解保密协议的内容和法律义务， 并确保员工严格按照保密协议执行。</w:t>
      </w:r>
    </w:p>
    <w:p w:rsidR="007B0E48" w:rsidRDefault="007B0E48">
      <w:pPr>
        <w:spacing w:line="374" w:lineRule="auto"/>
        <w:sectPr w:rsidR="007B0E48">
          <w:footerReference w:type="default" r:id="rId106"/>
          <w:pgSz w:w="11910" w:h="16840"/>
          <w:pgMar w:top="1520" w:right="700" w:bottom="1120" w:left="800" w:header="0" w:footer="922" w:gutter="0"/>
          <w:pgNumType w:start="63"/>
          <w:cols w:space="720"/>
        </w:sectPr>
      </w:pPr>
    </w:p>
    <w:p w:rsidR="007B0E48" w:rsidRDefault="00043086">
      <w:pPr>
        <w:pStyle w:val="a3"/>
        <w:spacing w:before="47"/>
        <w:ind w:left="1480"/>
      </w:pPr>
      <w:r>
        <w:lastRenderedPageBreak/>
        <w:t>其六，按照保密协议的规定妥善归还或销毁保密信息。</w:t>
      </w:r>
    </w:p>
    <w:p w:rsidR="007B0E48" w:rsidRDefault="00043086">
      <w:pPr>
        <w:pStyle w:val="a4"/>
        <w:numPr>
          <w:ilvl w:val="0"/>
          <w:numId w:val="39"/>
        </w:numPr>
        <w:tabs>
          <w:tab w:val="left" w:pos="2021"/>
        </w:tabs>
        <w:spacing w:before="172"/>
        <w:ind w:left="2021"/>
        <w:jc w:val="left"/>
        <w:rPr>
          <w:sz w:val="24"/>
        </w:rPr>
      </w:pPr>
      <w:r>
        <w:rPr>
          <w:sz w:val="24"/>
        </w:rPr>
        <w:t>研发与业务伙伴的产品相互竞争或者互联互通的产品</w:t>
      </w:r>
    </w:p>
    <w:p w:rsidR="007B0E48" w:rsidRDefault="00043086">
      <w:pPr>
        <w:pStyle w:val="a3"/>
        <w:spacing w:before="173" w:line="374" w:lineRule="auto"/>
        <w:ind w:left="1000" w:right="1097" w:firstLine="480"/>
      </w:pPr>
      <w:r>
        <w:rPr>
          <w:spacing w:val="-10"/>
        </w:rPr>
        <w:t>其一，考虑聘请外部律师制定适当的操作规范，以确保开发过程不受任何第</w:t>
      </w:r>
      <w:r>
        <w:t>三方保密信息的影响。</w:t>
      </w:r>
    </w:p>
    <w:p w:rsidR="007B0E48" w:rsidRDefault="00043086">
      <w:pPr>
        <w:pStyle w:val="a3"/>
        <w:spacing w:line="374" w:lineRule="auto"/>
        <w:ind w:left="1480" w:right="1005"/>
      </w:pPr>
      <w:r>
        <w:t>其二，严格按照保密协议规定的方式和范围使用业务合作伙伴的保密信息。其三，将企业内开发团队与能够接触业务合作伙伴保密信息的团队进行隔</w:t>
      </w:r>
    </w:p>
    <w:p w:rsidR="007B0E48" w:rsidRDefault="00043086">
      <w:pPr>
        <w:pStyle w:val="a3"/>
        <w:spacing w:before="1"/>
        <w:ind w:left="1000"/>
      </w:pPr>
      <w:r>
        <w:t>离。</w:t>
      </w:r>
    </w:p>
    <w:p w:rsidR="007B0E48" w:rsidRDefault="00043086">
      <w:pPr>
        <w:pStyle w:val="a3"/>
        <w:spacing w:before="172" w:line="374" w:lineRule="auto"/>
        <w:ind w:left="1000" w:right="977" w:firstLine="480"/>
      </w:pPr>
      <w:r>
        <w:rPr>
          <w:spacing w:val="-16"/>
        </w:rPr>
        <w:t>其四，完整准确并尽可能详细记录所有独立研发过程，包括参与研发的人员、</w:t>
      </w:r>
      <w:r>
        <w:rPr>
          <w:spacing w:val="-9"/>
        </w:rPr>
        <w:t>研发的产品、所有信息来源以及何时、何地和如何进行的产品研发，取得阶段性成果等。</w:t>
      </w:r>
    </w:p>
    <w:p w:rsidR="007B0E48" w:rsidRDefault="00043086">
      <w:pPr>
        <w:pStyle w:val="a4"/>
        <w:numPr>
          <w:ilvl w:val="0"/>
          <w:numId w:val="39"/>
        </w:numPr>
        <w:tabs>
          <w:tab w:val="left" w:pos="2021"/>
        </w:tabs>
        <w:spacing w:before="1"/>
        <w:ind w:left="2021"/>
        <w:jc w:val="left"/>
        <w:rPr>
          <w:sz w:val="24"/>
        </w:rPr>
      </w:pPr>
      <w:r>
        <w:rPr>
          <w:sz w:val="24"/>
        </w:rPr>
        <w:t>商业情报收集</w:t>
      </w:r>
    </w:p>
    <w:p w:rsidR="007B0E48" w:rsidRDefault="00043086">
      <w:pPr>
        <w:pStyle w:val="a3"/>
        <w:spacing w:before="173" w:line="374" w:lineRule="auto"/>
        <w:ind w:left="1000" w:right="1097" w:firstLine="480"/>
      </w:pPr>
      <w:r>
        <w:rPr>
          <w:spacing w:val="-11"/>
        </w:rPr>
        <w:t>其一，避免通过黑客、窃听等不正当或非法手段收集信息，也避免接受或使</w:t>
      </w:r>
      <w:r>
        <w:t>用已知或怀疑是通过不正当或非法手段获得的信息。</w:t>
      </w:r>
    </w:p>
    <w:p w:rsidR="007B0E48" w:rsidRDefault="00043086">
      <w:pPr>
        <w:pStyle w:val="a3"/>
        <w:spacing w:line="374" w:lineRule="auto"/>
        <w:ind w:left="1480" w:right="1245"/>
      </w:pPr>
      <w:r>
        <w:t>其二，在采访客户或接近竞争对手时，避免谎报自己的身份或工作地点。其三，考虑使用第三方商业情报收集和分析机构。</w:t>
      </w:r>
    </w:p>
    <w:p w:rsidR="007B0E48" w:rsidRDefault="00043086">
      <w:pPr>
        <w:pStyle w:val="a3"/>
        <w:spacing w:before="1" w:line="374" w:lineRule="auto"/>
        <w:ind w:left="1000" w:right="1097" w:firstLine="480"/>
      </w:pPr>
      <w:r>
        <w:rPr>
          <w:spacing w:val="-10"/>
        </w:rPr>
        <w:t>其四，记录所收集的任何竞争情报的来源，包括所参考的材料、任何受访人</w:t>
      </w:r>
      <w:r>
        <w:t>员的身份、收集信息的大致时间等。</w:t>
      </w:r>
    </w:p>
    <w:p w:rsidR="007B0E48" w:rsidRDefault="007B0E48">
      <w:pPr>
        <w:spacing w:line="374" w:lineRule="auto"/>
        <w:sectPr w:rsidR="007B0E48">
          <w:footerReference w:type="default" r:id="rId107"/>
          <w:pgSz w:w="11910" w:h="16840"/>
          <w:pgMar w:top="1520" w:right="700" w:bottom="1120" w:left="800" w:header="0" w:footer="922" w:gutter="0"/>
          <w:pgNumType w:start="64"/>
          <w:cols w:space="720"/>
        </w:sectPr>
      </w:pPr>
    </w:p>
    <w:p w:rsidR="007B0E48" w:rsidRDefault="00043086">
      <w:pPr>
        <w:pStyle w:val="3"/>
        <w:spacing w:before="27"/>
        <w:ind w:left="1247" w:right="1347"/>
        <w:jc w:val="center"/>
      </w:pPr>
      <w:bookmarkStart w:id="101" w:name="第三章_企业出海专利纠纷应对指引"/>
      <w:bookmarkStart w:id="102" w:name="_bookmark53"/>
      <w:bookmarkEnd w:id="101"/>
      <w:bookmarkEnd w:id="102"/>
      <w:r>
        <w:lastRenderedPageBreak/>
        <w:t>第三章 企业出海专利纠纷应对指引</w:t>
      </w:r>
    </w:p>
    <w:p w:rsidR="007B0E48" w:rsidRDefault="00043086">
      <w:pPr>
        <w:pStyle w:val="5"/>
        <w:spacing w:before="110"/>
      </w:pPr>
      <w:bookmarkStart w:id="103" w:name="一、美国专利纠纷应对实务"/>
      <w:bookmarkStart w:id="104" w:name="_bookmark54"/>
      <w:bookmarkEnd w:id="103"/>
      <w:bookmarkEnd w:id="104"/>
      <w:r>
        <w:t>一、美国专利纠纷应对实务</w:t>
      </w:r>
    </w:p>
    <w:p w:rsidR="007B0E48" w:rsidRDefault="00043086">
      <w:pPr>
        <w:pStyle w:val="8"/>
        <w:spacing w:before="82"/>
        <w:ind w:left="1480" w:firstLine="0"/>
      </w:pPr>
      <w:bookmarkStart w:id="105" w:name="（一）美国司法体系"/>
      <w:bookmarkStart w:id="106" w:name="_bookmark55"/>
      <w:bookmarkEnd w:id="105"/>
      <w:bookmarkEnd w:id="106"/>
      <w:r>
        <w:t>（一）美国司法体系</w:t>
      </w:r>
    </w:p>
    <w:p w:rsidR="007B0E48" w:rsidRDefault="00043086">
      <w:pPr>
        <w:pStyle w:val="a3"/>
        <w:spacing w:before="118" w:line="374" w:lineRule="auto"/>
        <w:ind w:left="1000" w:right="1097" w:firstLine="480"/>
        <w:jc w:val="both"/>
      </w:pPr>
      <w:r>
        <w:rPr>
          <w:spacing w:val="-5"/>
        </w:rPr>
        <w:t>美国专利侵权纠纷的一审管辖权在美国联邦地区法院，对联邦法院判决不服</w:t>
      </w:r>
      <w:r>
        <w:rPr>
          <w:spacing w:val="-6"/>
        </w:rPr>
        <w:t>的可以向美国联邦巡回上诉法院提起上诉，对联邦巡回上诉法院判决不服的可以</w:t>
      </w:r>
      <w:r>
        <w:t>上诉至美国最高院请求复审。</w:t>
      </w:r>
    </w:p>
    <w:p w:rsidR="007B0E48" w:rsidRDefault="00043086">
      <w:pPr>
        <w:pStyle w:val="8"/>
        <w:spacing w:line="363" w:lineRule="exact"/>
        <w:ind w:left="1420" w:firstLine="0"/>
      </w:pPr>
      <w:bookmarkStart w:id="107" w:name="（二）美国专利诉讼程序"/>
      <w:bookmarkStart w:id="108" w:name="_bookmark56"/>
      <w:bookmarkEnd w:id="107"/>
      <w:bookmarkEnd w:id="108"/>
      <w:r>
        <w:t>（二）美国专利诉讼程序</w:t>
      </w:r>
    </w:p>
    <w:p w:rsidR="007B0E48" w:rsidRDefault="00043086">
      <w:pPr>
        <w:pStyle w:val="a3"/>
        <w:spacing w:before="118"/>
        <w:ind w:left="1480"/>
      </w:pPr>
      <w:r>
        <w:t>美国专利诉讼主要程序见下图：</w:t>
      </w:r>
    </w:p>
    <w:p w:rsidR="007B0E48" w:rsidRDefault="00043086">
      <w:pPr>
        <w:pStyle w:val="a3"/>
        <w:spacing w:before="3"/>
        <w:rPr>
          <w:sz w:val="23"/>
        </w:rPr>
      </w:pPr>
      <w:r>
        <w:rPr>
          <w:noProof/>
          <w:lang w:val="en-US" w:bidi="ar-SA"/>
        </w:rPr>
        <w:drawing>
          <wp:anchor distT="0" distB="0" distL="0" distR="0" simplePos="0" relativeHeight="251659264" behindDoc="0" locked="0" layoutInCell="1" allowOverlap="1">
            <wp:simplePos x="0" y="0"/>
            <wp:positionH relativeFrom="page">
              <wp:posOffset>1323975</wp:posOffset>
            </wp:positionH>
            <wp:positionV relativeFrom="paragraph">
              <wp:posOffset>213995</wp:posOffset>
            </wp:positionV>
            <wp:extent cx="5094605" cy="2355215"/>
            <wp:effectExtent l="0" t="0" r="0" b="0"/>
            <wp:wrapTopAndBottom/>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6.jpeg"/>
                    <pic:cNvPicPr>
                      <a:picLocks noChangeAspect="1"/>
                    </pic:cNvPicPr>
                  </pic:nvPicPr>
                  <pic:blipFill>
                    <a:blip r:embed="rId108" cstate="print"/>
                    <a:stretch>
                      <a:fillRect/>
                    </a:stretch>
                  </pic:blipFill>
                  <pic:spPr>
                    <a:xfrm>
                      <a:off x="0" y="0"/>
                      <a:ext cx="5094600" cy="2355342"/>
                    </a:xfrm>
                    <a:prstGeom prst="rect">
                      <a:avLst/>
                    </a:prstGeom>
                  </pic:spPr>
                </pic:pic>
              </a:graphicData>
            </a:graphic>
          </wp:anchor>
        </w:drawing>
      </w:r>
    </w:p>
    <w:p w:rsidR="007B0E48" w:rsidRDefault="007B0E48">
      <w:pPr>
        <w:pStyle w:val="a3"/>
        <w:spacing w:before="10"/>
        <w:rPr>
          <w:sz w:val="15"/>
        </w:rPr>
      </w:pPr>
    </w:p>
    <w:p w:rsidR="007B0E48" w:rsidRDefault="007B0E48">
      <w:pPr>
        <w:rPr>
          <w:sz w:val="15"/>
        </w:rPr>
        <w:sectPr w:rsidR="007B0E48">
          <w:footerReference w:type="default" r:id="rId109"/>
          <w:pgSz w:w="11910" w:h="16840"/>
          <w:pgMar w:top="1460" w:right="700" w:bottom="1120" w:left="800" w:header="0" w:footer="922" w:gutter="0"/>
          <w:pgNumType w:start="65"/>
          <w:cols w:space="720"/>
        </w:sectPr>
      </w:pPr>
    </w:p>
    <w:p w:rsidR="007B0E48" w:rsidRDefault="007B0E48">
      <w:pPr>
        <w:pStyle w:val="a3"/>
        <w:spacing w:before="11"/>
        <w:rPr>
          <w:sz w:val="34"/>
        </w:rPr>
      </w:pPr>
    </w:p>
    <w:p w:rsidR="007B0E48" w:rsidRDefault="00043086">
      <w:pPr>
        <w:pStyle w:val="8"/>
        <w:numPr>
          <w:ilvl w:val="0"/>
          <w:numId w:val="40"/>
        </w:numPr>
        <w:tabs>
          <w:tab w:val="left" w:pos="1780"/>
        </w:tabs>
      </w:pPr>
      <w:r>
        <w:rPr>
          <w:spacing w:val="-5"/>
        </w:rPr>
        <w:t>诉前阶段</w:t>
      </w:r>
    </w:p>
    <w:p w:rsidR="007B0E48" w:rsidRDefault="00043086">
      <w:pPr>
        <w:spacing w:before="76"/>
        <w:ind w:left="1102"/>
        <w:rPr>
          <w:sz w:val="21"/>
        </w:rPr>
      </w:pPr>
      <w:r>
        <w:br w:type="column"/>
      </w:r>
      <w:r>
        <w:rPr>
          <w:sz w:val="21"/>
        </w:rPr>
        <w:t xml:space="preserve">图 </w:t>
      </w:r>
      <w:r>
        <w:rPr>
          <w:rFonts w:ascii="Times New Roman" w:eastAsia="Times New Roman"/>
          <w:sz w:val="21"/>
        </w:rPr>
        <w:t xml:space="preserve">3-1 </w:t>
      </w:r>
      <w:r>
        <w:rPr>
          <w:sz w:val="21"/>
        </w:rPr>
        <w:t>美国专利诉讼流程图</w:t>
      </w:r>
    </w:p>
    <w:p w:rsidR="007B0E48" w:rsidRDefault="007B0E48">
      <w:pPr>
        <w:rPr>
          <w:sz w:val="21"/>
        </w:rPr>
        <w:sectPr w:rsidR="007B0E48">
          <w:type w:val="continuous"/>
          <w:pgSz w:w="11910" w:h="16840"/>
          <w:pgMar w:top="1580" w:right="700" w:bottom="280" w:left="800" w:header="720" w:footer="720" w:gutter="0"/>
          <w:cols w:num="2" w:space="720" w:equalWidth="0">
            <w:col w:w="2743" w:space="40"/>
            <w:col w:w="7627"/>
          </w:cols>
        </w:sectPr>
      </w:pPr>
    </w:p>
    <w:p w:rsidR="007B0E48" w:rsidRDefault="00043086">
      <w:pPr>
        <w:pStyle w:val="a3"/>
        <w:spacing w:before="118" w:line="374" w:lineRule="auto"/>
        <w:ind w:left="1000" w:right="977" w:firstLine="480"/>
      </w:pPr>
      <w:r>
        <w:rPr>
          <w:spacing w:val="-17"/>
        </w:rPr>
        <w:t xml:space="preserve">作为原告方时，企业诉前可以考虑做好以下工作：一是查证确定侵权行为人； </w:t>
      </w:r>
      <w:r>
        <w:rPr>
          <w:spacing w:val="-7"/>
        </w:rPr>
        <w:t>二是全面分析有效性、可实施性及被无效和被认定不侵权的可能性；三是结合企</w:t>
      </w:r>
      <w:r>
        <w:rPr>
          <w:spacing w:val="-12"/>
        </w:rPr>
        <w:t>业战略等因素综合评估案件的成本；四是预判诉讼结果，分析获得法院禁令的可能性；五是分析诉讼给企业带来的商业风险等。</w:t>
      </w:r>
    </w:p>
    <w:p w:rsidR="007B0E48" w:rsidRDefault="00043086">
      <w:pPr>
        <w:pStyle w:val="a3"/>
        <w:spacing w:before="2" w:line="374" w:lineRule="auto"/>
        <w:ind w:left="1000" w:right="1097" w:firstLine="480"/>
        <w:jc w:val="both"/>
      </w:pPr>
      <w:r>
        <w:rPr>
          <w:spacing w:val="-10"/>
        </w:rPr>
        <w:t>作为被告方，企业诉前收到警告信时考虑做好以下工作：一是开展产品是否</w:t>
      </w:r>
      <w:r>
        <w:rPr>
          <w:spacing w:val="-6"/>
        </w:rPr>
        <w:t>侵权及专利权是否有效进行全面分析评议，可以考虑具有经验的美国律师出具法</w:t>
      </w:r>
      <w:r>
        <w:rPr>
          <w:spacing w:val="-10"/>
        </w:rPr>
        <w:t>律意见书；二是若存在侵权可能，全面综合评估诉讼成本，包括对采购方、客户</w:t>
      </w:r>
      <w:r>
        <w:rPr>
          <w:spacing w:val="-8"/>
        </w:rPr>
        <w:t>或者供应方等补偿责任；三是在美国或其他国家地区提起反诉，或者与对方达成</w:t>
      </w:r>
      <w:r>
        <w:rPr>
          <w:spacing w:val="-11"/>
        </w:rPr>
        <w:t>交叉许可，缓解威胁；四是诉讼前评估是否采取和解策略；五是是否涉及其他主</w:t>
      </w:r>
      <w:r>
        <w:t>体，联合应诉。</w:t>
      </w:r>
    </w:p>
    <w:p w:rsidR="007B0E48" w:rsidRDefault="007B0E48">
      <w:pPr>
        <w:spacing w:line="374" w:lineRule="auto"/>
        <w:jc w:val="both"/>
        <w:sectPr w:rsidR="007B0E48">
          <w:type w:val="continuous"/>
          <w:pgSz w:w="11910" w:h="16840"/>
          <w:pgMar w:top="1580" w:right="700" w:bottom="280" w:left="800" w:header="720" w:footer="720" w:gutter="0"/>
          <w:cols w:space="720"/>
        </w:sectPr>
      </w:pPr>
    </w:p>
    <w:p w:rsidR="007B0E48" w:rsidRDefault="00043086">
      <w:pPr>
        <w:pStyle w:val="a3"/>
        <w:spacing w:before="47" w:line="374" w:lineRule="auto"/>
        <w:ind w:left="1000" w:right="1097" w:firstLine="480"/>
        <w:jc w:val="both"/>
      </w:pPr>
      <w:r>
        <w:rPr>
          <w:spacing w:val="-7"/>
        </w:rPr>
        <w:lastRenderedPageBreak/>
        <w:t>企业还可以发起专利权无效的请求，美国专利权无效可以通过行政途径和司</w:t>
      </w:r>
      <w:r>
        <w:rPr>
          <w:spacing w:val="-10"/>
        </w:rPr>
        <w:t>法途径。行政途径即向美国专利商标局提起无效请求，具体方式包括单方复审程</w:t>
      </w:r>
      <w:r>
        <w:rPr>
          <w:spacing w:val="-11"/>
        </w:rPr>
        <w:t>序、双方复议程序和授权后复议程序。向法院提起专利无效诉讼的方式包括提起</w:t>
      </w:r>
      <w:r>
        <w:rPr>
          <w:spacing w:val="-9"/>
        </w:rPr>
        <w:t>专利权确权诉讼、专利权无效的反诉、专利权无效抗辩，无效反诉和无效抗辩均</w:t>
      </w:r>
      <w:r>
        <w:t>为专利侵权诉讼发生后可选择的方式。</w:t>
      </w:r>
    </w:p>
    <w:p w:rsidR="007B0E48" w:rsidRDefault="00043086">
      <w:pPr>
        <w:pStyle w:val="8"/>
        <w:numPr>
          <w:ilvl w:val="0"/>
          <w:numId w:val="40"/>
        </w:numPr>
        <w:tabs>
          <w:tab w:val="left" w:pos="1780"/>
        </w:tabs>
        <w:spacing w:line="364" w:lineRule="exact"/>
      </w:pPr>
      <w:r>
        <w:t>提交诉状阶段</w:t>
      </w:r>
    </w:p>
    <w:p w:rsidR="007B0E48" w:rsidRDefault="00043086">
      <w:pPr>
        <w:pStyle w:val="a3"/>
        <w:spacing w:before="118" w:line="374" w:lineRule="auto"/>
        <w:ind w:left="1000" w:right="977" w:firstLine="480"/>
      </w:pPr>
      <w:r>
        <w:rPr>
          <w:spacing w:val="-8"/>
        </w:rPr>
        <w:t>企业决定应诉时，应当充分研究抗辩理由，可以考虑：一是主张没有侵犯专</w:t>
      </w:r>
      <w:r>
        <w:rPr>
          <w:spacing w:val="-11"/>
        </w:rPr>
        <w:t>利权，包括专利权无效、与专利权客体不相同的主张；二是主张不视为侵权，不</w:t>
      </w:r>
      <w:r>
        <w:rPr>
          <w:spacing w:val="-15"/>
        </w:rPr>
        <w:t>承担侵权责任，包括已获得权利人授权、在先使用</w:t>
      </w:r>
      <w:r>
        <w:rPr>
          <w:spacing w:val="-3"/>
        </w:rPr>
        <w:t>（</w:t>
      </w:r>
      <w:r>
        <w:t>先用权</w:t>
      </w:r>
      <w:r>
        <w:rPr>
          <w:spacing w:val="-43"/>
        </w:rPr>
        <w:t>）</w:t>
      </w:r>
      <w:r>
        <w:rPr>
          <w:spacing w:val="-8"/>
        </w:rPr>
        <w:t xml:space="preserve">；科研目的使用等； </w:t>
      </w:r>
      <w:r>
        <w:t>三是主张专利权不可实施，包括专利权获取不公正、专利权滥用、垄断等</w:t>
      </w:r>
    </w:p>
    <w:p w:rsidR="007B0E48" w:rsidRDefault="00043086">
      <w:pPr>
        <w:pStyle w:val="8"/>
        <w:numPr>
          <w:ilvl w:val="0"/>
          <w:numId w:val="40"/>
        </w:numPr>
        <w:tabs>
          <w:tab w:val="left" w:pos="1780"/>
        </w:tabs>
        <w:spacing w:line="363" w:lineRule="exact"/>
      </w:pPr>
      <w:r>
        <w:t>调查取证阶段</w:t>
      </w:r>
    </w:p>
    <w:p w:rsidR="007B0E48" w:rsidRDefault="00043086">
      <w:pPr>
        <w:pStyle w:val="a3"/>
        <w:spacing w:before="117" w:line="374" w:lineRule="auto"/>
        <w:ind w:left="1000" w:right="977" w:firstLine="480"/>
      </w:pPr>
      <w:r>
        <w:rPr>
          <w:spacing w:val="-8"/>
        </w:rPr>
        <w:t>在美国诉讼程序中，双方均负有调查取证的义务，各自有义务向对方提供相</w:t>
      </w:r>
      <w:r>
        <w:rPr>
          <w:spacing w:val="-17"/>
        </w:rPr>
        <w:t xml:space="preserve">关证据资料。调查取证时企业可以考虑以下应对策略：一是选择合适的专家证人， </w:t>
      </w:r>
      <w:r>
        <w:t xml:space="preserve">取证时常涉及专家证词，企业要科学选择专业知识和业务经验丰富的专家人员； </w:t>
      </w:r>
      <w:r>
        <w:rPr>
          <w:spacing w:val="-10"/>
        </w:rPr>
        <w:t>二是用好保密特权，包括企业与律师之间交往的信息保密和针对商业秘密信息请求法院签发</w:t>
      </w:r>
      <w:r>
        <w:rPr>
          <w:rFonts w:ascii="Times New Roman" w:eastAsia="Times New Roman" w:hAnsi="Times New Roman"/>
          <w:spacing w:val="-10"/>
        </w:rPr>
        <w:t>“</w:t>
      </w:r>
      <w:r>
        <w:rPr>
          <w:spacing w:val="-10"/>
        </w:rPr>
        <w:t>保护令</w:t>
      </w:r>
      <w:r>
        <w:rPr>
          <w:rFonts w:ascii="Times New Roman" w:eastAsia="Times New Roman" w:hAnsi="Times New Roman"/>
          <w:spacing w:val="-10"/>
        </w:rPr>
        <w:t>”</w:t>
      </w:r>
      <w:r>
        <w:rPr>
          <w:spacing w:val="-10"/>
        </w:rPr>
        <w:t>；三是做好证据保全，否则可能遭致严厉制裁</w:t>
      </w:r>
    </w:p>
    <w:p w:rsidR="007B0E48" w:rsidRDefault="00043086">
      <w:pPr>
        <w:pStyle w:val="8"/>
        <w:numPr>
          <w:ilvl w:val="0"/>
          <w:numId w:val="40"/>
        </w:numPr>
        <w:tabs>
          <w:tab w:val="left" w:pos="1780"/>
        </w:tabs>
        <w:spacing w:line="364" w:lineRule="exact"/>
      </w:pPr>
      <w:r>
        <w:t>听证阶段</w:t>
      </w:r>
    </w:p>
    <w:p w:rsidR="007B0E48" w:rsidRDefault="00043086">
      <w:pPr>
        <w:pStyle w:val="a3"/>
        <w:spacing w:before="118" w:line="374" w:lineRule="auto"/>
        <w:ind w:left="1000" w:right="1005" w:firstLine="480"/>
      </w:pPr>
      <w:r>
        <w:t>马克曼听证会即法官在陪审团审理前通过听证程序先行界定权利要求用语的范围和含义。在听证会中胜出，可以申请不审即判，避免后续胜利复杂程序。</w:t>
      </w:r>
    </w:p>
    <w:p w:rsidR="007B0E48" w:rsidRDefault="00043086">
      <w:pPr>
        <w:pStyle w:val="a3"/>
        <w:spacing w:before="1" w:line="374" w:lineRule="auto"/>
        <w:ind w:left="1000" w:right="1097" w:firstLine="480"/>
      </w:pPr>
      <w:r>
        <w:t>马克曼听证阶段当事人应挑选权利要求中可能影响专利侵权和专利无效的关键词语，向法官建议有利于自身胜出的权利要求解释。</w:t>
      </w:r>
    </w:p>
    <w:p w:rsidR="007B0E48" w:rsidRDefault="00043086">
      <w:pPr>
        <w:pStyle w:val="8"/>
        <w:numPr>
          <w:ilvl w:val="0"/>
          <w:numId w:val="40"/>
        </w:numPr>
        <w:tabs>
          <w:tab w:val="left" w:pos="1780"/>
        </w:tabs>
        <w:spacing w:line="363" w:lineRule="exact"/>
      </w:pPr>
      <w:r>
        <w:t>临时禁令</w:t>
      </w:r>
    </w:p>
    <w:p w:rsidR="007B0E48" w:rsidRDefault="00043086">
      <w:pPr>
        <w:pStyle w:val="a3"/>
        <w:spacing w:before="118" w:line="374" w:lineRule="auto"/>
        <w:ind w:left="1000" w:right="1097" w:firstLine="480"/>
        <w:jc w:val="both"/>
      </w:pPr>
      <w:r>
        <w:rPr>
          <w:spacing w:val="-6"/>
        </w:rPr>
        <w:t>原告在诉讼开始时可以请求法院签发临时禁令，禁止销售侵权产品。请求临</w:t>
      </w:r>
      <w:r>
        <w:rPr>
          <w:spacing w:val="-11"/>
        </w:rPr>
        <w:t>时禁令，原告必须证明：在实体法上原告具胜诉的可能性；如果不签发临时禁令</w:t>
      </w:r>
      <w:r>
        <w:rPr>
          <w:spacing w:val="-7"/>
        </w:rPr>
        <w:t>会导致原告出现无法弥补的损失；如果不签发临时禁令，给被告造成的困难大于</w:t>
      </w:r>
      <w:r>
        <w:t>不签发禁令的困难；禁令不会对公众利益产生影响。</w:t>
      </w:r>
    </w:p>
    <w:p w:rsidR="007B0E48" w:rsidRDefault="00043086">
      <w:pPr>
        <w:pStyle w:val="8"/>
        <w:numPr>
          <w:ilvl w:val="0"/>
          <w:numId w:val="40"/>
        </w:numPr>
        <w:tabs>
          <w:tab w:val="left" w:pos="1780"/>
        </w:tabs>
        <w:spacing w:line="363" w:lineRule="exact"/>
      </w:pPr>
      <w:r>
        <w:t>简易判决</w:t>
      </w:r>
    </w:p>
    <w:p w:rsidR="007B0E48" w:rsidRDefault="00043086">
      <w:pPr>
        <w:pStyle w:val="a3"/>
        <w:spacing w:before="118" w:line="374" w:lineRule="auto"/>
        <w:ind w:left="1000" w:right="1097" w:firstLine="480"/>
      </w:pPr>
      <w:r>
        <w:rPr>
          <w:spacing w:val="-6"/>
        </w:rPr>
        <w:t>简易判决程序可以在马克曼听证会结束前，庭审开始前发起请求。听证会结</w:t>
      </w:r>
      <w:r>
        <w:t>束后若原告或被告认为不存在重要事实上争议时可以向法院请求依简易程序宣</w:t>
      </w:r>
    </w:p>
    <w:p w:rsidR="007B0E48" w:rsidRDefault="007B0E48">
      <w:pPr>
        <w:spacing w:line="374" w:lineRule="auto"/>
        <w:sectPr w:rsidR="007B0E48">
          <w:footerReference w:type="default" r:id="rId110"/>
          <w:pgSz w:w="11910" w:h="16840"/>
          <w:pgMar w:top="1520" w:right="700" w:bottom="1120" w:left="800" w:header="0" w:footer="922" w:gutter="0"/>
          <w:pgNumType w:start="66"/>
          <w:cols w:space="720"/>
        </w:sectPr>
      </w:pPr>
    </w:p>
    <w:p w:rsidR="007B0E48" w:rsidRDefault="00043086">
      <w:pPr>
        <w:pStyle w:val="a3"/>
        <w:spacing w:before="47"/>
        <w:ind w:left="1000"/>
      </w:pPr>
      <w:r>
        <w:lastRenderedPageBreak/>
        <w:t>判其胜诉。</w:t>
      </w:r>
    </w:p>
    <w:p w:rsidR="007B0E48" w:rsidRDefault="00043086">
      <w:pPr>
        <w:pStyle w:val="8"/>
        <w:numPr>
          <w:ilvl w:val="0"/>
          <w:numId w:val="40"/>
        </w:numPr>
        <w:tabs>
          <w:tab w:val="left" w:pos="1780"/>
        </w:tabs>
        <w:spacing w:before="93"/>
      </w:pPr>
      <w:r>
        <w:t>审理阶段</w:t>
      </w:r>
    </w:p>
    <w:p w:rsidR="007B0E48" w:rsidRDefault="00043086">
      <w:pPr>
        <w:pStyle w:val="a3"/>
        <w:spacing w:before="118"/>
        <w:ind w:left="1480"/>
      </w:pPr>
      <w:r>
        <w:rPr>
          <w:spacing w:val="1"/>
        </w:rPr>
        <w:t>庭审中，双方提供自身的事实证人和专家证人出庭作证。审理程序开始的</w:t>
      </w:r>
    </w:p>
    <w:p w:rsidR="007B0E48" w:rsidRDefault="00043086">
      <w:pPr>
        <w:pStyle w:val="a3"/>
        <w:spacing w:before="172"/>
        <w:ind w:left="1000"/>
      </w:pPr>
      <w:r>
        <w:rPr>
          <w:rFonts w:ascii="Times New Roman" w:eastAsia="Times New Roman"/>
        </w:rPr>
        <w:t xml:space="preserve">90  </w:t>
      </w:r>
      <w:r>
        <w:t>日前，双方应当向对方提供专家证人信息及专家证人准备的书面报告；审理</w:t>
      </w:r>
    </w:p>
    <w:p w:rsidR="007B0E48" w:rsidRDefault="00043086">
      <w:pPr>
        <w:pStyle w:val="a3"/>
        <w:spacing w:before="173" w:line="374" w:lineRule="auto"/>
        <w:ind w:left="1000" w:right="1043"/>
      </w:pPr>
      <w:r>
        <w:t xml:space="preserve">程序开始的 </w:t>
      </w:r>
      <w:r>
        <w:rPr>
          <w:rFonts w:ascii="Times New Roman" w:eastAsia="Times New Roman"/>
        </w:rPr>
        <w:t xml:space="preserve">30 </w:t>
      </w:r>
      <w:r>
        <w:t>日前，双方应当向法院及对方披露相关证据材料。美国诉讼案件中可以选择陪审团审理，实践中知识产权案件通常由陪审团审理。</w:t>
      </w:r>
    </w:p>
    <w:p w:rsidR="007B0E48" w:rsidRDefault="00043086">
      <w:pPr>
        <w:pStyle w:val="8"/>
        <w:numPr>
          <w:ilvl w:val="0"/>
          <w:numId w:val="40"/>
        </w:numPr>
        <w:tabs>
          <w:tab w:val="left" w:pos="1780"/>
        </w:tabs>
        <w:spacing w:line="363" w:lineRule="exact"/>
      </w:pPr>
      <w:r>
        <w:t>专利侵权损害赔偿</w:t>
      </w:r>
    </w:p>
    <w:p w:rsidR="007B0E48" w:rsidRDefault="00043086">
      <w:pPr>
        <w:pStyle w:val="a3"/>
        <w:spacing w:before="118" w:line="374" w:lineRule="auto"/>
        <w:ind w:left="1000" w:right="1097" w:firstLine="480"/>
        <w:jc w:val="both"/>
      </w:pPr>
      <w:r>
        <w:rPr>
          <w:spacing w:val="-5"/>
        </w:rPr>
        <w:t>美国专利侵权损害赔偿包括补偿性赔偿和惩罚性赔偿，由法院确定。补偿性赔偿计算方法包括利润损失和合理许可费两种计算方法。惩罚性赔偿主要适用于</w:t>
      </w:r>
      <w:r>
        <w:t>故意侵权，数额确定是在补偿性赔偿基础上提高至最多三倍。</w:t>
      </w:r>
    </w:p>
    <w:p w:rsidR="007B0E48" w:rsidRDefault="00043086">
      <w:pPr>
        <w:pStyle w:val="5"/>
        <w:spacing w:line="320" w:lineRule="exact"/>
      </w:pPr>
      <w:bookmarkStart w:id="109" w:name="_bookmark57"/>
      <w:bookmarkStart w:id="110" w:name="二、欧洲知识产权纠纷应对实务"/>
      <w:bookmarkEnd w:id="109"/>
      <w:bookmarkEnd w:id="110"/>
      <w:r>
        <w:t>二、欧洲知识产权纠纷应对实务</w:t>
      </w:r>
    </w:p>
    <w:p w:rsidR="007B0E48" w:rsidRDefault="00043086">
      <w:pPr>
        <w:pStyle w:val="a3"/>
        <w:spacing w:before="161" w:line="374" w:lineRule="auto"/>
        <w:ind w:left="1000" w:right="1097" w:firstLine="480"/>
        <w:jc w:val="both"/>
      </w:pPr>
      <w:r>
        <w:rPr>
          <w:spacing w:val="-7"/>
        </w:rPr>
        <w:t>欧洲发明专利获得授权后，可能被限制或无效的途径有：一是通过欧洲专利</w:t>
      </w:r>
      <w:r>
        <w:rPr>
          <w:spacing w:val="-10"/>
        </w:rPr>
        <w:t>局的异议程序，处理结果对所有生效国有效；二是权利人任何时候都可以向欧专</w:t>
      </w:r>
      <w:r>
        <w:rPr>
          <w:spacing w:val="-7"/>
        </w:rPr>
        <w:t>局请求限制或撤销该专利；三是任何第三人可以通过生效国的无效程序，结果只</w:t>
      </w:r>
      <w:r>
        <w:rPr>
          <w:spacing w:val="-10"/>
        </w:rPr>
        <w:t>在该国有效。前文已对欧洲专利异议程序进行了分析，此处重点分析欧洲统一专</w:t>
      </w:r>
      <w:r>
        <w:t>利法院及以一个缔约国为例分析其诉讼程序。</w:t>
      </w:r>
    </w:p>
    <w:p w:rsidR="007B0E48" w:rsidRDefault="00043086">
      <w:pPr>
        <w:pStyle w:val="8"/>
        <w:spacing w:line="364" w:lineRule="exact"/>
        <w:ind w:left="1480" w:firstLine="0"/>
      </w:pPr>
      <w:bookmarkStart w:id="111" w:name="_bookmark58"/>
      <w:bookmarkStart w:id="112" w:name="（一）欧洲统一专利法院"/>
      <w:bookmarkEnd w:id="111"/>
      <w:bookmarkEnd w:id="112"/>
      <w:r>
        <w:t>（一）欧洲统一专利法院</w:t>
      </w:r>
    </w:p>
    <w:p w:rsidR="007B0E48" w:rsidRDefault="00043086">
      <w:pPr>
        <w:pStyle w:val="a4"/>
        <w:numPr>
          <w:ilvl w:val="0"/>
          <w:numId w:val="41"/>
        </w:numPr>
        <w:tabs>
          <w:tab w:val="left" w:pos="1780"/>
        </w:tabs>
        <w:spacing w:before="39"/>
        <w:rPr>
          <w:rFonts w:ascii="Microsoft JhengHei" w:eastAsia="Microsoft JhengHei"/>
          <w:b/>
          <w:sz w:val="24"/>
        </w:rPr>
      </w:pPr>
      <w:r>
        <w:rPr>
          <w:rFonts w:ascii="Microsoft JhengHei" w:eastAsia="Microsoft JhengHei" w:hint="eastAsia"/>
          <w:b/>
          <w:sz w:val="24"/>
        </w:rPr>
        <w:t>统一专利法院设立背景</w:t>
      </w:r>
    </w:p>
    <w:p w:rsidR="007B0E48" w:rsidRDefault="00043086">
      <w:pPr>
        <w:pStyle w:val="a3"/>
        <w:spacing w:before="118" w:line="374" w:lineRule="auto"/>
        <w:ind w:left="1000" w:right="1005" w:firstLine="480"/>
      </w:pPr>
      <w:r>
        <w:rPr>
          <w:rFonts w:ascii="Times New Roman" w:eastAsia="Times New Roman"/>
        </w:rPr>
        <w:t xml:space="preserve">2013 </w:t>
      </w:r>
      <w:r>
        <w:rPr>
          <w:spacing w:val="-30"/>
        </w:rPr>
        <w:t xml:space="preserve">年 </w:t>
      </w:r>
      <w:r>
        <w:rPr>
          <w:rFonts w:ascii="Times New Roman" w:eastAsia="Times New Roman"/>
        </w:rPr>
        <w:t xml:space="preserve">2 </w:t>
      </w:r>
      <w:r>
        <w:rPr>
          <w:spacing w:val="-30"/>
        </w:rPr>
        <w:t xml:space="preserve">月 </w:t>
      </w:r>
      <w:r>
        <w:rPr>
          <w:rFonts w:ascii="Times New Roman" w:eastAsia="Times New Roman"/>
        </w:rPr>
        <w:t xml:space="preserve">19 </w:t>
      </w:r>
      <w:r>
        <w:rPr>
          <w:spacing w:val="-4"/>
        </w:rPr>
        <w:t>日欧盟推出了《统一专利法院协议》，据此提出设立统一专</w:t>
      </w:r>
      <w:r>
        <w:rPr>
          <w:spacing w:val="-10"/>
        </w:rPr>
        <w:t>利法院。统一专利法院的初审由地方、区域和中央法院组成，其中中央法院要负</w:t>
      </w:r>
      <w:r>
        <w:rPr>
          <w:spacing w:val="-13"/>
        </w:rPr>
        <w:t>责无效诉讼</w:t>
      </w:r>
      <w:r>
        <w:t>（无论是否有侵权反诉</w:t>
      </w:r>
      <w:r>
        <w:rPr>
          <w:spacing w:val="-24"/>
        </w:rPr>
        <w:t>），</w:t>
      </w:r>
      <w:r>
        <w:rPr>
          <w:spacing w:val="-2"/>
        </w:rPr>
        <w:t>地方和区域法院负责侵权诉讼</w:t>
      </w:r>
      <w:r>
        <w:t>（无论是否有无效反诉）</w:t>
      </w:r>
      <w:r>
        <w:rPr>
          <w:spacing w:val="-1"/>
        </w:rPr>
        <w:t xml:space="preserve">。统一专利法院还在卢布尔雅那和里斯本设立了调解和仲裁中心， </w:t>
      </w:r>
      <w:r>
        <w:t>由当事人自行选择是否适用此类替代性争议解决机制。</w:t>
      </w:r>
    </w:p>
    <w:p w:rsidR="007B0E48" w:rsidRDefault="00043086">
      <w:pPr>
        <w:pStyle w:val="8"/>
        <w:numPr>
          <w:ilvl w:val="0"/>
          <w:numId w:val="41"/>
        </w:numPr>
        <w:tabs>
          <w:tab w:val="left" w:pos="1780"/>
        </w:tabs>
        <w:spacing w:line="364" w:lineRule="exact"/>
      </w:pPr>
      <w:r>
        <w:t>统一专利法院的管辖案件类型</w:t>
      </w:r>
    </w:p>
    <w:p w:rsidR="007B0E48" w:rsidRDefault="00043086">
      <w:pPr>
        <w:pStyle w:val="a3"/>
        <w:spacing w:before="117" w:line="374" w:lineRule="auto"/>
        <w:ind w:left="1000" w:right="1097" w:firstLine="480"/>
        <w:jc w:val="both"/>
      </w:pPr>
      <w:r>
        <w:rPr>
          <w:spacing w:val="-4"/>
        </w:rPr>
        <w:t xml:space="preserve">根据《统一专利法院协议》第 </w:t>
      </w:r>
      <w:r>
        <w:rPr>
          <w:rFonts w:ascii="Times New Roman" w:eastAsia="Times New Roman"/>
        </w:rPr>
        <w:t xml:space="preserve">32 </w:t>
      </w:r>
      <w:r>
        <w:rPr>
          <w:spacing w:val="-19"/>
        </w:rPr>
        <w:t xml:space="preserve">条第 </w:t>
      </w:r>
      <w:r>
        <w:rPr>
          <w:rFonts w:ascii="Times New Roman" w:eastAsia="Times New Roman"/>
        </w:rPr>
        <w:t xml:space="preserve">1 </w:t>
      </w:r>
      <w:r>
        <w:rPr>
          <w:spacing w:val="-1"/>
        </w:rPr>
        <w:t>款规定，统一专利法院专属管辖范</w:t>
      </w:r>
      <w:r>
        <w:rPr>
          <w:spacing w:val="-12"/>
        </w:rPr>
        <w:t>围包括：因专利和补充保护证书的实际或威胁迫近的侵权而提起的诉讼及相关辩</w:t>
      </w:r>
      <w:r>
        <w:rPr>
          <w:spacing w:val="-10"/>
        </w:rPr>
        <w:t>护答辩，包括涉及许可的反诉；要求确认不侵权专利及补充保护证书的诉讼；要</w:t>
      </w:r>
      <w:r>
        <w:rPr>
          <w:spacing w:val="-9"/>
        </w:rPr>
        <w:t>求签发临时措施、保全措施和临时禁令的诉讼；要求宣传专利无效及宣告补充保护证书无效的诉讼；要求宣传专利无效及宣告补充保护证书无效的反诉；要求给</w:t>
      </w:r>
    </w:p>
    <w:p w:rsidR="007B0E48" w:rsidRDefault="007B0E48">
      <w:pPr>
        <w:spacing w:line="374" w:lineRule="auto"/>
        <w:jc w:val="both"/>
        <w:sectPr w:rsidR="007B0E48">
          <w:footerReference w:type="default" r:id="rId111"/>
          <w:pgSz w:w="11910" w:h="16840"/>
          <w:pgMar w:top="1520" w:right="700" w:bottom="1120" w:left="800" w:header="0" w:footer="922" w:gutter="0"/>
          <w:pgNumType w:start="67"/>
          <w:cols w:space="720"/>
        </w:sectPr>
      </w:pPr>
    </w:p>
    <w:p w:rsidR="007B0E48" w:rsidRDefault="00043086">
      <w:pPr>
        <w:pStyle w:val="a3"/>
        <w:spacing w:before="47" w:line="374" w:lineRule="auto"/>
        <w:ind w:left="1000" w:right="1097"/>
      </w:pPr>
      <w:r>
        <w:rPr>
          <w:spacing w:val="-4"/>
        </w:rPr>
        <w:lastRenderedPageBreak/>
        <w:t>予公开的欧洲专利申请所赋予的临时保护措施的损害赔偿或补偿的诉讼；与在专</w:t>
      </w:r>
      <w:r>
        <w:t>利授权前对发明的使用或与在先使用权的相关诉讼等</w:t>
      </w:r>
    </w:p>
    <w:p w:rsidR="007B0E48" w:rsidRDefault="00043086">
      <w:pPr>
        <w:pStyle w:val="a3"/>
        <w:spacing w:line="374" w:lineRule="auto"/>
        <w:ind w:left="1000" w:right="1097" w:firstLine="480"/>
      </w:pPr>
      <w:r>
        <w:rPr>
          <w:spacing w:val="-10"/>
        </w:rPr>
        <w:t>需注意，统一专利法院均无权处理与专利许可或所有权有关的合同纠纷，此</w:t>
      </w:r>
      <w:r>
        <w:t>类纠纷将仍由国家法院管辖。</w:t>
      </w:r>
    </w:p>
    <w:p w:rsidR="007B0E48" w:rsidRDefault="00043086">
      <w:pPr>
        <w:pStyle w:val="8"/>
        <w:numPr>
          <w:ilvl w:val="0"/>
          <w:numId w:val="41"/>
        </w:numPr>
        <w:tabs>
          <w:tab w:val="left" w:pos="1780"/>
        </w:tabs>
        <w:spacing w:line="363" w:lineRule="exact"/>
      </w:pPr>
      <w:r>
        <w:t>统一专利法院的诉讼程序</w:t>
      </w:r>
    </w:p>
    <w:p w:rsidR="007B0E48" w:rsidRDefault="00043086">
      <w:pPr>
        <w:pStyle w:val="a3"/>
        <w:spacing w:before="118" w:line="374" w:lineRule="auto"/>
        <w:ind w:left="1480" w:right="977"/>
      </w:pPr>
      <w:r>
        <w:rPr>
          <w:spacing w:val="-17"/>
        </w:rPr>
        <w:t xml:space="preserve">第一，提交书面起诉状启动诉讼程序，被告应在规定时间内提出抗辩和反诉； </w:t>
      </w:r>
      <w:r>
        <w:rPr>
          <w:spacing w:val="-9"/>
        </w:rPr>
        <w:t>第二，书面程序后进入临时程序，由被任命监督案件的法官负责主持，为当</w:t>
      </w:r>
    </w:p>
    <w:p w:rsidR="007B0E48" w:rsidRDefault="00043086">
      <w:pPr>
        <w:pStyle w:val="a3"/>
        <w:spacing w:before="1"/>
        <w:ind w:left="1000"/>
      </w:pPr>
      <w:r>
        <w:t>事方应提供哪些额外的文件和证据提供指示；</w:t>
      </w:r>
    </w:p>
    <w:p w:rsidR="007B0E48" w:rsidRDefault="00043086">
      <w:pPr>
        <w:pStyle w:val="a3"/>
        <w:spacing w:before="172" w:line="374" w:lineRule="auto"/>
        <w:ind w:left="1480" w:right="977"/>
      </w:pPr>
      <w:r>
        <w:rPr>
          <w:spacing w:val="-17"/>
        </w:rPr>
        <w:t>第三，口头程序，其中可能包括法院举行单独的证人听证会并交叉询问证人。</w:t>
      </w:r>
      <w:r>
        <w:t>第四，判决，法院最终将在审判日期后六周内作出裁决。</w:t>
      </w:r>
    </w:p>
    <w:p w:rsidR="007B0E48" w:rsidRDefault="00043086">
      <w:pPr>
        <w:pStyle w:val="8"/>
        <w:numPr>
          <w:ilvl w:val="0"/>
          <w:numId w:val="41"/>
        </w:numPr>
        <w:tabs>
          <w:tab w:val="left" w:pos="1780"/>
        </w:tabs>
        <w:spacing w:line="363" w:lineRule="exact"/>
      </w:pPr>
      <w:r>
        <w:t>统一专利法院的判决依据</w:t>
      </w:r>
    </w:p>
    <w:p w:rsidR="007B0E48" w:rsidRDefault="00043086">
      <w:pPr>
        <w:pStyle w:val="a3"/>
        <w:spacing w:before="118" w:line="374" w:lineRule="auto"/>
        <w:ind w:left="1000" w:right="1097" w:firstLine="480"/>
        <w:jc w:val="both"/>
      </w:pPr>
      <w:r>
        <w:rPr>
          <w:spacing w:val="-11"/>
        </w:rPr>
        <w:t>根据《统一专利法院协议》的要求，法院的裁决必须基于下述法律：一是欧</w:t>
      </w:r>
      <w:r>
        <w:rPr>
          <w:spacing w:val="-10"/>
        </w:rPr>
        <w:t>盟法律，特别是建立单一专利的欧盟法规和单一专利的要求；二是统一专利法院</w:t>
      </w:r>
      <w:r>
        <w:rPr>
          <w:spacing w:val="-11"/>
        </w:rPr>
        <w:t>协议本身；三是欧洲专利公约；四是对缔约成员国具有约束力的任何其他相关国际协定，如《巴黎公约》；五是成员国国家法律，如成员国法院的现有判例。除</w:t>
      </w:r>
      <w:r>
        <w:rPr>
          <w:spacing w:val="-9"/>
        </w:rPr>
        <w:t>了管辖法律之外，统一专利法院还适用几套重要的规则，包括程序规则和统一专</w:t>
      </w:r>
      <w:r>
        <w:t>利法院行政委员会的各项决定。</w:t>
      </w:r>
    </w:p>
    <w:p w:rsidR="007B0E48" w:rsidRDefault="00043086">
      <w:pPr>
        <w:pStyle w:val="8"/>
        <w:spacing w:before="2"/>
        <w:ind w:left="1480" w:firstLine="0"/>
        <w:rPr>
          <w:rFonts w:ascii="楷体" w:eastAsia="楷体"/>
        </w:rPr>
      </w:pPr>
      <w:bookmarkStart w:id="113" w:name="_bookmark59"/>
      <w:bookmarkStart w:id="114" w:name="（二）生效国专利诉讼程序"/>
      <w:bookmarkEnd w:id="113"/>
      <w:bookmarkEnd w:id="114"/>
      <w:r>
        <w:rPr>
          <w:rFonts w:ascii="楷体" w:eastAsia="楷体" w:hint="eastAsia"/>
          <w:w w:val="95"/>
        </w:rPr>
        <w:t>（二）生效国专利诉讼程序</w:t>
      </w:r>
    </w:p>
    <w:p w:rsidR="007B0E48" w:rsidRDefault="00043086">
      <w:pPr>
        <w:pStyle w:val="a4"/>
        <w:numPr>
          <w:ilvl w:val="0"/>
          <w:numId w:val="42"/>
        </w:numPr>
        <w:tabs>
          <w:tab w:val="left" w:pos="1780"/>
        </w:tabs>
        <w:spacing w:before="93"/>
        <w:rPr>
          <w:rFonts w:ascii="Microsoft JhengHei" w:eastAsia="Microsoft JhengHei"/>
          <w:b/>
          <w:sz w:val="24"/>
        </w:rPr>
      </w:pPr>
      <w:r>
        <w:rPr>
          <w:rFonts w:ascii="Microsoft JhengHei" w:eastAsia="Microsoft JhengHei" w:hint="eastAsia"/>
          <w:b/>
          <w:sz w:val="24"/>
        </w:rPr>
        <w:t>诉讼受理机构及请求权</w:t>
      </w:r>
    </w:p>
    <w:p w:rsidR="007B0E48" w:rsidRDefault="00043086">
      <w:pPr>
        <w:pStyle w:val="a3"/>
        <w:spacing w:before="118" w:line="374" w:lineRule="auto"/>
        <w:ind w:left="1000" w:right="1097" w:firstLine="480"/>
      </w:pPr>
      <w:r>
        <w:rPr>
          <w:spacing w:val="-5"/>
        </w:rPr>
        <w:t>权利人认为存在专利侵权时可以向德国地方法院提起侵权诉讼维权，德国地</w:t>
      </w:r>
      <w:r>
        <w:t>方法院或地方高等法院的诉讼程序必须由德国律师代理。</w:t>
      </w:r>
    </w:p>
    <w:p w:rsidR="007B0E48" w:rsidRDefault="00043086">
      <w:pPr>
        <w:pStyle w:val="a3"/>
        <w:spacing w:before="1" w:line="374" w:lineRule="auto"/>
        <w:ind w:left="1000" w:right="1097" w:firstLine="480"/>
      </w:pPr>
      <w:r>
        <w:rPr>
          <w:spacing w:val="-5"/>
        </w:rPr>
        <w:t>德国侵权诉讼中的请求权包括请求侵权方提供侵权信息、侵权方停止侵权行</w:t>
      </w:r>
      <w:r>
        <w:t>为、侵权方承担损害赔偿、侵权方销毁侵权产品等。</w:t>
      </w:r>
    </w:p>
    <w:p w:rsidR="007B0E48" w:rsidRDefault="00043086">
      <w:pPr>
        <w:pStyle w:val="8"/>
        <w:numPr>
          <w:ilvl w:val="0"/>
          <w:numId w:val="42"/>
        </w:numPr>
        <w:tabs>
          <w:tab w:val="left" w:pos="1780"/>
        </w:tabs>
        <w:spacing w:line="363" w:lineRule="exact"/>
      </w:pPr>
      <w:r>
        <w:t>侵权诉讼流程</w:t>
      </w:r>
    </w:p>
    <w:p w:rsidR="007B0E48" w:rsidRDefault="00043086">
      <w:pPr>
        <w:pStyle w:val="a3"/>
        <w:spacing w:before="118"/>
        <w:ind w:left="1480"/>
      </w:pPr>
      <w:r>
        <w:t>第一，提起诉讼前，权利人一般需要向侵权方发送律师函。</w:t>
      </w:r>
    </w:p>
    <w:p w:rsidR="007B0E48" w:rsidRDefault="00043086">
      <w:pPr>
        <w:pStyle w:val="a3"/>
        <w:spacing w:before="172" w:line="374" w:lineRule="auto"/>
        <w:ind w:left="1000" w:right="1005" w:firstLine="480"/>
      </w:pPr>
      <w:r>
        <w:rPr>
          <w:spacing w:val="-20"/>
        </w:rPr>
        <w:t>第二，德国侵权诉讼以口审为基础。法院必须在口审结束后才能作出判决</w:t>
      </w:r>
      <w:r>
        <w:t>（除法律特殊规定外），</w:t>
      </w:r>
      <w:r>
        <w:rPr>
          <w:spacing w:val="-1"/>
        </w:rPr>
        <w:t>口审结束前通常也要求被告针对原告的诉状进行书面答辩。</w:t>
      </w:r>
    </w:p>
    <w:p w:rsidR="007B0E48" w:rsidRDefault="00043086">
      <w:pPr>
        <w:pStyle w:val="a3"/>
        <w:spacing w:before="1" w:line="374" w:lineRule="auto"/>
        <w:ind w:left="1000" w:right="1097" w:firstLine="480"/>
      </w:pPr>
      <w:r>
        <w:rPr>
          <w:spacing w:val="-11"/>
        </w:rPr>
        <w:t>第三，一审法院作出判决后，对结果不服的可以在判决之日起一个月内向上</w:t>
      </w:r>
      <w:r>
        <w:rPr>
          <w:spacing w:val="-10"/>
        </w:rPr>
        <w:t>级法院提起上诉，二审判决为终审判决。特殊情况下经二审法院许可还可以向德</w:t>
      </w:r>
    </w:p>
    <w:p w:rsidR="007B0E48" w:rsidRDefault="007B0E48">
      <w:pPr>
        <w:spacing w:line="374" w:lineRule="auto"/>
        <w:sectPr w:rsidR="007B0E48">
          <w:footerReference w:type="default" r:id="rId112"/>
          <w:pgSz w:w="11910" w:h="16840"/>
          <w:pgMar w:top="1520" w:right="700" w:bottom="1120" w:left="800" w:header="0" w:footer="922" w:gutter="0"/>
          <w:pgNumType w:start="68"/>
          <w:cols w:space="720"/>
        </w:sectPr>
      </w:pPr>
    </w:p>
    <w:p w:rsidR="007B0E48" w:rsidRDefault="00043086">
      <w:pPr>
        <w:pStyle w:val="a3"/>
        <w:spacing w:before="47"/>
        <w:ind w:left="1000"/>
      </w:pPr>
      <w:r>
        <w:lastRenderedPageBreak/>
        <w:t>国联邦法院提起复审。</w:t>
      </w:r>
    </w:p>
    <w:p w:rsidR="007B0E48" w:rsidRDefault="00043086">
      <w:pPr>
        <w:pStyle w:val="8"/>
        <w:numPr>
          <w:ilvl w:val="0"/>
          <w:numId w:val="42"/>
        </w:numPr>
        <w:tabs>
          <w:tab w:val="left" w:pos="1780"/>
        </w:tabs>
        <w:spacing w:before="93"/>
      </w:pPr>
      <w:r>
        <w:t>作为原告的应诉策略</w:t>
      </w:r>
    </w:p>
    <w:p w:rsidR="007B0E48" w:rsidRDefault="00043086">
      <w:pPr>
        <w:pStyle w:val="a3"/>
        <w:spacing w:before="118"/>
        <w:ind w:left="1480"/>
      </w:pPr>
      <w:r>
        <w:t>在生效国维权，权利人可以考虑以下维权途径：</w:t>
      </w:r>
    </w:p>
    <w:p w:rsidR="007B0E48" w:rsidRDefault="00043086">
      <w:pPr>
        <w:pStyle w:val="a3"/>
        <w:spacing w:before="172" w:line="374" w:lineRule="auto"/>
        <w:ind w:left="1000" w:right="1097" w:firstLine="480"/>
      </w:pPr>
      <w:r>
        <w:rPr>
          <w:spacing w:val="-11"/>
        </w:rPr>
        <w:t>普通律师函。即权利人发现他人销售产品、使用方法或技术等可能侵犯自身</w:t>
      </w:r>
      <w:r>
        <w:t>专利权的，可以委托律师或专利律师向涉嫌者发出律师函。</w:t>
      </w:r>
    </w:p>
    <w:p w:rsidR="007B0E48" w:rsidRDefault="00043086">
      <w:pPr>
        <w:pStyle w:val="a3"/>
        <w:spacing w:before="1" w:line="374" w:lineRule="auto"/>
        <w:ind w:left="1000" w:right="977" w:firstLine="480"/>
      </w:pPr>
      <w:r>
        <w:rPr>
          <w:spacing w:val="-10"/>
        </w:rPr>
        <w:t>警告函。明确他人侵犯自身专利权时，权利人可以委托律师或专利律师向侵</w:t>
      </w:r>
      <w:r>
        <w:rPr>
          <w:spacing w:val="-20"/>
        </w:rPr>
        <w:t xml:space="preserve">权者发出正式的警告函。警告函内容需要包含：明确告知侵权方其行为构成侵权； </w:t>
      </w:r>
      <w:r>
        <w:rPr>
          <w:spacing w:val="-6"/>
        </w:rPr>
        <w:t>向侵权方展示侵权证据；要求签署相关声明，如停止侵权声明等；若未在规定期限内签署相关声明，警告其将采取进一步措施等。</w:t>
      </w:r>
    </w:p>
    <w:p w:rsidR="007B0E48" w:rsidRDefault="00043086">
      <w:pPr>
        <w:pStyle w:val="a3"/>
        <w:spacing w:before="1" w:line="374" w:lineRule="auto"/>
        <w:ind w:left="1000" w:right="1097" w:firstLine="480"/>
        <w:jc w:val="both"/>
      </w:pPr>
      <w:r>
        <w:rPr>
          <w:spacing w:val="-11"/>
        </w:rPr>
        <w:t>临时禁令。临时禁令是一种临时救济措施，为避免给权利人造成无法避免的</w:t>
      </w:r>
      <w:r>
        <w:rPr>
          <w:spacing w:val="-10"/>
        </w:rPr>
        <w:t>损害。临时禁令生效后未经法定程序撤销前，一直有效。申请临时禁令的条件包</w:t>
      </w:r>
      <w:r>
        <w:rPr>
          <w:spacing w:val="-6"/>
        </w:rPr>
        <w:t>括：申请人获得临时禁令应具备</w:t>
      </w:r>
      <w:r>
        <w:rPr>
          <w:rFonts w:ascii="Times New Roman" w:eastAsia="Times New Roman" w:hAnsi="Times New Roman"/>
        </w:rPr>
        <w:t>“</w:t>
      </w:r>
      <w:r>
        <w:t>紧迫性</w:t>
      </w:r>
      <w:r>
        <w:rPr>
          <w:rFonts w:ascii="Times New Roman" w:eastAsia="Times New Roman" w:hAnsi="Times New Roman"/>
          <w:spacing w:val="-17"/>
        </w:rPr>
        <w:t>”</w:t>
      </w:r>
      <w:r>
        <w:rPr>
          <w:spacing w:val="-5"/>
        </w:rPr>
        <w:t>；申请人在德国拥有合法有效的知识产</w:t>
      </w:r>
      <w:r>
        <w:rPr>
          <w:spacing w:val="-10"/>
        </w:rPr>
        <w:t>权；申请人的所提供的证据能使法官相信侵权发生的可能性。临时禁令的内容包</w:t>
      </w:r>
      <w:r>
        <w:rPr>
          <w:spacing w:val="-6"/>
        </w:rPr>
        <w:t>括要求禁令相对人立即停止在德国的侵权行为，否则将被处罚金或者拘留；存在</w:t>
      </w:r>
      <w:r>
        <w:t>要求相对人提供侵权信息和承担程序费用的情况；无损害赔偿要求。</w:t>
      </w:r>
    </w:p>
    <w:p w:rsidR="007B0E48" w:rsidRDefault="00043086">
      <w:pPr>
        <w:pStyle w:val="8"/>
        <w:numPr>
          <w:ilvl w:val="0"/>
          <w:numId w:val="42"/>
        </w:numPr>
        <w:tabs>
          <w:tab w:val="left" w:pos="1780"/>
        </w:tabs>
        <w:spacing w:line="364" w:lineRule="exact"/>
      </w:pPr>
      <w:r>
        <w:t>作为被告的应诉策略</w:t>
      </w:r>
    </w:p>
    <w:p w:rsidR="007B0E48" w:rsidRDefault="00043086">
      <w:pPr>
        <w:pStyle w:val="a3"/>
        <w:spacing w:before="118" w:line="374" w:lineRule="auto"/>
        <w:ind w:left="1000" w:right="1097" w:firstLine="480"/>
        <w:jc w:val="both"/>
      </w:pPr>
      <w:r>
        <w:rPr>
          <w:spacing w:val="-10"/>
        </w:rPr>
        <w:t>第一，做好侵权风险排查工作。在产品或技术进入欧洲市场前，应全面开展</w:t>
      </w:r>
      <w:r>
        <w:rPr>
          <w:spacing w:val="-9"/>
        </w:rPr>
        <w:t>专利风险排查工作，可以委托德国当地律师或专利律师进行风险评估鉴定。企业</w:t>
      </w:r>
      <w:r>
        <w:rPr>
          <w:spacing w:val="-6"/>
        </w:rPr>
        <w:t>可以采取保护函作为应对潜在临时禁令的应对措施，避免遭遇紧急临时禁令的风</w:t>
      </w:r>
      <w:r>
        <w:t>险。</w:t>
      </w:r>
    </w:p>
    <w:p w:rsidR="007B0E48" w:rsidRDefault="00043086">
      <w:pPr>
        <w:pStyle w:val="a3"/>
        <w:spacing w:before="1" w:line="374" w:lineRule="auto"/>
        <w:ind w:left="1000" w:right="1097" w:firstLine="480"/>
        <w:jc w:val="both"/>
      </w:pPr>
      <w:r>
        <w:rPr>
          <w:spacing w:val="-11"/>
        </w:rPr>
        <w:t>第二，积极应诉。一是注意区分律师函和法院函，律师函是诉前发出，法院</w:t>
      </w:r>
      <w:r>
        <w:rPr>
          <w:spacing w:val="-8"/>
        </w:rPr>
        <w:t>函则表明案件已进入诉讼程序；二是可以委托律师开展被诉专利分析及与原告专</w:t>
      </w:r>
      <w:r>
        <w:t>利权对比分析等。</w:t>
      </w:r>
    </w:p>
    <w:p w:rsidR="007B0E48" w:rsidRDefault="00043086">
      <w:pPr>
        <w:pStyle w:val="a3"/>
        <w:spacing w:before="1" w:line="374" w:lineRule="auto"/>
        <w:ind w:left="1000" w:right="1097" w:firstLine="480"/>
      </w:pPr>
      <w:r>
        <w:rPr>
          <w:spacing w:val="-12"/>
        </w:rPr>
        <w:t>第三，庭外措施。经过专利权分析后，确定权利稳定且确实侵犯他人权利情</w:t>
      </w:r>
      <w:r>
        <w:t>况下，可以委托律师进行庭外谈判，积极履行相关义务，采取和解方式解决。</w:t>
      </w:r>
    </w:p>
    <w:p w:rsidR="007B0E48" w:rsidRDefault="00043086">
      <w:pPr>
        <w:pStyle w:val="a3"/>
        <w:spacing w:before="1" w:line="374" w:lineRule="auto"/>
        <w:ind w:left="1000" w:right="1097" w:firstLine="480"/>
        <w:jc w:val="both"/>
      </w:pPr>
      <w:r>
        <w:rPr>
          <w:spacing w:val="-11"/>
        </w:rPr>
        <w:t>第四，法院抗辩。一是经过专利权分析后，发现对方权利不稳定，可以通过</w:t>
      </w:r>
      <w:r>
        <w:rPr>
          <w:spacing w:val="-6"/>
        </w:rPr>
        <w:t>欧专局的提起专利无效请求以对抗；二是经过专利权分析后，发现双方权利存在</w:t>
      </w:r>
      <w:r>
        <w:t>显著差异且并不侵权，可以积极应诉，或者请求法院确认不侵权。</w:t>
      </w:r>
    </w:p>
    <w:p w:rsidR="007B0E48" w:rsidRDefault="007B0E48">
      <w:pPr>
        <w:spacing w:line="374" w:lineRule="auto"/>
        <w:jc w:val="both"/>
        <w:sectPr w:rsidR="007B0E48">
          <w:footerReference w:type="default" r:id="rId113"/>
          <w:pgSz w:w="11910" w:h="16840"/>
          <w:pgMar w:top="1520" w:right="700" w:bottom="1120" w:left="800" w:header="0" w:footer="922" w:gutter="0"/>
          <w:pgNumType w:start="69"/>
          <w:cols w:space="720"/>
        </w:sectPr>
      </w:pPr>
    </w:p>
    <w:p w:rsidR="007B0E48" w:rsidRDefault="00043086">
      <w:pPr>
        <w:pStyle w:val="5"/>
        <w:spacing w:before="47"/>
      </w:pPr>
      <w:bookmarkStart w:id="115" w:name="_bookmark60"/>
      <w:bookmarkStart w:id="116" w:name="三、巴西专利纠纷应对实务"/>
      <w:bookmarkEnd w:id="115"/>
      <w:bookmarkEnd w:id="116"/>
      <w:r>
        <w:lastRenderedPageBreak/>
        <w:t>三、巴西专利纠纷应对实务</w:t>
      </w:r>
    </w:p>
    <w:p w:rsidR="007B0E48" w:rsidRDefault="00043086">
      <w:pPr>
        <w:pStyle w:val="a3"/>
        <w:spacing w:before="161" w:line="374" w:lineRule="auto"/>
        <w:ind w:left="1000" w:right="977" w:firstLine="480"/>
      </w:pPr>
      <w:r>
        <w:t>在巴西遇到专利侵权纠纷时，可以选择发出要求书</w:t>
      </w:r>
      <w:r>
        <w:rPr>
          <w:rFonts w:ascii="Times New Roman" w:eastAsia="Times New Roman"/>
        </w:rPr>
        <w:t>/</w:t>
      </w:r>
      <w:r>
        <w:t>警告函等自力救济；通</w:t>
      </w:r>
      <w:r>
        <w:rPr>
          <w:spacing w:val="-16"/>
        </w:rPr>
        <w:t>过巴西知识产权局、海关等部门的行政救济；民事诉讼、刑事诉讼等司法救济等。</w:t>
      </w:r>
    </w:p>
    <w:p w:rsidR="007B0E48" w:rsidRDefault="00043086">
      <w:pPr>
        <w:pStyle w:val="8"/>
        <w:spacing w:line="363" w:lineRule="exact"/>
        <w:ind w:left="1480" w:firstLine="0"/>
      </w:pPr>
      <w:bookmarkStart w:id="117" w:name="_bookmark61"/>
      <w:bookmarkEnd w:id="117"/>
      <w:r>
        <w:t>（一）自力救济途径</w:t>
      </w:r>
    </w:p>
    <w:p w:rsidR="007B0E48" w:rsidRDefault="00043086">
      <w:pPr>
        <w:pStyle w:val="a3"/>
        <w:spacing w:before="118" w:line="374" w:lineRule="auto"/>
        <w:ind w:left="999" w:right="1097" w:firstLine="480"/>
        <w:jc w:val="both"/>
      </w:pPr>
      <w:r>
        <w:rPr>
          <w:spacing w:val="-6"/>
        </w:rPr>
        <w:t>在巴西发生知识产权侵权行为时，权利人可向侵权人发出警告函</w:t>
      </w:r>
      <w:r>
        <w:t>（</w:t>
      </w:r>
      <w:r>
        <w:rPr>
          <w:rFonts w:ascii="Times New Roman" w:eastAsia="Times New Roman"/>
        </w:rPr>
        <w:t xml:space="preserve">Cease </w:t>
      </w:r>
      <w:r>
        <w:rPr>
          <w:rFonts w:ascii="Times New Roman" w:eastAsia="Times New Roman"/>
          <w:spacing w:val="-5"/>
        </w:rPr>
        <w:t xml:space="preserve">and </w:t>
      </w:r>
      <w:r>
        <w:rPr>
          <w:rFonts w:ascii="Times New Roman" w:eastAsia="Times New Roman"/>
        </w:rPr>
        <w:t xml:space="preserve">Desist </w:t>
      </w:r>
      <w:r>
        <w:rPr>
          <w:rFonts w:ascii="Times New Roman" w:eastAsia="Times New Roman"/>
          <w:spacing w:val="-3"/>
        </w:rPr>
        <w:t>letter</w:t>
      </w:r>
      <w:r>
        <w:rPr>
          <w:spacing w:val="-3"/>
        </w:rPr>
        <w:t>），</w:t>
      </w:r>
      <w:r>
        <w:rPr>
          <w:spacing w:val="-4"/>
        </w:rPr>
        <w:t>要求侵权人停止生产、使用、销售、进口侵权假冒产品。但不同</w:t>
      </w:r>
      <w:r>
        <w:rPr>
          <w:spacing w:val="-12"/>
        </w:rPr>
        <w:t>于欧美国家，警告函在巴西仅为权利人保护自身知识产权的战略性措施，无法完</w:t>
      </w:r>
      <w:r>
        <w:rPr>
          <w:spacing w:val="-7"/>
        </w:rPr>
        <w:t>全起到制止侵权行为的作用，也非启动法庭程序的前置条件。鉴于此，侵权人收</w:t>
      </w:r>
      <w:r>
        <w:rPr>
          <w:spacing w:val="-10"/>
        </w:rPr>
        <w:t>到警告函后，可能还会有更充足的时间藏匿侵权产品。因此，是否向侵权人发出警告函，需结合案件紧急情况个案判断。在情况紧急的情况下，为及时获知并制</w:t>
      </w:r>
      <w:r>
        <w:t>止侵权行为，减少损失，权利人可直接向行政机关申请救济或向法院起诉。</w:t>
      </w:r>
    </w:p>
    <w:p w:rsidR="007B0E48" w:rsidRDefault="00043086">
      <w:pPr>
        <w:pStyle w:val="8"/>
        <w:spacing w:line="364" w:lineRule="exact"/>
        <w:ind w:left="1480" w:firstLine="0"/>
      </w:pPr>
      <w:bookmarkStart w:id="118" w:name="_bookmark62"/>
      <w:bookmarkEnd w:id="118"/>
      <w:r>
        <w:t>（二）专利海关保护</w:t>
      </w:r>
    </w:p>
    <w:p w:rsidR="007B0E48" w:rsidRDefault="00043086">
      <w:pPr>
        <w:pStyle w:val="a3"/>
        <w:spacing w:before="118" w:line="374" w:lineRule="auto"/>
        <w:ind w:left="1000" w:right="1005" w:firstLine="480"/>
      </w:pPr>
      <w:r>
        <w:rPr>
          <w:spacing w:val="-5"/>
        </w:rPr>
        <w:t>权利人发现进出口环节存在侵犯知识产权行为时，可向巴西海关事务协调中</w:t>
      </w:r>
      <w:r>
        <w:rPr>
          <w:spacing w:val="-24"/>
        </w:rPr>
        <w:t>心</w:t>
      </w:r>
      <w:r>
        <w:t>（</w:t>
      </w:r>
      <w:r>
        <w:rPr>
          <w:rFonts w:ascii="Times New Roman" w:eastAsia="Times New Roman"/>
        </w:rPr>
        <w:t xml:space="preserve">Center of Coordation of Customs </w:t>
      </w:r>
      <w:r>
        <w:rPr>
          <w:rFonts w:ascii="Times New Roman" w:eastAsia="Times New Roman"/>
          <w:spacing w:val="-4"/>
        </w:rPr>
        <w:t>Affairs</w:t>
      </w:r>
      <w:r>
        <w:rPr>
          <w:spacing w:val="-4"/>
        </w:rPr>
        <w:t>，</w:t>
      </w:r>
      <w:r>
        <w:rPr>
          <w:rFonts w:ascii="Times New Roman" w:eastAsia="Times New Roman"/>
          <w:spacing w:val="-4"/>
        </w:rPr>
        <w:t>COANA</w:t>
      </w:r>
      <w:r>
        <w:rPr>
          <w:spacing w:val="-4"/>
        </w:rPr>
        <w:t>）</w:t>
      </w:r>
      <w:r>
        <w:t>或各地方关口提出监测申</w:t>
      </w:r>
      <w:r>
        <w:rPr>
          <w:spacing w:val="-9"/>
        </w:rPr>
        <w:t>请，启动对非法进出口商品的监管。海关接到申请后，审核货物信息，如货物证</w:t>
      </w:r>
      <w:r>
        <w:rPr>
          <w:spacing w:val="-10"/>
        </w:rPr>
        <w:t xml:space="preserve">明材料齐备，不存在侵权情形，即放行货物，如货物涉嫌侵犯申请人知识产权， </w:t>
      </w:r>
      <w:r>
        <w:rPr>
          <w:spacing w:val="-7"/>
        </w:rPr>
        <w:t>海关应扣押货物并通知申请人。海关有权要求申请人提供足以保护被申请人的担</w:t>
      </w:r>
      <w:r>
        <w:rPr>
          <w:spacing w:val="-10"/>
        </w:rPr>
        <w:t>保。申请人可选择在合理期限内向法院提起诉讼或申请海关部门扣押、调查并销</w:t>
      </w:r>
      <w:r>
        <w:rPr>
          <w:spacing w:val="-12"/>
        </w:rPr>
        <w:t xml:space="preserve">毁侵权货物。申请人选择向法院提起诉讼的，应在 </w:t>
      </w:r>
      <w:r>
        <w:rPr>
          <w:rFonts w:ascii="Times New Roman" w:eastAsia="Times New Roman"/>
        </w:rPr>
        <w:t xml:space="preserve">10 </w:t>
      </w:r>
      <w:r>
        <w:t>日内向海关部门提交起诉</w:t>
      </w:r>
    </w:p>
    <w:p w:rsidR="007B0E48" w:rsidRDefault="00043086">
      <w:pPr>
        <w:pStyle w:val="a3"/>
        <w:spacing w:before="2" w:line="374" w:lineRule="auto"/>
        <w:ind w:left="1000" w:right="977"/>
      </w:pPr>
      <w:r>
        <w:rPr>
          <w:spacing w:val="-13"/>
        </w:rPr>
        <w:t xml:space="preserve">的证明材料，如 </w:t>
      </w:r>
      <w:r>
        <w:rPr>
          <w:rFonts w:ascii="Times New Roman" w:eastAsia="Times New Roman"/>
        </w:rPr>
        <w:t xml:space="preserve">10 </w:t>
      </w:r>
      <w:r>
        <w:rPr>
          <w:spacing w:val="-7"/>
        </w:rPr>
        <w:t xml:space="preserve">日内未提交起诉证明材料的，可再延长 </w:t>
      </w:r>
      <w:r>
        <w:rPr>
          <w:rFonts w:ascii="Times New Roman" w:eastAsia="Times New Roman"/>
        </w:rPr>
        <w:t xml:space="preserve">10 </w:t>
      </w:r>
      <w:r>
        <w:rPr>
          <w:spacing w:val="-6"/>
        </w:rPr>
        <w:t>日。海关部门收到</w:t>
      </w:r>
      <w:r>
        <w:rPr>
          <w:spacing w:val="-12"/>
        </w:rPr>
        <w:t>起诉证明材料后，应继续扣押疑似侵犯知识产权的货物。申请人在规定期限内未</w:t>
      </w:r>
      <w:r>
        <w:rPr>
          <w:spacing w:val="-19"/>
        </w:rPr>
        <w:t xml:space="preserve">提交起诉证明材料的，海关即放行货物。申请人申请海关部门扣押并销毁货物的， </w:t>
      </w:r>
      <w:r>
        <w:t>海关部门应审核申请人提交的证明材料，根据审查结果决定是否扣押并销毁货</w:t>
      </w:r>
      <w:r>
        <w:rPr>
          <w:spacing w:val="-9"/>
        </w:rPr>
        <w:t>物。巴西国家海关和各地方海关的流程和标准不完全统一，部分地方海关可能会</w:t>
      </w:r>
      <w:r>
        <w:rPr>
          <w:spacing w:val="-13"/>
        </w:rPr>
        <w:t>在申请人未向司法机关提起诉讼前，根据审查结果决定销毁货物。因此，为最大</w:t>
      </w:r>
      <w:r>
        <w:rPr>
          <w:spacing w:val="-17"/>
        </w:rPr>
        <w:t>程度防止侵权产品流入或流出巴西，权利人可直接向地方港口和机场海关提交立即扣押并销毁货物的申请。</w:t>
      </w:r>
    </w:p>
    <w:p w:rsidR="007B0E48" w:rsidRDefault="00043086">
      <w:pPr>
        <w:pStyle w:val="8"/>
        <w:spacing w:line="365" w:lineRule="exact"/>
        <w:ind w:left="1480" w:firstLine="0"/>
      </w:pPr>
      <w:bookmarkStart w:id="119" w:name="_bookmark63"/>
      <w:bookmarkEnd w:id="119"/>
      <w:r>
        <w:t>（三）专利民事诉讼</w:t>
      </w:r>
    </w:p>
    <w:p w:rsidR="007B0E48" w:rsidRDefault="00043086">
      <w:pPr>
        <w:pStyle w:val="a3"/>
        <w:spacing w:before="118"/>
        <w:ind w:left="1480"/>
      </w:pPr>
      <w:r>
        <w:t xml:space="preserve">巴西的知识产权案件分别由联邦法院和州法院管辖。被告为 </w:t>
      </w:r>
      <w:r>
        <w:rPr>
          <w:rFonts w:ascii="Times New Roman" w:eastAsia="Times New Roman"/>
        </w:rPr>
        <w:t xml:space="preserve">INPI </w:t>
      </w:r>
      <w:r>
        <w:t>的行政诉</w:t>
      </w:r>
    </w:p>
    <w:p w:rsidR="007B0E48" w:rsidRDefault="007B0E48">
      <w:pPr>
        <w:sectPr w:rsidR="007B0E48">
          <w:footerReference w:type="default" r:id="rId114"/>
          <w:pgSz w:w="11910" w:h="16840"/>
          <w:pgMar w:top="1480" w:right="700" w:bottom="1120" w:left="800" w:header="0" w:footer="922" w:gutter="0"/>
          <w:pgNumType w:start="70"/>
          <w:cols w:space="720"/>
        </w:sectPr>
      </w:pPr>
    </w:p>
    <w:p w:rsidR="007B0E48" w:rsidRDefault="00043086">
      <w:pPr>
        <w:pStyle w:val="a3"/>
        <w:spacing w:before="47" w:line="374" w:lineRule="auto"/>
        <w:ind w:left="999" w:right="1097"/>
        <w:jc w:val="both"/>
      </w:pPr>
      <w:r>
        <w:rPr>
          <w:spacing w:val="-3"/>
        </w:rPr>
        <w:lastRenderedPageBreak/>
        <w:t xml:space="preserve">讼案件由联邦法院管辖，处理纠纷的一审法院为 </w:t>
      </w:r>
      <w:r>
        <w:rPr>
          <w:rFonts w:ascii="Times New Roman" w:eastAsia="Times New Roman"/>
        </w:rPr>
        <w:t xml:space="preserve">INPI </w:t>
      </w:r>
      <w:r>
        <w:t>所在地的里约热内卢州联邦法院。</w:t>
      </w:r>
      <w:r>
        <w:rPr>
          <w:rFonts w:ascii="Times New Roman" w:eastAsia="Times New Roman"/>
        </w:rPr>
        <w:t xml:space="preserve">2001 </w:t>
      </w:r>
      <w:r>
        <w:t>年，里约热内卢州联邦法院设立处理知识产权案件的工业产权专</w:t>
      </w:r>
      <w:r>
        <w:rPr>
          <w:spacing w:val="-10"/>
        </w:rPr>
        <w:t>门法院，也是处理大多数商标和专利无效诉讼的审判法院。被告为一般民事主体</w:t>
      </w:r>
      <w:r>
        <w:rPr>
          <w:spacing w:val="-8"/>
        </w:rPr>
        <w:t>的案件由州法院管辖。处理纠纷的一审法院有：侵权人主要营业地所在地的州法</w:t>
      </w:r>
      <w:r>
        <w:t>院，侵权行为发生地所在地的州法院以及权利人所在地的州法院。</w:t>
      </w:r>
    </w:p>
    <w:p w:rsidR="007B0E48" w:rsidRDefault="00043086">
      <w:pPr>
        <w:pStyle w:val="a3"/>
        <w:spacing w:before="1" w:line="374" w:lineRule="auto"/>
        <w:ind w:left="999" w:right="977" w:firstLine="480"/>
        <w:jc w:val="both"/>
      </w:pPr>
      <w:r>
        <w:rPr>
          <w:spacing w:val="-16"/>
        </w:rPr>
        <w:t>根据巴西《工业产权法》和《民事诉讼法》</w:t>
      </w:r>
      <w:r>
        <w:t>（</w:t>
      </w:r>
      <w:r>
        <w:rPr>
          <w:rFonts w:ascii="Times New Roman" w:eastAsia="Times New Roman"/>
        </w:rPr>
        <w:t>1973</w:t>
      </w:r>
      <w:r>
        <w:rPr>
          <w:rFonts w:ascii="Times New Roman" w:eastAsia="Times New Roman"/>
          <w:spacing w:val="-1"/>
        </w:rPr>
        <w:t xml:space="preserve"> </w:t>
      </w:r>
      <w:r>
        <w:rPr>
          <w:spacing w:val="-21"/>
        </w:rPr>
        <w:t xml:space="preserve">年第 </w:t>
      </w:r>
      <w:r>
        <w:rPr>
          <w:rFonts w:ascii="Times New Roman" w:eastAsia="Times New Roman"/>
        </w:rPr>
        <w:t>5.869</w:t>
      </w:r>
      <w:r>
        <w:rPr>
          <w:rFonts w:ascii="Times New Roman" w:eastAsia="Times New Roman"/>
          <w:spacing w:val="-1"/>
        </w:rPr>
        <w:t xml:space="preserve"> </w:t>
      </w:r>
      <w:r>
        <w:t>号法</w:t>
      </w:r>
      <w:r>
        <w:rPr>
          <w:spacing w:val="-34"/>
        </w:rPr>
        <w:t>）</w:t>
      </w:r>
      <w:r>
        <w:rPr>
          <w:spacing w:val="-4"/>
        </w:rPr>
        <w:t xml:space="preserve">的规定， </w:t>
      </w:r>
      <w:r>
        <w:rPr>
          <w:spacing w:val="-3"/>
        </w:rPr>
        <w:t xml:space="preserve">权利人自知悉专利和工业品外观设计侵权行为之日起 </w:t>
      </w:r>
      <w:r>
        <w:rPr>
          <w:rFonts w:ascii="Times New Roman" w:eastAsia="Times New Roman"/>
        </w:rPr>
        <w:t xml:space="preserve">5 </w:t>
      </w:r>
      <w:r>
        <w:rPr>
          <w:spacing w:val="-11"/>
        </w:rPr>
        <w:t>年内，自侵犯行为实施之</w:t>
      </w:r>
    </w:p>
    <w:p w:rsidR="007B0E48" w:rsidRDefault="00043086">
      <w:pPr>
        <w:pStyle w:val="a3"/>
        <w:spacing w:before="1" w:line="374" w:lineRule="auto"/>
        <w:ind w:left="999" w:right="1097"/>
        <w:jc w:val="both"/>
      </w:pPr>
      <w:r>
        <w:rPr>
          <w:spacing w:val="-20"/>
        </w:rPr>
        <w:t xml:space="preserve">日起 </w:t>
      </w:r>
      <w:r>
        <w:rPr>
          <w:rFonts w:ascii="Times New Roman" w:eastAsia="Times New Roman"/>
        </w:rPr>
        <w:t xml:space="preserve">5 </w:t>
      </w:r>
      <w:r>
        <w:rPr>
          <w:spacing w:val="-11"/>
        </w:rPr>
        <w:t>年内，有权提起侵权诉讼，向法院申请初步和永久禁令、搜查和扣押令并</w:t>
      </w:r>
      <w:r>
        <w:rPr>
          <w:spacing w:val="-9"/>
        </w:rPr>
        <w:t>主张损害赔偿。结合巴西《民事诉讼法》的规定和司法实践，知识产权民事诉讼</w:t>
      </w:r>
      <w:r>
        <w:rPr>
          <w:spacing w:val="-8"/>
        </w:rPr>
        <w:t>主要包括以下几个阶段：证据收集、起诉、法院受理、被告答辩、法院组织和解</w:t>
      </w:r>
    </w:p>
    <w:p w:rsidR="007B0E48" w:rsidRDefault="00043086">
      <w:pPr>
        <w:pStyle w:val="a3"/>
        <w:spacing w:before="1" w:line="374" w:lineRule="auto"/>
        <w:ind w:left="1000" w:right="977"/>
      </w:pPr>
      <w:r>
        <w:rPr>
          <w:rFonts w:ascii="Times New Roman" w:eastAsia="Times New Roman"/>
        </w:rPr>
        <w:t>/</w:t>
      </w:r>
      <w:r>
        <w:rPr>
          <w:rFonts w:ascii="Times New Roman" w:eastAsia="Times New Roman"/>
          <w:spacing w:val="58"/>
        </w:rPr>
        <w:t xml:space="preserve"> </w:t>
      </w:r>
      <w:r>
        <w:rPr>
          <w:spacing w:val="-6"/>
        </w:rPr>
        <w:t>调解、法庭审理、证据开示、召开听证会和判决。知识产权侵权诉讼的救济措</w:t>
      </w:r>
      <w:r>
        <w:rPr>
          <w:spacing w:val="-9"/>
        </w:rPr>
        <w:t>施主要包括：</w:t>
      </w:r>
      <w:r>
        <w:rPr>
          <w:rFonts w:ascii="Times New Roman" w:eastAsia="Times New Roman"/>
          <w:spacing w:val="-22"/>
        </w:rPr>
        <w:t>1</w:t>
      </w:r>
      <w:r>
        <w:rPr>
          <w:spacing w:val="-22"/>
        </w:rPr>
        <w:t>）</w:t>
      </w:r>
      <w:r>
        <w:rPr>
          <w:spacing w:val="-3"/>
        </w:rPr>
        <w:t>停止侵权行为；</w:t>
      </w:r>
      <w:r>
        <w:rPr>
          <w:rFonts w:ascii="Times New Roman" w:eastAsia="Times New Roman"/>
          <w:spacing w:val="-21"/>
        </w:rPr>
        <w:t>2</w:t>
      </w:r>
      <w:r>
        <w:rPr>
          <w:spacing w:val="-21"/>
        </w:rPr>
        <w:t>）</w:t>
      </w:r>
      <w:r>
        <w:rPr>
          <w:spacing w:val="-2"/>
        </w:rPr>
        <w:t>销毁侵权物品及侵权设备；</w:t>
      </w:r>
      <w:r>
        <w:rPr>
          <w:rFonts w:ascii="Times New Roman" w:eastAsia="Times New Roman"/>
          <w:spacing w:val="-22"/>
        </w:rPr>
        <w:t>3</w:t>
      </w:r>
      <w:r>
        <w:rPr>
          <w:spacing w:val="-22"/>
        </w:rPr>
        <w:t>）</w:t>
      </w:r>
      <w:r>
        <w:rPr>
          <w:spacing w:val="-3"/>
        </w:rPr>
        <w:t>损害赔偿；</w:t>
      </w:r>
      <w:r>
        <w:rPr>
          <w:rFonts w:ascii="Times New Roman" w:eastAsia="Times New Roman"/>
          <w:spacing w:val="-15"/>
        </w:rPr>
        <w:t>4</w:t>
      </w:r>
      <w:r>
        <w:rPr>
          <w:spacing w:val="-15"/>
        </w:rPr>
        <w:t xml:space="preserve">） </w:t>
      </w:r>
      <w:r>
        <w:t>支付法庭和律师费用。不服一审法院判决的，当事人可上诉。</w:t>
      </w:r>
    </w:p>
    <w:p w:rsidR="007B0E48" w:rsidRDefault="00043086">
      <w:pPr>
        <w:pStyle w:val="5"/>
        <w:spacing w:line="320" w:lineRule="exact"/>
      </w:pPr>
      <w:bookmarkStart w:id="120" w:name="四、墨西哥专利纠纷应对实务"/>
      <w:bookmarkStart w:id="121" w:name="_bookmark64"/>
      <w:bookmarkEnd w:id="120"/>
      <w:bookmarkEnd w:id="121"/>
      <w:r>
        <w:t>四、墨西哥专利纠纷应对实务</w:t>
      </w:r>
    </w:p>
    <w:p w:rsidR="007B0E48" w:rsidRDefault="00043086">
      <w:pPr>
        <w:pStyle w:val="a3"/>
        <w:spacing w:before="161" w:line="374" w:lineRule="auto"/>
        <w:ind w:left="1000" w:right="1097" w:firstLine="480"/>
      </w:pPr>
      <w:r>
        <w:rPr>
          <w:spacing w:val="-7"/>
        </w:rPr>
        <w:t>在墨西哥遇到专利侵权纠纷时，可以选择通过墨西哥工业产业局、海关等部</w:t>
      </w:r>
      <w:r>
        <w:t>门的行政救济，以及民事诉讼、刑事诉讼等司法救济。</w:t>
      </w:r>
    </w:p>
    <w:p w:rsidR="007B0E48" w:rsidRDefault="00043086">
      <w:pPr>
        <w:pStyle w:val="8"/>
        <w:spacing w:line="363" w:lineRule="exact"/>
        <w:ind w:left="1480" w:firstLine="0"/>
      </w:pPr>
      <w:bookmarkStart w:id="122" w:name="（一）一般行政救济"/>
      <w:bookmarkStart w:id="123" w:name="_bookmark65"/>
      <w:bookmarkEnd w:id="122"/>
      <w:bookmarkEnd w:id="123"/>
      <w:r>
        <w:t>（一）一般行政救济</w:t>
      </w:r>
    </w:p>
    <w:p w:rsidR="007B0E48" w:rsidRDefault="00043086">
      <w:pPr>
        <w:pStyle w:val="a3"/>
        <w:spacing w:before="118" w:line="374" w:lineRule="auto"/>
        <w:ind w:left="1000" w:right="1097" w:firstLine="480"/>
        <w:jc w:val="both"/>
      </w:pPr>
      <w:r>
        <w:rPr>
          <w:spacing w:val="-4"/>
        </w:rPr>
        <w:t xml:space="preserve">在当权利人在墨西哥遭遇专利侵权行为时，可向 </w:t>
      </w:r>
      <w:r>
        <w:rPr>
          <w:rFonts w:ascii="Times New Roman" w:eastAsia="Times New Roman"/>
        </w:rPr>
        <w:t>IMPI</w:t>
      </w:r>
      <w:r>
        <w:rPr>
          <w:rFonts w:ascii="Times New Roman" w:eastAsia="Times New Roman"/>
          <w:spacing w:val="-1"/>
        </w:rPr>
        <w:t xml:space="preserve"> </w:t>
      </w:r>
      <w:r>
        <w:rPr>
          <w:spacing w:val="-2"/>
        </w:rPr>
        <w:t>申请行政救济。</w:t>
      </w:r>
      <w:r>
        <w:rPr>
          <w:rFonts w:ascii="Times New Roman" w:eastAsia="Times New Roman"/>
          <w:spacing w:val="-4"/>
        </w:rPr>
        <w:t xml:space="preserve">IMPI </w:t>
      </w:r>
      <w:r>
        <w:rPr>
          <w:spacing w:val="-6"/>
        </w:rPr>
        <w:t>可根据权利人申请依法启动侵权救济行政程序，也可依职权主动启动侵权救济行</w:t>
      </w:r>
      <w:r>
        <w:t>政程序。</w:t>
      </w:r>
      <w:r>
        <w:rPr>
          <w:rFonts w:ascii="Times New Roman" w:eastAsia="Times New Roman"/>
        </w:rPr>
        <w:t>IMPI</w:t>
      </w:r>
      <w:r>
        <w:rPr>
          <w:rFonts w:ascii="Times New Roman" w:eastAsia="Times New Roman"/>
          <w:spacing w:val="35"/>
        </w:rPr>
        <w:t xml:space="preserve"> </w:t>
      </w:r>
      <w:r>
        <w:t>将综合考虑申请人提供的材料及被控侵权方提出的抗辩理由作出行政裁决。对确实构成侵权的，</w:t>
      </w:r>
      <w:r>
        <w:rPr>
          <w:rFonts w:ascii="Times New Roman" w:eastAsia="Times New Roman"/>
        </w:rPr>
        <w:t>IMPI</w:t>
      </w:r>
      <w:r>
        <w:rPr>
          <w:rFonts w:ascii="Times New Roman" w:eastAsia="Times New Roman"/>
          <w:spacing w:val="33"/>
        </w:rPr>
        <w:t xml:space="preserve"> </w:t>
      </w:r>
      <w:r>
        <w:t>将作出行政处罚的决定。根据《联邦工业产权保护法》的规定，可对被认定侵权人实施的行政处罚措施包括：</w:t>
      </w:r>
      <w:r>
        <w:rPr>
          <w:rFonts w:ascii="Times New Roman" w:eastAsia="Times New Roman"/>
        </w:rPr>
        <w:t>1</w:t>
      </w:r>
      <w:r>
        <w:t>）</w:t>
      </w:r>
      <w:r>
        <w:rPr>
          <w:spacing w:val="-5"/>
        </w:rPr>
        <w:t>对于每</w:t>
      </w:r>
      <w:r>
        <w:rPr>
          <w:spacing w:val="-8"/>
        </w:rPr>
        <w:t xml:space="preserve">一项侵权行为，最高处以侵权行为发生时日最低工资标准 </w:t>
      </w:r>
      <w:r>
        <w:rPr>
          <w:rFonts w:ascii="Times New Roman" w:eastAsia="Times New Roman"/>
        </w:rPr>
        <w:t>25</w:t>
      </w:r>
      <w:r>
        <w:rPr>
          <w:rFonts w:ascii="Times New Roman" w:eastAsia="Times New Roman"/>
          <w:spacing w:val="1"/>
        </w:rPr>
        <w:t xml:space="preserve"> </w:t>
      </w:r>
      <w:r>
        <w:rPr>
          <w:spacing w:val="-4"/>
        </w:rPr>
        <w:t>万倍的处罚；</w:t>
      </w:r>
      <w:r>
        <w:rPr>
          <w:rFonts w:ascii="Times New Roman" w:eastAsia="Times New Roman"/>
          <w:spacing w:val="-22"/>
        </w:rPr>
        <w:t>2</w:t>
      </w:r>
      <w:r>
        <w:rPr>
          <w:spacing w:val="-22"/>
        </w:rPr>
        <w:t>）</w:t>
      </w:r>
      <w:r>
        <w:rPr>
          <w:spacing w:val="-15"/>
        </w:rPr>
        <w:t>对</w:t>
      </w:r>
    </w:p>
    <w:p w:rsidR="007B0E48" w:rsidRDefault="00043086">
      <w:pPr>
        <w:pStyle w:val="a3"/>
        <w:spacing w:before="2"/>
        <w:ind w:left="1000"/>
        <w:jc w:val="both"/>
        <w:rPr>
          <w:rFonts w:ascii="Times New Roman" w:eastAsia="Times New Roman"/>
        </w:rPr>
      </w:pPr>
      <w:r>
        <w:rPr>
          <w:spacing w:val="-3"/>
        </w:rPr>
        <w:t xml:space="preserve">持续的侵权行为每日最高处以日最低工资标准 </w:t>
      </w:r>
      <w:r>
        <w:rPr>
          <w:rFonts w:ascii="Times New Roman" w:eastAsia="Times New Roman"/>
        </w:rPr>
        <w:t>1000</w:t>
      </w:r>
      <w:r>
        <w:rPr>
          <w:rFonts w:ascii="Times New Roman" w:eastAsia="Times New Roman"/>
          <w:spacing w:val="17"/>
        </w:rPr>
        <w:t xml:space="preserve"> </w:t>
      </w:r>
      <w:r>
        <w:t>倍的额外罚款；</w:t>
      </w:r>
      <w:r>
        <w:rPr>
          <w:rFonts w:ascii="Times New Roman" w:eastAsia="Times New Roman"/>
          <w:spacing w:val="2"/>
        </w:rPr>
        <w:t>3</w:t>
      </w:r>
      <w:r>
        <w:rPr>
          <w:spacing w:val="2"/>
        </w:rPr>
        <w:t>）</w:t>
      </w:r>
      <w:r>
        <w:rPr>
          <w:spacing w:val="-14"/>
        </w:rPr>
        <w:t xml:space="preserve">最长 </w:t>
      </w:r>
      <w:r>
        <w:rPr>
          <w:rFonts w:ascii="Times New Roman" w:eastAsia="Times New Roman"/>
        </w:rPr>
        <w:t>90</w:t>
      </w:r>
    </w:p>
    <w:p w:rsidR="007B0E48" w:rsidRDefault="00043086">
      <w:pPr>
        <w:pStyle w:val="a3"/>
        <w:spacing w:before="172"/>
        <w:ind w:left="1000"/>
      </w:pPr>
      <w:r>
        <w:t>天的临时停业；</w:t>
      </w:r>
      <w:r>
        <w:rPr>
          <w:rFonts w:ascii="Times New Roman" w:eastAsia="Times New Roman"/>
        </w:rPr>
        <w:t>4</w:t>
      </w:r>
      <w:r>
        <w:t>）永久停业。</w:t>
      </w:r>
    </w:p>
    <w:p w:rsidR="007B0E48" w:rsidRDefault="00043086">
      <w:pPr>
        <w:pStyle w:val="8"/>
        <w:spacing w:before="93"/>
        <w:ind w:left="1480" w:firstLine="0"/>
      </w:pPr>
      <w:bookmarkStart w:id="124" w:name="_bookmark66"/>
      <w:bookmarkStart w:id="125" w:name="（二）专利海关保护"/>
      <w:bookmarkEnd w:id="124"/>
      <w:bookmarkEnd w:id="125"/>
      <w:r>
        <w:t>（二）专利海关保护</w:t>
      </w:r>
    </w:p>
    <w:p w:rsidR="007B0E48" w:rsidRDefault="00043086">
      <w:pPr>
        <w:pStyle w:val="a3"/>
        <w:spacing w:before="118" w:line="374" w:lineRule="auto"/>
        <w:ind w:left="1000" w:right="1097" w:firstLine="480"/>
        <w:jc w:val="both"/>
      </w:pPr>
      <w:r>
        <w:rPr>
          <w:spacing w:val="-11"/>
        </w:rPr>
        <w:t>墨西哥《海关法》中规定了海关对侵犯著作权或工业产权的相关产品的扣押</w:t>
      </w:r>
      <w:r>
        <w:rPr>
          <w:spacing w:val="-10"/>
        </w:rPr>
        <w:t>程序。根据该法规定，墨西哥海关主要协助知识产权相关的行政、司法部门，根</w:t>
      </w:r>
      <w:r>
        <w:rPr>
          <w:spacing w:val="-5"/>
        </w:rPr>
        <w:t>据合作协议和可适用的法律法规行使对侵权产品进行扣押。当权利人发现将有侵</w:t>
      </w:r>
    </w:p>
    <w:p w:rsidR="007B0E48" w:rsidRDefault="007B0E48">
      <w:pPr>
        <w:spacing w:line="374" w:lineRule="auto"/>
        <w:jc w:val="both"/>
        <w:sectPr w:rsidR="007B0E48">
          <w:footerReference w:type="default" r:id="rId115"/>
          <w:pgSz w:w="11910" w:h="16840"/>
          <w:pgMar w:top="1520" w:right="700" w:bottom="1120" w:left="800" w:header="0" w:footer="922" w:gutter="0"/>
          <w:pgNumType w:start="71"/>
          <w:cols w:space="720"/>
        </w:sectPr>
      </w:pPr>
    </w:p>
    <w:p w:rsidR="007B0E48" w:rsidRDefault="00043086">
      <w:pPr>
        <w:pStyle w:val="a3"/>
        <w:spacing w:before="47" w:line="374" w:lineRule="auto"/>
        <w:ind w:left="1000" w:right="1097"/>
        <w:jc w:val="both"/>
      </w:pPr>
      <w:r>
        <w:rPr>
          <w:spacing w:val="-10"/>
        </w:rPr>
        <w:lastRenderedPageBreak/>
        <w:t>犯自身专利权、商标权或著作权等知识产权的货物被进口到墨西哥时，可申请相</w:t>
      </w:r>
      <w:r>
        <w:rPr>
          <w:spacing w:val="-9"/>
        </w:rPr>
        <w:t>应的行政程序或司法程序，在由负责审理的部门向海关送达暂停货物流通的通知</w:t>
      </w:r>
      <w:r>
        <w:t>后，由海关执行扣押程序，阻止侵权货物在墨西哥境内流通。</w:t>
      </w:r>
    </w:p>
    <w:p w:rsidR="007B0E48" w:rsidRDefault="00043086">
      <w:pPr>
        <w:pStyle w:val="8"/>
        <w:spacing w:line="363" w:lineRule="exact"/>
        <w:ind w:left="1480" w:firstLine="0"/>
      </w:pPr>
      <w:bookmarkStart w:id="126" w:name="_bookmark67"/>
      <w:bookmarkEnd w:id="126"/>
      <w:r>
        <w:t>（三）专利民事诉讼</w:t>
      </w:r>
    </w:p>
    <w:p w:rsidR="007B0E48" w:rsidRDefault="00043086">
      <w:pPr>
        <w:pStyle w:val="a3"/>
        <w:spacing w:before="118" w:line="374" w:lineRule="auto"/>
        <w:ind w:left="1000" w:right="1097" w:firstLine="480"/>
      </w:pPr>
      <w:r>
        <w:rPr>
          <w:spacing w:val="-8"/>
        </w:rPr>
        <w:t>墨西哥属联邦制国家，法院分联邦和州两套系统，适用成文法。知识产权相</w:t>
      </w:r>
      <w:r>
        <w:t>关的案件均由联邦法院进行审理。联邦司法体系分为三级。最高法院（</w:t>
      </w:r>
      <w:r>
        <w:rPr>
          <w:rFonts w:ascii="Times New Roman" w:eastAsia="Times New Roman"/>
        </w:rPr>
        <w:t xml:space="preserve">Suprema Corte de Justicia de la </w:t>
      </w:r>
      <w:r>
        <w:rPr>
          <w:rFonts w:ascii="Times New Roman" w:eastAsia="Times New Roman"/>
          <w:spacing w:val="-7"/>
        </w:rPr>
        <w:t>Nacion</w:t>
      </w:r>
      <w:r>
        <w:rPr>
          <w:spacing w:val="-7"/>
        </w:rPr>
        <w:t>）</w:t>
      </w:r>
      <w:r>
        <w:rPr>
          <w:spacing w:val="-3"/>
        </w:rPr>
        <w:t>对所有州和其他联邦法院拥有最终上诉管辖权。巡</w:t>
      </w:r>
      <w:r>
        <w:rPr>
          <w:spacing w:val="-10"/>
        </w:rPr>
        <w:t>回法院</w:t>
      </w:r>
      <w:r>
        <w:t>（</w:t>
      </w:r>
      <w:r>
        <w:rPr>
          <w:rFonts w:ascii="Times New Roman" w:eastAsia="Times New Roman"/>
        </w:rPr>
        <w:t xml:space="preserve">Tribunales de </w:t>
      </w:r>
      <w:r>
        <w:rPr>
          <w:rFonts w:ascii="Times New Roman" w:eastAsia="Times New Roman"/>
          <w:spacing w:val="-3"/>
        </w:rPr>
        <w:t>Circuito</w:t>
      </w:r>
      <w:r>
        <w:rPr>
          <w:spacing w:val="-3"/>
        </w:rPr>
        <w:t>）</w:t>
      </w:r>
      <w:r>
        <w:rPr>
          <w:spacing w:val="-4"/>
        </w:rPr>
        <w:t>是联邦上诉法院，其法官由最高法院任命，分为单一巡回法庭（</w:t>
      </w:r>
      <w:r>
        <w:rPr>
          <w:rFonts w:ascii="Times New Roman" w:eastAsia="Times New Roman"/>
          <w:spacing w:val="-4"/>
        </w:rPr>
        <w:t xml:space="preserve">Tribunales </w:t>
      </w:r>
      <w:r>
        <w:rPr>
          <w:rFonts w:ascii="Times New Roman" w:eastAsia="Times New Roman"/>
        </w:rPr>
        <w:t>Unitarios de Circuito</w:t>
      </w:r>
      <w:r>
        <w:t>）和合议巡回法院（</w:t>
      </w:r>
      <w:r>
        <w:rPr>
          <w:rFonts w:ascii="Times New Roman" w:eastAsia="Times New Roman"/>
        </w:rPr>
        <w:t>Tribunales Colegiados de Circuito</w:t>
      </w:r>
      <w:r>
        <w:t>）。联邦初审法院包括地区法院（</w:t>
      </w:r>
      <w:r>
        <w:rPr>
          <w:rFonts w:ascii="Times New Roman" w:eastAsia="Times New Roman"/>
        </w:rPr>
        <w:t>Juzgados de Distrito</w:t>
      </w:r>
      <w:r>
        <w:t>）和陪审团法院（</w:t>
      </w:r>
      <w:r>
        <w:rPr>
          <w:rFonts w:ascii="Times New Roman" w:eastAsia="Times New Roman"/>
        </w:rPr>
        <w:t>Jurados Populares Federales</w:t>
      </w:r>
      <w:r>
        <w:t>）。</w:t>
      </w:r>
    </w:p>
    <w:p w:rsidR="007B0E48" w:rsidRDefault="00043086">
      <w:pPr>
        <w:pStyle w:val="a3"/>
        <w:spacing w:before="2" w:line="374" w:lineRule="auto"/>
        <w:ind w:left="1000" w:right="1005" w:firstLine="480"/>
        <w:jc w:val="both"/>
      </w:pPr>
      <w:r>
        <w:rPr>
          <w:spacing w:val="-9"/>
        </w:rPr>
        <w:t>通常情况下，权利人可直接向地区法院提起诉讼以要求赔偿损失，而无需等</w:t>
      </w:r>
      <w:r>
        <w:rPr>
          <w:spacing w:val="-35"/>
        </w:rPr>
        <w:t xml:space="preserve">待 </w:t>
      </w:r>
      <w:r>
        <w:rPr>
          <w:rFonts w:ascii="Times New Roman" w:eastAsia="Times New Roman"/>
        </w:rPr>
        <w:t xml:space="preserve">IMPI </w:t>
      </w:r>
      <w:r>
        <w:rPr>
          <w:spacing w:val="-6"/>
        </w:rPr>
        <w:t>作出宣布侵权的裁决。如果当事人提起民事诉讼前，</w:t>
      </w:r>
      <w:r>
        <w:rPr>
          <w:rFonts w:ascii="Times New Roman" w:eastAsia="Times New Roman"/>
          <w:spacing w:val="-10"/>
        </w:rPr>
        <w:t xml:space="preserve">IMPI </w:t>
      </w:r>
      <w:r>
        <w:t>作出行政裁决</w:t>
      </w:r>
      <w:r>
        <w:rPr>
          <w:spacing w:val="-10"/>
        </w:rPr>
        <w:t>的，当事人需提交起诉书、相关证据材料及行政裁决书。墨西哥民事诉讼案件一</w:t>
      </w:r>
      <w:r>
        <w:rPr>
          <w:spacing w:val="-13"/>
        </w:rPr>
        <w:t>般为两审终审，未设有专门的知识产权法院，诉讼由地区法院管辖，其判决可被</w:t>
      </w:r>
      <w:r>
        <w:rPr>
          <w:spacing w:val="-15"/>
        </w:rPr>
        <w:t>向联邦统一民事法院上诉，并可被逐级上诉至联邦巡回法院。此外，案件审理过</w:t>
      </w:r>
      <w:r>
        <w:rPr>
          <w:spacing w:val="-16"/>
        </w:rPr>
        <w:t>程中，如双方当事人达成某种协议从而解决了诉讼争议问题，则诉讼程序终止。</w:t>
      </w:r>
    </w:p>
    <w:p w:rsidR="007B0E48" w:rsidRDefault="00043086">
      <w:pPr>
        <w:pStyle w:val="5"/>
        <w:spacing w:line="321" w:lineRule="exact"/>
      </w:pPr>
      <w:bookmarkStart w:id="127" w:name="五、越南专利纠纷应对实务"/>
      <w:bookmarkStart w:id="128" w:name="_bookmark68"/>
      <w:bookmarkEnd w:id="127"/>
      <w:bookmarkEnd w:id="128"/>
      <w:r>
        <w:t>五、越南专利纠纷应对实务</w:t>
      </w:r>
    </w:p>
    <w:p w:rsidR="007B0E48" w:rsidRDefault="00043086">
      <w:pPr>
        <w:pStyle w:val="a3"/>
        <w:spacing w:before="161" w:line="374" w:lineRule="auto"/>
        <w:ind w:left="1000" w:right="977" w:firstLine="480"/>
      </w:pPr>
      <w:r>
        <w:t>在越南遇到专利侵权纠纷时，可以选择发出要求书</w:t>
      </w:r>
      <w:r>
        <w:rPr>
          <w:rFonts w:ascii="Times New Roman" w:eastAsia="Times New Roman"/>
        </w:rPr>
        <w:t>/</w:t>
      </w:r>
      <w:r>
        <w:t>警告函等自力救济；通</w:t>
      </w:r>
      <w:r>
        <w:rPr>
          <w:spacing w:val="-16"/>
        </w:rPr>
        <w:t>过越南知识产权局、海关等部门的行政救济；民事诉讼、刑事诉讼等司法救济等。</w:t>
      </w:r>
    </w:p>
    <w:p w:rsidR="007B0E48" w:rsidRDefault="00043086">
      <w:pPr>
        <w:pStyle w:val="8"/>
        <w:spacing w:line="363" w:lineRule="exact"/>
        <w:ind w:left="1480" w:firstLine="0"/>
      </w:pPr>
      <w:bookmarkStart w:id="129" w:name="（一）自力救济途径"/>
      <w:bookmarkStart w:id="130" w:name="_bookmark69"/>
      <w:bookmarkEnd w:id="129"/>
      <w:bookmarkEnd w:id="130"/>
      <w:r>
        <w:t>（一）自力救济途径</w:t>
      </w:r>
    </w:p>
    <w:p w:rsidR="007B0E48" w:rsidRDefault="00043086">
      <w:pPr>
        <w:pStyle w:val="a3"/>
        <w:spacing w:before="118" w:line="374" w:lineRule="auto"/>
        <w:ind w:left="1000" w:right="977" w:firstLine="480"/>
      </w:pPr>
      <w:r>
        <w:rPr>
          <w:spacing w:val="-4"/>
        </w:rPr>
        <w:t>权利人可以直接或通过代理律师向侵权人发出停止侵权信或警告信，要求侵</w:t>
      </w:r>
      <w:r>
        <w:rPr>
          <w:spacing w:val="-11"/>
        </w:rPr>
        <w:t>权人作出书面承诺，停止制造、销售侵权货物或假冒产品。发出停止侵权信或警</w:t>
      </w:r>
      <w:r>
        <w:rPr>
          <w:spacing w:val="-18"/>
        </w:rPr>
        <w:t>告信之前，权利人可提前准备好以下文件：①有效权利证书；②侵权产品的图片、</w:t>
      </w:r>
      <w:r>
        <w:rPr>
          <w:spacing w:val="-9"/>
        </w:rPr>
        <w:t>样品等；③侵权人的信息，包括姓名、地址等。停止侵权信或警告信的内容可包</w:t>
      </w:r>
      <w:r>
        <w:rPr>
          <w:spacing w:val="-12"/>
        </w:rPr>
        <w:t>含：①要求立即停止制造、传播侵权产品；②要求召回已在市场上流通的侵权产品；③要求签署未来不再侵权的承诺书；④要求提供道歉信等。</w:t>
      </w:r>
    </w:p>
    <w:p w:rsidR="007B0E48" w:rsidRDefault="00043086">
      <w:pPr>
        <w:pStyle w:val="8"/>
        <w:spacing w:line="364" w:lineRule="exact"/>
        <w:ind w:left="1480" w:firstLine="0"/>
      </w:pPr>
      <w:bookmarkStart w:id="131" w:name="（二）专利行政救济"/>
      <w:bookmarkStart w:id="132" w:name="_bookmark70"/>
      <w:bookmarkEnd w:id="131"/>
      <w:bookmarkEnd w:id="132"/>
      <w:r>
        <w:t>（二）专利行政救济</w:t>
      </w:r>
    </w:p>
    <w:p w:rsidR="007B0E48" w:rsidRDefault="00043086">
      <w:pPr>
        <w:pStyle w:val="a3"/>
        <w:spacing w:before="118"/>
        <w:ind w:left="1480"/>
      </w:pPr>
      <w:r>
        <w:t>在越南，行政救济是遭遇专利侵权后最快捷有效的救济路径。企业在越南发</w:t>
      </w:r>
    </w:p>
    <w:p w:rsidR="007B0E48" w:rsidRDefault="007B0E48">
      <w:pPr>
        <w:sectPr w:rsidR="007B0E48">
          <w:footerReference w:type="default" r:id="rId116"/>
          <w:pgSz w:w="11910" w:h="16840"/>
          <w:pgMar w:top="1520" w:right="700" w:bottom="1120" w:left="800" w:header="0" w:footer="922" w:gutter="0"/>
          <w:pgNumType w:start="72"/>
          <w:cols w:space="720"/>
        </w:sectPr>
      </w:pPr>
    </w:p>
    <w:p w:rsidR="007B0E48" w:rsidRDefault="00043086">
      <w:pPr>
        <w:pStyle w:val="a3"/>
        <w:spacing w:before="47"/>
        <w:ind w:left="1000"/>
      </w:pPr>
      <w:r>
        <w:lastRenderedPageBreak/>
        <w:t>生专利纠纷后，一般建议重点考虑寻求越南行政部门的帮助。</w:t>
      </w:r>
    </w:p>
    <w:p w:rsidR="007B0E48" w:rsidRDefault="00043086">
      <w:pPr>
        <w:pStyle w:val="a3"/>
        <w:spacing w:before="172" w:line="374" w:lineRule="auto"/>
        <w:ind w:left="1000" w:right="1097" w:firstLine="480"/>
      </w:pPr>
      <w:r>
        <w:rPr>
          <w:spacing w:val="-5"/>
        </w:rPr>
        <w:t>行政措施一般向国家级主管部门或侵权发生地的省级主管部门申请，企业也</w:t>
      </w:r>
      <w:r>
        <w:t>可自由选择相关有权管辖的主管部门。</w:t>
      </w:r>
    </w:p>
    <w:p w:rsidR="007B0E48" w:rsidRDefault="00043086">
      <w:pPr>
        <w:pStyle w:val="a3"/>
        <w:spacing w:before="1" w:line="374" w:lineRule="auto"/>
        <w:ind w:left="1000" w:right="1005" w:firstLine="480"/>
      </w:pPr>
      <w:r>
        <w:rPr>
          <w:spacing w:val="-1"/>
        </w:rPr>
        <w:t>针对专利侵权行为申请行政措施，企业应首先向相关执法部门提交请求书。</w:t>
      </w:r>
      <w:r>
        <w:rPr>
          <w:spacing w:val="-5"/>
        </w:rPr>
        <w:t>执法部门将在企业提交申请后一个月内进行审核，首先需要确定申请理由是否充</w:t>
      </w:r>
      <w:r>
        <w:rPr>
          <w:spacing w:val="-10"/>
        </w:rPr>
        <w:t>分。在权利人所提供的证据材料能够充分说明侵权事实存在的情况下，行政执法</w:t>
      </w:r>
      <w:r>
        <w:rPr>
          <w:spacing w:val="-14"/>
        </w:rPr>
        <w:t>部门会进行突击检查并查封侵权货物。如果最终确认侵权或假冒的事实存在，行政执法部门将对侵权人实施行政处罚。</w:t>
      </w:r>
    </w:p>
    <w:p w:rsidR="007B0E48" w:rsidRDefault="00043086">
      <w:pPr>
        <w:pStyle w:val="a3"/>
        <w:spacing w:before="1"/>
        <w:ind w:left="1480"/>
      </w:pPr>
      <w:r>
        <w:t xml:space="preserve">行政处罚类型包括：①主要处罚措施：警告、最高 </w:t>
      </w:r>
      <w:r>
        <w:rPr>
          <w:rFonts w:ascii="Times New Roman" w:eastAsia="Times New Roman" w:hAnsi="Times New Roman"/>
        </w:rPr>
        <w:t xml:space="preserve">5 </w:t>
      </w:r>
      <w:r>
        <w:t xml:space="preserve">亿越南盾（约 </w:t>
      </w:r>
      <w:r>
        <w:rPr>
          <w:rFonts w:ascii="Times New Roman" w:eastAsia="Times New Roman" w:hAnsi="Times New Roman"/>
        </w:rPr>
        <w:t xml:space="preserve">15 </w:t>
      </w:r>
      <w:r>
        <w:t>万人</w:t>
      </w:r>
    </w:p>
    <w:p w:rsidR="007B0E48" w:rsidRDefault="00043086">
      <w:pPr>
        <w:pStyle w:val="a3"/>
        <w:spacing w:before="173" w:line="374" w:lineRule="auto"/>
        <w:ind w:left="1000" w:right="1005"/>
      </w:pPr>
      <w:r>
        <w:rPr>
          <w:noProof/>
          <w:lang w:val="en-US" w:bidi="ar-SA"/>
        </w:rPr>
        <w:drawing>
          <wp:anchor distT="0" distB="0" distL="0" distR="0" simplePos="0" relativeHeight="251661312" behindDoc="1" locked="0" layoutInCell="1" allowOverlap="1">
            <wp:simplePos x="0" y="0"/>
            <wp:positionH relativeFrom="page">
              <wp:posOffset>1143000</wp:posOffset>
            </wp:positionH>
            <wp:positionV relativeFrom="paragraph">
              <wp:posOffset>2495550</wp:posOffset>
            </wp:positionV>
            <wp:extent cx="5085080" cy="2393315"/>
            <wp:effectExtent l="0" t="0" r="0" b="0"/>
            <wp:wrapNone/>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7.jpeg"/>
                    <pic:cNvPicPr>
                      <a:picLocks noChangeAspect="1"/>
                    </pic:cNvPicPr>
                  </pic:nvPicPr>
                  <pic:blipFill>
                    <a:blip r:embed="rId117" cstate="print"/>
                    <a:stretch>
                      <a:fillRect/>
                    </a:stretch>
                  </pic:blipFill>
                  <pic:spPr>
                    <a:xfrm>
                      <a:off x="0" y="0"/>
                      <a:ext cx="5084974" cy="2393558"/>
                    </a:xfrm>
                    <a:prstGeom prst="rect">
                      <a:avLst/>
                    </a:prstGeom>
                  </pic:spPr>
                </pic:pic>
              </a:graphicData>
            </a:graphic>
          </wp:anchor>
        </w:drawing>
      </w:r>
      <w:r>
        <w:t>民币）</w:t>
      </w:r>
      <w:r>
        <w:rPr>
          <w:spacing w:val="-12"/>
        </w:rPr>
        <w:t xml:space="preserve">个人最高 </w:t>
      </w:r>
      <w:r>
        <w:rPr>
          <w:rFonts w:ascii="Times New Roman" w:eastAsia="Times New Roman" w:hAnsi="Times New Roman"/>
        </w:rPr>
        <w:t xml:space="preserve">2.5 </w:t>
      </w:r>
      <w:r>
        <w:t>亿越南盾（</w:t>
      </w:r>
      <w:r>
        <w:rPr>
          <w:spacing w:val="-28"/>
        </w:rPr>
        <w:t xml:space="preserve">约 </w:t>
      </w:r>
      <w:r>
        <w:rPr>
          <w:rFonts w:ascii="Times New Roman" w:eastAsia="Times New Roman" w:hAnsi="Times New Roman"/>
        </w:rPr>
        <w:t xml:space="preserve">7.5 </w:t>
      </w:r>
      <w:r>
        <w:t>万人民币）的罚款；②附加处罚措施：没</w:t>
      </w:r>
      <w:r>
        <w:rPr>
          <w:spacing w:val="-1"/>
        </w:rPr>
        <w:t>收、销毁侵权产品及生产侵权产品的原材料工具等，吊销营业执照，暂缓经营、</w:t>
      </w:r>
      <w:r>
        <w:rPr>
          <w:spacing w:val="-9"/>
        </w:rPr>
        <w:t>电子商务活动，暂停配额、进出口、免税商品交易许可等；③其他处罚措施：勒</w:t>
      </w:r>
      <w:r>
        <w:rPr>
          <w:spacing w:val="-13"/>
        </w:rPr>
        <w:t>令侵权人消除产品中的侵权要素，撤销包含侵权要素的域名、公司名称，召回已</w:t>
      </w:r>
      <w:r>
        <w:rPr>
          <w:spacing w:val="-16"/>
        </w:rPr>
        <w:t>在市场上出售的侵权产品，追缴侵权人从侵权行为中获取的非法利润，非商业目</w:t>
      </w:r>
      <w:r>
        <w:t>的分发或使用侵权产品以及主要用于制造或交易此类侵权产品的原材料和工具</w:t>
      </w:r>
      <w:r>
        <w:rPr>
          <w:spacing w:val="-9"/>
        </w:rPr>
        <w:t>等。侵权人的非法利润将会被上缴充归国库，权利人需要对侵权人提起民事诉讼以获得赔偿。</w:t>
      </w: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spacing w:before="1"/>
        <w:rPr>
          <w:sz w:val="19"/>
        </w:rPr>
      </w:pPr>
    </w:p>
    <w:p w:rsidR="007B0E48" w:rsidRDefault="00043086">
      <w:pPr>
        <w:ind w:left="1252" w:right="874"/>
        <w:jc w:val="center"/>
        <w:rPr>
          <w:sz w:val="21"/>
        </w:rPr>
      </w:pPr>
      <w:bookmarkStart w:id="133" w:name="图3-2_越南专利行政救济流程图"/>
      <w:bookmarkEnd w:id="133"/>
      <w:r>
        <w:rPr>
          <w:sz w:val="21"/>
        </w:rPr>
        <w:t xml:space="preserve">图 </w:t>
      </w:r>
      <w:r>
        <w:rPr>
          <w:rFonts w:ascii="Times New Roman" w:eastAsia="Times New Roman"/>
          <w:sz w:val="21"/>
        </w:rPr>
        <w:t xml:space="preserve">3-2  </w:t>
      </w:r>
      <w:r>
        <w:rPr>
          <w:sz w:val="21"/>
        </w:rPr>
        <w:t>越南专利行政救济流程图</w:t>
      </w:r>
    </w:p>
    <w:p w:rsidR="007B0E48" w:rsidRDefault="00043086">
      <w:pPr>
        <w:pStyle w:val="8"/>
        <w:spacing w:before="102"/>
        <w:ind w:left="1480" w:firstLine="0"/>
      </w:pPr>
      <w:bookmarkStart w:id="134" w:name="_bookmark71"/>
      <w:bookmarkStart w:id="135" w:name="（三）专利民事诉讼"/>
      <w:bookmarkEnd w:id="134"/>
      <w:bookmarkEnd w:id="135"/>
      <w:r>
        <w:t>（三）专利民事诉讼</w:t>
      </w:r>
    </w:p>
    <w:p w:rsidR="007B0E48" w:rsidRDefault="00043086">
      <w:pPr>
        <w:pStyle w:val="a3"/>
        <w:spacing w:before="118"/>
        <w:ind w:left="996" w:right="616"/>
        <w:jc w:val="center"/>
      </w:pPr>
      <w:r>
        <w:t>越南没有处理专利案件的专门法院，处理专利纠纷的一审法院为被告所在地</w:t>
      </w:r>
    </w:p>
    <w:p w:rsidR="007B0E48" w:rsidRDefault="007B0E48">
      <w:pPr>
        <w:jc w:val="center"/>
        <w:sectPr w:rsidR="007B0E48">
          <w:footerReference w:type="default" r:id="rId118"/>
          <w:pgSz w:w="11910" w:h="16840"/>
          <w:pgMar w:top="1520" w:right="700" w:bottom="1120" w:left="800" w:header="0" w:footer="922" w:gutter="0"/>
          <w:pgNumType w:start="73"/>
          <w:cols w:space="720"/>
        </w:sectPr>
      </w:pPr>
    </w:p>
    <w:p w:rsidR="007B0E48" w:rsidRDefault="00043086">
      <w:pPr>
        <w:pStyle w:val="a3"/>
        <w:spacing w:before="47" w:line="374" w:lineRule="auto"/>
        <w:ind w:left="1000" w:right="1097"/>
      </w:pPr>
      <w:r>
        <w:rPr>
          <w:spacing w:val="-11"/>
        </w:rPr>
        <w:lastRenderedPageBreak/>
        <w:t>的人民法院。如果有关各方书面同意，可以请求原告所在地的人民法院解决专利</w:t>
      </w:r>
      <w:r>
        <w:t>纠纷。如果诉讼涉及外国要素，省级人民法院为一审法院。</w:t>
      </w:r>
    </w:p>
    <w:p w:rsidR="007B0E48" w:rsidRDefault="00043086">
      <w:pPr>
        <w:pStyle w:val="a3"/>
        <w:spacing w:line="374" w:lineRule="auto"/>
        <w:ind w:left="1000" w:right="1097" w:firstLine="480"/>
      </w:pPr>
      <w:r>
        <w:t>权利人需要在发现侵权之日起两年内由代理律师向法院提交民事起诉状和必要的文件，如临时禁令申请。</w:t>
      </w:r>
    </w:p>
    <w:p w:rsidR="007B0E48" w:rsidRDefault="00043086">
      <w:pPr>
        <w:pStyle w:val="a3"/>
        <w:spacing w:before="1" w:line="374" w:lineRule="auto"/>
        <w:ind w:left="1000" w:right="977" w:firstLine="480"/>
      </w:pPr>
      <w:r>
        <w:rPr>
          <w:spacing w:val="-13"/>
        </w:rPr>
        <w:t>在提起诉讼同时或之后，原告可向人民法院申请临时禁令，包括扣留、扣押、</w:t>
      </w:r>
      <w:r>
        <w:rPr>
          <w:spacing w:val="-9"/>
        </w:rPr>
        <w:t>查封、禁止改变状态、禁止转移、禁止转让所有权等，但需满足两个条件：①原</w:t>
      </w:r>
      <w:r>
        <w:rPr>
          <w:spacing w:val="-15"/>
        </w:rPr>
        <w:t>告可能会遭受不可恢复的损害；②侵权产品或相关实物证据存在被销毁或无法追踪的风险。</w:t>
      </w:r>
    </w:p>
    <w:p w:rsidR="007B0E48" w:rsidRDefault="00043086">
      <w:pPr>
        <w:pStyle w:val="a3"/>
        <w:spacing w:before="1" w:line="374" w:lineRule="auto"/>
        <w:ind w:left="1000" w:right="1097" w:firstLine="480"/>
        <w:jc w:val="both"/>
      </w:pPr>
      <w:r>
        <w:rPr>
          <w:spacing w:val="-7"/>
        </w:rPr>
        <w:t>人民法院判决处罚类型包括：①责令停止侵犯专利权的行为；②责令整改和</w:t>
      </w:r>
      <w:r>
        <w:rPr>
          <w:spacing w:val="-11"/>
        </w:rPr>
        <w:t>公开道歉；③责令侵权方履行民事义务；④要求侵权方进行损害赔偿；⑤强制销</w:t>
      </w:r>
      <w:r>
        <w:rPr>
          <w:spacing w:val="-12"/>
        </w:rPr>
        <w:t>毁、非商业目的分发或使用侵权产品以及主要用于制造或交易此类产品的原材料</w:t>
      </w:r>
      <w:r>
        <w:t>和工具等，但这种分发和使用不得影响权利人实施其专利权。</w:t>
      </w:r>
    </w:p>
    <w:p w:rsidR="007B0E48" w:rsidRDefault="00043086">
      <w:pPr>
        <w:pStyle w:val="a3"/>
        <w:spacing w:before="1" w:line="374" w:lineRule="auto"/>
        <w:ind w:left="1000" w:right="1005" w:firstLine="480"/>
        <w:jc w:val="both"/>
      </w:pPr>
      <w:r>
        <w:rPr>
          <w:spacing w:val="-9"/>
        </w:rPr>
        <w:t>一般而言，民事诉讼适合处理较大规模的侵权行为。但是在越南很少有知识</w:t>
      </w:r>
      <w:r>
        <w:rPr>
          <w:spacing w:val="-17"/>
        </w:rPr>
        <w:t xml:space="preserve">产权侵权纠纷提交至人民法院审理，主要是因为民事诉讼案件需要花费 </w:t>
      </w:r>
      <w:r>
        <w:rPr>
          <w:rFonts w:ascii="Times New Roman" w:eastAsia="Times New Roman"/>
        </w:rPr>
        <w:t xml:space="preserve">6 </w:t>
      </w:r>
      <w:r>
        <w:t>个月到</w:t>
      </w:r>
      <w:r>
        <w:rPr>
          <w:spacing w:val="-1"/>
        </w:rPr>
        <w:t>几年的时间，并且越南司法系统缺乏专业人才，案件审理结果往往不尽如人意。</w:t>
      </w:r>
    </w:p>
    <w:p w:rsidR="007B0E48" w:rsidRDefault="00043086">
      <w:pPr>
        <w:pStyle w:val="5"/>
        <w:spacing w:line="320" w:lineRule="exact"/>
      </w:pPr>
      <w:bookmarkStart w:id="136" w:name="_bookmark72"/>
      <w:bookmarkStart w:id="137" w:name="六、香港特区专利纠纷应对实务"/>
      <w:bookmarkEnd w:id="136"/>
      <w:bookmarkEnd w:id="137"/>
      <w:r>
        <w:t>六、香港特区专利纠纷应对实务</w:t>
      </w:r>
    </w:p>
    <w:p w:rsidR="007B0E48" w:rsidRDefault="00043086">
      <w:pPr>
        <w:pStyle w:val="a3"/>
        <w:spacing w:before="162" w:line="374" w:lineRule="auto"/>
        <w:ind w:left="1000" w:right="1097" w:firstLine="480"/>
      </w:pPr>
      <w:r>
        <w:rPr>
          <w:spacing w:val="-6"/>
        </w:rPr>
        <w:t>香港特区的专利纠纷主要体现在三个方面：专利纠纷调解、专利争议仲裁和</w:t>
      </w:r>
      <w:r>
        <w:t>专利侵权诉讼。</w:t>
      </w:r>
    </w:p>
    <w:p w:rsidR="007B0E48" w:rsidRDefault="00043086">
      <w:pPr>
        <w:pStyle w:val="8"/>
        <w:spacing w:line="363" w:lineRule="exact"/>
        <w:ind w:left="1480" w:firstLine="0"/>
      </w:pPr>
      <w:bookmarkStart w:id="138" w:name="_bookmark73"/>
      <w:bookmarkStart w:id="139" w:name="（一）专利纠纷调解"/>
      <w:bookmarkEnd w:id="138"/>
      <w:bookmarkEnd w:id="139"/>
      <w:r>
        <w:t>（一）专利纠纷调解</w:t>
      </w:r>
    </w:p>
    <w:p w:rsidR="007B0E48" w:rsidRDefault="00043086">
      <w:pPr>
        <w:pStyle w:val="a3"/>
        <w:spacing w:before="117" w:line="374" w:lineRule="auto"/>
        <w:ind w:left="1000" w:right="1097" w:firstLine="480"/>
        <w:jc w:val="both"/>
      </w:pPr>
      <w:r>
        <w:rPr>
          <w:spacing w:val="-6"/>
        </w:rPr>
        <w:t>调解是由一个或多于一个分节构成的有组织程序，在该等分节中，由一名或</w:t>
      </w:r>
      <w:r>
        <w:rPr>
          <w:spacing w:val="-4"/>
        </w:rPr>
        <w:t>多于一名不偏不倚的人在不对该项争议或其任何部分作出判决的情况下，协助争</w:t>
      </w:r>
      <w:r>
        <w:rPr>
          <w:spacing w:val="-7"/>
        </w:rPr>
        <w:t>议各方作出下述任何或所有事宜，包括找出争议点探求和拟订解决方案，互相沟</w:t>
      </w:r>
      <w:r>
        <w:t>通，就解决争议的全部或部分，达成协议。</w:t>
      </w:r>
    </w:p>
    <w:p w:rsidR="007B0E48" w:rsidRDefault="00043086">
      <w:pPr>
        <w:pStyle w:val="a3"/>
        <w:spacing w:before="2" w:line="374" w:lineRule="auto"/>
        <w:ind w:left="1000" w:right="1097" w:firstLine="480"/>
        <w:jc w:val="both"/>
      </w:pPr>
      <w:r>
        <w:rPr>
          <w:spacing w:val="-30"/>
        </w:rPr>
        <w:t xml:space="preserve">在 </w:t>
      </w:r>
      <w:r>
        <w:rPr>
          <w:rFonts w:ascii="Times New Roman" w:eastAsia="Times New Roman"/>
        </w:rPr>
        <w:t xml:space="preserve">2020 </w:t>
      </w:r>
      <w:r>
        <w:t>年的第二次粤港澳大湾区法律部门联席会议，三地法律部门通过设</w:t>
      </w:r>
      <w:r>
        <w:rPr>
          <w:spacing w:val="-8"/>
        </w:rPr>
        <w:t>立大湾区调解平台的工作方案。大湾区调解平台将作为粤港澳三地政府法律部门</w:t>
      </w:r>
      <w:r>
        <w:rPr>
          <w:spacing w:val="-5"/>
        </w:rPr>
        <w:t>为促进调解工作而设立的权威性丶高层次交流和合作平台，致力发挥一个制定基</w:t>
      </w:r>
      <w:r>
        <w:t>准的角色，以推广调解在大湾区内广泛应用。</w:t>
      </w:r>
    </w:p>
    <w:p w:rsidR="007B0E48" w:rsidRDefault="00043086">
      <w:pPr>
        <w:pStyle w:val="8"/>
        <w:spacing w:line="363" w:lineRule="exact"/>
        <w:ind w:left="1480" w:firstLine="0"/>
      </w:pPr>
      <w:bookmarkStart w:id="140" w:name="（二）专利争议仲裁"/>
      <w:bookmarkStart w:id="141" w:name="_bookmark74"/>
      <w:bookmarkEnd w:id="140"/>
      <w:bookmarkEnd w:id="141"/>
      <w:r>
        <w:t>（二）专利争议仲裁</w:t>
      </w:r>
    </w:p>
    <w:p w:rsidR="007B0E48" w:rsidRDefault="00043086">
      <w:pPr>
        <w:pStyle w:val="a3"/>
        <w:spacing w:before="118"/>
        <w:ind w:left="1480"/>
      </w:pPr>
      <w:r>
        <w:t>仲裁是以当事人同意为基础的争议解决办法，由争议各方委任的一位或多位</w:t>
      </w:r>
    </w:p>
    <w:p w:rsidR="007B0E48" w:rsidRDefault="007B0E48">
      <w:pPr>
        <w:sectPr w:rsidR="007B0E48">
          <w:footerReference w:type="default" r:id="rId119"/>
          <w:pgSz w:w="11910" w:h="16840"/>
          <w:pgMar w:top="1520" w:right="700" w:bottom="1120" w:left="800" w:header="0" w:footer="922" w:gutter="0"/>
          <w:pgNumType w:start="74"/>
          <w:cols w:space="720"/>
        </w:sectPr>
      </w:pPr>
    </w:p>
    <w:p w:rsidR="007B0E48" w:rsidRDefault="00043086">
      <w:pPr>
        <w:pStyle w:val="a3"/>
        <w:spacing w:before="47" w:line="374" w:lineRule="auto"/>
        <w:ind w:left="1000" w:right="1325"/>
      </w:pPr>
      <w:r>
        <w:lastRenderedPageBreak/>
        <w:t>独立仲裁员解决争议。仲裁员作出的裁决</w:t>
      </w:r>
      <w:r>
        <w:rPr>
          <w:rFonts w:ascii="Times New Roman" w:eastAsia="Times New Roman"/>
        </w:rPr>
        <w:t>(</w:t>
      </w:r>
      <w:r>
        <w:t>仲裁裁决</w:t>
      </w:r>
      <w:r>
        <w:rPr>
          <w:rFonts w:ascii="Times New Roman" w:eastAsia="Times New Roman"/>
        </w:rPr>
        <w:t>)</w:t>
      </w:r>
      <w:r>
        <w:t>对仲裁各方具有法律约束力。</w:t>
      </w:r>
    </w:p>
    <w:p w:rsidR="007B0E48" w:rsidRDefault="00043086">
      <w:pPr>
        <w:pStyle w:val="a3"/>
        <w:spacing w:line="374" w:lineRule="auto"/>
        <w:ind w:left="1000" w:right="1097" w:firstLine="480"/>
      </w:pPr>
      <w:r>
        <w:rPr>
          <w:spacing w:val="-10"/>
        </w:rPr>
        <w:t>在香港特区，当事人可以利用仲裁解决任何有关知识产权的争议，无论有关</w:t>
      </w:r>
      <w:r>
        <w:t>知识产权可否经注册而受到保护，以及是否于香港或其他司法管辖区注册或存</w:t>
      </w:r>
      <w:r>
        <w:rPr>
          <w:spacing w:val="-10"/>
        </w:rPr>
        <w:t>在。这些知识产权包括专利、工业知识、商标、版权及于其他司法管辖区注册或</w:t>
      </w:r>
      <w:r>
        <w:rPr>
          <w:spacing w:val="-8"/>
        </w:rPr>
        <w:t>存在的知识产权，例如实用新型或其他类型的“小型专利”、补充保护证书、数</w:t>
      </w:r>
      <w:r>
        <w:t>据库权等，及未来可能出现的新型知识产权。</w:t>
      </w:r>
    </w:p>
    <w:p w:rsidR="007B0E48" w:rsidRDefault="00043086">
      <w:pPr>
        <w:pStyle w:val="a3"/>
        <w:spacing w:before="2" w:line="374" w:lineRule="auto"/>
        <w:ind w:left="1000" w:right="1097" w:firstLine="480"/>
        <w:jc w:val="both"/>
      </w:pPr>
      <w:r>
        <w:rPr>
          <w:spacing w:val="-10"/>
        </w:rPr>
        <w:t>此外，任何性质的知识产权争议都可以付诸仲裁，包括知识产权可否强制执</w:t>
      </w:r>
      <w:r>
        <w:rPr>
          <w:spacing w:val="-11"/>
        </w:rPr>
        <w:t>行，侵犯知识产权，知识产权的存在、有效性、拥有权、范围、期限或任何其他方面的争议；关于任何知识产权交易的争议以及关于须就知识产权支付的补偿的</w:t>
      </w:r>
      <w:r>
        <w:t>争议。</w:t>
      </w:r>
    </w:p>
    <w:p w:rsidR="007B0E48" w:rsidRDefault="00043086">
      <w:pPr>
        <w:pStyle w:val="a3"/>
        <w:spacing w:before="1" w:line="374" w:lineRule="auto"/>
        <w:ind w:left="1000" w:right="1097" w:firstLine="480"/>
      </w:pPr>
      <w:r>
        <w:t>仲裁员有权判给香港原讼法庭在民事法律程序中可以命令判给的任何补救</w:t>
      </w:r>
      <w:r>
        <w:rPr>
          <w:spacing w:val="-8"/>
        </w:rPr>
        <w:t>或济助，包括金钱损害赔偿、强制履行令</w:t>
      </w:r>
      <w:r>
        <w:rPr>
          <w:spacing w:val="-3"/>
        </w:rPr>
        <w:t>（在知识产权仲裁的范畴中，这可以包</w:t>
      </w:r>
      <w:r>
        <w:rPr>
          <w:spacing w:val="-6"/>
        </w:rPr>
        <w:t>括命令已注册的知识产权的拥有人放弃该知识产权、修订其适用范围，或将其转</w:t>
      </w:r>
      <w:r>
        <w:t>让给另一方）及强制性济助（例如命令一方不得作出侵权行为）。</w:t>
      </w:r>
    </w:p>
    <w:p w:rsidR="007B0E48" w:rsidRDefault="00043086">
      <w:pPr>
        <w:pStyle w:val="a3"/>
        <w:spacing w:before="1" w:line="374" w:lineRule="auto"/>
        <w:ind w:left="1000" w:right="1097" w:firstLine="480"/>
        <w:jc w:val="both"/>
      </w:pPr>
      <w:r>
        <w:rPr>
          <w:spacing w:val="-10"/>
        </w:rPr>
        <w:t>但需注意，在香港特区作出的仲裁裁决属最终裁决，只可根据有限的理由质</w:t>
      </w:r>
      <w:r>
        <w:rPr>
          <w:spacing w:val="-11"/>
        </w:rPr>
        <w:t>疑裁决。不过，在香港特区，仲裁各方可在仲裁协议中订明，可基于有严重不当</w:t>
      </w:r>
      <w:r>
        <w:t>事件为理由而质疑仲裁裁决，或就法律问题而对仲裁裁决提出上诉。</w:t>
      </w:r>
    </w:p>
    <w:p w:rsidR="007B0E48" w:rsidRDefault="00043086">
      <w:pPr>
        <w:pStyle w:val="8"/>
        <w:spacing w:line="363" w:lineRule="exact"/>
        <w:ind w:left="1480" w:firstLine="0"/>
      </w:pPr>
      <w:bookmarkStart w:id="142" w:name="_bookmark75"/>
      <w:bookmarkStart w:id="143" w:name="（三）专利侵权诉讼"/>
      <w:bookmarkEnd w:id="142"/>
      <w:bookmarkEnd w:id="143"/>
      <w:r>
        <w:t>（三）专利侵权诉讼</w:t>
      </w:r>
    </w:p>
    <w:p w:rsidR="007B0E48" w:rsidRDefault="00043086">
      <w:pPr>
        <w:pStyle w:val="a3"/>
        <w:spacing w:before="118"/>
        <w:ind w:left="1480"/>
      </w:pPr>
      <w:r>
        <w:t xml:space="preserve">根据香港特区《专利条例》第 </w:t>
      </w:r>
      <w:r>
        <w:rPr>
          <w:rFonts w:ascii="Times New Roman" w:eastAsia="Times New Roman"/>
        </w:rPr>
        <w:t xml:space="preserve">80 </w:t>
      </w:r>
      <w:r>
        <w:t>条之规定，专利的所有人可就他指称有权</w:t>
      </w:r>
    </w:p>
    <w:p w:rsidR="007B0E48" w:rsidRDefault="00043086">
      <w:pPr>
        <w:pStyle w:val="a3"/>
        <w:spacing w:before="173" w:line="374" w:lineRule="auto"/>
        <w:ind w:left="1000" w:right="1164"/>
      </w:pPr>
      <w:r>
        <w:rPr>
          <w:spacing w:val="-16"/>
        </w:rPr>
        <w:t xml:space="preserve">根据第 </w:t>
      </w:r>
      <w:r>
        <w:rPr>
          <w:rFonts w:ascii="Times New Roman" w:eastAsia="Times New Roman"/>
        </w:rPr>
        <w:t xml:space="preserve">73 </w:t>
      </w:r>
      <w:r>
        <w:rPr>
          <w:spacing w:val="-30"/>
        </w:rPr>
        <w:t xml:space="preserve">至 </w:t>
      </w:r>
      <w:r>
        <w:rPr>
          <w:rFonts w:ascii="Times New Roman" w:eastAsia="Times New Roman"/>
        </w:rPr>
        <w:t xml:space="preserve">75 </w:t>
      </w:r>
      <w:r>
        <w:t>条阻止的任何侵犯行为在法院提起民事法律程序，并可</w:t>
      </w:r>
      <w:r>
        <w:rPr>
          <w:rFonts w:ascii="Times New Roman" w:eastAsia="Times New Roman"/>
        </w:rPr>
        <w:t>(</w:t>
      </w:r>
      <w:r>
        <w:rPr>
          <w:spacing w:val="-6"/>
        </w:rPr>
        <w:t>在不损</w:t>
      </w:r>
      <w:r>
        <w:t>害法院的其他司法管辖权的原则下</w:t>
      </w:r>
      <w:r>
        <w:rPr>
          <w:rFonts w:ascii="Times New Roman" w:eastAsia="Times New Roman"/>
        </w:rPr>
        <w:t>)</w:t>
      </w:r>
      <w:r>
        <w:t>在该法律程序中提出以下申索：</w:t>
      </w:r>
    </w:p>
    <w:p w:rsidR="007B0E48" w:rsidRDefault="00043086">
      <w:pPr>
        <w:pStyle w:val="a3"/>
        <w:spacing w:line="374" w:lineRule="auto"/>
        <w:ind w:left="1480" w:right="1205"/>
      </w:pPr>
      <w:r>
        <w:rPr>
          <w:rFonts w:ascii="Times New Roman" w:eastAsia="Times New Roman"/>
        </w:rPr>
        <w:t>(1)</w:t>
      </w:r>
      <w:r>
        <w:t xml:space="preserve">要求作出强制令，以制止被告人作出意恐他作出的任何该类侵犯行为； </w:t>
      </w:r>
      <w:r>
        <w:rPr>
          <w:rFonts w:ascii="Times New Roman" w:eastAsia="Times New Roman"/>
        </w:rPr>
        <w:t>(2)</w:t>
      </w:r>
      <w:r>
        <w:t>要求作出命令，以规定被告人将其专利被侵犯的任何专利产品或将该产</w:t>
      </w:r>
    </w:p>
    <w:p w:rsidR="007B0E48" w:rsidRDefault="00043086">
      <w:pPr>
        <w:pStyle w:val="a3"/>
        <w:spacing w:before="1"/>
        <w:ind w:left="1000"/>
      </w:pPr>
      <w:r>
        <w:t>品属其不可分拆的组成部分的任何物品交出或销毁；</w:t>
      </w:r>
    </w:p>
    <w:p w:rsidR="007B0E48" w:rsidRDefault="00043086">
      <w:pPr>
        <w:pStyle w:val="a4"/>
        <w:numPr>
          <w:ilvl w:val="0"/>
          <w:numId w:val="43"/>
        </w:numPr>
        <w:tabs>
          <w:tab w:val="left" w:pos="1761"/>
        </w:tabs>
        <w:spacing w:before="172"/>
        <w:rPr>
          <w:sz w:val="24"/>
        </w:rPr>
      </w:pPr>
      <w:r>
        <w:rPr>
          <w:sz w:val="24"/>
        </w:rPr>
        <w:t>要求就该项侵犯获支付损害赔偿；</w:t>
      </w:r>
    </w:p>
    <w:p w:rsidR="007B0E48" w:rsidRDefault="00043086">
      <w:pPr>
        <w:pStyle w:val="a4"/>
        <w:numPr>
          <w:ilvl w:val="0"/>
          <w:numId w:val="43"/>
        </w:numPr>
        <w:tabs>
          <w:tab w:val="left" w:pos="1761"/>
        </w:tabs>
        <w:spacing w:before="173"/>
        <w:rPr>
          <w:sz w:val="24"/>
        </w:rPr>
      </w:pPr>
      <w:r>
        <w:rPr>
          <w:sz w:val="24"/>
        </w:rPr>
        <w:t>要求交出被告人自该项侵犯所取得的利润；</w:t>
      </w:r>
    </w:p>
    <w:p w:rsidR="007B0E48" w:rsidRDefault="00043086">
      <w:pPr>
        <w:pStyle w:val="a4"/>
        <w:numPr>
          <w:ilvl w:val="0"/>
          <w:numId w:val="43"/>
        </w:numPr>
        <w:tabs>
          <w:tab w:val="left" w:pos="1761"/>
        </w:tabs>
        <w:spacing w:before="172"/>
        <w:rPr>
          <w:sz w:val="24"/>
        </w:rPr>
      </w:pPr>
      <w:r>
        <w:rPr>
          <w:sz w:val="24"/>
        </w:rPr>
        <w:t>要求作出宣布，谓该专利属有效且为被告人所侵犯。</w:t>
      </w:r>
    </w:p>
    <w:p w:rsidR="007B0E48" w:rsidRDefault="00043086">
      <w:pPr>
        <w:pStyle w:val="a3"/>
        <w:spacing w:before="173"/>
        <w:ind w:left="1480"/>
      </w:pPr>
      <w:r>
        <w:t>权利人可根据私法，针对个人、法团或政府提出民事法律程序。香港特区的</w:t>
      </w:r>
    </w:p>
    <w:p w:rsidR="007B0E48" w:rsidRDefault="007B0E48">
      <w:pPr>
        <w:sectPr w:rsidR="007B0E48">
          <w:footerReference w:type="default" r:id="rId120"/>
          <w:pgSz w:w="11910" w:h="16840"/>
          <w:pgMar w:top="1520" w:right="700" w:bottom="1120" w:left="800" w:header="0" w:footer="922" w:gutter="0"/>
          <w:pgNumType w:start="75"/>
          <w:cols w:space="720"/>
        </w:sectPr>
      </w:pPr>
    </w:p>
    <w:p w:rsidR="007B0E48" w:rsidRDefault="00043086">
      <w:pPr>
        <w:pStyle w:val="a3"/>
        <w:spacing w:before="47" w:line="374" w:lineRule="auto"/>
        <w:ind w:left="1000" w:right="1097"/>
        <w:jc w:val="both"/>
      </w:pPr>
      <w:r>
        <w:rPr>
          <w:spacing w:val="-7"/>
        </w:rPr>
        <w:lastRenderedPageBreak/>
        <w:t>法律制度以普通法为基础。诉讼程序一般采取对辩形式，由与讼各方对辩，寻求</w:t>
      </w:r>
      <w:r>
        <w:rPr>
          <w:spacing w:val="-5"/>
        </w:rPr>
        <w:t>说服法庭或审裁处信纳己方而非另一方提出的案情版本或法律陈词。法院遵循判</w:t>
      </w:r>
      <w:r>
        <w:t>例原则，意思是下级法院须遵从上级法院判决的判案理由</w:t>
      </w:r>
      <w:r>
        <w:rPr>
          <w:rFonts w:ascii="Times New Roman" w:eastAsia="Times New Roman"/>
        </w:rPr>
        <w:t>(ratio decidendi</w:t>
      </w:r>
      <w:r>
        <w:t>，即法院在解决席前问题时所应用的法律准则</w:t>
      </w:r>
      <w:r>
        <w:rPr>
          <w:rFonts w:ascii="Times New Roman" w:eastAsia="Times New Roman"/>
        </w:rPr>
        <w:t>)</w:t>
      </w:r>
      <w:r>
        <w:t>。法院裁决成为香港普通法的一部分。</w:t>
      </w:r>
    </w:p>
    <w:p w:rsidR="007B0E48" w:rsidRDefault="00043086">
      <w:pPr>
        <w:pStyle w:val="5"/>
        <w:spacing w:line="320" w:lineRule="exact"/>
      </w:pPr>
      <w:bookmarkStart w:id="144" w:name="_bookmark76"/>
      <w:bookmarkStart w:id="145" w:name="七、澳大利亚专利纠纷应对实务"/>
      <w:bookmarkEnd w:id="144"/>
      <w:bookmarkEnd w:id="145"/>
      <w:r>
        <w:t>七、澳大利亚专利纠纷应对实务</w:t>
      </w:r>
    </w:p>
    <w:p w:rsidR="007B0E48" w:rsidRDefault="00043086">
      <w:pPr>
        <w:pStyle w:val="a3"/>
        <w:spacing w:before="161" w:line="374" w:lineRule="auto"/>
        <w:ind w:left="1000" w:right="1097" w:firstLine="480"/>
        <w:jc w:val="both"/>
      </w:pPr>
      <w:r>
        <w:rPr>
          <w:spacing w:val="-5"/>
        </w:rPr>
        <w:t>澳大利亚的专利诉讼案件主要在联邦法院体系中的联邦法院提起，少量在州</w:t>
      </w:r>
      <w:r>
        <w:rPr>
          <w:spacing w:val="-8"/>
        </w:rPr>
        <w:t>法院体系中的州最高法院提起。大部分的专利诉讼都在新南威尔士州首府悉尼和</w:t>
      </w:r>
      <w:r>
        <w:rPr>
          <w:spacing w:val="-6"/>
        </w:rPr>
        <w:t>维多利亚州首府墨尔本的联邦法院提起。近年来，一些简单的专利诉讼案件也可</w:t>
      </w:r>
      <w:r>
        <w:t>以在联邦治安法院（属于联邦专门法院的一种） 提起，由此为向联邦法院提起</w:t>
      </w:r>
      <w:r>
        <w:rPr>
          <w:spacing w:val="-7"/>
        </w:rPr>
        <w:t>的诉讼提供一种更简单快速的方式。联邦治安法院是具有更为有限的管辖权的低</w:t>
      </w:r>
      <w:r>
        <w:t>等级联邦法院。</w:t>
      </w:r>
    </w:p>
    <w:p w:rsidR="007B0E48" w:rsidRDefault="00043086">
      <w:pPr>
        <w:pStyle w:val="8"/>
        <w:spacing w:line="364" w:lineRule="exact"/>
        <w:ind w:left="1480" w:firstLine="0"/>
      </w:pPr>
      <w:bookmarkStart w:id="146" w:name="_bookmark77"/>
      <w:bookmarkStart w:id="147" w:name="（一）专利诉讼起因"/>
      <w:bookmarkEnd w:id="146"/>
      <w:bookmarkEnd w:id="147"/>
      <w:r>
        <w:t>（一）专利诉讼起因</w:t>
      </w:r>
    </w:p>
    <w:p w:rsidR="007B0E48" w:rsidRDefault="00043086">
      <w:pPr>
        <w:pStyle w:val="a3"/>
        <w:spacing w:before="118"/>
        <w:ind w:left="1480"/>
      </w:pPr>
      <w:r>
        <w:t>专利诉讼的主要起因是侵权、有效性问题或者不正当的侵权威胁。</w:t>
      </w:r>
    </w:p>
    <w:p w:rsidR="007B0E48" w:rsidRDefault="00043086">
      <w:pPr>
        <w:pStyle w:val="8"/>
        <w:numPr>
          <w:ilvl w:val="0"/>
          <w:numId w:val="44"/>
        </w:numPr>
        <w:tabs>
          <w:tab w:val="left" w:pos="1780"/>
        </w:tabs>
        <w:spacing w:before="93"/>
      </w:pPr>
      <w:r>
        <w:t>侵权</w:t>
      </w:r>
    </w:p>
    <w:p w:rsidR="007B0E48" w:rsidRDefault="00043086">
      <w:pPr>
        <w:pStyle w:val="a3"/>
        <w:spacing w:before="118" w:line="374" w:lineRule="auto"/>
        <w:ind w:left="1000" w:right="1097" w:firstLine="480"/>
        <w:jc w:val="both"/>
      </w:pPr>
      <w:r>
        <w:rPr>
          <w:spacing w:val="-5"/>
        </w:rPr>
        <w:t>侵权诉讼可以由专利权人或专利权的独占许可人提起。然而，如果侵权诉讼</w:t>
      </w:r>
      <w:r>
        <w:rPr>
          <w:spacing w:val="-9"/>
        </w:rPr>
        <w:t>由独占许可人提起，专利权人必须作为被告身份参与诉讼，除非专利权人自愿作</w:t>
      </w:r>
      <w:r>
        <w:rPr>
          <w:spacing w:val="-8"/>
        </w:rPr>
        <w:t>为共同请求人参与诉讼。为了在侵权诉讼中获胜，专利权人必须证明侵权人在未</w:t>
      </w:r>
      <w:r>
        <w:t>经授权的情况下利用或授权他人利用了专利权人的专利。</w:t>
      </w:r>
    </w:p>
    <w:p w:rsidR="007B0E48" w:rsidRDefault="00043086">
      <w:pPr>
        <w:pStyle w:val="8"/>
        <w:numPr>
          <w:ilvl w:val="0"/>
          <w:numId w:val="44"/>
        </w:numPr>
        <w:tabs>
          <w:tab w:val="left" w:pos="1780"/>
        </w:tabs>
        <w:spacing w:line="363" w:lineRule="exact"/>
      </w:pPr>
      <w:r>
        <w:t>有效性</w:t>
      </w:r>
      <w:r>
        <w:rPr>
          <w:rFonts w:ascii="Times New Roman" w:eastAsia="Times New Roman"/>
        </w:rPr>
        <w:t>/</w:t>
      </w:r>
      <w:r>
        <w:t>存续性</w:t>
      </w:r>
    </w:p>
    <w:p w:rsidR="007B0E48" w:rsidRDefault="00043086">
      <w:pPr>
        <w:pStyle w:val="a3"/>
        <w:spacing w:before="118" w:line="374" w:lineRule="auto"/>
        <w:ind w:left="1000" w:right="977" w:firstLine="480"/>
      </w:pPr>
      <w:r>
        <w:rPr>
          <w:spacing w:val="-17"/>
        </w:rPr>
        <w:t xml:space="preserve">在澳大利亚，任何人有权申请撤销专利的命令。撤销专利的理由有多种可能， </w:t>
      </w:r>
      <w:r>
        <w:t>主要是基于以下原因：（</w:t>
      </w:r>
      <w:r>
        <w:rPr>
          <w:rFonts w:ascii="Times New Roman" w:eastAsia="Times New Roman"/>
        </w:rPr>
        <w:t>a</w:t>
      </w:r>
      <w:r>
        <w:t>）专利权人无权享有专利权（专利权人资格问题）；</w:t>
      </w:r>
    </w:p>
    <w:p w:rsidR="007B0E48" w:rsidRDefault="00043086">
      <w:pPr>
        <w:pStyle w:val="a3"/>
        <w:spacing w:before="1" w:line="374" w:lineRule="auto"/>
        <w:ind w:left="1000" w:right="1097"/>
        <w:jc w:val="both"/>
      </w:pPr>
      <w:r>
        <w:rPr>
          <w:spacing w:val="-4"/>
        </w:rPr>
        <w:t>（</w:t>
      </w:r>
      <w:r>
        <w:rPr>
          <w:rFonts w:ascii="Times New Roman" w:eastAsia="Times New Roman"/>
          <w:spacing w:val="-4"/>
        </w:rPr>
        <w:t>b</w:t>
      </w:r>
      <w:r>
        <w:rPr>
          <w:spacing w:val="-4"/>
        </w:rPr>
        <w:t>）</w:t>
      </w:r>
      <w:r>
        <w:rPr>
          <w:spacing w:val="-2"/>
        </w:rPr>
        <w:t>发明不是可专利性的发明</w:t>
      </w:r>
      <w:r>
        <w:t>（</w:t>
      </w:r>
      <w:r>
        <w:rPr>
          <w:spacing w:val="-2"/>
        </w:rPr>
        <w:t>缺乏新颖性、创造性等</w:t>
      </w:r>
      <w:r>
        <w:rPr>
          <w:spacing w:val="-9"/>
        </w:rPr>
        <w:t>）；（</w:t>
      </w:r>
      <w:r>
        <w:rPr>
          <w:rFonts w:ascii="Times New Roman" w:eastAsia="Times New Roman"/>
          <w:spacing w:val="-9"/>
        </w:rPr>
        <w:t>c</w:t>
      </w:r>
      <w:r>
        <w:rPr>
          <w:spacing w:val="-9"/>
        </w:rPr>
        <w:t>）</w:t>
      </w:r>
      <w:r>
        <w:rPr>
          <w:spacing w:val="-3"/>
        </w:rPr>
        <w:t>专利或者对专</w:t>
      </w:r>
      <w:r>
        <w:t>利的修改是通过欺骗、虚假建议或虚假陈述获得的；（</w:t>
      </w:r>
      <w:r>
        <w:rPr>
          <w:rFonts w:ascii="Times New Roman" w:eastAsia="Times New Roman"/>
        </w:rPr>
        <w:t>d</w:t>
      </w:r>
      <w:r>
        <w:t>）专利不符合有效性的内在要求（诸如权利要求的不公平等）。</w:t>
      </w:r>
    </w:p>
    <w:p w:rsidR="007B0E48" w:rsidRDefault="00043086">
      <w:pPr>
        <w:pStyle w:val="8"/>
        <w:numPr>
          <w:ilvl w:val="0"/>
          <w:numId w:val="44"/>
        </w:numPr>
        <w:tabs>
          <w:tab w:val="left" w:pos="1780"/>
        </w:tabs>
        <w:spacing w:line="363" w:lineRule="exact"/>
      </w:pPr>
      <w:r>
        <w:t>不正当的侵权威胁</w:t>
      </w:r>
    </w:p>
    <w:p w:rsidR="007B0E48" w:rsidRDefault="00043086">
      <w:pPr>
        <w:pStyle w:val="a3"/>
        <w:spacing w:before="117" w:line="374" w:lineRule="auto"/>
        <w:ind w:left="1000" w:right="977" w:firstLine="480"/>
      </w:pPr>
      <w:r>
        <w:rPr>
          <w:spacing w:val="-5"/>
        </w:rPr>
        <w:t>当一方受到另一方关于专利侵权诉讼的威胁时，不利地受到威胁的一方可以</w:t>
      </w:r>
      <w:r>
        <w:rPr>
          <w:spacing w:val="-18"/>
        </w:rPr>
        <w:t>发起不正当威胁的诉讼。如果该诉讼成功，被指控的侵权人可以获得不侵权声明、</w:t>
      </w:r>
      <w:r>
        <w:rPr>
          <w:spacing w:val="-5"/>
        </w:rPr>
        <w:t>限制进行威胁的禁令以及由威胁引起的损害赔偿。通常，对于这类诉讼的标准抗辩是声明该威胁是公正合理的，因为知识产权权利受到了侵犯。</w:t>
      </w:r>
    </w:p>
    <w:p w:rsidR="007B0E48" w:rsidRDefault="007B0E48">
      <w:pPr>
        <w:spacing w:line="374" w:lineRule="auto"/>
        <w:sectPr w:rsidR="007B0E48">
          <w:footerReference w:type="default" r:id="rId121"/>
          <w:pgSz w:w="11910" w:h="16840"/>
          <w:pgMar w:top="1520" w:right="700" w:bottom="1120" w:left="800" w:header="0" w:footer="922" w:gutter="0"/>
          <w:cols w:space="720"/>
        </w:sectPr>
      </w:pPr>
    </w:p>
    <w:p w:rsidR="007B0E48" w:rsidRDefault="00043086">
      <w:pPr>
        <w:pStyle w:val="a3"/>
        <w:spacing w:before="47" w:line="374" w:lineRule="auto"/>
        <w:ind w:left="1000" w:right="1097" w:firstLine="480"/>
        <w:jc w:val="both"/>
      </w:pPr>
      <w:r>
        <w:rPr>
          <w:spacing w:val="-6"/>
        </w:rPr>
        <w:lastRenderedPageBreak/>
        <w:t>以上三类诉讼起因可以并且通常是混合在一起的。例如，如果被控侵权人提</w:t>
      </w:r>
      <w:r>
        <w:rPr>
          <w:spacing w:val="-7"/>
        </w:rPr>
        <w:t>起了不正当专利侵权威胁的诉讼，则专利权人可以反诉专利权受到了侵犯，而对</w:t>
      </w:r>
      <w:r>
        <w:t>于此被控侵权人又可以指控专利无效并要求撤销。</w:t>
      </w:r>
    </w:p>
    <w:p w:rsidR="007B0E48" w:rsidRDefault="00043086">
      <w:pPr>
        <w:pStyle w:val="8"/>
        <w:spacing w:line="363" w:lineRule="exact"/>
        <w:ind w:left="1480" w:firstLine="0"/>
      </w:pPr>
      <w:bookmarkStart w:id="148" w:name="（二）专利民事诉讼程序"/>
      <w:bookmarkStart w:id="149" w:name="_bookmark78"/>
      <w:bookmarkEnd w:id="148"/>
      <w:bookmarkEnd w:id="149"/>
      <w:r>
        <w:t>（二）专利民事诉讼程序</w:t>
      </w:r>
    </w:p>
    <w:p w:rsidR="007B0E48" w:rsidRDefault="00043086">
      <w:pPr>
        <w:pStyle w:val="a4"/>
        <w:numPr>
          <w:ilvl w:val="0"/>
          <w:numId w:val="45"/>
        </w:numPr>
        <w:tabs>
          <w:tab w:val="left" w:pos="1780"/>
        </w:tabs>
        <w:spacing w:before="38"/>
        <w:rPr>
          <w:rFonts w:ascii="Microsoft JhengHei" w:eastAsia="Microsoft JhengHei"/>
          <w:b/>
          <w:sz w:val="24"/>
        </w:rPr>
      </w:pPr>
      <w:r>
        <w:rPr>
          <w:rFonts w:ascii="Microsoft JhengHei" w:eastAsia="Microsoft JhengHei" w:hint="eastAsia"/>
          <w:b/>
          <w:sz w:val="24"/>
        </w:rPr>
        <w:t>启动程序</w:t>
      </w:r>
    </w:p>
    <w:p w:rsidR="007B0E48" w:rsidRDefault="00043086">
      <w:pPr>
        <w:pStyle w:val="a3"/>
        <w:spacing w:before="118" w:line="374" w:lineRule="auto"/>
        <w:ind w:left="1000" w:right="977" w:firstLine="480"/>
      </w:pPr>
      <w:r>
        <w:rPr>
          <w:spacing w:val="-9"/>
        </w:rPr>
        <w:t>通常，请求人</w:t>
      </w:r>
      <w:r>
        <w:t>（原告</w:t>
      </w:r>
      <w:r>
        <w:rPr>
          <w:spacing w:val="-24"/>
        </w:rPr>
        <w:t>）</w:t>
      </w:r>
      <w:r>
        <w:rPr>
          <w:spacing w:val="-2"/>
        </w:rPr>
        <w:t>通过提交原诉申请书和起诉书来提起诉讼。当提起诉</w:t>
      </w:r>
      <w:r>
        <w:rPr>
          <w:spacing w:val="-18"/>
        </w:rPr>
        <w:t xml:space="preserve">讼之后，其会被分配给管理该诉讼以及主持审判的法官。在诉讼受理之后 </w:t>
      </w:r>
      <w:r>
        <w:rPr>
          <w:rFonts w:ascii="Times New Roman" w:eastAsia="Times New Roman"/>
        </w:rPr>
        <w:t xml:space="preserve">5 </w:t>
      </w:r>
      <w:r>
        <w:rPr>
          <w:spacing w:val="-6"/>
        </w:rPr>
        <w:t xml:space="preserve">周内， </w:t>
      </w:r>
      <w:r>
        <w:t>将会举行第一次指示听证会（</w:t>
      </w:r>
      <w:r>
        <w:rPr>
          <w:rFonts w:ascii="Times New Roman" w:eastAsia="Times New Roman"/>
        </w:rPr>
        <w:t>Direction</w:t>
      </w:r>
      <w:r>
        <w:rPr>
          <w:rFonts w:ascii="Times New Roman" w:eastAsia="Times New Roman"/>
          <w:spacing w:val="-4"/>
        </w:rPr>
        <w:t xml:space="preserve"> </w:t>
      </w:r>
      <w:r>
        <w:rPr>
          <w:rFonts w:ascii="Times New Roman" w:eastAsia="Times New Roman"/>
        </w:rPr>
        <w:t>Hearing</w:t>
      </w:r>
      <w:r>
        <w:t>）。</w:t>
      </w:r>
    </w:p>
    <w:p w:rsidR="007B0E48" w:rsidRDefault="00043086">
      <w:pPr>
        <w:pStyle w:val="a3"/>
        <w:spacing w:before="1" w:line="374" w:lineRule="auto"/>
        <w:ind w:left="1000" w:right="1097" w:firstLine="480"/>
        <w:jc w:val="both"/>
      </w:pPr>
      <w:r>
        <w:rPr>
          <w:spacing w:val="-8"/>
        </w:rPr>
        <w:t>在起诉书送达被告后，被告提交对于起诉状的辩护意见，然后原告在对辩护</w:t>
      </w:r>
      <w:r>
        <w:rPr>
          <w:spacing w:val="-10"/>
        </w:rPr>
        <w:t>意见进行答复。在原告的辩护词中定义了争议中的所有材料事实以及问题。本质上，辩护词陈述了争议的界限，所以其是诉讼程序非常重要的部分。辩护词可以</w:t>
      </w:r>
      <w:r>
        <w:t>修改，但是需要征得法院的同意，但法院对此相当严苛。</w:t>
      </w:r>
    </w:p>
    <w:p w:rsidR="007B0E48" w:rsidRDefault="00043086">
      <w:pPr>
        <w:pStyle w:val="a3"/>
        <w:spacing w:before="1" w:line="374" w:lineRule="auto"/>
        <w:ind w:left="1000" w:right="1097" w:firstLine="480"/>
        <w:jc w:val="both"/>
      </w:pPr>
      <w:r>
        <w:rPr>
          <w:spacing w:val="-10"/>
        </w:rPr>
        <w:t>在专利诉讼中，对于辩护词有着类似的特别要求。当事人必须详细陈述专利</w:t>
      </w:r>
      <w:r>
        <w:rPr>
          <w:spacing w:val="-8"/>
        </w:rPr>
        <w:t>权权利遭到侵犯的情形；如果是诉求专利权权利的无效，则必须清楚地阐述是基</w:t>
      </w:r>
      <w:r>
        <w:t>于何种理由。</w:t>
      </w:r>
    </w:p>
    <w:p w:rsidR="007B0E48" w:rsidRDefault="00043086">
      <w:pPr>
        <w:pStyle w:val="8"/>
        <w:numPr>
          <w:ilvl w:val="0"/>
          <w:numId w:val="45"/>
        </w:numPr>
        <w:tabs>
          <w:tab w:val="left" w:pos="1780"/>
        </w:tabs>
        <w:spacing w:line="363" w:lineRule="exact"/>
      </w:pPr>
      <w:r>
        <w:t>中间禁令</w:t>
      </w:r>
    </w:p>
    <w:p w:rsidR="007B0E48" w:rsidRDefault="00043086">
      <w:pPr>
        <w:pStyle w:val="a3"/>
        <w:spacing w:before="118" w:line="374" w:lineRule="auto"/>
        <w:ind w:left="1000" w:right="1005" w:firstLine="480"/>
        <w:jc w:val="both"/>
      </w:pPr>
      <w:r>
        <w:rPr>
          <w:spacing w:val="-8"/>
        </w:rPr>
        <w:t>根据澳大利亚法律，专利权利人允许请求中间禁令。中间禁令可以禁止被控</w:t>
      </w:r>
      <w:r>
        <w:rPr>
          <w:spacing w:val="-12"/>
        </w:rPr>
        <w:t>侵权者继续侵权，直到审判结果做出为止。专利权利人还允许请求临时禁令，其</w:t>
      </w:r>
      <w:r>
        <w:rPr>
          <w:spacing w:val="-13"/>
        </w:rPr>
        <w:t>仅在有限的时间内存在，从而允许专利权利人搜集足够的材料来请求中间禁令。</w:t>
      </w:r>
    </w:p>
    <w:p w:rsidR="007B0E48" w:rsidRDefault="00043086">
      <w:pPr>
        <w:pStyle w:val="a3"/>
        <w:spacing w:before="1" w:line="374" w:lineRule="auto"/>
        <w:ind w:left="1000" w:right="1245" w:firstLine="480"/>
      </w:pPr>
      <w:r>
        <w:t>中间禁令的申请通常在启动程序阶段进行（通常是在提交原诉申请书的同时）。然而，它也可以在争议期间的任何时间提出。</w:t>
      </w:r>
    </w:p>
    <w:p w:rsidR="007B0E48" w:rsidRDefault="00043086">
      <w:pPr>
        <w:pStyle w:val="8"/>
        <w:numPr>
          <w:ilvl w:val="0"/>
          <w:numId w:val="45"/>
        </w:numPr>
        <w:tabs>
          <w:tab w:val="left" w:pos="1780"/>
        </w:tabs>
        <w:spacing w:line="363" w:lineRule="exact"/>
      </w:pPr>
      <w:r>
        <w:t>指示听证会（</w:t>
      </w:r>
      <w:r>
        <w:rPr>
          <w:rFonts w:ascii="Times New Roman" w:eastAsia="Times New Roman"/>
        </w:rPr>
        <w:t>Direction Hearing</w:t>
      </w:r>
      <w:r>
        <w:t>）</w:t>
      </w:r>
    </w:p>
    <w:p w:rsidR="007B0E48" w:rsidRDefault="00043086">
      <w:pPr>
        <w:pStyle w:val="a3"/>
        <w:spacing w:before="118" w:line="374" w:lineRule="auto"/>
        <w:ind w:left="1000" w:right="1097" w:firstLine="480"/>
        <w:jc w:val="both"/>
      </w:pPr>
      <w:r>
        <w:rPr>
          <w:spacing w:val="-6"/>
        </w:rPr>
        <w:t>法官通过召开常规的指示听证会来管理争议。通过指示听证会，法官按照顺</w:t>
      </w:r>
      <w:r>
        <w:rPr>
          <w:spacing w:val="-8"/>
        </w:rPr>
        <w:t>序来准备用于庭审的事项。例如，在第一个指示听证会上，法官通常对于诉讼进行的前提设置指示，涉及诸如答辩提交、文件披露和证据交付等事项。在一个诉</w:t>
      </w:r>
      <w:r>
        <w:rPr>
          <w:spacing w:val="-11"/>
        </w:rPr>
        <w:t>讼中，有可能会举行多个听证会。联邦法院通常会设法尽早尽快获得庭审所需事</w:t>
      </w:r>
      <w:r>
        <w:t>项，从而使专利诉讼快速进展。</w:t>
      </w:r>
    </w:p>
    <w:p w:rsidR="007B0E48" w:rsidRDefault="00043086">
      <w:pPr>
        <w:pStyle w:val="8"/>
        <w:numPr>
          <w:ilvl w:val="0"/>
          <w:numId w:val="45"/>
        </w:numPr>
        <w:tabs>
          <w:tab w:val="left" w:pos="1780"/>
        </w:tabs>
        <w:spacing w:line="364" w:lineRule="exact"/>
      </w:pPr>
      <w:r>
        <w:t>文件披露（</w:t>
      </w:r>
      <w:r>
        <w:rPr>
          <w:rFonts w:ascii="Times New Roman" w:eastAsia="Times New Roman"/>
        </w:rPr>
        <w:t>Discovery</w:t>
      </w:r>
      <w:r>
        <w:t>）</w:t>
      </w:r>
    </w:p>
    <w:p w:rsidR="007B0E48" w:rsidRDefault="00043086">
      <w:pPr>
        <w:pStyle w:val="a3"/>
        <w:spacing w:before="118"/>
        <w:ind w:left="1480"/>
      </w:pPr>
      <w:r>
        <w:t>在联邦法院，文件披露并非必要议程，当事人不允许请求文件披露，除非该</w:t>
      </w:r>
    </w:p>
    <w:p w:rsidR="007B0E48" w:rsidRDefault="007B0E48">
      <w:pPr>
        <w:sectPr w:rsidR="007B0E48">
          <w:footerReference w:type="default" r:id="rId122"/>
          <w:pgSz w:w="11910" w:h="16840"/>
          <w:pgMar w:top="1520" w:right="700" w:bottom="1120" w:left="800" w:header="0" w:footer="922" w:gutter="0"/>
          <w:pgNumType w:start="77"/>
          <w:cols w:space="720"/>
        </w:sectPr>
      </w:pPr>
    </w:p>
    <w:p w:rsidR="007B0E48" w:rsidRDefault="00043086">
      <w:pPr>
        <w:pStyle w:val="a3"/>
        <w:spacing w:before="47" w:line="374" w:lineRule="auto"/>
        <w:ind w:left="1000" w:right="1097"/>
        <w:jc w:val="both"/>
      </w:pPr>
      <w:r>
        <w:rPr>
          <w:spacing w:val="-7"/>
        </w:rPr>
        <w:lastRenderedPageBreak/>
        <w:t>文件披露对于诉讼的公平、廉价、有效解决是必需的。在请求披露之前，当事人</w:t>
      </w:r>
      <w:r>
        <w:rPr>
          <w:spacing w:val="-5"/>
        </w:rPr>
        <w:t>必须授权讨论通过披露要解决的问题以及寻求的文件的性质，以及证据是否应提</w:t>
      </w:r>
      <w:r>
        <w:t>前披露。</w:t>
      </w:r>
    </w:p>
    <w:p w:rsidR="007B0E48" w:rsidRDefault="00043086">
      <w:pPr>
        <w:pStyle w:val="a3"/>
        <w:spacing w:before="1" w:line="374" w:lineRule="auto"/>
        <w:ind w:left="1000" w:right="1097" w:firstLine="480"/>
      </w:pPr>
      <w:r>
        <w:rPr>
          <w:spacing w:val="-9"/>
        </w:rPr>
        <w:t>如果要求了披露，其通常仅限于辩护词中直接相关的问题。法院有权限制文</w:t>
      </w:r>
      <w:r>
        <w:t>件披露的类别和程度。</w:t>
      </w:r>
    </w:p>
    <w:p w:rsidR="007B0E48" w:rsidRDefault="00043086">
      <w:pPr>
        <w:pStyle w:val="8"/>
        <w:numPr>
          <w:ilvl w:val="0"/>
          <w:numId w:val="45"/>
        </w:numPr>
        <w:tabs>
          <w:tab w:val="left" w:pos="1780"/>
        </w:tabs>
        <w:spacing w:line="363" w:lineRule="exact"/>
      </w:pPr>
      <w:r>
        <w:t>提供证据</w:t>
      </w:r>
    </w:p>
    <w:p w:rsidR="007B0E48" w:rsidRDefault="00043086">
      <w:pPr>
        <w:pStyle w:val="a3"/>
        <w:spacing w:before="117" w:line="374" w:lineRule="auto"/>
        <w:ind w:left="1000" w:right="977" w:firstLine="480"/>
      </w:pPr>
      <w:r>
        <w:rPr>
          <w:spacing w:val="-9"/>
        </w:rPr>
        <w:t>通常，联邦法院要求通过宣誓书的方式提供主证据，而且，未经法院允许不</w:t>
      </w:r>
      <w:r>
        <w:rPr>
          <w:spacing w:val="-18"/>
        </w:rPr>
        <w:t xml:space="preserve">能再提交主证据。一边来说，先由原告提供宣誓书证据，然后再被告提供。例如， </w:t>
      </w:r>
      <w:r>
        <w:rPr>
          <w:spacing w:val="-8"/>
        </w:rPr>
        <w:t>如果同时进行侵权和无效，法院可以要求专利权利人提交侵权证据和被控侵权人提交无效证据这两项同时进行。然后，当事人有机会提交应答证据并进行答复。</w:t>
      </w:r>
    </w:p>
    <w:p w:rsidR="007B0E48" w:rsidRDefault="00043086">
      <w:pPr>
        <w:pStyle w:val="a3"/>
        <w:spacing w:before="2" w:line="374" w:lineRule="auto"/>
        <w:ind w:left="1000" w:right="1005" w:firstLine="480"/>
      </w:pPr>
      <w:r>
        <w:t>另外，专家证据在专利诉讼中往往十分关键。专家被当作一类特殊的证人， 他们具有独立于法院并高于一切的职责。在提交证据前，法院会询问是否需要专家证据等相关问题。</w:t>
      </w:r>
    </w:p>
    <w:p w:rsidR="007B0E48" w:rsidRDefault="00043086">
      <w:pPr>
        <w:pStyle w:val="8"/>
        <w:numPr>
          <w:ilvl w:val="0"/>
          <w:numId w:val="45"/>
        </w:numPr>
        <w:tabs>
          <w:tab w:val="left" w:pos="1780"/>
        </w:tabs>
        <w:spacing w:line="363" w:lineRule="exact"/>
      </w:pPr>
      <w:r>
        <w:t>非诉讼解决机制（</w:t>
      </w:r>
      <w:r>
        <w:rPr>
          <w:rFonts w:ascii="Times New Roman" w:eastAsia="Times New Roman"/>
        </w:rPr>
        <w:t>ADR</w:t>
      </w:r>
      <w:r>
        <w:t>）</w:t>
      </w:r>
    </w:p>
    <w:p w:rsidR="007B0E48" w:rsidRDefault="00043086">
      <w:pPr>
        <w:pStyle w:val="a3"/>
        <w:spacing w:before="118" w:line="374" w:lineRule="auto"/>
        <w:ind w:left="1000" w:right="1097" w:firstLine="480"/>
        <w:jc w:val="both"/>
      </w:pPr>
      <w:r>
        <w:rPr>
          <w:spacing w:val="-3"/>
        </w:rPr>
        <w:t xml:space="preserve">在专利诉讼中，存在多种能够在审判前解决争议的 </w:t>
      </w:r>
      <w:r>
        <w:rPr>
          <w:rFonts w:ascii="Times New Roman" w:eastAsia="Times New Roman"/>
        </w:rPr>
        <w:t xml:space="preserve">ADR </w:t>
      </w:r>
      <w:r>
        <w:rPr>
          <w:spacing w:val="-2"/>
        </w:rPr>
        <w:t xml:space="preserve">选项。它们包括： </w:t>
      </w:r>
      <w:r>
        <w:rPr>
          <w:spacing w:val="-9"/>
        </w:rPr>
        <w:t>非正式庭外和解谈判、调解、仲裁、以及在法院规则下进行的正式和解提议。每</w:t>
      </w:r>
      <w:r>
        <w:rPr>
          <w:spacing w:val="-6"/>
        </w:rPr>
        <w:t>种和解方案都根据具体案情而不同。和解方式可以包括支付款项、提供保证或许</w:t>
      </w:r>
      <w:r>
        <w:t>可费等。</w:t>
      </w:r>
    </w:p>
    <w:p w:rsidR="007B0E48" w:rsidRDefault="00043086">
      <w:pPr>
        <w:pStyle w:val="8"/>
        <w:numPr>
          <w:ilvl w:val="0"/>
          <w:numId w:val="45"/>
        </w:numPr>
        <w:tabs>
          <w:tab w:val="left" w:pos="1780"/>
        </w:tabs>
        <w:spacing w:line="363" w:lineRule="exact"/>
      </w:pPr>
      <w:r>
        <w:t>庭审</w:t>
      </w:r>
    </w:p>
    <w:p w:rsidR="007B0E48" w:rsidRDefault="00043086">
      <w:pPr>
        <w:pStyle w:val="a3"/>
        <w:spacing w:before="117"/>
        <w:ind w:left="996" w:right="616"/>
        <w:jc w:val="center"/>
      </w:pPr>
      <w:r>
        <w:t>在庭审前，会花费大量的时间进行准备工作，包括与证人会晤、准备法院书</w:t>
      </w:r>
    </w:p>
    <w:p w:rsidR="007B0E48" w:rsidRDefault="00043086">
      <w:pPr>
        <w:pStyle w:val="a3"/>
        <w:spacing w:before="173"/>
        <w:ind w:left="1000"/>
        <w:jc w:val="both"/>
      </w:pPr>
      <w:r>
        <w:t>（</w:t>
      </w:r>
      <w:r>
        <w:rPr>
          <w:rFonts w:ascii="Times New Roman" w:eastAsia="Times New Roman"/>
        </w:rPr>
        <w:t>Court book</w:t>
      </w:r>
      <w:r>
        <w:t>）以及其他法院所要求的文件（诸如年表）。</w:t>
      </w:r>
    </w:p>
    <w:p w:rsidR="007B0E48" w:rsidRDefault="00043086">
      <w:pPr>
        <w:pStyle w:val="a3"/>
        <w:spacing w:before="172" w:line="374" w:lineRule="auto"/>
        <w:ind w:left="1000" w:right="1097" w:firstLine="480"/>
        <w:jc w:val="both"/>
      </w:pPr>
      <w:r>
        <w:rPr>
          <w:spacing w:val="-10"/>
        </w:rPr>
        <w:t>在庭审中，原告通常会首先引出证据，并且其证人将被被告反复询问。反复</w:t>
      </w:r>
      <w:r>
        <w:rPr>
          <w:spacing w:val="-8"/>
        </w:rPr>
        <w:t>询问环节是自由的，而不限于证人宣誓书中的事项。一旦原告结束以上程序，被</w:t>
      </w:r>
      <w:r>
        <w:t>告必须决定是否引出证据。如果需要，则其证人也将被原告反复询问。</w:t>
      </w:r>
    </w:p>
    <w:p w:rsidR="007B0E48" w:rsidRDefault="00043086">
      <w:pPr>
        <w:pStyle w:val="a3"/>
        <w:spacing w:before="1" w:line="374" w:lineRule="auto"/>
        <w:ind w:left="1000" w:right="1097" w:firstLine="480"/>
      </w:pPr>
      <w:r>
        <w:rPr>
          <w:spacing w:val="-7"/>
        </w:rPr>
        <w:t>在征得法院同意的前提下，海外证人可以通过视频连接提供证据。在特定情</w:t>
      </w:r>
      <w:r>
        <w:t>况下，联邦法院也可以在澳大利亚境内或境外的其他地方收听证据。</w:t>
      </w:r>
    </w:p>
    <w:p w:rsidR="007B0E48" w:rsidRDefault="00043086">
      <w:pPr>
        <w:pStyle w:val="a3"/>
        <w:spacing w:before="1" w:line="374" w:lineRule="auto"/>
        <w:ind w:left="1000" w:right="1097" w:firstLine="480"/>
      </w:pPr>
      <w:r>
        <w:rPr>
          <w:spacing w:val="-10"/>
        </w:rPr>
        <w:t>置证完毕后，法院通常会要求当事人提交最终书面意见书，书面意见书将被</w:t>
      </w:r>
      <w:r>
        <w:t>口头补充。此项可能发生于庭审同时，或者是庭审之后。</w:t>
      </w:r>
    </w:p>
    <w:p w:rsidR="007B0E48" w:rsidRDefault="00043086">
      <w:pPr>
        <w:pStyle w:val="8"/>
        <w:numPr>
          <w:ilvl w:val="0"/>
          <w:numId w:val="45"/>
        </w:numPr>
        <w:tabs>
          <w:tab w:val="left" w:pos="1780"/>
        </w:tabs>
        <w:spacing w:line="363" w:lineRule="exact"/>
      </w:pPr>
      <w:r>
        <w:t>判决</w:t>
      </w:r>
    </w:p>
    <w:p w:rsidR="007B0E48" w:rsidRDefault="007B0E48">
      <w:pPr>
        <w:spacing w:line="363" w:lineRule="exact"/>
        <w:sectPr w:rsidR="007B0E48">
          <w:footerReference w:type="default" r:id="rId123"/>
          <w:pgSz w:w="11910" w:h="16840"/>
          <w:pgMar w:top="1520" w:right="700" w:bottom="1120" w:left="800" w:header="0" w:footer="922" w:gutter="0"/>
          <w:pgNumType w:start="78"/>
          <w:cols w:space="720"/>
        </w:sectPr>
      </w:pPr>
    </w:p>
    <w:p w:rsidR="007B0E48" w:rsidRDefault="00043086">
      <w:pPr>
        <w:pStyle w:val="a3"/>
        <w:spacing w:before="47" w:line="374" w:lineRule="auto"/>
        <w:ind w:left="1000" w:right="1097" w:firstLine="480"/>
        <w:jc w:val="both"/>
      </w:pPr>
      <w:r>
        <w:rPr>
          <w:spacing w:val="-7"/>
        </w:rPr>
        <w:lastRenderedPageBreak/>
        <w:t>在收到最终书面意见书之后，法官必须基于当事人提供的辩护词、证据和意</w:t>
      </w:r>
      <w:r>
        <w:rPr>
          <w:spacing w:val="-10"/>
        </w:rPr>
        <w:t>见书准备判决。做出判决的日期取决于很多因素，诸如事件的复杂程度和特定法</w:t>
      </w:r>
      <w:r>
        <w:rPr>
          <w:spacing w:val="-3"/>
        </w:rPr>
        <w:t xml:space="preserve">官的案件压力。然而，通常判决会在庭审之后 </w:t>
      </w:r>
      <w:r>
        <w:rPr>
          <w:rFonts w:ascii="Times New Roman" w:eastAsia="Times New Roman"/>
        </w:rPr>
        <w:t xml:space="preserve">3 </w:t>
      </w:r>
      <w:r>
        <w:rPr>
          <w:spacing w:val="-30"/>
        </w:rPr>
        <w:t xml:space="preserve">到 </w:t>
      </w:r>
      <w:r>
        <w:rPr>
          <w:rFonts w:ascii="Times New Roman" w:eastAsia="Times New Roman"/>
        </w:rPr>
        <w:t xml:space="preserve">12 </w:t>
      </w:r>
      <w:r>
        <w:t>个月之间发出。</w:t>
      </w:r>
    </w:p>
    <w:p w:rsidR="007B0E48" w:rsidRDefault="00043086">
      <w:pPr>
        <w:pStyle w:val="8"/>
        <w:numPr>
          <w:ilvl w:val="0"/>
          <w:numId w:val="45"/>
        </w:numPr>
        <w:tabs>
          <w:tab w:val="left" w:pos="1780"/>
        </w:tabs>
        <w:spacing w:line="363" w:lineRule="exact"/>
      </w:pPr>
      <w:r>
        <w:t>上诉</w:t>
      </w:r>
    </w:p>
    <w:p w:rsidR="007B0E48" w:rsidRDefault="00043086">
      <w:pPr>
        <w:pStyle w:val="a3"/>
        <w:spacing w:before="118" w:line="374" w:lineRule="auto"/>
        <w:ind w:left="1000" w:right="977" w:firstLine="480"/>
      </w:pPr>
      <w:r>
        <w:rPr>
          <w:spacing w:val="-16"/>
        </w:rPr>
        <w:t xml:space="preserve">在澳大利亚，在专利诉讼一审中的败诉方不进行上诉是很常见的。这是因为， </w:t>
      </w:r>
      <w:r>
        <w:rPr>
          <w:spacing w:val="-5"/>
        </w:rPr>
        <w:t>上诉必须与庭审法官法律使用错误相关，并且在上诉的听证会中，通常不能再引入进一步的证据。</w:t>
      </w:r>
    </w:p>
    <w:p w:rsidR="007B0E48" w:rsidRDefault="00043086">
      <w:pPr>
        <w:pStyle w:val="a3"/>
        <w:spacing w:line="374" w:lineRule="auto"/>
        <w:ind w:left="1000" w:right="1097" w:firstLine="480"/>
        <w:jc w:val="both"/>
      </w:pPr>
      <w:r>
        <w:rPr>
          <w:spacing w:val="-7"/>
        </w:rPr>
        <w:t xml:space="preserve">中间等级的上诉是在联邦合议庭，其是由联邦法院的 </w:t>
      </w:r>
      <w:r>
        <w:rPr>
          <w:rFonts w:ascii="Times New Roman" w:eastAsia="Times New Roman"/>
        </w:rPr>
        <w:t xml:space="preserve">3 </w:t>
      </w:r>
      <w:r>
        <w:rPr>
          <w:spacing w:val="-9"/>
        </w:rPr>
        <w:t>位法官组成。在专利</w:t>
      </w:r>
      <w:r>
        <w:rPr>
          <w:spacing w:val="-10"/>
        </w:rPr>
        <w:t>诉讼事务中，上诉人必须获得许可才能上诉至合议庭。上诉的最终权是上诉至澳大利亚联邦高等法院。然而，在这样的上诉之前，上诉人必须请求特殊许可进行</w:t>
      </w:r>
      <w:r>
        <w:t>上诉，而这样的许可通常很难被批准。</w:t>
      </w:r>
    </w:p>
    <w:p w:rsidR="007B0E48" w:rsidRDefault="00043086">
      <w:pPr>
        <w:pStyle w:val="8"/>
        <w:numPr>
          <w:ilvl w:val="0"/>
          <w:numId w:val="45"/>
        </w:numPr>
        <w:tabs>
          <w:tab w:val="left" w:pos="1900"/>
        </w:tabs>
        <w:spacing w:line="363" w:lineRule="exact"/>
        <w:ind w:left="1900" w:hanging="420"/>
      </w:pPr>
      <w:r>
        <w:t>侵权处罚结果</w:t>
      </w:r>
    </w:p>
    <w:p w:rsidR="007B0E48" w:rsidRDefault="00043086">
      <w:pPr>
        <w:pStyle w:val="a3"/>
        <w:spacing w:before="118" w:line="374" w:lineRule="auto"/>
        <w:ind w:left="1000" w:right="1097" w:firstLine="480"/>
        <w:jc w:val="both"/>
      </w:pPr>
      <w:r>
        <w:rPr>
          <w:spacing w:val="-7"/>
        </w:rPr>
        <w:t>在澳大利亚的侵权诉讼中，如果专利权人获胜，则其可以获得胜诉声明；对</w:t>
      </w:r>
      <w:r>
        <w:rPr>
          <w:spacing w:val="-10"/>
        </w:rPr>
        <w:t>于侵权人，联邦法院会发出最终禁令，禁止继续侵犯专利权；专利权人还可以获</w:t>
      </w:r>
      <w:r>
        <w:rPr>
          <w:spacing w:val="-5"/>
        </w:rPr>
        <w:t>得损失赔偿，或者获得侵权人的盈利所得</w:t>
      </w:r>
      <w:r>
        <w:rPr>
          <w:spacing w:val="-3"/>
        </w:rPr>
        <w:t>（</w:t>
      </w:r>
      <w:r>
        <w:t>由专利权人选定</w:t>
      </w:r>
      <w:r>
        <w:rPr>
          <w:spacing w:val="-20"/>
        </w:rPr>
        <w:t>）；</w:t>
      </w:r>
      <w:r>
        <w:rPr>
          <w:spacing w:val="-6"/>
        </w:rPr>
        <w:t>另外，联邦法院</w:t>
      </w:r>
      <w:r>
        <w:t>还可能发出其他辅助执行命令，例如上交侵权产品或制造模具。</w:t>
      </w:r>
    </w:p>
    <w:p w:rsidR="007B0E48" w:rsidRDefault="00043086">
      <w:pPr>
        <w:pStyle w:val="a3"/>
        <w:spacing w:before="2" w:line="374" w:lineRule="auto"/>
        <w:ind w:left="1000" w:right="1097" w:firstLine="480"/>
      </w:pPr>
      <w:r>
        <w:rPr>
          <w:spacing w:val="-7"/>
        </w:rPr>
        <w:t>在侵权行为特别恶劣的情况下，联邦法院可以要求额外的损害赔偿。联邦法</w:t>
      </w:r>
      <w:r>
        <w:t>院还可以对授权知识产权侵权的第三方发出禁令。</w:t>
      </w:r>
    </w:p>
    <w:p w:rsidR="007B0E48" w:rsidRDefault="007B0E48">
      <w:pPr>
        <w:spacing w:line="374" w:lineRule="auto"/>
        <w:sectPr w:rsidR="007B0E48">
          <w:footerReference w:type="default" r:id="rId124"/>
          <w:pgSz w:w="11910" w:h="16840"/>
          <w:pgMar w:top="1520" w:right="700" w:bottom="1120" w:left="800" w:header="0" w:footer="922" w:gutter="0"/>
          <w:pgNumType w:start="79"/>
          <w:cols w:space="720"/>
        </w:sectPr>
      </w:pPr>
    </w:p>
    <w:p w:rsidR="007B0E48" w:rsidRDefault="00043086">
      <w:pPr>
        <w:pStyle w:val="3"/>
        <w:spacing w:before="27"/>
        <w:ind w:left="1245" w:right="1347"/>
        <w:jc w:val="center"/>
      </w:pPr>
      <w:r>
        <w:lastRenderedPageBreak/>
        <w:t>第四章 海外知识产权服务机构名录</w:t>
      </w:r>
    </w:p>
    <w:p w:rsidR="007B0E48" w:rsidRDefault="007B0E48">
      <w:pPr>
        <w:pStyle w:val="a3"/>
        <w:rPr>
          <w:rFonts w:ascii="黑体"/>
          <w:b/>
          <w:sz w:val="46"/>
        </w:rPr>
      </w:pPr>
    </w:p>
    <w:p w:rsidR="007B0E48" w:rsidRDefault="00043086">
      <w:pPr>
        <w:pStyle w:val="5"/>
      </w:pPr>
      <w:bookmarkStart w:id="150" w:name="一、美国知识产权服务机构"/>
      <w:bookmarkStart w:id="151" w:name="_bookmark80"/>
      <w:bookmarkEnd w:id="150"/>
      <w:bookmarkEnd w:id="151"/>
      <w:r>
        <w:t>一、美国知识产权服务机构</w:t>
      </w:r>
    </w:p>
    <w:p w:rsidR="007B0E48" w:rsidRDefault="00043086">
      <w:pPr>
        <w:spacing w:before="192" w:after="36"/>
        <w:ind w:left="1248" w:right="1347"/>
        <w:jc w:val="center"/>
        <w:rPr>
          <w:sz w:val="21"/>
        </w:rPr>
      </w:pPr>
      <w:r>
        <w:rPr>
          <w:sz w:val="21"/>
        </w:rPr>
        <w:t xml:space="preserve">表 </w:t>
      </w:r>
      <w:r>
        <w:rPr>
          <w:rFonts w:ascii="Times New Roman" w:eastAsia="Times New Roman"/>
          <w:sz w:val="21"/>
        </w:rPr>
        <w:t xml:space="preserve">4-1  </w:t>
      </w:r>
      <w:r>
        <w:rPr>
          <w:sz w:val="21"/>
        </w:rPr>
        <w:t>美国知识产权服务机构一览图</w:t>
      </w: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43"/>
        <w:gridCol w:w="1400"/>
        <w:gridCol w:w="3741"/>
        <w:gridCol w:w="2638"/>
      </w:tblGrid>
      <w:tr w:rsidR="007B0E48">
        <w:trPr>
          <w:trHeight w:val="532"/>
        </w:trPr>
        <w:tc>
          <w:tcPr>
            <w:tcW w:w="743" w:type="dxa"/>
          </w:tcPr>
          <w:p w:rsidR="007B0E48" w:rsidRDefault="00043086">
            <w:pPr>
              <w:pStyle w:val="TableParagraph"/>
              <w:spacing w:before="62"/>
              <w:ind w:left="140" w:right="132"/>
              <w:jc w:val="center"/>
              <w:rPr>
                <w:rFonts w:ascii="Microsoft JhengHei" w:eastAsia="Microsoft JhengHei"/>
                <w:b/>
                <w:sz w:val="21"/>
              </w:rPr>
            </w:pPr>
            <w:r>
              <w:rPr>
                <w:rFonts w:ascii="Microsoft JhengHei" w:eastAsia="Microsoft JhengHei" w:hint="eastAsia"/>
                <w:b/>
                <w:sz w:val="21"/>
              </w:rPr>
              <w:t>序号</w:t>
            </w:r>
          </w:p>
        </w:tc>
        <w:tc>
          <w:tcPr>
            <w:tcW w:w="1400" w:type="dxa"/>
          </w:tcPr>
          <w:p w:rsidR="007B0E48" w:rsidRDefault="00043086">
            <w:pPr>
              <w:pStyle w:val="TableParagraph"/>
              <w:spacing w:before="62"/>
              <w:ind w:left="276"/>
              <w:rPr>
                <w:rFonts w:ascii="Microsoft JhengHei" w:eastAsia="Microsoft JhengHei"/>
                <w:b/>
                <w:sz w:val="21"/>
              </w:rPr>
            </w:pPr>
            <w:r>
              <w:rPr>
                <w:rFonts w:ascii="Microsoft JhengHei" w:eastAsia="Microsoft JhengHei" w:hint="eastAsia"/>
                <w:b/>
                <w:sz w:val="21"/>
              </w:rPr>
              <w:t>机构名称</w:t>
            </w:r>
          </w:p>
        </w:tc>
        <w:tc>
          <w:tcPr>
            <w:tcW w:w="3741" w:type="dxa"/>
          </w:tcPr>
          <w:p w:rsidR="007B0E48" w:rsidRDefault="00043086">
            <w:pPr>
              <w:pStyle w:val="TableParagraph"/>
              <w:spacing w:before="62"/>
              <w:ind w:left="1430" w:right="1420"/>
              <w:jc w:val="center"/>
              <w:rPr>
                <w:rFonts w:ascii="Microsoft JhengHei" w:eastAsia="Microsoft JhengHei"/>
                <w:b/>
                <w:sz w:val="21"/>
              </w:rPr>
            </w:pPr>
            <w:r>
              <w:rPr>
                <w:rFonts w:ascii="Microsoft JhengHei" w:eastAsia="Microsoft JhengHei" w:hint="eastAsia"/>
                <w:b/>
                <w:sz w:val="21"/>
              </w:rPr>
              <w:t>基本信息</w:t>
            </w:r>
          </w:p>
        </w:tc>
        <w:tc>
          <w:tcPr>
            <w:tcW w:w="2638" w:type="dxa"/>
          </w:tcPr>
          <w:p w:rsidR="007B0E48" w:rsidRDefault="00043086">
            <w:pPr>
              <w:pStyle w:val="TableParagraph"/>
              <w:spacing w:before="62"/>
              <w:ind w:left="877" w:right="871"/>
              <w:jc w:val="center"/>
              <w:rPr>
                <w:rFonts w:ascii="Microsoft JhengHei" w:eastAsia="Microsoft JhengHei"/>
                <w:b/>
                <w:sz w:val="21"/>
              </w:rPr>
            </w:pPr>
            <w:r>
              <w:rPr>
                <w:rFonts w:ascii="Microsoft JhengHei" w:eastAsia="Microsoft JhengHei" w:hint="eastAsia"/>
                <w:b/>
                <w:sz w:val="21"/>
              </w:rPr>
              <w:t>主要业务</w:t>
            </w:r>
          </w:p>
        </w:tc>
      </w:tr>
      <w:tr w:rsidR="007B0E48">
        <w:trPr>
          <w:trHeight w:val="2495"/>
        </w:trPr>
        <w:tc>
          <w:tcPr>
            <w:tcW w:w="743" w:type="dxa"/>
          </w:tcPr>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pPr>
          </w:p>
          <w:p w:rsidR="007B0E48" w:rsidRDefault="00043086">
            <w:pPr>
              <w:pStyle w:val="TableParagraph"/>
              <w:ind w:left="9"/>
              <w:jc w:val="center"/>
              <w:rPr>
                <w:rFonts w:ascii="Times New Roman"/>
                <w:sz w:val="21"/>
              </w:rPr>
            </w:pPr>
            <w:r>
              <w:rPr>
                <w:rFonts w:ascii="Times New Roman"/>
                <w:w w:val="99"/>
                <w:sz w:val="21"/>
              </w:rPr>
              <w:t>1</w:t>
            </w:r>
          </w:p>
        </w:tc>
        <w:tc>
          <w:tcPr>
            <w:tcW w:w="1400" w:type="dxa"/>
          </w:tcPr>
          <w:p w:rsidR="007B0E48" w:rsidRDefault="00043086">
            <w:pPr>
              <w:pStyle w:val="TableParagraph"/>
              <w:tabs>
                <w:tab w:val="left" w:pos="1128"/>
              </w:tabs>
              <w:spacing w:before="177" w:line="288" w:lineRule="auto"/>
              <w:ind w:left="108" w:right="95"/>
              <w:rPr>
                <w:sz w:val="21"/>
              </w:rPr>
            </w:pPr>
            <w:r>
              <w:rPr>
                <w:spacing w:val="7"/>
                <w:sz w:val="21"/>
              </w:rPr>
              <w:t>特里亚</w:t>
            </w:r>
            <w:r>
              <w:rPr>
                <w:sz w:val="21"/>
              </w:rPr>
              <w:t>纳</w:t>
            </w:r>
            <w:r>
              <w:rPr>
                <w:spacing w:val="5"/>
                <w:sz w:val="21"/>
              </w:rPr>
              <w:t xml:space="preserve"> </w:t>
            </w:r>
            <w:r>
              <w:rPr>
                <w:spacing w:val="-14"/>
                <w:sz w:val="21"/>
              </w:rPr>
              <w:t>乌</w:t>
            </w:r>
            <w:r>
              <w:rPr>
                <w:spacing w:val="16"/>
                <w:sz w:val="21"/>
              </w:rPr>
              <w:t>里</w:t>
            </w:r>
            <w:r>
              <w:rPr>
                <w:sz w:val="21"/>
              </w:rPr>
              <w:t>韦</w:t>
            </w:r>
            <w:r>
              <w:rPr>
                <w:spacing w:val="25"/>
                <w:sz w:val="21"/>
              </w:rPr>
              <w:t xml:space="preserve"> </w:t>
            </w:r>
            <w:r>
              <w:rPr>
                <w:rFonts w:ascii="Times New Roman" w:eastAsia="Times New Roman"/>
                <w:spacing w:val="17"/>
                <w:sz w:val="21"/>
              </w:rPr>
              <w:t>&amp;</w:t>
            </w:r>
            <w:r>
              <w:rPr>
                <w:spacing w:val="16"/>
                <w:sz w:val="21"/>
              </w:rPr>
              <w:t>米</w:t>
            </w:r>
            <w:r>
              <w:rPr>
                <w:spacing w:val="-15"/>
                <w:sz w:val="21"/>
              </w:rPr>
              <w:t>切</w:t>
            </w:r>
            <w:r>
              <w:rPr>
                <w:spacing w:val="7"/>
                <w:sz w:val="21"/>
              </w:rPr>
              <w:t>尔</w:t>
            </w:r>
            <w:r>
              <w:rPr>
                <w:sz w:val="21"/>
              </w:rPr>
              <w:t>森</w:t>
            </w:r>
            <w:r>
              <w:rPr>
                <w:spacing w:val="5"/>
                <w:sz w:val="21"/>
              </w:rPr>
              <w:t xml:space="preserve"> </w:t>
            </w:r>
            <w:r>
              <w:rPr>
                <w:spacing w:val="7"/>
                <w:sz w:val="21"/>
              </w:rPr>
              <w:t>有限</w:t>
            </w:r>
            <w:r>
              <w:rPr>
                <w:spacing w:val="-14"/>
                <w:sz w:val="21"/>
              </w:rPr>
              <w:t>公</w:t>
            </w:r>
            <w:r>
              <w:rPr>
                <w:sz w:val="21"/>
              </w:rPr>
              <w:t xml:space="preserve">司 （ </w:t>
            </w:r>
            <w:r>
              <w:rPr>
                <w:rFonts w:ascii="Times New Roman" w:eastAsia="Times New Roman"/>
                <w:spacing w:val="-4"/>
                <w:sz w:val="21"/>
              </w:rPr>
              <w:t xml:space="preserve">Triana </w:t>
            </w:r>
            <w:r>
              <w:rPr>
                <w:rFonts w:ascii="Times New Roman" w:eastAsia="Times New Roman"/>
                <w:sz w:val="21"/>
              </w:rPr>
              <w:t>Uribe</w:t>
            </w:r>
            <w:r>
              <w:rPr>
                <w:rFonts w:ascii="Times New Roman" w:eastAsia="Times New Roman"/>
                <w:sz w:val="21"/>
              </w:rPr>
              <w:tab/>
            </w:r>
            <w:r>
              <w:rPr>
                <w:rFonts w:ascii="Times New Roman" w:eastAsia="Times New Roman"/>
                <w:spacing w:val="-16"/>
                <w:sz w:val="21"/>
              </w:rPr>
              <w:t xml:space="preserve">&amp; </w:t>
            </w:r>
            <w:r>
              <w:rPr>
                <w:rFonts w:ascii="Times New Roman" w:eastAsia="Times New Roman"/>
                <w:sz w:val="21"/>
              </w:rPr>
              <w:t>Michelsen Ltda</w:t>
            </w:r>
            <w:r>
              <w:rPr>
                <w:sz w:val="21"/>
              </w:rPr>
              <w:t>）</w:t>
            </w:r>
          </w:p>
        </w:tc>
        <w:tc>
          <w:tcPr>
            <w:tcW w:w="3741" w:type="dxa"/>
          </w:tcPr>
          <w:p w:rsidR="007B0E48" w:rsidRDefault="00043086">
            <w:pPr>
              <w:pStyle w:val="TableParagraph"/>
              <w:spacing w:before="21"/>
              <w:ind w:left="107"/>
              <w:rPr>
                <w:rFonts w:ascii="Times New Roman" w:eastAsia="Times New Roman"/>
                <w:sz w:val="21"/>
              </w:rPr>
            </w:pPr>
            <w:r>
              <w:rPr>
                <w:rFonts w:ascii="Times New Roman" w:eastAsia="Times New Roman"/>
                <w:w w:val="95"/>
                <w:sz w:val="21"/>
              </w:rPr>
              <w:t>1.</w:t>
            </w:r>
            <w:r>
              <w:rPr>
                <w:spacing w:val="3"/>
                <w:w w:val="95"/>
                <w:sz w:val="21"/>
              </w:rPr>
              <w:t>注册地址：哥伦比亚，波哥大，</w:t>
            </w:r>
            <w:r>
              <w:rPr>
                <w:rFonts w:ascii="Times New Roman" w:eastAsia="Times New Roman"/>
                <w:spacing w:val="2"/>
                <w:w w:val="95"/>
                <w:sz w:val="21"/>
              </w:rPr>
              <w:t>93B</w:t>
            </w:r>
          </w:p>
          <w:p w:rsidR="007B0E48" w:rsidRDefault="00043086">
            <w:pPr>
              <w:pStyle w:val="TableParagraph"/>
              <w:spacing w:before="43"/>
              <w:ind w:left="107"/>
              <w:rPr>
                <w:rFonts w:ascii="Times New Roman" w:eastAsia="Times New Roman"/>
                <w:sz w:val="21"/>
              </w:rPr>
            </w:pPr>
            <w:r>
              <w:rPr>
                <w:spacing w:val="-7"/>
                <w:sz w:val="21"/>
              </w:rPr>
              <w:t>街，</w:t>
            </w:r>
            <w:r>
              <w:rPr>
                <w:rFonts w:ascii="Times New Roman" w:eastAsia="Times New Roman"/>
                <w:spacing w:val="-13"/>
                <w:sz w:val="21"/>
              </w:rPr>
              <w:t>12-48</w:t>
            </w:r>
            <w:r>
              <w:rPr>
                <w:rFonts w:ascii="Times New Roman" w:eastAsia="Times New Roman"/>
                <w:spacing w:val="-2"/>
                <w:sz w:val="21"/>
              </w:rPr>
              <w:t xml:space="preserve"> </w:t>
            </w:r>
            <w:r>
              <w:rPr>
                <w:rFonts w:ascii="Times New Roman" w:eastAsia="Times New Roman"/>
                <w:spacing w:val="-8"/>
                <w:sz w:val="21"/>
              </w:rPr>
              <w:t>P.4</w:t>
            </w:r>
            <w:r>
              <w:rPr>
                <w:rFonts w:ascii="Times New Roman" w:eastAsia="Times New Roman"/>
                <w:spacing w:val="-4"/>
                <w:sz w:val="21"/>
              </w:rPr>
              <w:t xml:space="preserve"> </w:t>
            </w:r>
            <w:r>
              <w:rPr>
                <w:spacing w:val="-75"/>
                <w:sz w:val="21"/>
              </w:rPr>
              <w:t>号</w:t>
            </w:r>
            <w:r>
              <w:rPr>
                <w:sz w:val="21"/>
              </w:rPr>
              <w:t>（</w:t>
            </w:r>
            <w:r>
              <w:rPr>
                <w:rFonts w:ascii="Times New Roman" w:eastAsia="Times New Roman"/>
                <w:sz w:val="21"/>
              </w:rPr>
              <w:t>Calle 93B</w:t>
            </w:r>
            <w:r>
              <w:rPr>
                <w:rFonts w:ascii="Times New Roman" w:eastAsia="Times New Roman"/>
                <w:spacing w:val="-2"/>
                <w:sz w:val="21"/>
              </w:rPr>
              <w:t xml:space="preserve"> </w:t>
            </w:r>
            <w:r>
              <w:rPr>
                <w:rFonts w:ascii="Times New Roman" w:eastAsia="Times New Roman"/>
                <w:sz w:val="21"/>
              </w:rPr>
              <w:t>NO.</w:t>
            </w:r>
            <w:r>
              <w:rPr>
                <w:rFonts w:ascii="Times New Roman" w:eastAsia="Times New Roman"/>
                <w:spacing w:val="-3"/>
                <w:sz w:val="21"/>
              </w:rPr>
              <w:t xml:space="preserve"> </w:t>
            </w:r>
            <w:r>
              <w:rPr>
                <w:rFonts w:ascii="Times New Roman" w:eastAsia="Times New Roman"/>
                <w:sz w:val="21"/>
              </w:rPr>
              <w:t>12-48</w:t>
            </w:r>
            <w:r>
              <w:rPr>
                <w:rFonts w:ascii="Times New Roman" w:eastAsia="Times New Roman"/>
                <w:spacing w:val="-4"/>
                <w:sz w:val="21"/>
              </w:rPr>
              <w:t xml:space="preserve"> </w:t>
            </w:r>
            <w:r>
              <w:rPr>
                <w:rFonts w:ascii="Times New Roman" w:eastAsia="Times New Roman"/>
                <w:spacing w:val="-11"/>
                <w:sz w:val="21"/>
              </w:rPr>
              <w:t>P.</w:t>
            </w:r>
          </w:p>
          <w:p w:rsidR="007B0E48" w:rsidRDefault="00043086">
            <w:pPr>
              <w:pStyle w:val="TableParagraph"/>
              <w:spacing w:before="43" w:line="278" w:lineRule="auto"/>
              <w:ind w:left="107" w:right="844"/>
              <w:rPr>
                <w:rFonts w:ascii="Times New Roman" w:eastAsia="Times New Roman"/>
                <w:sz w:val="21"/>
              </w:rPr>
            </w:pPr>
            <w:r>
              <w:rPr>
                <w:rFonts w:ascii="Times New Roman" w:eastAsia="Times New Roman"/>
                <w:sz w:val="21"/>
              </w:rPr>
              <w:t>4 Botoga, 110221, Colombia</w:t>
            </w:r>
            <w:r>
              <w:rPr>
                <w:sz w:val="21"/>
              </w:rPr>
              <w:t xml:space="preserve">） </w:t>
            </w:r>
            <w:r>
              <w:rPr>
                <w:rFonts w:ascii="Times New Roman" w:eastAsia="Times New Roman"/>
                <w:sz w:val="21"/>
              </w:rPr>
              <w:t>2.</w:t>
            </w:r>
            <w:r>
              <w:rPr>
                <w:sz w:val="21"/>
              </w:rPr>
              <w:t>网址：</w:t>
            </w:r>
            <w:hyperlink r:id="rId125">
              <w:r>
                <w:rPr>
                  <w:rFonts w:ascii="Times New Roman" w:eastAsia="Times New Roman"/>
                  <w:sz w:val="21"/>
                </w:rPr>
                <w:t>www.tumnet.com</w:t>
              </w:r>
            </w:hyperlink>
          </w:p>
          <w:p w:rsidR="007B0E48" w:rsidRDefault="00043086">
            <w:pPr>
              <w:pStyle w:val="TableParagraph"/>
              <w:spacing w:line="278" w:lineRule="auto"/>
              <w:ind w:left="107" w:right="1090"/>
              <w:rPr>
                <w:rFonts w:ascii="Times New Roman" w:eastAsia="Times New Roman"/>
                <w:sz w:val="21"/>
              </w:rPr>
            </w:pPr>
            <w:r>
              <w:rPr>
                <w:rFonts w:ascii="Times New Roman" w:eastAsia="Times New Roman"/>
                <w:sz w:val="21"/>
              </w:rPr>
              <w:t>3.</w:t>
            </w:r>
            <w:r>
              <w:rPr>
                <w:sz w:val="21"/>
              </w:rPr>
              <w:t>联系人：</w:t>
            </w:r>
            <w:r>
              <w:rPr>
                <w:rFonts w:ascii="Times New Roman" w:eastAsia="Times New Roman"/>
                <w:sz w:val="21"/>
              </w:rPr>
              <w:t>Juan Carlos Uribe 4.</w:t>
            </w:r>
            <w:r>
              <w:rPr>
                <w:sz w:val="21"/>
              </w:rPr>
              <w:t>联系电话：</w:t>
            </w:r>
            <w:r>
              <w:rPr>
                <w:rFonts w:ascii="Times New Roman" w:eastAsia="Times New Roman"/>
                <w:sz w:val="21"/>
              </w:rPr>
              <w:t>57 1 60 19 660</w:t>
            </w:r>
          </w:p>
          <w:p w:rsidR="007B0E48" w:rsidRDefault="00043086">
            <w:pPr>
              <w:pStyle w:val="TableParagraph"/>
              <w:numPr>
                <w:ilvl w:val="0"/>
                <w:numId w:val="46"/>
              </w:numPr>
              <w:tabs>
                <w:tab w:val="left" w:pos="267"/>
              </w:tabs>
              <w:spacing w:line="269" w:lineRule="exact"/>
              <w:ind w:hanging="160"/>
              <w:rPr>
                <w:rFonts w:ascii="Times New Roman" w:eastAsia="Times New Roman"/>
                <w:sz w:val="21"/>
              </w:rPr>
            </w:pPr>
            <w:r>
              <w:rPr>
                <w:sz w:val="21"/>
              </w:rPr>
              <w:t>邮箱：</w:t>
            </w:r>
            <w:hyperlink r:id="rId126">
              <w:r>
                <w:rPr>
                  <w:rFonts w:ascii="Times New Roman" w:eastAsia="Times New Roman"/>
                  <w:sz w:val="21"/>
                </w:rPr>
                <w:t>tum@tumnet.com</w:t>
              </w:r>
            </w:hyperlink>
          </w:p>
          <w:p w:rsidR="007B0E48" w:rsidRDefault="00043086">
            <w:pPr>
              <w:pStyle w:val="TableParagraph"/>
              <w:numPr>
                <w:ilvl w:val="0"/>
                <w:numId w:val="46"/>
              </w:numPr>
              <w:tabs>
                <w:tab w:val="left" w:pos="267"/>
              </w:tabs>
              <w:spacing w:before="43"/>
              <w:ind w:hanging="160"/>
              <w:rPr>
                <w:sz w:val="21"/>
              </w:rPr>
            </w:pPr>
            <w:r>
              <w:rPr>
                <w:sz w:val="21"/>
              </w:rPr>
              <w:t>工作语言：英语、西班牙语</w:t>
            </w:r>
          </w:p>
        </w:tc>
        <w:tc>
          <w:tcPr>
            <w:tcW w:w="2638" w:type="dxa"/>
          </w:tcPr>
          <w:p w:rsidR="007B0E48" w:rsidRDefault="00043086">
            <w:pPr>
              <w:pStyle w:val="TableParagraph"/>
              <w:spacing w:before="21" w:line="278" w:lineRule="auto"/>
              <w:ind w:left="108" w:right="1"/>
              <w:jc w:val="both"/>
              <w:rPr>
                <w:sz w:val="21"/>
              </w:rPr>
            </w:pPr>
            <w:r>
              <w:rPr>
                <w:rFonts w:ascii="Times New Roman" w:eastAsia="Times New Roman"/>
                <w:sz w:val="21"/>
              </w:rPr>
              <w:t>1.</w:t>
            </w:r>
            <w:r>
              <w:rPr>
                <w:spacing w:val="-7"/>
                <w:sz w:val="21"/>
              </w:rPr>
              <w:t>主要业务：知识产权代理</w:t>
            </w:r>
            <w:r>
              <w:rPr>
                <w:spacing w:val="-12"/>
                <w:sz w:val="21"/>
              </w:rPr>
              <w:t>服务、知识产权法律诉讼代</w:t>
            </w:r>
            <w:r>
              <w:rPr>
                <w:spacing w:val="-14"/>
                <w:sz w:val="21"/>
              </w:rPr>
              <w:t>理服务、知识产权咨询服务</w:t>
            </w:r>
            <w:r>
              <w:rPr>
                <w:rFonts w:ascii="Times New Roman" w:eastAsia="Times New Roman"/>
                <w:spacing w:val="-14"/>
                <w:sz w:val="21"/>
              </w:rPr>
              <w:t>2.</w:t>
            </w:r>
            <w:r>
              <w:rPr>
                <w:spacing w:val="-14"/>
                <w:sz w:val="21"/>
              </w:rPr>
              <w:t>擅长专业（行业）领域： 机械、电子、制药、诊断、</w:t>
            </w:r>
            <w:r>
              <w:rPr>
                <w:spacing w:val="-2"/>
                <w:sz w:val="21"/>
              </w:rPr>
              <w:t>化学、材料、生物、通信、服装、食品、家电、软件、</w:t>
            </w:r>
          </w:p>
          <w:p w:rsidR="007B0E48" w:rsidRDefault="00043086">
            <w:pPr>
              <w:pStyle w:val="TableParagraph"/>
              <w:spacing w:line="268" w:lineRule="exact"/>
              <w:ind w:left="108"/>
              <w:rPr>
                <w:sz w:val="21"/>
              </w:rPr>
            </w:pPr>
            <w:r>
              <w:rPr>
                <w:sz w:val="21"/>
              </w:rPr>
              <w:t>商业方法</w:t>
            </w:r>
          </w:p>
        </w:tc>
      </w:tr>
      <w:tr w:rsidR="007B0E48">
        <w:trPr>
          <w:trHeight w:val="2496"/>
        </w:trPr>
        <w:tc>
          <w:tcPr>
            <w:tcW w:w="743" w:type="dxa"/>
          </w:tcPr>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spacing w:before="12"/>
              <w:rPr>
                <w:sz w:val="21"/>
              </w:rPr>
            </w:pPr>
          </w:p>
          <w:p w:rsidR="007B0E48" w:rsidRDefault="00043086">
            <w:pPr>
              <w:pStyle w:val="TableParagraph"/>
              <w:ind w:left="9"/>
              <w:jc w:val="center"/>
              <w:rPr>
                <w:rFonts w:ascii="Times New Roman"/>
                <w:sz w:val="21"/>
              </w:rPr>
            </w:pPr>
            <w:r>
              <w:rPr>
                <w:rFonts w:ascii="Times New Roman"/>
                <w:w w:val="99"/>
                <w:sz w:val="21"/>
              </w:rPr>
              <w:t>2</w:t>
            </w:r>
          </w:p>
        </w:tc>
        <w:tc>
          <w:tcPr>
            <w:tcW w:w="1400" w:type="dxa"/>
          </w:tcPr>
          <w:p w:rsidR="007B0E48" w:rsidRDefault="007B0E48">
            <w:pPr>
              <w:pStyle w:val="TableParagraph"/>
              <w:rPr>
                <w:sz w:val="20"/>
              </w:rPr>
            </w:pPr>
          </w:p>
          <w:p w:rsidR="007B0E48" w:rsidRDefault="007B0E48">
            <w:pPr>
              <w:pStyle w:val="TableParagraph"/>
              <w:rPr>
                <w:sz w:val="20"/>
              </w:rPr>
            </w:pPr>
          </w:p>
          <w:p w:rsidR="007B0E48" w:rsidRDefault="007B0E48">
            <w:pPr>
              <w:pStyle w:val="TableParagraph"/>
              <w:rPr>
                <w:sz w:val="20"/>
              </w:rPr>
            </w:pPr>
          </w:p>
          <w:p w:rsidR="007B0E48" w:rsidRDefault="007B0E48">
            <w:pPr>
              <w:pStyle w:val="TableParagraph"/>
              <w:spacing w:before="9"/>
              <w:rPr>
                <w:sz w:val="14"/>
              </w:rPr>
            </w:pPr>
          </w:p>
          <w:p w:rsidR="007B0E48" w:rsidRDefault="00043086">
            <w:pPr>
              <w:pStyle w:val="TableParagraph"/>
              <w:spacing w:line="278" w:lineRule="auto"/>
              <w:ind w:left="108" w:right="95"/>
              <w:rPr>
                <w:sz w:val="21"/>
              </w:rPr>
            </w:pPr>
            <w:r>
              <w:rPr>
                <w:sz w:val="21"/>
              </w:rPr>
              <w:t>美国北维律师事务所</w:t>
            </w:r>
          </w:p>
        </w:tc>
        <w:tc>
          <w:tcPr>
            <w:tcW w:w="3741" w:type="dxa"/>
          </w:tcPr>
          <w:p w:rsidR="007B0E48" w:rsidRDefault="00043086">
            <w:pPr>
              <w:pStyle w:val="TableParagraph"/>
              <w:numPr>
                <w:ilvl w:val="0"/>
                <w:numId w:val="47"/>
              </w:numPr>
              <w:tabs>
                <w:tab w:val="left" w:pos="274"/>
              </w:tabs>
              <w:spacing w:before="177" w:line="290" w:lineRule="auto"/>
              <w:ind w:right="98" w:firstLine="0"/>
              <w:rPr>
                <w:rFonts w:ascii="Times New Roman" w:eastAsia="Times New Roman"/>
                <w:sz w:val="21"/>
              </w:rPr>
            </w:pPr>
            <w:r>
              <w:rPr>
                <w:spacing w:val="8"/>
                <w:sz w:val="21"/>
              </w:rPr>
              <w:t>注册地址：</w:t>
            </w:r>
            <w:r>
              <w:rPr>
                <w:rFonts w:ascii="Times New Roman" w:eastAsia="Times New Roman"/>
                <w:spacing w:val="2"/>
                <w:sz w:val="21"/>
              </w:rPr>
              <w:t>21351</w:t>
            </w:r>
            <w:r>
              <w:rPr>
                <w:rFonts w:ascii="Times New Roman" w:eastAsia="Times New Roman"/>
                <w:spacing w:val="4"/>
                <w:sz w:val="21"/>
              </w:rPr>
              <w:t xml:space="preserve"> </w:t>
            </w:r>
            <w:r>
              <w:rPr>
                <w:rFonts w:ascii="Times New Roman" w:eastAsia="Times New Roman"/>
                <w:sz w:val="21"/>
              </w:rPr>
              <w:t>Gentry</w:t>
            </w:r>
            <w:r>
              <w:rPr>
                <w:rFonts w:ascii="Times New Roman" w:eastAsia="Times New Roman"/>
                <w:spacing w:val="5"/>
                <w:sz w:val="21"/>
              </w:rPr>
              <w:t xml:space="preserve"> </w:t>
            </w:r>
            <w:r>
              <w:rPr>
                <w:rFonts w:ascii="Times New Roman" w:eastAsia="Times New Roman"/>
                <w:sz w:val="21"/>
              </w:rPr>
              <w:t>Drive,</w:t>
            </w:r>
            <w:r>
              <w:rPr>
                <w:rFonts w:ascii="Times New Roman" w:eastAsia="Times New Roman"/>
                <w:spacing w:val="5"/>
                <w:sz w:val="21"/>
              </w:rPr>
              <w:t xml:space="preserve"> </w:t>
            </w:r>
            <w:r>
              <w:rPr>
                <w:rFonts w:ascii="Times New Roman" w:eastAsia="Times New Roman"/>
                <w:sz w:val="21"/>
              </w:rPr>
              <w:t xml:space="preserve">Suite 150, Sterling, </w:t>
            </w:r>
            <w:r>
              <w:rPr>
                <w:rFonts w:ascii="Times New Roman" w:eastAsia="Times New Roman"/>
                <w:spacing w:val="-12"/>
                <w:sz w:val="21"/>
              </w:rPr>
              <w:t xml:space="preserve">VA </w:t>
            </w:r>
            <w:r>
              <w:rPr>
                <w:rFonts w:ascii="Times New Roman" w:eastAsia="Times New Roman"/>
                <w:sz w:val="21"/>
              </w:rPr>
              <w:t>20166</w:t>
            </w:r>
            <w:r>
              <w:rPr>
                <w:rFonts w:ascii="Times New Roman" w:eastAsia="Times New Roman"/>
                <w:spacing w:val="-4"/>
                <w:sz w:val="21"/>
              </w:rPr>
              <w:t xml:space="preserve">, </w:t>
            </w:r>
            <w:r>
              <w:rPr>
                <w:rFonts w:ascii="Times New Roman" w:eastAsia="Times New Roman"/>
                <w:sz w:val="21"/>
              </w:rPr>
              <w:t>USA</w:t>
            </w:r>
          </w:p>
          <w:p w:rsidR="007B0E48" w:rsidRDefault="00043086">
            <w:pPr>
              <w:pStyle w:val="TableParagraph"/>
              <w:numPr>
                <w:ilvl w:val="0"/>
                <w:numId w:val="47"/>
              </w:numPr>
              <w:tabs>
                <w:tab w:val="left" w:pos="267"/>
              </w:tabs>
              <w:spacing w:before="6" w:line="278" w:lineRule="auto"/>
              <w:ind w:right="1135" w:firstLine="0"/>
              <w:rPr>
                <w:sz w:val="21"/>
              </w:rPr>
            </w:pPr>
            <w:r>
              <w:rPr>
                <w:spacing w:val="-1"/>
                <w:w w:val="95"/>
                <w:sz w:val="21"/>
              </w:rPr>
              <w:t>网址：</w:t>
            </w:r>
            <w:hyperlink r:id="rId127">
              <w:r>
                <w:rPr>
                  <w:rFonts w:ascii="Times New Roman" w:eastAsia="Times New Roman"/>
                  <w:spacing w:val="-1"/>
                  <w:w w:val="95"/>
                  <w:sz w:val="21"/>
                </w:rPr>
                <w:t>www.anovalaw.com</w:t>
              </w:r>
            </w:hyperlink>
            <w:r>
              <w:rPr>
                <w:rFonts w:ascii="Times New Roman" w:eastAsia="Times New Roman"/>
                <w:spacing w:val="-1"/>
                <w:w w:val="95"/>
                <w:sz w:val="21"/>
              </w:rPr>
              <w:t xml:space="preserve"> </w:t>
            </w:r>
            <w:r>
              <w:rPr>
                <w:rFonts w:ascii="Times New Roman" w:eastAsia="Times New Roman"/>
                <w:sz w:val="21"/>
              </w:rPr>
              <w:t>3.</w:t>
            </w:r>
            <w:r>
              <w:rPr>
                <w:sz w:val="21"/>
              </w:rPr>
              <w:t>联系人：谭文晔</w:t>
            </w:r>
          </w:p>
          <w:p w:rsidR="007B0E48" w:rsidRDefault="00043086">
            <w:pPr>
              <w:pStyle w:val="TableParagraph"/>
              <w:spacing w:line="269" w:lineRule="exact"/>
              <w:ind w:left="107"/>
              <w:rPr>
                <w:rFonts w:ascii="Times New Roman" w:eastAsia="Times New Roman"/>
                <w:sz w:val="21"/>
              </w:rPr>
            </w:pPr>
            <w:r>
              <w:rPr>
                <w:rFonts w:ascii="Times New Roman" w:eastAsia="Times New Roman"/>
                <w:sz w:val="21"/>
              </w:rPr>
              <w:t>4.</w:t>
            </w:r>
            <w:r>
              <w:rPr>
                <w:sz w:val="21"/>
              </w:rPr>
              <w:t>联系电话：</w:t>
            </w:r>
            <w:r>
              <w:rPr>
                <w:rFonts w:ascii="Times New Roman" w:eastAsia="Times New Roman"/>
                <w:sz w:val="21"/>
              </w:rPr>
              <w:t>571-379-9468</w:t>
            </w:r>
          </w:p>
          <w:p w:rsidR="007B0E48" w:rsidRDefault="00043086">
            <w:pPr>
              <w:pStyle w:val="TableParagraph"/>
              <w:spacing w:before="43" w:line="278" w:lineRule="auto"/>
              <w:ind w:left="107" w:right="1027"/>
              <w:rPr>
                <w:sz w:val="21"/>
              </w:rPr>
            </w:pPr>
            <w:r>
              <w:rPr>
                <w:rFonts w:ascii="Times New Roman" w:eastAsia="Times New Roman"/>
                <w:w w:val="95"/>
                <w:sz w:val="21"/>
              </w:rPr>
              <w:t>5.</w:t>
            </w:r>
            <w:r>
              <w:rPr>
                <w:w w:val="95"/>
                <w:sz w:val="21"/>
              </w:rPr>
              <w:t>邮箱：</w:t>
            </w:r>
            <w:hyperlink r:id="rId128">
              <w:r>
                <w:rPr>
                  <w:rFonts w:ascii="Times New Roman" w:eastAsia="Times New Roman"/>
                  <w:w w:val="95"/>
                  <w:sz w:val="21"/>
                </w:rPr>
                <w:t>wtan@anovalaw.com</w:t>
              </w:r>
            </w:hyperlink>
            <w:r>
              <w:rPr>
                <w:rFonts w:ascii="Times New Roman" w:eastAsia="Times New Roman"/>
                <w:w w:val="95"/>
                <w:sz w:val="21"/>
              </w:rPr>
              <w:t xml:space="preserve"> </w:t>
            </w:r>
            <w:r>
              <w:rPr>
                <w:rFonts w:ascii="Times New Roman" w:eastAsia="Times New Roman"/>
                <w:sz w:val="21"/>
              </w:rPr>
              <w:t>6.</w:t>
            </w:r>
            <w:r>
              <w:rPr>
                <w:sz w:val="21"/>
              </w:rPr>
              <w:t>工作语言：普通话、英语</w:t>
            </w:r>
          </w:p>
        </w:tc>
        <w:tc>
          <w:tcPr>
            <w:tcW w:w="2638" w:type="dxa"/>
          </w:tcPr>
          <w:p w:rsidR="007B0E48" w:rsidRDefault="00043086">
            <w:pPr>
              <w:pStyle w:val="TableParagraph"/>
              <w:spacing w:before="21" w:line="278" w:lineRule="auto"/>
              <w:ind w:left="108" w:right="1"/>
              <w:jc w:val="both"/>
              <w:rPr>
                <w:sz w:val="21"/>
              </w:rPr>
            </w:pPr>
            <w:r>
              <w:rPr>
                <w:rFonts w:ascii="Times New Roman" w:eastAsia="Times New Roman"/>
                <w:sz w:val="21"/>
              </w:rPr>
              <w:t>1.</w:t>
            </w:r>
            <w:r>
              <w:rPr>
                <w:spacing w:val="-7"/>
                <w:sz w:val="21"/>
              </w:rPr>
              <w:t>主要业务：知识产权代理</w:t>
            </w:r>
            <w:r>
              <w:rPr>
                <w:spacing w:val="-12"/>
                <w:sz w:val="21"/>
              </w:rPr>
              <w:t>服务、知识产权法律诉讼代</w:t>
            </w:r>
            <w:r>
              <w:rPr>
                <w:spacing w:val="-14"/>
                <w:sz w:val="21"/>
              </w:rPr>
              <w:t>理服务、知识产权咨询服务</w:t>
            </w:r>
            <w:r>
              <w:rPr>
                <w:rFonts w:ascii="Times New Roman" w:eastAsia="Times New Roman"/>
                <w:spacing w:val="-14"/>
                <w:sz w:val="21"/>
              </w:rPr>
              <w:t>2.</w:t>
            </w:r>
            <w:r>
              <w:rPr>
                <w:spacing w:val="-14"/>
                <w:sz w:val="21"/>
              </w:rPr>
              <w:t>擅长专业（行业）领域： 机械、电子、制药、诊断、</w:t>
            </w:r>
            <w:r>
              <w:rPr>
                <w:spacing w:val="-2"/>
                <w:sz w:val="21"/>
              </w:rPr>
              <w:t>化学、材料、生物、通信、服装、食品、家电、软件、</w:t>
            </w:r>
          </w:p>
          <w:p w:rsidR="007B0E48" w:rsidRDefault="00043086">
            <w:pPr>
              <w:pStyle w:val="TableParagraph"/>
              <w:spacing w:line="268" w:lineRule="exact"/>
              <w:ind w:left="108"/>
              <w:rPr>
                <w:sz w:val="21"/>
              </w:rPr>
            </w:pPr>
            <w:r>
              <w:rPr>
                <w:sz w:val="21"/>
              </w:rPr>
              <w:t>商业方法</w:t>
            </w:r>
          </w:p>
        </w:tc>
      </w:tr>
      <w:tr w:rsidR="007B0E48">
        <w:trPr>
          <w:trHeight w:val="4368"/>
        </w:trPr>
        <w:tc>
          <w:tcPr>
            <w:tcW w:w="743" w:type="dxa"/>
          </w:tcPr>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spacing w:before="12"/>
              <w:rPr>
                <w:sz w:val="28"/>
              </w:rPr>
            </w:pPr>
          </w:p>
          <w:p w:rsidR="007B0E48" w:rsidRDefault="00043086">
            <w:pPr>
              <w:pStyle w:val="TableParagraph"/>
              <w:ind w:left="9"/>
              <w:jc w:val="center"/>
              <w:rPr>
                <w:rFonts w:ascii="Times New Roman"/>
                <w:sz w:val="21"/>
              </w:rPr>
            </w:pPr>
            <w:r>
              <w:rPr>
                <w:rFonts w:ascii="Times New Roman"/>
                <w:w w:val="99"/>
                <w:sz w:val="21"/>
              </w:rPr>
              <w:t>3</w:t>
            </w:r>
          </w:p>
        </w:tc>
        <w:tc>
          <w:tcPr>
            <w:tcW w:w="1400" w:type="dxa"/>
          </w:tcPr>
          <w:p w:rsidR="007B0E48" w:rsidRDefault="007B0E48">
            <w:pPr>
              <w:pStyle w:val="TableParagraph"/>
              <w:rPr>
                <w:sz w:val="20"/>
              </w:rPr>
            </w:pPr>
          </w:p>
          <w:p w:rsidR="007B0E48" w:rsidRDefault="007B0E48">
            <w:pPr>
              <w:pStyle w:val="TableParagraph"/>
              <w:rPr>
                <w:sz w:val="20"/>
              </w:rPr>
            </w:pPr>
          </w:p>
          <w:p w:rsidR="007B0E48" w:rsidRDefault="007B0E48">
            <w:pPr>
              <w:pStyle w:val="TableParagraph"/>
              <w:rPr>
                <w:sz w:val="20"/>
              </w:rPr>
            </w:pPr>
          </w:p>
          <w:p w:rsidR="007B0E48" w:rsidRDefault="007B0E48">
            <w:pPr>
              <w:pStyle w:val="TableParagraph"/>
              <w:rPr>
                <w:sz w:val="20"/>
              </w:rPr>
            </w:pPr>
          </w:p>
          <w:p w:rsidR="007B0E48" w:rsidRDefault="007B0E48">
            <w:pPr>
              <w:pStyle w:val="TableParagraph"/>
              <w:rPr>
                <w:sz w:val="20"/>
              </w:rPr>
            </w:pPr>
          </w:p>
          <w:p w:rsidR="007B0E48" w:rsidRDefault="00043086">
            <w:pPr>
              <w:pStyle w:val="TableParagraph"/>
              <w:spacing w:before="143" w:line="278" w:lineRule="auto"/>
              <w:ind w:left="108" w:right="95"/>
              <w:jc w:val="both"/>
              <w:rPr>
                <w:sz w:val="21"/>
              </w:rPr>
            </w:pPr>
            <w:r>
              <w:rPr>
                <w:spacing w:val="-24"/>
                <w:sz w:val="21"/>
              </w:rPr>
              <w:t xml:space="preserve">美国 </w:t>
            </w:r>
            <w:r>
              <w:rPr>
                <w:rFonts w:ascii="Times New Roman" w:eastAsia="Times New Roman"/>
                <w:sz w:val="21"/>
              </w:rPr>
              <w:t>Brink</w:t>
            </w:r>
            <w:r>
              <w:rPr>
                <w:rFonts w:ascii="Times New Roman" w:eastAsia="Times New Roman"/>
                <w:spacing w:val="-19"/>
                <w:sz w:val="21"/>
              </w:rPr>
              <w:t xml:space="preserve"> </w:t>
            </w:r>
            <w:r>
              <w:rPr>
                <w:sz w:val="21"/>
              </w:rPr>
              <w:t>律</w:t>
            </w:r>
            <w:r>
              <w:rPr>
                <w:spacing w:val="1"/>
                <w:sz w:val="21"/>
              </w:rPr>
              <w:t>师 事 务 所</w:t>
            </w:r>
          </w:p>
          <w:p w:rsidR="007B0E48" w:rsidRDefault="00043086">
            <w:pPr>
              <w:pStyle w:val="TableParagraph"/>
              <w:spacing w:line="292" w:lineRule="auto"/>
              <w:ind w:left="108" w:right="96"/>
              <w:jc w:val="both"/>
              <w:rPr>
                <w:sz w:val="21"/>
              </w:rPr>
            </w:pPr>
            <w:r>
              <w:rPr>
                <w:sz w:val="21"/>
              </w:rPr>
              <w:t xml:space="preserve">（ </w:t>
            </w:r>
            <w:r>
              <w:rPr>
                <w:rFonts w:ascii="Times New Roman" w:eastAsia="Times New Roman"/>
                <w:sz w:val="21"/>
              </w:rPr>
              <w:t>Brinks Gilson &amp; Lione</w:t>
            </w:r>
            <w:r>
              <w:rPr>
                <w:sz w:val="21"/>
              </w:rPr>
              <w:t>）</w:t>
            </w:r>
          </w:p>
        </w:tc>
        <w:tc>
          <w:tcPr>
            <w:tcW w:w="3741" w:type="dxa"/>
          </w:tcPr>
          <w:p w:rsidR="007B0E48" w:rsidRDefault="00043086">
            <w:pPr>
              <w:pStyle w:val="TableParagraph"/>
              <w:numPr>
                <w:ilvl w:val="0"/>
                <w:numId w:val="48"/>
              </w:numPr>
              <w:tabs>
                <w:tab w:val="left" w:pos="267"/>
              </w:tabs>
              <w:spacing w:before="20" w:line="300" w:lineRule="auto"/>
              <w:ind w:right="90" w:firstLine="0"/>
              <w:jc w:val="both"/>
              <w:rPr>
                <w:rFonts w:ascii="Times New Roman" w:eastAsia="Times New Roman"/>
                <w:sz w:val="21"/>
              </w:rPr>
            </w:pPr>
            <w:r>
              <w:rPr>
                <w:spacing w:val="-18"/>
                <w:w w:val="99"/>
                <w:sz w:val="21"/>
              </w:rPr>
              <w:t>注册地址：</w:t>
            </w:r>
            <w:r>
              <w:rPr>
                <w:rFonts w:ascii="Times New Roman" w:eastAsia="Times New Roman"/>
                <w:w w:val="99"/>
                <w:sz w:val="21"/>
              </w:rPr>
              <w:t>N</w:t>
            </w:r>
            <w:r>
              <w:rPr>
                <w:rFonts w:ascii="Times New Roman" w:eastAsia="Times New Roman"/>
                <w:spacing w:val="-1"/>
                <w:w w:val="99"/>
                <w:sz w:val="21"/>
              </w:rPr>
              <w:t>B</w:t>
            </w:r>
            <w:r>
              <w:rPr>
                <w:rFonts w:ascii="Times New Roman" w:eastAsia="Times New Roman"/>
                <w:w w:val="99"/>
                <w:sz w:val="21"/>
              </w:rPr>
              <w:t>C</w:t>
            </w:r>
            <w:r>
              <w:rPr>
                <w:rFonts w:ascii="Times New Roman" w:eastAsia="Times New Roman"/>
                <w:spacing w:val="-3"/>
                <w:sz w:val="21"/>
              </w:rPr>
              <w:t xml:space="preserve"> </w:t>
            </w:r>
            <w:r>
              <w:rPr>
                <w:rFonts w:ascii="Times New Roman" w:eastAsia="Times New Roman"/>
                <w:spacing w:val="-11"/>
                <w:w w:val="99"/>
                <w:sz w:val="21"/>
              </w:rPr>
              <w:t>T</w:t>
            </w:r>
            <w:r>
              <w:rPr>
                <w:rFonts w:ascii="Times New Roman" w:eastAsia="Times New Roman"/>
                <w:spacing w:val="-2"/>
                <w:w w:val="99"/>
                <w:sz w:val="21"/>
              </w:rPr>
              <w:t>o</w:t>
            </w:r>
            <w:r>
              <w:rPr>
                <w:rFonts w:ascii="Times New Roman" w:eastAsia="Times New Roman"/>
                <w:w w:val="99"/>
                <w:sz w:val="21"/>
              </w:rPr>
              <w:t>we</w:t>
            </w:r>
            <w:r>
              <w:rPr>
                <w:rFonts w:ascii="Times New Roman" w:eastAsia="Times New Roman"/>
                <w:spacing w:val="-3"/>
                <w:w w:val="99"/>
                <w:sz w:val="21"/>
              </w:rPr>
              <w:t>r-</w:t>
            </w:r>
            <w:r>
              <w:rPr>
                <w:rFonts w:ascii="Times New Roman" w:eastAsia="Times New Roman"/>
                <w:spacing w:val="-2"/>
                <w:w w:val="99"/>
                <w:sz w:val="21"/>
              </w:rPr>
              <w:t>S</w:t>
            </w:r>
            <w:r>
              <w:rPr>
                <w:rFonts w:ascii="Times New Roman" w:eastAsia="Times New Roman"/>
                <w:spacing w:val="1"/>
                <w:w w:val="99"/>
                <w:sz w:val="21"/>
              </w:rPr>
              <w:t>u</w:t>
            </w:r>
            <w:r>
              <w:rPr>
                <w:rFonts w:ascii="Times New Roman" w:eastAsia="Times New Roman"/>
                <w:spacing w:val="-1"/>
                <w:w w:val="99"/>
                <w:sz w:val="21"/>
              </w:rPr>
              <w:t>it</w:t>
            </w:r>
            <w:r>
              <w:rPr>
                <w:rFonts w:ascii="Times New Roman" w:eastAsia="Times New Roman"/>
                <w:w w:val="99"/>
                <w:sz w:val="21"/>
              </w:rPr>
              <w:t>e</w:t>
            </w:r>
            <w:r>
              <w:rPr>
                <w:rFonts w:ascii="Times New Roman" w:eastAsia="Times New Roman"/>
                <w:spacing w:val="1"/>
                <w:sz w:val="21"/>
              </w:rPr>
              <w:t xml:space="preserve"> </w:t>
            </w:r>
            <w:r>
              <w:rPr>
                <w:rFonts w:ascii="Times New Roman" w:eastAsia="Times New Roman"/>
                <w:spacing w:val="1"/>
                <w:w w:val="99"/>
                <w:sz w:val="21"/>
              </w:rPr>
              <w:t>360</w:t>
            </w:r>
            <w:r>
              <w:rPr>
                <w:rFonts w:ascii="Times New Roman" w:eastAsia="Times New Roman"/>
                <w:spacing w:val="-2"/>
                <w:w w:val="99"/>
                <w:sz w:val="21"/>
              </w:rPr>
              <w:t>0</w:t>
            </w:r>
            <w:r>
              <w:rPr>
                <w:rFonts w:ascii="Times New Roman" w:eastAsia="Times New Roman"/>
                <w:w w:val="99"/>
                <w:sz w:val="21"/>
              </w:rPr>
              <w:t>,</w:t>
            </w:r>
            <w:r>
              <w:rPr>
                <w:rFonts w:ascii="Times New Roman" w:eastAsia="Times New Roman"/>
                <w:sz w:val="21"/>
              </w:rPr>
              <w:t xml:space="preserve"> </w:t>
            </w:r>
            <w:r>
              <w:rPr>
                <w:rFonts w:ascii="Times New Roman" w:eastAsia="Times New Roman"/>
                <w:spacing w:val="1"/>
                <w:w w:val="99"/>
                <w:sz w:val="21"/>
              </w:rPr>
              <w:t>45</w:t>
            </w:r>
            <w:r>
              <w:rPr>
                <w:rFonts w:ascii="Times New Roman" w:eastAsia="Times New Roman"/>
                <w:w w:val="99"/>
                <w:sz w:val="21"/>
              </w:rPr>
              <w:t xml:space="preserve">5 </w:t>
            </w:r>
            <w:r>
              <w:rPr>
                <w:rFonts w:ascii="Times New Roman" w:eastAsia="Times New Roman"/>
                <w:sz w:val="21"/>
              </w:rPr>
              <w:t>North Cityfront Plaza Drive, Chicago, IL 60611</w:t>
            </w:r>
            <w:r>
              <w:rPr>
                <w:rFonts w:ascii="Times New Roman" w:eastAsia="Times New Roman"/>
                <w:spacing w:val="-2"/>
                <w:sz w:val="21"/>
              </w:rPr>
              <w:t xml:space="preserve">, </w:t>
            </w:r>
            <w:r>
              <w:rPr>
                <w:rFonts w:ascii="Times New Roman" w:eastAsia="Times New Roman"/>
                <w:sz w:val="21"/>
              </w:rPr>
              <w:t>USA</w:t>
            </w:r>
          </w:p>
          <w:p w:rsidR="007B0E48" w:rsidRDefault="00043086">
            <w:pPr>
              <w:pStyle w:val="TableParagraph"/>
              <w:numPr>
                <w:ilvl w:val="0"/>
                <w:numId w:val="48"/>
              </w:numPr>
              <w:tabs>
                <w:tab w:val="left" w:pos="267"/>
              </w:tabs>
              <w:spacing w:line="265" w:lineRule="exact"/>
              <w:ind w:left="266" w:hanging="160"/>
              <w:rPr>
                <w:rFonts w:ascii="Times New Roman" w:eastAsia="Times New Roman"/>
                <w:sz w:val="21"/>
              </w:rPr>
            </w:pPr>
            <w:r>
              <w:rPr>
                <w:sz w:val="21"/>
              </w:rPr>
              <w:t>网址：</w:t>
            </w:r>
            <w:hyperlink r:id="rId129">
              <w:r>
                <w:rPr>
                  <w:rFonts w:ascii="Times New Roman" w:eastAsia="Times New Roman"/>
                  <w:sz w:val="21"/>
                </w:rPr>
                <w:t>http://www.brinksgilson.com</w:t>
              </w:r>
            </w:hyperlink>
          </w:p>
          <w:p w:rsidR="007B0E48" w:rsidRDefault="00043086">
            <w:pPr>
              <w:pStyle w:val="TableParagraph"/>
              <w:numPr>
                <w:ilvl w:val="0"/>
                <w:numId w:val="48"/>
              </w:numPr>
              <w:tabs>
                <w:tab w:val="left" w:pos="279"/>
              </w:tabs>
              <w:spacing w:before="43"/>
              <w:ind w:left="278" w:hanging="172"/>
              <w:rPr>
                <w:rFonts w:ascii="Times New Roman" w:eastAsia="Times New Roman"/>
                <w:sz w:val="21"/>
              </w:rPr>
            </w:pPr>
            <w:r>
              <w:rPr>
                <w:spacing w:val="10"/>
                <w:sz w:val="21"/>
              </w:rPr>
              <w:t>联系人：</w:t>
            </w:r>
            <w:r>
              <w:rPr>
                <w:rFonts w:ascii="Times New Roman" w:eastAsia="Times New Roman"/>
                <w:sz w:val="21"/>
              </w:rPr>
              <w:t>Lyle</w:t>
            </w:r>
            <w:r>
              <w:rPr>
                <w:rFonts w:ascii="Times New Roman" w:eastAsia="Times New Roman"/>
                <w:spacing w:val="8"/>
                <w:sz w:val="21"/>
              </w:rPr>
              <w:t xml:space="preserve"> </w:t>
            </w:r>
            <w:r>
              <w:rPr>
                <w:rFonts w:ascii="Times New Roman" w:eastAsia="Times New Roman"/>
                <w:spacing w:val="-4"/>
                <w:sz w:val="21"/>
              </w:rPr>
              <w:t>Vander</w:t>
            </w:r>
            <w:r>
              <w:rPr>
                <w:rFonts w:ascii="Times New Roman" w:eastAsia="Times New Roman"/>
                <w:spacing w:val="10"/>
                <w:sz w:val="21"/>
              </w:rPr>
              <w:t xml:space="preserve"> </w:t>
            </w:r>
            <w:r>
              <w:rPr>
                <w:rFonts w:ascii="Times New Roman" w:eastAsia="Times New Roman"/>
                <w:sz w:val="21"/>
              </w:rPr>
              <w:t>Schaaf</w:t>
            </w:r>
            <w:r>
              <w:rPr>
                <w:rFonts w:ascii="Times New Roman" w:eastAsia="Times New Roman"/>
                <w:spacing w:val="12"/>
                <w:sz w:val="21"/>
              </w:rPr>
              <w:t xml:space="preserve"> </w:t>
            </w:r>
            <w:r>
              <w:rPr>
                <w:rFonts w:ascii="Times New Roman" w:eastAsia="Times New Roman"/>
                <w:sz w:val="21"/>
              </w:rPr>
              <w:t>&amp;</w:t>
            </w:r>
            <w:r>
              <w:rPr>
                <w:rFonts w:ascii="Times New Roman" w:eastAsia="Times New Roman"/>
                <w:spacing w:val="11"/>
                <w:sz w:val="21"/>
              </w:rPr>
              <w:t xml:space="preserve"> </w:t>
            </w:r>
            <w:r>
              <w:rPr>
                <w:rFonts w:ascii="Times New Roman" w:eastAsia="Times New Roman"/>
                <w:sz w:val="21"/>
              </w:rPr>
              <w:t>He</w:t>
            </w:r>
            <w:r>
              <w:rPr>
                <w:rFonts w:ascii="Times New Roman" w:eastAsia="Times New Roman"/>
                <w:spacing w:val="13"/>
                <w:sz w:val="21"/>
              </w:rPr>
              <w:t xml:space="preserve"> </w:t>
            </w:r>
            <w:r>
              <w:rPr>
                <w:rFonts w:ascii="Times New Roman" w:eastAsia="Times New Roman"/>
                <w:sz w:val="21"/>
              </w:rPr>
              <w:t>Li</w:t>
            </w:r>
          </w:p>
          <w:p w:rsidR="007B0E48" w:rsidRDefault="00043086">
            <w:pPr>
              <w:pStyle w:val="TableParagraph"/>
              <w:spacing w:before="43"/>
              <w:ind w:left="107"/>
              <w:rPr>
                <w:sz w:val="21"/>
              </w:rPr>
            </w:pPr>
            <w:r>
              <w:rPr>
                <w:sz w:val="21"/>
              </w:rPr>
              <w:t>（李贺）</w:t>
            </w:r>
          </w:p>
          <w:p w:rsidR="007B0E48" w:rsidRDefault="00043086">
            <w:pPr>
              <w:pStyle w:val="TableParagraph"/>
              <w:spacing w:before="43" w:line="278" w:lineRule="auto"/>
              <w:ind w:left="107" w:right="80"/>
              <w:rPr>
                <w:sz w:val="21"/>
              </w:rPr>
            </w:pPr>
            <w:r>
              <w:rPr>
                <w:rFonts w:ascii="Times New Roman" w:eastAsia="Times New Roman"/>
                <w:sz w:val="21"/>
              </w:rPr>
              <w:t>4</w:t>
            </w:r>
            <w:r>
              <w:rPr>
                <w:rFonts w:ascii="Times New Roman" w:eastAsia="Times New Roman"/>
                <w:spacing w:val="-6"/>
                <w:sz w:val="21"/>
              </w:rPr>
              <w:t xml:space="preserve">. </w:t>
            </w:r>
            <w:r>
              <w:rPr>
                <w:spacing w:val="19"/>
                <w:sz w:val="21"/>
              </w:rPr>
              <w:t xml:space="preserve">联系电话： </w:t>
            </w:r>
            <w:r>
              <w:rPr>
                <w:rFonts w:ascii="Times New Roman" w:eastAsia="Times New Roman"/>
                <w:sz w:val="21"/>
              </w:rPr>
              <w:t xml:space="preserve">202.296.6941 </w:t>
            </w:r>
            <w:r>
              <w:rPr>
                <w:sz w:val="21"/>
              </w:rPr>
              <w:t>（</w:t>
            </w:r>
            <w:r>
              <w:rPr>
                <w:spacing w:val="-60"/>
                <w:sz w:val="21"/>
              </w:rPr>
              <w:t xml:space="preserve"> </w:t>
            </w:r>
            <w:r>
              <w:rPr>
                <w:rFonts w:ascii="Times New Roman" w:eastAsia="Times New Roman"/>
                <w:spacing w:val="-4"/>
                <w:sz w:val="21"/>
              </w:rPr>
              <w:t xml:space="preserve">Vander </w:t>
            </w:r>
            <w:r>
              <w:rPr>
                <w:rFonts w:ascii="Times New Roman" w:eastAsia="Times New Roman"/>
                <w:sz w:val="21"/>
              </w:rPr>
              <w:t>Schaaf</w:t>
            </w:r>
            <w:r>
              <w:rPr>
                <w:sz w:val="21"/>
              </w:rPr>
              <w:t>）；</w:t>
            </w:r>
            <w:r>
              <w:rPr>
                <w:rFonts w:ascii="Times New Roman" w:eastAsia="Times New Roman"/>
                <w:sz w:val="21"/>
              </w:rPr>
              <w:t>202.296.6913</w:t>
            </w:r>
            <w:r>
              <w:rPr>
                <w:sz w:val="21"/>
              </w:rPr>
              <w:t>（</w:t>
            </w:r>
            <w:r>
              <w:rPr>
                <w:rFonts w:ascii="Times New Roman" w:eastAsia="Times New Roman"/>
                <w:sz w:val="21"/>
              </w:rPr>
              <w:t>Li</w:t>
            </w:r>
            <w:r>
              <w:rPr>
                <w:sz w:val="21"/>
              </w:rPr>
              <w:t>）</w:t>
            </w:r>
          </w:p>
          <w:p w:rsidR="007B0E48" w:rsidRDefault="00043086">
            <w:pPr>
              <w:pStyle w:val="TableParagraph"/>
              <w:numPr>
                <w:ilvl w:val="0"/>
                <w:numId w:val="49"/>
              </w:numPr>
              <w:tabs>
                <w:tab w:val="left" w:pos="267"/>
              </w:tabs>
              <w:spacing w:line="269" w:lineRule="exact"/>
              <w:ind w:hanging="160"/>
              <w:rPr>
                <w:rFonts w:ascii="Times New Roman" w:eastAsia="Times New Roman"/>
                <w:sz w:val="21"/>
              </w:rPr>
            </w:pPr>
            <w:r>
              <w:rPr>
                <w:sz w:val="21"/>
              </w:rPr>
              <w:t>邮箱：</w:t>
            </w:r>
            <w:hyperlink r:id="rId130">
              <w:r>
                <w:rPr>
                  <w:rFonts w:ascii="Times New Roman" w:eastAsia="Times New Roman"/>
                  <w:sz w:val="21"/>
                </w:rPr>
                <w:t>vanderschaaf@brinksgilson.com</w:t>
              </w:r>
            </w:hyperlink>
          </w:p>
          <w:p w:rsidR="007B0E48" w:rsidRPr="00043086" w:rsidRDefault="00043086">
            <w:pPr>
              <w:pStyle w:val="TableParagraph"/>
              <w:tabs>
                <w:tab w:val="left" w:pos="573"/>
                <w:tab w:val="left" w:pos="1252"/>
                <w:tab w:val="left" w:pos="2155"/>
                <w:tab w:val="left" w:pos="2956"/>
                <w:tab w:val="left" w:pos="3422"/>
              </w:tabs>
              <w:spacing w:before="43"/>
              <w:ind w:left="107"/>
              <w:rPr>
                <w:sz w:val="21"/>
                <w:lang w:val="en-US"/>
              </w:rPr>
            </w:pPr>
            <w:r w:rsidRPr="00043086">
              <w:rPr>
                <w:sz w:val="21"/>
                <w:lang w:val="en-US"/>
              </w:rPr>
              <w:t>（</w:t>
            </w:r>
            <w:r w:rsidRPr="00043086">
              <w:rPr>
                <w:sz w:val="21"/>
                <w:lang w:val="en-US"/>
              </w:rPr>
              <w:tab/>
            </w:r>
            <w:r w:rsidRPr="00043086">
              <w:rPr>
                <w:rFonts w:ascii="Times New Roman" w:eastAsia="Times New Roman"/>
                <w:spacing w:val="-4"/>
                <w:sz w:val="21"/>
                <w:lang w:val="en-US"/>
              </w:rPr>
              <w:t>Lyle</w:t>
            </w:r>
            <w:r w:rsidRPr="00043086">
              <w:rPr>
                <w:rFonts w:ascii="Times New Roman" w:eastAsia="Times New Roman"/>
                <w:spacing w:val="-4"/>
                <w:sz w:val="21"/>
                <w:lang w:val="en-US"/>
              </w:rPr>
              <w:tab/>
              <w:t>Vander</w:t>
            </w:r>
            <w:r w:rsidRPr="00043086">
              <w:rPr>
                <w:rFonts w:ascii="Times New Roman" w:eastAsia="Times New Roman"/>
                <w:spacing w:val="-4"/>
                <w:sz w:val="21"/>
                <w:lang w:val="en-US"/>
              </w:rPr>
              <w:tab/>
            </w:r>
            <w:r w:rsidRPr="00043086">
              <w:rPr>
                <w:rFonts w:ascii="Times New Roman" w:eastAsia="Times New Roman"/>
                <w:sz w:val="21"/>
                <w:lang w:val="en-US"/>
              </w:rPr>
              <w:t>Schaff</w:t>
            </w:r>
            <w:r w:rsidRPr="00043086">
              <w:rPr>
                <w:rFonts w:ascii="Times New Roman" w:eastAsia="Times New Roman"/>
                <w:sz w:val="21"/>
                <w:lang w:val="en-US"/>
              </w:rPr>
              <w:tab/>
            </w:r>
            <w:r w:rsidRPr="00043086">
              <w:rPr>
                <w:sz w:val="21"/>
                <w:lang w:val="en-US"/>
              </w:rPr>
              <w:t>）</w:t>
            </w:r>
            <w:r w:rsidRPr="00043086">
              <w:rPr>
                <w:sz w:val="21"/>
                <w:lang w:val="en-US"/>
              </w:rPr>
              <w:tab/>
              <w:t>；</w:t>
            </w:r>
          </w:p>
          <w:p w:rsidR="007B0E48" w:rsidRPr="00043086" w:rsidRDefault="003578A5">
            <w:pPr>
              <w:pStyle w:val="TableParagraph"/>
              <w:spacing w:before="43"/>
              <w:ind w:left="107"/>
              <w:rPr>
                <w:sz w:val="21"/>
                <w:lang w:val="en-US"/>
              </w:rPr>
            </w:pPr>
            <w:hyperlink r:id="rId131">
              <w:r w:rsidR="00043086" w:rsidRPr="00043086">
                <w:rPr>
                  <w:rFonts w:ascii="Times New Roman" w:eastAsia="Times New Roman"/>
                  <w:sz w:val="21"/>
                  <w:lang w:val="en-US"/>
                </w:rPr>
                <w:t>hli@brinksgilson.com</w:t>
              </w:r>
            </w:hyperlink>
            <w:r w:rsidR="00043086" w:rsidRPr="00043086">
              <w:rPr>
                <w:sz w:val="21"/>
                <w:lang w:val="en-US"/>
              </w:rPr>
              <w:t>（</w:t>
            </w:r>
            <w:r w:rsidR="00043086" w:rsidRPr="00043086">
              <w:rPr>
                <w:rFonts w:ascii="Times New Roman" w:eastAsia="Times New Roman"/>
                <w:sz w:val="21"/>
                <w:lang w:val="en-US"/>
              </w:rPr>
              <w:t>He Li</w:t>
            </w:r>
            <w:r w:rsidR="00043086" w:rsidRPr="00043086">
              <w:rPr>
                <w:sz w:val="21"/>
                <w:lang w:val="en-US"/>
              </w:rPr>
              <w:t>）</w:t>
            </w:r>
          </w:p>
          <w:p w:rsidR="007B0E48" w:rsidRDefault="00043086">
            <w:pPr>
              <w:pStyle w:val="TableParagraph"/>
              <w:numPr>
                <w:ilvl w:val="0"/>
                <w:numId w:val="49"/>
              </w:numPr>
              <w:tabs>
                <w:tab w:val="left" w:pos="267"/>
              </w:tabs>
              <w:spacing w:before="2" w:line="310" w:lineRule="atLeast"/>
              <w:ind w:left="107" w:right="-15" w:firstLine="0"/>
              <w:rPr>
                <w:sz w:val="21"/>
              </w:rPr>
            </w:pPr>
            <w:r>
              <w:rPr>
                <w:spacing w:val="-12"/>
                <w:sz w:val="21"/>
              </w:rPr>
              <w:t>工作语言：中文</w:t>
            </w:r>
            <w:r>
              <w:rPr>
                <w:sz w:val="21"/>
              </w:rPr>
              <w:t>（广东话</w:t>
            </w:r>
            <w:r>
              <w:rPr>
                <w:spacing w:val="-39"/>
                <w:sz w:val="21"/>
              </w:rPr>
              <w:t>）</w:t>
            </w:r>
            <w:r>
              <w:rPr>
                <w:spacing w:val="-27"/>
                <w:sz w:val="21"/>
              </w:rPr>
              <w:t>、中文</w:t>
            </w:r>
            <w:r>
              <w:rPr>
                <w:sz w:val="21"/>
              </w:rPr>
              <w:t>（普</w:t>
            </w:r>
            <w:r>
              <w:rPr>
                <w:w w:val="95"/>
                <w:sz w:val="21"/>
              </w:rPr>
              <w:t>通话</w:t>
            </w:r>
            <w:r>
              <w:rPr>
                <w:spacing w:val="-29"/>
                <w:w w:val="95"/>
                <w:sz w:val="21"/>
              </w:rPr>
              <w:t>）</w:t>
            </w:r>
            <w:r>
              <w:rPr>
                <w:spacing w:val="-11"/>
                <w:w w:val="95"/>
                <w:sz w:val="21"/>
              </w:rPr>
              <w:t>、英语、法语、德语、西班牙语、</w:t>
            </w:r>
            <w:r>
              <w:rPr>
                <w:spacing w:val="-11"/>
                <w:sz w:val="21"/>
              </w:rPr>
              <w:t>日语、韩语</w:t>
            </w:r>
          </w:p>
        </w:tc>
        <w:tc>
          <w:tcPr>
            <w:tcW w:w="2638" w:type="dxa"/>
          </w:tcPr>
          <w:p w:rsidR="007B0E48" w:rsidRDefault="007B0E48">
            <w:pPr>
              <w:pStyle w:val="TableParagraph"/>
              <w:rPr>
                <w:sz w:val="20"/>
              </w:rPr>
            </w:pPr>
          </w:p>
          <w:p w:rsidR="007B0E48" w:rsidRDefault="007B0E48">
            <w:pPr>
              <w:pStyle w:val="TableParagraph"/>
              <w:rPr>
                <w:sz w:val="20"/>
              </w:rPr>
            </w:pPr>
          </w:p>
          <w:p w:rsidR="007B0E48" w:rsidRDefault="007B0E48">
            <w:pPr>
              <w:pStyle w:val="TableParagraph"/>
              <w:rPr>
                <w:sz w:val="20"/>
              </w:rPr>
            </w:pPr>
          </w:p>
          <w:p w:rsidR="007B0E48" w:rsidRDefault="007B0E48">
            <w:pPr>
              <w:pStyle w:val="TableParagraph"/>
              <w:spacing w:before="8"/>
              <w:rPr>
                <w:sz w:val="14"/>
              </w:rPr>
            </w:pPr>
          </w:p>
          <w:p w:rsidR="007B0E48" w:rsidRDefault="00043086">
            <w:pPr>
              <w:pStyle w:val="TableParagraph"/>
              <w:numPr>
                <w:ilvl w:val="0"/>
                <w:numId w:val="50"/>
              </w:numPr>
              <w:tabs>
                <w:tab w:val="left" w:pos="268"/>
              </w:tabs>
              <w:spacing w:line="278" w:lineRule="auto"/>
              <w:ind w:right="98" w:firstLine="0"/>
              <w:jc w:val="both"/>
              <w:rPr>
                <w:sz w:val="21"/>
              </w:rPr>
            </w:pPr>
            <w:r>
              <w:rPr>
                <w:spacing w:val="-8"/>
                <w:sz w:val="21"/>
              </w:rPr>
              <w:t>主要业务：知识产权代理</w:t>
            </w:r>
            <w:r>
              <w:rPr>
                <w:spacing w:val="-12"/>
                <w:sz w:val="21"/>
              </w:rPr>
              <w:t>服务、知识产权诉讼代理服</w:t>
            </w:r>
            <w:r>
              <w:rPr>
                <w:sz w:val="21"/>
              </w:rPr>
              <w:t>务、知识产权咨询服务</w:t>
            </w:r>
          </w:p>
          <w:p w:rsidR="007B0E48" w:rsidRDefault="00043086">
            <w:pPr>
              <w:pStyle w:val="TableParagraph"/>
              <w:numPr>
                <w:ilvl w:val="0"/>
                <w:numId w:val="50"/>
              </w:numPr>
              <w:tabs>
                <w:tab w:val="left" w:pos="268"/>
              </w:tabs>
              <w:spacing w:line="278" w:lineRule="auto"/>
              <w:ind w:right="-15" w:firstLine="0"/>
              <w:rPr>
                <w:sz w:val="21"/>
              </w:rPr>
            </w:pPr>
            <w:r>
              <w:rPr>
                <w:sz w:val="21"/>
              </w:rPr>
              <w:t>擅长专业（行业）领域： 机械、电气、制药和诊断、</w:t>
            </w:r>
            <w:r>
              <w:rPr>
                <w:spacing w:val="-11"/>
                <w:sz w:val="21"/>
              </w:rPr>
              <w:t>化工、材料、生物技术、电</w:t>
            </w:r>
            <w:r>
              <w:rPr>
                <w:spacing w:val="-20"/>
                <w:sz w:val="21"/>
              </w:rPr>
              <w:t>信、衣服、食品、家用电器、软件，业务方法</w:t>
            </w:r>
          </w:p>
        </w:tc>
      </w:tr>
      <w:tr w:rsidR="007B0E48">
        <w:trPr>
          <w:trHeight w:val="1870"/>
        </w:trPr>
        <w:tc>
          <w:tcPr>
            <w:tcW w:w="743" w:type="dxa"/>
          </w:tcPr>
          <w:p w:rsidR="007B0E48" w:rsidRDefault="007B0E48">
            <w:pPr>
              <w:pStyle w:val="TableParagraph"/>
            </w:pPr>
          </w:p>
          <w:p w:rsidR="007B0E48" w:rsidRDefault="007B0E48">
            <w:pPr>
              <w:pStyle w:val="TableParagraph"/>
            </w:pPr>
          </w:p>
          <w:p w:rsidR="007B0E48" w:rsidRDefault="007B0E48">
            <w:pPr>
              <w:pStyle w:val="TableParagraph"/>
              <w:spacing w:before="7"/>
              <w:rPr>
                <w:sz w:val="19"/>
              </w:rPr>
            </w:pPr>
          </w:p>
          <w:p w:rsidR="007B0E48" w:rsidRDefault="00043086">
            <w:pPr>
              <w:pStyle w:val="TableParagraph"/>
              <w:ind w:left="9"/>
              <w:jc w:val="center"/>
              <w:rPr>
                <w:rFonts w:ascii="Times New Roman"/>
                <w:sz w:val="21"/>
              </w:rPr>
            </w:pPr>
            <w:r>
              <w:rPr>
                <w:rFonts w:ascii="Times New Roman"/>
                <w:w w:val="99"/>
                <w:sz w:val="21"/>
              </w:rPr>
              <w:t>4</w:t>
            </w:r>
          </w:p>
        </w:tc>
        <w:tc>
          <w:tcPr>
            <w:tcW w:w="1400" w:type="dxa"/>
          </w:tcPr>
          <w:p w:rsidR="007B0E48" w:rsidRDefault="007B0E48">
            <w:pPr>
              <w:pStyle w:val="TableParagraph"/>
            </w:pPr>
          </w:p>
          <w:p w:rsidR="007B0E48" w:rsidRDefault="007B0E48">
            <w:pPr>
              <w:pStyle w:val="TableParagraph"/>
              <w:spacing w:before="4"/>
              <w:rPr>
                <w:sz w:val="29"/>
              </w:rPr>
            </w:pPr>
          </w:p>
          <w:p w:rsidR="007B0E48" w:rsidRDefault="00043086">
            <w:pPr>
              <w:pStyle w:val="TableParagraph"/>
              <w:spacing w:before="1" w:line="309" w:lineRule="auto"/>
              <w:ind w:left="108" w:right="95"/>
              <w:rPr>
                <w:rFonts w:ascii="Times New Roman"/>
                <w:sz w:val="21"/>
              </w:rPr>
            </w:pPr>
            <w:r>
              <w:rPr>
                <w:rFonts w:ascii="Times New Roman"/>
                <w:sz w:val="21"/>
              </w:rPr>
              <w:t>Cantor Colburn LLP</w:t>
            </w:r>
          </w:p>
        </w:tc>
        <w:tc>
          <w:tcPr>
            <w:tcW w:w="3741" w:type="dxa"/>
          </w:tcPr>
          <w:p w:rsidR="007B0E48" w:rsidRDefault="00043086">
            <w:pPr>
              <w:pStyle w:val="TableParagraph"/>
              <w:spacing w:before="20" w:line="292" w:lineRule="auto"/>
              <w:ind w:left="107" w:right="96"/>
              <w:jc w:val="both"/>
              <w:rPr>
                <w:rFonts w:ascii="Times New Roman" w:eastAsia="Times New Roman"/>
                <w:sz w:val="21"/>
              </w:rPr>
            </w:pPr>
            <w:r>
              <w:rPr>
                <w:rFonts w:ascii="Times New Roman" w:eastAsia="Times New Roman"/>
                <w:sz w:val="21"/>
              </w:rPr>
              <w:t xml:space="preserve">1. </w:t>
            </w:r>
            <w:r>
              <w:rPr>
                <w:sz w:val="21"/>
              </w:rPr>
              <w:t xml:space="preserve">注册地址： </w:t>
            </w:r>
            <w:r>
              <w:rPr>
                <w:rFonts w:ascii="Times New Roman" w:eastAsia="Times New Roman"/>
                <w:sz w:val="21"/>
              </w:rPr>
              <w:t>20 Church Street, 22nd Floor, Hartford, Connecticut 06103, USA 2.</w:t>
            </w:r>
            <w:r>
              <w:rPr>
                <w:sz w:val="21"/>
              </w:rPr>
              <w:t>网址：</w:t>
            </w:r>
            <w:hyperlink r:id="rId132">
              <w:r>
                <w:rPr>
                  <w:rFonts w:ascii="Times New Roman" w:eastAsia="Times New Roman"/>
                  <w:color w:val="0000FF"/>
                  <w:sz w:val="21"/>
                  <w:u w:val="single" w:color="0000FF"/>
                </w:rPr>
                <w:t>www.cantorcolburn.com</w:t>
              </w:r>
            </w:hyperlink>
          </w:p>
          <w:p w:rsidR="007B0E48" w:rsidRDefault="00043086">
            <w:pPr>
              <w:pStyle w:val="TableParagraph"/>
              <w:spacing w:before="83"/>
              <w:ind w:left="107"/>
              <w:rPr>
                <w:sz w:val="21"/>
              </w:rPr>
            </w:pPr>
            <w:r>
              <w:rPr>
                <w:rFonts w:ascii="Times New Roman" w:eastAsia="Times New Roman" w:hAnsi="Times New Roman"/>
                <w:sz w:val="21"/>
              </w:rPr>
              <w:t>3.</w:t>
            </w:r>
            <w:r>
              <w:rPr>
                <w:sz w:val="21"/>
              </w:rPr>
              <w:t>联系人：迈克尔</w:t>
            </w:r>
            <w:r>
              <w:rPr>
                <w:rFonts w:ascii="微软雅黑" w:eastAsia="微软雅黑" w:hAnsi="微软雅黑" w:hint="eastAsia"/>
                <w:sz w:val="21"/>
              </w:rPr>
              <w:t>•</w:t>
            </w:r>
            <w:r>
              <w:rPr>
                <w:sz w:val="21"/>
              </w:rPr>
              <w:t>坎托</w:t>
            </w:r>
          </w:p>
          <w:p w:rsidR="007B0E48" w:rsidRDefault="00043086">
            <w:pPr>
              <w:pStyle w:val="TableParagraph"/>
              <w:spacing w:before="139"/>
              <w:ind w:left="107"/>
              <w:rPr>
                <w:sz w:val="21"/>
              </w:rPr>
            </w:pPr>
            <w:r>
              <w:rPr>
                <w:rFonts w:ascii="Times New Roman" w:eastAsia="Times New Roman"/>
                <w:sz w:val="21"/>
              </w:rPr>
              <w:t>4.</w:t>
            </w:r>
            <w:r>
              <w:rPr>
                <w:sz w:val="21"/>
              </w:rPr>
              <w:t>联系电话：（</w:t>
            </w:r>
            <w:r>
              <w:rPr>
                <w:rFonts w:ascii="Times New Roman" w:eastAsia="Times New Roman"/>
                <w:sz w:val="21"/>
              </w:rPr>
              <w:t>860</w:t>
            </w:r>
            <w:r>
              <w:rPr>
                <w:sz w:val="21"/>
              </w:rPr>
              <w:t>）</w:t>
            </w:r>
            <w:r>
              <w:rPr>
                <w:rFonts w:ascii="Times New Roman" w:eastAsia="Times New Roman"/>
                <w:sz w:val="21"/>
              </w:rPr>
              <w:t>286-2929</w:t>
            </w:r>
            <w:r>
              <w:rPr>
                <w:sz w:val="21"/>
              </w:rPr>
              <w:t>）</w:t>
            </w:r>
          </w:p>
        </w:tc>
        <w:tc>
          <w:tcPr>
            <w:tcW w:w="2638" w:type="dxa"/>
          </w:tcPr>
          <w:p w:rsidR="007B0E48" w:rsidRDefault="00043086">
            <w:pPr>
              <w:pStyle w:val="TableParagraph"/>
              <w:numPr>
                <w:ilvl w:val="0"/>
                <w:numId w:val="51"/>
              </w:numPr>
              <w:tabs>
                <w:tab w:val="left" w:pos="268"/>
              </w:tabs>
              <w:spacing w:before="20" w:line="278" w:lineRule="auto"/>
              <w:ind w:right="95" w:firstLine="0"/>
              <w:jc w:val="both"/>
              <w:rPr>
                <w:sz w:val="21"/>
              </w:rPr>
            </w:pPr>
            <w:r>
              <w:rPr>
                <w:spacing w:val="-7"/>
                <w:w w:val="95"/>
                <w:sz w:val="21"/>
              </w:rPr>
              <w:t>主要业务：知识产权代理</w:t>
            </w:r>
            <w:r>
              <w:rPr>
                <w:spacing w:val="-12"/>
                <w:sz w:val="21"/>
              </w:rPr>
              <w:t>服务、知识产权法律诉讼代</w:t>
            </w:r>
            <w:r>
              <w:rPr>
                <w:spacing w:val="9"/>
                <w:sz w:val="21"/>
              </w:rPr>
              <w:t>理服务、知识产权咨询服</w:t>
            </w:r>
            <w:r>
              <w:rPr>
                <w:sz w:val="21"/>
              </w:rPr>
              <w:t>务、其他</w:t>
            </w:r>
          </w:p>
          <w:p w:rsidR="007B0E48" w:rsidRDefault="00043086">
            <w:pPr>
              <w:pStyle w:val="TableParagraph"/>
              <w:numPr>
                <w:ilvl w:val="0"/>
                <w:numId w:val="51"/>
              </w:numPr>
              <w:tabs>
                <w:tab w:val="left" w:pos="268"/>
              </w:tabs>
              <w:spacing w:line="269" w:lineRule="exact"/>
              <w:ind w:left="267" w:hanging="160"/>
              <w:rPr>
                <w:sz w:val="21"/>
              </w:rPr>
            </w:pPr>
            <w:r>
              <w:rPr>
                <w:sz w:val="21"/>
              </w:rPr>
              <w:t>擅长专业（行业）领域：</w:t>
            </w:r>
          </w:p>
          <w:p w:rsidR="007B0E48" w:rsidRDefault="00043086">
            <w:pPr>
              <w:pStyle w:val="TableParagraph"/>
              <w:spacing w:before="43"/>
              <w:ind w:left="108"/>
              <w:rPr>
                <w:sz w:val="21"/>
              </w:rPr>
            </w:pPr>
            <w:r>
              <w:rPr>
                <w:sz w:val="21"/>
              </w:rPr>
              <w:t>机械、电子、制药、诊断、</w:t>
            </w:r>
          </w:p>
        </w:tc>
      </w:tr>
    </w:tbl>
    <w:p w:rsidR="007B0E48" w:rsidRDefault="007B0E48">
      <w:pPr>
        <w:rPr>
          <w:sz w:val="21"/>
        </w:rPr>
        <w:sectPr w:rsidR="007B0E48">
          <w:footerReference w:type="default" r:id="rId133"/>
          <w:pgSz w:w="11910" w:h="16840"/>
          <w:pgMar w:top="1460" w:right="700" w:bottom="1120" w:left="800" w:header="0" w:footer="922" w:gutter="0"/>
          <w:pgNumType w:start="80"/>
          <w:cols w:space="720"/>
        </w:sectPr>
      </w:pP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43"/>
        <w:gridCol w:w="1400"/>
        <w:gridCol w:w="3741"/>
        <w:gridCol w:w="2638"/>
      </w:tblGrid>
      <w:tr w:rsidR="007B0E48">
        <w:trPr>
          <w:trHeight w:val="1560"/>
        </w:trPr>
        <w:tc>
          <w:tcPr>
            <w:tcW w:w="743" w:type="dxa"/>
          </w:tcPr>
          <w:p w:rsidR="007B0E48" w:rsidRDefault="007B0E48">
            <w:pPr>
              <w:pStyle w:val="TableParagraph"/>
              <w:rPr>
                <w:rFonts w:ascii="Times New Roman"/>
                <w:sz w:val="20"/>
              </w:rPr>
            </w:pPr>
          </w:p>
        </w:tc>
        <w:tc>
          <w:tcPr>
            <w:tcW w:w="1400" w:type="dxa"/>
          </w:tcPr>
          <w:p w:rsidR="007B0E48" w:rsidRDefault="007B0E48">
            <w:pPr>
              <w:pStyle w:val="TableParagraph"/>
              <w:rPr>
                <w:rFonts w:ascii="Times New Roman"/>
                <w:sz w:val="20"/>
              </w:rPr>
            </w:pPr>
          </w:p>
        </w:tc>
        <w:tc>
          <w:tcPr>
            <w:tcW w:w="3741" w:type="dxa"/>
          </w:tcPr>
          <w:p w:rsidR="007B0E48" w:rsidRDefault="00043086">
            <w:pPr>
              <w:pStyle w:val="TableParagraph"/>
              <w:numPr>
                <w:ilvl w:val="0"/>
                <w:numId w:val="52"/>
              </w:numPr>
              <w:tabs>
                <w:tab w:val="left" w:pos="267"/>
              </w:tabs>
              <w:spacing w:before="21"/>
              <w:ind w:hanging="160"/>
              <w:rPr>
                <w:rFonts w:ascii="Times New Roman" w:eastAsia="Times New Roman"/>
                <w:sz w:val="21"/>
              </w:rPr>
            </w:pPr>
            <w:r>
              <w:rPr>
                <w:sz w:val="21"/>
              </w:rPr>
              <w:t>邮箱：</w:t>
            </w:r>
            <w:hyperlink r:id="rId134">
              <w:r>
                <w:rPr>
                  <w:rFonts w:ascii="Times New Roman" w:eastAsia="Times New Roman"/>
                  <w:sz w:val="21"/>
                </w:rPr>
                <w:t>mcantor@cantorcolburn.com</w:t>
              </w:r>
            </w:hyperlink>
          </w:p>
          <w:p w:rsidR="007B0E48" w:rsidRDefault="00043086">
            <w:pPr>
              <w:pStyle w:val="TableParagraph"/>
              <w:numPr>
                <w:ilvl w:val="0"/>
                <w:numId w:val="52"/>
              </w:numPr>
              <w:tabs>
                <w:tab w:val="left" w:pos="267"/>
              </w:tabs>
              <w:spacing w:before="43" w:line="278" w:lineRule="auto"/>
              <w:ind w:left="107" w:right="100" w:firstLine="0"/>
              <w:rPr>
                <w:sz w:val="21"/>
              </w:rPr>
            </w:pPr>
            <w:r>
              <w:rPr>
                <w:spacing w:val="-1"/>
                <w:sz w:val="21"/>
              </w:rPr>
              <w:t>工作语言：普通话、英语、法语、韩</w:t>
            </w:r>
            <w:r>
              <w:rPr>
                <w:sz w:val="21"/>
              </w:rPr>
              <w:t>语</w:t>
            </w:r>
          </w:p>
        </w:tc>
        <w:tc>
          <w:tcPr>
            <w:tcW w:w="2638" w:type="dxa"/>
          </w:tcPr>
          <w:p w:rsidR="007B0E48" w:rsidRDefault="00043086">
            <w:pPr>
              <w:pStyle w:val="TableParagraph"/>
              <w:spacing w:before="21" w:line="278" w:lineRule="auto"/>
              <w:ind w:left="108" w:right="-15"/>
              <w:rPr>
                <w:sz w:val="21"/>
              </w:rPr>
            </w:pPr>
            <w:r>
              <w:rPr>
                <w:sz w:val="21"/>
              </w:rPr>
              <w:t>化学、材料、生物、通信、服装、食品、家电、软件、</w:t>
            </w:r>
            <w:r>
              <w:rPr>
                <w:spacing w:val="-11"/>
                <w:sz w:val="21"/>
              </w:rPr>
              <w:t>商业方法，其他：能源，计</w:t>
            </w:r>
            <w:r>
              <w:rPr>
                <w:spacing w:val="-30"/>
                <w:w w:val="99"/>
                <w:sz w:val="21"/>
              </w:rPr>
              <w:t>算机科学，耗材</w:t>
            </w:r>
            <w:r>
              <w:rPr>
                <w:spacing w:val="-1"/>
                <w:w w:val="99"/>
                <w:sz w:val="21"/>
              </w:rPr>
              <w:t>（</w:t>
            </w:r>
            <w:r>
              <w:rPr>
                <w:rFonts w:ascii="Times New Roman" w:eastAsia="Times New Roman"/>
                <w:spacing w:val="1"/>
                <w:w w:val="99"/>
                <w:sz w:val="21"/>
              </w:rPr>
              <w:t>3</w:t>
            </w:r>
            <w:r>
              <w:rPr>
                <w:rFonts w:ascii="Times New Roman" w:eastAsia="Times New Roman"/>
                <w:w w:val="99"/>
                <w:sz w:val="21"/>
              </w:rPr>
              <w:t>D</w:t>
            </w:r>
            <w:r>
              <w:rPr>
                <w:rFonts w:ascii="Times New Roman" w:eastAsia="Times New Roman"/>
                <w:sz w:val="21"/>
              </w:rPr>
              <w:t xml:space="preserve"> </w:t>
            </w:r>
            <w:r>
              <w:rPr>
                <w:w w:val="99"/>
                <w:sz w:val="21"/>
              </w:rPr>
              <w:t>打印</w:t>
            </w:r>
            <w:r>
              <w:rPr>
                <w:spacing w:val="-104"/>
                <w:w w:val="99"/>
                <w:sz w:val="21"/>
              </w:rPr>
              <w:t>）</w:t>
            </w:r>
            <w:r>
              <w:rPr>
                <w:w w:val="99"/>
                <w:sz w:val="21"/>
              </w:rPr>
              <w:t>，</w:t>
            </w:r>
          </w:p>
          <w:p w:rsidR="007B0E48" w:rsidRDefault="00043086">
            <w:pPr>
              <w:pStyle w:val="TableParagraph"/>
              <w:spacing w:line="269" w:lineRule="exact"/>
              <w:ind w:left="108"/>
              <w:rPr>
                <w:sz w:val="21"/>
              </w:rPr>
            </w:pPr>
            <w:r>
              <w:rPr>
                <w:sz w:val="21"/>
              </w:rPr>
              <w:t>自动化，航空航天</w:t>
            </w:r>
          </w:p>
        </w:tc>
      </w:tr>
      <w:tr w:rsidR="007B0E48">
        <w:trPr>
          <w:trHeight w:val="2807"/>
        </w:trPr>
        <w:tc>
          <w:tcPr>
            <w:tcW w:w="743" w:type="dxa"/>
          </w:tcPr>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pPr>
          </w:p>
          <w:p w:rsidR="007B0E48" w:rsidRDefault="00043086">
            <w:pPr>
              <w:pStyle w:val="TableParagraph"/>
              <w:spacing w:before="155"/>
              <w:ind w:left="9"/>
              <w:jc w:val="center"/>
              <w:rPr>
                <w:rFonts w:ascii="Times New Roman"/>
                <w:sz w:val="21"/>
              </w:rPr>
            </w:pPr>
            <w:r>
              <w:rPr>
                <w:rFonts w:ascii="Times New Roman"/>
                <w:w w:val="99"/>
                <w:sz w:val="21"/>
              </w:rPr>
              <w:t>5</w:t>
            </w:r>
          </w:p>
        </w:tc>
        <w:tc>
          <w:tcPr>
            <w:tcW w:w="1400" w:type="dxa"/>
          </w:tcPr>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spacing w:before="12"/>
              <w:rPr>
                <w:sz w:val="21"/>
              </w:rPr>
            </w:pPr>
          </w:p>
          <w:p w:rsidR="007B0E48" w:rsidRDefault="00043086">
            <w:pPr>
              <w:pStyle w:val="TableParagraph"/>
              <w:tabs>
                <w:tab w:val="left" w:pos="1128"/>
              </w:tabs>
              <w:ind w:left="108"/>
              <w:rPr>
                <w:rFonts w:ascii="Times New Roman"/>
                <w:sz w:val="21"/>
              </w:rPr>
            </w:pPr>
            <w:r>
              <w:rPr>
                <w:rFonts w:ascii="Times New Roman"/>
                <w:sz w:val="21"/>
              </w:rPr>
              <w:t>Fish</w:t>
            </w:r>
            <w:r>
              <w:rPr>
                <w:rFonts w:ascii="Times New Roman"/>
                <w:sz w:val="21"/>
              </w:rPr>
              <w:tab/>
              <w:t>&amp;</w:t>
            </w:r>
          </w:p>
          <w:p w:rsidR="007B0E48" w:rsidRDefault="00043086">
            <w:pPr>
              <w:pStyle w:val="TableParagraph"/>
              <w:spacing w:before="70"/>
              <w:ind w:left="108"/>
              <w:rPr>
                <w:rFonts w:ascii="Times New Roman"/>
                <w:sz w:val="21"/>
              </w:rPr>
            </w:pPr>
            <w:r>
              <w:rPr>
                <w:rFonts w:ascii="Times New Roman"/>
                <w:sz w:val="21"/>
              </w:rPr>
              <w:t>Richardson</w:t>
            </w:r>
          </w:p>
        </w:tc>
        <w:tc>
          <w:tcPr>
            <w:tcW w:w="3741" w:type="dxa"/>
          </w:tcPr>
          <w:p w:rsidR="007B0E48" w:rsidRDefault="007B0E48">
            <w:pPr>
              <w:pStyle w:val="TableParagraph"/>
              <w:spacing w:before="12"/>
              <w:rPr>
                <w:sz w:val="25"/>
              </w:rPr>
            </w:pPr>
          </w:p>
          <w:p w:rsidR="007B0E48" w:rsidRDefault="00043086">
            <w:pPr>
              <w:pStyle w:val="TableParagraph"/>
              <w:spacing w:line="278" w:lineRule="auto"/>
              <w:ind w:left="107" w:right="97"/>
              <w:jc w:val="both"/>
              <w:rPr>
                <w:rFonts w:ascii="Times New Roman" w:eastAsia="Times New Roman"/>
                <w:sz w:val="21"/>
              </w:rPr>
            </w:pPr>
            <w:r>
              <w:rPr>
                <w:rFonts w:ascii="Times New Roman" w:eastAsia="Times New Roman"/>
                <w:sz w:val="21"/>
              </w:rPr>
              <w:t>1</w:t>
            </w:r>
            <w:r>
              <w:rPr>
                <w:rFonts w:ascii="Times New Roman" w:eastAsia="Times New Roman"/>
                <w:spacing w:val="8"/>
                <w:sz w:val="21"/>
              </w:rPr>
              <w:t xml:space="preserve">. </w:t>
            </w:r>
            <w:r>
              <w:rPr>
                <w:spacing w:val="-22"/>
                <w:sz w:val="21"/>
              </w:rPr>
              <w:t>注 册 地 址 ： 美 国 马 萨 诸 塞 州</w:t>
            </w:r>
            <w:r>
              <w:rPr>
                <w:rFonts w:ascii="Times New Roman" w:eastAsia="Times New Roman"/>
                <w:spacing w:val="-22"/>
                <w:sz w:val="21"/>
              </w:rPr>
              <w:t xml:space="preserve">02210-1878 </w:t>
            </w:r>
            <w:r>
              <w:rPr>
                <w:spacing w:val="3"/>
                <w:sz w:val="21"/>
              </w:rPr>
              <w:t>波士顿玛丽娜公园大道</w:t>
            </w:r>
            <w:r>
              <w:rPr>
                <w:rFonts w:ascii="Times New Roman" w:eastAsia="Times New Roman"/>
                <w:sz w:val="21"/>
              </w:rPr>
              <w:t xml:space="preserve">1 </w:t>
            </w:r>
            <w:r>
              <w:rPr>
                <w:sz w:val="21"/>
              </w:rPr>
              <w:t>号</w:t>
            </w:r>
            <w:r>
              <w:rPr>
                <w:rFonts w:ascii="Times New Roman" w:eastAsia="Times New Roman"/>
                <w:sz w:val="21"/>
              </w:rPr>
              <w:t>2.</w:t>
            </w:r>
            <w:r>
              <w:rPr>
                <w:sz w:val="21"/>
              </w:rPr>
              <w:t>网址：</w:t>
            </w:r>
            <w:hyperlink r:id="rId135">
              <w:r>
                <w:rPr>
                  <w:rFonts w:ascii="Times New Roman" w:eastAsia="Times New Roman"/>
                  <w:sz w:val="21"/>
                </w:rPr>
                <w:t>www.fr.com</w:t>
              </w:r>
            </w:hyperlink>
          </w:p>
          <w:p w:rsidR="007B0E48" w:rsidRDefault="00043086">
            <w:pPr>
              <w:pStyle w:val="TableParagraph"/>
              <w:spacing w:line="278" w:lineRule="auto"/>
              <w:ind w:left="107" w:right="616"/>
              <w:rPr>
                <w:rFonts w:ascii="Times New Roman" w:eastAsia="Times New Roman"/>
                <w:sz w:val="21"/>
              </w:rPr>
            </w:pPr>
            <w:r>
              <w:rPr>
                <w:rFonts w:ascii="Times New Roman" w:eastAsia="Times New Roman"/>
                <w:sz w:val="21"/>
              </w:rPr>
              <w:t>3.</w:t>
            </w:r>
            <w:r>
              <w:rPr>
                <w:sz w:val="21"/>
              </w:rPr>
              <w:t>联系人：张弢（</w:t>
            </w:r>
            <w:r>
              <w:rPr>
                <w:rFonts w:ascii="Times New Roman" w:eastAsia="Times New Roman"/>
                <w:sz w:val="21"/>
              </w:rPr>
              <w:t>Tony Zhang</w:t>
            </w:r>
            <w:r>
              <w:rPr>
                <w:sz w:val="21"/>
              </w:rPr>
              <w:t xml:space="preserve">） </w:t>
            </w:r>
            <w:r>
              <w:rPr>
                <w:rFonts w:ascii="Times New Roman" w:eastAsia="Times New Roman"/>
                <w:sz w:val="21"/>
              </w:rPr>
              <w:t>4.</w:t>
            </w:r>
            <w:r>
              <w:rPr>
                <w:sz w:val="21"/>
              </w:rPr>
              <w:t>联系电话：</w:t>
            </w:r>
            <w:r>
              <w:rPr>
                <w:rFonts w:ascii="Times New Roman" w:eastAsia="Times New Roman"/>
                <w:sz w:val="21"/>
              </w:rPr>
              <w:t>212-641-2279</w:t>
            </w:r>
          </w:p>
          <w:p w:rsidR="007B0E48" w:rsidRDefault="00043086">
            <w:pPr>
              <w:pStyle w:val="TableParagraph"/>
              <w:numPr>
                <w:ilvl w:val="0"/>
                <w:numId w:val="53"/>
              </w:numPr>
              <w:tabs>
                <w:tab w:val="left" w:pos="267"/>
              </w:tabs>
              <w:spacing w:line="269" w:lineRule="exact"/>
              <w:ind w:hanging="160"/>
              <w:rPr>
                <w:rFonts w:ascii="Times New Roman" w:eastAsia="Times New Roman"/>
                <w:sz w:val="21"/>
              </w:rPr>
            </w:pPr>
            <w:r>
              <w:rPr>
                <w:sz w:val="21"/>
              </w:rPr>
              <w:t>邮箱：</w:t>
            </w:r>
            <w:hyperlink r:id="rId136">
              <w:r>
                <w:rPr>
                  <w:rFonts w:ascii="Times New Roman" w:eastAsia="Times New Roman"/>
                  <w:sz w:val="21"/>
                </w:rPr>
                <w:t>zhang@fr.com</w:t>
              </w:r>
            </w:hyperlink>
          </w:p>
          <w:p w:rsidR="007B0E48" w:rsidRDefault="00043086">
            <w:pPr>
              <w:pStyle w:val="TableParagraph"/>
              <w:numPr>
                <w:ilvl w:val="0"/>
                <w:numId w:val="53"/>
              </w:numPr>
              <w:tabs>
                <w:tab w:val="left" w:pos="267"/>
              </w:tabs>
              <w:spacing w:before="43"/>
              <w:ind w:hanging="160"/>
              <w:rPr>
                <w:sz w:val="21"/>
              </w:rPr>
            </w:pPr>
            <w:r>
              <w:rPr>
                <w:sz w:val="21"/>
              </w:rPr>
              <w:t>工作语言：普通话、英语</w:t>
            </w:r>
          </w:p>
        </w:tc>
        <w:tc>
          <w:tcPr>
            <w:tcW w:w="2638" w:type="dxa"/>
          </w:tcPr>
          <w:p w:rsidR="007B0E48" w:rsidRDefault="00043086">
            <w:pPr>
              <w:pStyle w:val="TableParagraph"/>
              <w:numPr>
                <w:ilvl w:val="0"/>
                <w:numId w:val="54"/>
              </w:numPr>
              <w:tabs>
                <w:tab w:val="left" w:pos="268"/>
              </w:tabs>
              <w:spacing w:before="21" w:line="278" w:lineRule="auto"/>
              <w:ind w:right="98" w:firstLine="0"/>
              <w:jc w:val="both"/>
              <w:rPr>
                <w:sz w:val="21"/>
              </w:rPr>
            </w:pPr>
            <w:r>
              <w:rPr>
                <w:spacing w:val="-8"/>
                <w:sz w:val="21"/>
              </w:rPr>
              <w:t>主要业务：知识产权代理</w:t>
            </w:r>
            <w:r>
              <w:rPr>
                <w:spacing w:val="-12"/>
                <w:sz w:val="21"/>
              </w:rPr>
              <w:t>服务、知识产权诉讼代理服务、知识产权咨询服务、其</w:t>
            </w:r>
            <w:r>
              <w:rPr>
                <w:sz w:val="21"/>
              </w:rPr>
              <w:t>他</w:t>
            </w:r>
          </w:p>
          <w:p w:rsidR="007B0E48" w:rsidRDefault="00043086">
            <w:pPr>
              <w:pStyle w:val="TableParagraph"/>
              <w:numPr>
                <w:ilvl w:val="0"/>
                <w:numId w:val="54"/>
              </w:numPr>
              <w:tabs>
                <w:tab w:val="left" w:pos="268"/>
              </w:tabs>
              <w:spacing w:line="278" w:lineRule="auto"/>
              <w:ind w:right="1" w:firstLine="0"/>
              <w:rPr>
                <w:sz w:val="21"/>
              </w:rPr>
            </w:pPr>
            <w:r>
              <w:rPr>
                <w:sz w:val="21"/>
              </w:rPr>
              <w:t xml:space="preserve">擅长专业（行业）领域： </w:t>
            </w:r>
            <w:r>
              <w:rPr>
                <w:spacing w:val="-2"/>
                <w:sz w:val="21"/>
              </w:rPr>
              <w:t>机械、电子、医药和诊断、</w:t>
            </w:r>
            <w:r>
              <w:rPr>
                <w:spacing w:val="-11"/>
                <w:sz w:val="21"/>
              </w:rPr>
              <w:t>化学、材料、生物技术、电信、服装、食品、家电、软</w:t>
            </w:r>
          </w:p>
          <w:p w:rsidR="007B0E48" w:rsidRDefault="00043086">
            <w:pPr>
              <w:pStyle w:val="TableParagraph"/>
              <w:spacing w:line="269" w:lineRule="exact"/>
              <w:ind w:left="108"/>
              <w:rPr>
                <w:sz w:val="21"/>
              </w:rPr>
            </w:pPr>
            <w:r>
              <w:rPr>
                <w:sz w:val="21"/>
              </w:rPr>
              <w:t>件、商业方法，其他</w:t>
            </w:r>
          </w:p>
        </w:tc>
      </w:tr>
      <w:tr w:rsidR="007B0E48">
        <w:trPr>
          <w:trHeight w:val="2808"/>
        </w:trPr>
        <w:tc>
          <w:tcPr>
            <w:tcW w:w="743" w:type="dxa"/>
          </w:tcPr>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pPr>
          </w:p>
          <w:p w:rsidR="007B0E48" w:rsidRDefault="00043086">
            <w:pPr>
              <w:pStyle w:val="TableParagraph"/>
              <w:spacing w:before="155"/>
              <w:ind w:left="9"/>
              <w:jc w:val="center"/>
              <w:rPr>
                <w:rFonts w:ascii="Times New Roman"/>
                <w:sz w:val="21"/>
              </w:rPr>
            </w:pPr>
            <w:r>
              <w:rPr>
                <w:rFonts w:ascii="Times New Roman"/>
                <w:w w:val="99"/>
                <w:sz w:val="21"/>
              </w:rPr>
              <w:t>6</w:t>
            </w:r>
          </w:p>
        </w:tc>
        <w:tc>
          <w:tcPr>
            <w:tcW w:w="1400" w:type="dxa"/>
          </w:tcPr>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spacing w:before="11"/>
              <w:rPr>
                <w:sz w:val="21"/>
              </w:rPr>
            </w:pPr>
          </w:p>
          <w:p w:rsidR="007B0E48" w:rsidRDefault="00043086">
            <w:pPr>
              <w:pStyle w:val="TableParagraph"/>
              <w:tabs>
                <w:tab w:val="left" w:pos="1128"/>
              </w:tabs>
              <w:spacing w:line="309" w:lineRule="auto"/>
              <w:ind w:left="108" w:right="96"/>
              <w:rPr>
                <w:rFonts w:ascii="Times New Roman"/>
                <w:sz w:val="21"/>
              </w:rPr>
            </w:pPr>
            <w:r>
              <w:rPr>
                <w:rFonts w:ascii="Times New Roman"/>
                <w:sz w:val="21"/>
              </w:rPr>
              <w:t>Ladas</w:t>
            </w:r>
            <w:r>
              <w:rPr>
                <w:rFonts w:ascii="Times New Roman"/>
                <w:sz w:val="21"/>
              </w:rPr>
              <w:tab/>
            </w:r>
            <w:r>
              <w:rPr>
                <w:rFonts w:ascii="Times New Roman"/>
                <w:spacing w:val="-17"/>
                <w:sz w:val="21"/>
              </w:rPr>
              <w:t xml:space="preserve">&amp; </w:t>
            </w:r>
            <w:r>
              <w:rPr>
                <w:rFonts w:ascii="Times New Roman"/>
                <w:sz w:val="21"/>
              </w:rPr>
              <w:t>Parry</w:t>
            </w:r>
            <w:r>
              <w:rPr>
                <w:rFonts w:ascii="Times New Roman"/>
                <w:spacing w:val="-1"/>
                <w:sz w:val="21"/>
              </w:rPr>
              <w:t xml:space="preserve"> </w:t>
            </w:r>
            <w:r>
              <w:rPr>
                <w:rFonts w:ascii="Times New Roman"/>
                <w:sz w:val="21"/>
              </w:rPr>
              <w:t>LLP</w:t>
            </w:r>
          </w:p>
        </w:tc>
        <w:tc>
          <w:tcPr>
            <w:tcW w:w="3741" w:type="dxa"/>
          </w:tcPr>
          <w:p w:rsidR="007B0E48" w:rsidRDefault="007B0E48">
            <w:pPr>
              <w:pStyle w:val="TableParagraph"/>
              <w:spacing w:before="12"/>
              <w:rPr>
                <w:sz w:val="25"/>
              </w:rPr>
            </w:pPr>
          </w:p>
          <w:p w:rsidR="007B0E48" w:rsidRDefault="00043086">
            <w:pPr>
              <w:pStyle w:val="TableParagraph"/>
              <w:spacing w:line="278" w:lineRule="auto"/>
              <w:ind w:left="107" w:right="1452"/>
              <w:rPr>
                <w:sz w:val="21"/>
              </w:rPr>
            </w:pPr>
            <w:r>
              <w:rPr>
                <w:rFonts w:ascii="Times New Roman" w:eastAsia="Times New Roman"/>
                <w:sz w:val="21"/>
              </w:rPr>
              <w:t>1.</w:t>
            </w:r>
            <w:r>
              <w:rPr>
                <w:sz w:val="21"/>
              </w:rPr>
              <w:t>注册地址：美国纽约</w:t>
            </w:r>
            <w:r>
              <w:rPr>
                <w:rFonts w:ascii="Times New Roman" w:eastAsia="Times New Roman"/>
                <w:sz w:val="21"/>
              </w:rPr>
              <w:t>2.</w:t>
            </w:r>
            <w:r>
              <w:rPr>
                <w:sz w:val="21"/>
              </w:rPr>
              <w:t>网址：</w:t>
            </w:r>
            <w:hyperlink r:id="rId137">
              <w:r>
                <w:rPr>
                  <w:rFonts w:ascii="Times New Roman" w:eastAsia="Times New Roman"/>
                  <w:sz w:val="21"/>
                </w:rPr>
                <w:t>www.ladas.com</w:t>
              </w:r>
            </w:hyperlink>
            <w:r>
              <w:rPr>
                <w:rFonts w:ascii="Times New Roman" w:eastAsia="Times New Roman"/>
                <w:sz w:val="21"/>
              </w:rPr>
              <w:t xml:space="preserve"> 3.</w:t>
            </w:r>
            <w:r>
              <w:rPr>
                <w:sz w:val="21"/>
              </w:rPr>
              <w:t>联系人：王东芳</w:t>
            </w:r>
          </w:p>
          <w:p w:rsidR="007B0E48" w:rsidRDefault="00043086">
            <w:pPr>
              <w:pStyle w:val="TableParagraph"/>
              <w:spacing w:line="269" w:lineRule="exact"/>
              <w:ind w:left="107"/>
              <w:rPr>
                <w:rFonts w:ascii="Times New Roman" w:eastAsia="Times New Roman"/>
                <w:sz w:val="21"/>
              </w:rPr>
            </w:pPr>
            <w:r>
              <w:rPr>
                <w:rFonts w:ascii="Times New Roman" w:eastAsia="Times New Roman"/>
                <w:sz w:val="21"/>
              </w:rPr>
              <w:t>4.</w:t>
            </w:r>
            <w:r>
              <w:rPr>
                <w:sz w:val="21"/>
              </w:rPr>
              <w:t>联系电话：</w:t>
            </w:r>
            <w:r>
              <w:rPr>
                <w:rFonts w:ascii="Times New Roman" w:eastAsia="Times New Roman"/>
                <w:sz w:val="21"/>
              </w:rPr>
              <w:t>18665815512</w:t>
            </w:r>
          </w:p>
          <w:p w:rsidR="007B0E48" w:rsidRDefault="00043086">
            <w:pPr>
              <w:pStyle w:val="TableParagraph"/>
              <w:numPr>
                <w:ilvl w:val="0"/>
                <w:numId w:val="55"/>
              </w:numPr>
              <w:tabs>
                <w:tab w:val="left" w:pos="267"/>
              </w:tabs>
              <w:spacing w:before="43"/>
              <w:ind w:hanging="160"/>
              <w:rPr>
                <w:rFonts w:ascii="Times New Roman" w:eastAsia="Times New Roman"/>
                <w:sz w:val="21"/>
              </w:rPr>
            </w:pPr>
            <w:r>
              <w:rPr>
                <w:sz w:val="21"/>
              </w:rPr>
              <w:t>邮箱：</w:t>
            </w:r>
            <w:hyperlink r:id="rId138">
              <w:r>
                <w:rPr>
                  <w:rFonts w:ascii="Times New Roman" w:eastAsia="Times New Roman"/>
                  <w:sz w:val="21"/>
                </w:rPr>
                <w:t>wangdongfang@ladas.com</w:t>
              </w:r>
            </w:hyperlink>
          </w:p>
          <w:p w:rsidR="007B0E48" w:rsidRDefault="00043086">
            <w:pPr>
              <w:pStyle w:val="TableParagraph"/>
              <w:numPr>
                <w:ilvl w:val="0"/>
                <w:numId w:val="55"/>
              </w:numPr>
              <w:tabs>
                <w:tab w:val="left" w:pos="267"/>
              </w:tabs>
              <w:spacing w:before="43" w:line="278" w:lineRule="auto"/>
              <w:ind w:left="107" w:right="100" w:firstLine="0"/>
              <w:rPr>
                <w:sz w:val="21"/>
              </w:rPr>
            </w:pPr>
            <w:r>
              <w:rPr>
                <w:spacing w:val="-1"/>
                <w:sz w:val="21"/>
              </w:rPr>
              <w:t>工作语言：普通话、英语、法语、德</w:t>
            </w:r>
            <w:r>
              <w:rPr>
                <w:sz w:val="21"/>
              </w:rPr>
              <w:t>语、西班牙语、日语、韩语</w:t>
            </w:r>
          </w:p>
        </w:tc>
        <w:tc>
          <w:tcPr>
            <w:tcW w:w="2638" w:type="dxa"/>
          </w:tcPr>
          <w:p w:rsidR="007B0E48" w:rsidRDefault="00043086">
            <w:pPr>
              <w:pStyle w:val="TableParagraph"/>
              <w:numPr>
                <w:ilvl w:val="0"/>
                <w:numId w:val="56"/>
              </w:numPr>
              <w:tabs>
                <w:tab w:val="left" w:pos="268"/>
              </w:tabs>
              <w:spacing w:before="20" w:line="278" w:lineRule="auto"/>
              <w:ind w:right="95" w:firstLine="0"/>
              <w:jc w:val="both"/>
              <w:rPr>
                <w:sz w:val="21"/>
              </w:rPr>
            </w:pPr>
            <w:r>
              <w:rPr>
                <w:spacing w:val="-7"/>
                <w:w w:val="95"/>
                <w:sz w:val="21"/>
              </w:rPr>
              <w:t>主要业务：知识产权代理</w:t>
            </w:r>
            <w:r>
              <w:rPr>
                <w:spacing w:val="-12"/>
                <w:sz w:val="21"/>
              </w:rPr>
              <w:t>服务、知识产权法律诉讼代</w:t>
            </w:r>
            <w:r>
              <w:rPr>
                <w:spacing w:val="9"/>
                <w:sz w:val="21"/>
              </w:rPr>
              <w:t>理服务、知识产权咨询服</w:t>
            </w:r>
            <w:r>
              <w:rPr>
                <w:spacing w:val="-1"/>
                <w:sz w:val="21"/>
              </w:rPr>
              <w:t>务、 商标监测、其他</w:t>
            </w:r>
          </w:p>
          <w:p w:rsidR="007B0E48" w:rsidRDefault="00043086">
            <w:pPr>
              <w:pStyle w:val="TableParagraph"/>
              <w:numPr>
                <w:ilvl w:val="0"/>
                <w:numId w:val="56"/>
              </w:numPr>
              <w:tabs>
                <w:tab w:val="left" w:pos="268"/>
              </w:tabs>
              <w:spacing w:line="278" w:lineRule="auto"/>
              <w:ind w:right="1" w:firstLine="0"/>
              <w:jc w:val="both"/>
              <w:rPr>
                <w:sz w:val="21"/>
              </w:rPr>
            </w:pPr>
            <w:r>
              <w:rPr>
                <w:sz w:val="21"/>
              </w:rPr>
              <w:t xml:space="preserve">擅长专业（行业）领域： </w:t>
            </w:r>
            <w:r>
              <w:rPr>
                <w:spacing w:val="-2"/>
                <w:sz w:val="21"/>
              </w:rPr>
              <w:t>机械、电子、制药及诊断、化学、材料、生物、通信、服装、食品、家电、软件、</w:t>
            </w:r>
          </w:p>
          <w:p w:rsidR="007B0E48" w:rsidRDefault="00043086">
            <w:pPr>
              <w:pStyle w:val="TableParagraph"/>
              <w:spacing w:line="269" w:lineRule="exact"/>
              <w:ind w:left="108"/>
              <w:rPr>
                <w:sz w:val="21"/>
              </w:rPr>
            </w:pPr>
            <w:r>
              <w:rPr>
                <w:sz w:val="21"/>
              </w:rPr>
              <w:t>商业方法</w:t>
            </w:r>
          </w:p>
        </w:tc>
      </w:tr>
      <w:tr w:rsidR="007B0E48">
        <w:trPr>
          <w:trHeight w:val="2496"/>
        </w:trPr>
        <w:tc>
          <w:tcPr>
            <w:tcW w:w="743" w:type="dxa"/>
          </w:tcPr>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spacing w:before="11"/>
              <w:rPr>
                <w:sz w:val="21"/>
              </w:rPr>
            </w:pPr>
          </w:p>
          <w:p w:rsidR="007B0E48" w:rsidRDefault="00043086">
            <w:pPr>
              <w:pStyle w:val="TableParagraph"/>
              <w:ind w:left="9"/>
              <w:jc w:val="center"/>
              <w:rPr>
                <w:rFonts w:ascii="Times New Roman"/>
                <w:sz w:val="21"/>
              </w:rPr>
            </w:pPr>
            <w:r>
              <w:rPr>
                <w:rFonts w:ascii="Times New Roman"/>
                <w:w w:val="99"/>
                <w:sz w:val="21"/>
              </w:rPr>
              <w:t>7</w:t>
            </w:r>
          </w:p>
        </w:tc>
        <w:tc>
          <w:tcPr>
            <w:tcW w:w="1400" w:type="dxa"/>
          </w:tcPr>
          <w:p w:rsidR="007B0E48" w:rsidRDefault="007B0E48">
            <w:pPr>
              <w:pStyle w:val="TableParagraph"/>
              <w:rPr>
                <w:sz w:val="20"/>
              </w:rPr>
            </w:pPr>
          </w:p>
          <w:p w:rsidR="007B0E48" w:rsidRDefault="007B0E48">
            <w:pPr>
              <w:pStyle w:val="TableParagraph"/>
              <w:rPr>
                <w:sz w:val="20"/>
              </w:rPr>
            </w:pPr>
          </w:p>
          <w:p w:rsidR="007B0E48" w:rsidRDefault="007B0E48">
            <w:pPr>
              <w:pStyle w:val="TableParagraph"/>
              <w:spacing w:before="5"/>
            </w:pPr>
          </w:p>
          <w:p w:rsidR="007B0E48" w:rsidRDefault="00043086">
            <w:pPr>
              <w:pStyle w:val="TableParagraph"/>
              <w:spacing w:line="278" w:lineRule="auto"/>
              <w:ind w:left="108" w:right="95"/>
              <w:jc w:val="both"/>
              <w:rPr>
                <w:sz w:val="21"/>
              </w:rPr>
            </w:pPr>
            <w:r>
              <w:rPr>
                <w:sz w:val="21"/>
              </w:rPr>
              <w:t>美国飞翰律师事务所驻上海代表处</w:t>
            </w:r>
          </w:p>
        </w:tc>
        <w:tc>
          <w:tcPr>
            <w:tcW w:w="3741" w:type="dxa"/>
          </w:tcPr>
          <w:p w:rsidR="007B0E48" w:rsidRDefault="00043086">
            <w:pPr>
              <w:pStyle w:val="TableParagraph"/>
              <w:numPr>
                <w:ilvl w:val="0"/>
                <w:numId w:val="57"/>
              </w:numPr>
              <w:tabs>
                <w:tab w:val="left" w:pos="267"/>
              </w:tabs>
              <w:spacing w:before="20"/>
              <w:ind w:hanging="160"/>
              <w:rPr>
                <w:sz w:val="21"/>
              </w:rPr>
            </w:pPr>
            <w:r>
              <w:rPr>
                <w:sz w:val="21"/>
              </w:rPr>
              <w:t>注册地址：中国上海</w:t>
            </w:r>
          </w:p>
          <w:p w:rsidR="007B0E48" w:rsidRDefault="00043086">
            <w:pPr>
              <w:pStyle w:val="TableParagraph"/>
              <w:numPr>
                <w:ilvl w:val="0"/>
                <w:numId w:val="57"/>
              </w:numPr>
              <w:tabs>
                <w:tab w:val="left" w:pos="267"/>
              </w:tabs>
              <w:spacing w:before="43" w:line="278" w:lineRule="auto"/>
              <w:ind w:left="107" w:right="1190" w:firstLine="0"/>
              <w:rPr>
                <w:rFonts w:ascii="Times New Roman" w:eastAsia="Times New Roman"/>
                <w:sz w:val="21"/>
              </w:rPr>
            </w:pPr>
            <w:r>
              <w:rPr>
                <w:spacing w:val="-1"/>
                <w:sz w:val="21"/>
              </w:rPr>
              <w:t>网址：</w:t>
            </w:r>
            <w:hyperlink r:id="rId139">
              <w:r>
                <w:rPr>
                  <w:rFonts w:ascii="Times New Roman" w:eastAsia="Times New Roman"/>
                  <w:spacing w:val="-1"/>
                  <w:sz w:val="21"/>
                </w:rPr>
                <w:t>www.finnegan.com</w:t>
              </w:r>
            </w:hyperlink>
            <w:r>
              <w:rPr>
                <w:rFonts w:ascii="Times New Roman" w:eastAsia="Times New Roman"/>
                <w:spacing w:val="-1"/>
                <w:sz w:val="21"/>
              </w:rPr>
              <w:t xml:space="preserve"> </w:t>
            </w:r>
            <w:r>
              <w:rPr>
                <w:rFonts w:ascii="Times New Roman" w:eastAsia="Times New Roman"/>
                <w:sz w:val="21"/>
              </w:rPr>
              <w:t>3.</w:t>
            </w:r>
            <w:r>
              <w:rPr>
                <w:sz w:val="21"/>
              </w:rPr>
              <w:t>联系人：</w:t>
            </w:r>
            <w:r>
              <w:rPr>
                <w:rFonts w:ascii="Times New Roman" w:eastAsia="Times New Roman"/>
                <w:sz w:val="21"/>
              </w:rPr>
              <w:t>Linda Guo</w:t>
            </w:r>
          </w:p>
          <w:p w:rsidR="007B0E48" w:rsidRDefault="00043086">
            <w:pPr>
              <w:pStyle w:val="TableParagraph"/>
              <w:spacing w:line="269" w:lineRule="exact"/>
              <w:ind w:left="107"/>
              <w:rPr>
                <w:rFonts w:ascii="Times New Roman" w:eastAsia="Times New Roman"/>
                <w:sz w:val="21"/>
              </w:rPr>
            </w:pPr>
            <w:r>
              <w:rPr>
                <w:rFonts w:ascii="Times New Roman" w:eastAsia="Times New Roman"/>
                <w:sz w:val="21"/>
              </w:rPr>
              <w:t>4.</w:t>
            </w:r>
            <w:r>
              <w:rPr>
                <w:sz w:val="21"/>
              </w:rPr>
              <w:t>联系电话：</w:t>
            </w:r>
            <w:r>
              <w:rPr>
                <w:rFonts w:ascii="Times New Roman" w:eastAsia="Times New Roman"/>
                <w:sz w:val="21"/>
              </w:rPr>
              <w:t>86 21 61942000</w:t>
            </w:r>
          </w:p>
          <w:p w:rsidR="007B0E48" w:rsidRDefault="00043086">
            <w:pPr>
              <w:pStyle w:val="TableParagraph"/>
              <w:numPr>
                <w:ilvl w:val="0"/>
                <w:numId w:val="58"/>
              </w:numPr>
              <w:tabs>
                <w:tab w:val="left" w:pos="267"/>
              </w:tabs>
              <w:spacing w:before="43"/>
              <w:ind w:hanging="160"/>
              <w:rPr>
                <w:rFonts w:ascii="Times New Roman" w:eastAsia="Times New Roman"/>
                <w:sz w:val="21"/>
              </w:rPr>
            </w:pPr>
            <w:r>
              <w:rPr>
                <w:sz w:val="21"/>
              </w:rPr>
              <w:t>邮箱：</w:t>
            </w:r>
            <w:hyperlink r:id="rId140">
              <w:r>
                <w:rPr>
                  <w:rFonts w:ascii="Times New Roman" w:eastAsia="Times New Roman"/>
                  <w:sz w:val="21"/>
                </w:rPr>
                <w:t>linda.guo@finnegan.com</w:t>
              </w:r>
            </w:hyperlink>
          </w:p>
          <w:p w:rsidR="007B0E48" w:rsidRDefault="00043086">
            <w:pPr>
              <w:pStyle w:val="TableParagraph"/>
              <w:numPr>
                <w:ilvl w:val="0"/>
                <w:numId w:val="58"/>
              </w:numPr>
              <w:tabs>
                <w:tab w:val="left" w:pos="267"/>
              </w:tabs>
              <w:spacing w:before="2" w:line="310" w:lineRule="atLeast"/>
              <w:ind w:left="107" w:right="52" w:firstLine="0"/>
              <w:jc w:val="both"/>
              <w:rPr>
                <w:sz w:val="21"/>
              </w:rPr>
            </w:pPr>
            <w:r>
              <w:rPr>
                <w:sz w:val="21"/>
              </w:rPr>
              <w:t>工作语言：普通话、广东话、英语、</w:t>
            </w:r>
            <w:r>
              <w:rPr>
                <w:w w:val="95"/>
                <w:sz w:val="21"/>
              </w:rPr>
              <w:t>法语、德语、西班牙语、日语、韩语、</w:t>
            </w:r>
            <w:r>
              <w:rPr>
                <w:sz w:val="21"/>
              </w:rPr>
              <w:t>阿拉伯语</w:t>
            </w:r>
          </w:p>
        </w:tc>
        <w:tc>
          <w:tcPr>
            <w:tcW w:w="2638" w:type="dxa"/>
          </w:tcPr>
          <w:p w:rsidR="007B0E48" w:rsidRDefault="00043086">
            <w:pPr>
              <w:pStyle w:val="TableParagraph"/>
              <w:spacing w:before="20" w:line="278" w:lineRule="auto"/>
              <w:ind w:left="108" w:right="1"/>
              <w:jc w:val="both"/>
              <w:rPr>
                <w:sz w:val="21"/>
              </w:rPr>
            </w:pPr>
            <w:r>
              <w:rPr>
                <w:rFonts w:ascii="Times New Roman" w:eastAsia="Times New Roman"/>
                <w:sz w:val="21"/>
              </w:rPr>
              <w:t>1.</w:t>
            </w:r>
            <w:r>
              <w:rPr>
                <w:spacing w:val="-7"/>
                <w:sz w:val="21"/>
              </w:rPr>
              <w:t>主要业务：知识产权代理</w:t>
            </w:r>
            <w:r>
              <w:rPr>
                <w:spacing w:val="-12"/>
                <w:sz w:val="21"/>
              </w:rPr>
              <w:t>服务、知识产权法律诉讼代</w:t>
            </w:r>
            <w:r>
              <w:rPr>
                <w:spacing w:val="-14"/>
                <w:sz w:val="21"/>
              </w:rPr>
              <w:t>理服务、知识产权咨询服务</w:t>
            </w:r>
            <w:r>
              <w:rPr>
                <w:rFonts w:ascii="Times New Roman" w:eastAsia="Times New Roman"/>
                <w:spacing w:val="-14"/>
                <w:sz w:val="21"/>
              </w:rPr>
              <w:t>2.</w:t>
            </w:r>
            <w:r>
              <w:rPr>
                <w:spacing w:val="-14"/>
                <w:sz w:val="21"/>
              </w:rPr>
              <w:t>擅长专业（行业）领域： 机械、电子、制药、诊断、</w:t>
            </w:r>
            <w:r>
              <w:rPr>
                <w:spacing w:val="-2"/>
                <w:sz w:val="21"/>
              </w:rPr>
              <w:t>化学、材料、生物、通信、服装、食品、家电、软件、</w:t>
            </w:r>
          </w:p>
          <w:p w:rsidR="007B0E48" w:rsidRDefault="00043086">
            <w:pPr>
              <w:pStyle w:val="TableParagraph"/>
              <w:spacing w:line="268" w:lineRule="exact"/>
              <w:ind w:left="108"/>
              <w:rPr>
                <w:sz w:val="21"/>
              </w:rPr>
            </w:pPr>
            <w:r>
              <w:rPr>
                <w:sz w:val="21"/>
              </w:rPr>
              <w:t>商业方法</w:t>
            </w:r>
          </w:p>
        </w:tc>
      </w:tr>
      <w:tr w:rsidR="007B0E48">
        <w:trPr>
          <w:trHeight w:val="2807"/>
        </w:trPr>
        <w:tc>
          <w:tcPr>
            <w:tcW w:w="743" w:type="dxa"/>
          </w:tcPr>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pPr>
          </w:p>
          <w:p w:rsidR="007B0E48" w:rsidRDefault="00043086">
            <w:pPr>
              <w:pStyle w:val="TableParagraph"/>
              <w:spacing w:before="156"/>
              <w:ind w:left="9"/>
              <w:jc w:val="center"/>
              <w:rPr>
                <w:rFonts w:ascii="Times New Roman"/>
                <w:sz w:val="21"/>
              </w:rPr>
            </w:pPr>
            <w:r>
              <w:rPr>
                <w:rFonts w:ascii="Times New Roman"/>
                <w:w w:val="99"/>
                <w:sz w:val="21"/>
              </w:rPr>
              <w:t>8</w:t>
            </w:r>
          </w:p>
        </w:tc>
        <w:tc>
          <w:tcPr>
            <w:tcW w:w="1400" w:type="dxa"/>
          </w:tcPr>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pPr>
          </w:p>
          <w:p w:rsidR="007B0E48" w:rsidRDefault="00043086">
            <w:pPr>
              <w:pStyle w:val="TableParagraph"/>
              <w:tabs>
                <w:tab w:val="left" w:pos="1111"/>
              </w:tabs>
              <w:spacing w:line="309" w:lineRule="auto"/>
              <w:ind w:left="108" w:right="90"/>
              <w:rPr>
                <w:rFonts w:ascii="Times New Roman"/>
                <w:sz w:val="21"/>
              </w:rPr>
            </w:pPr>
            <w:r>
              <w:rPr>
                <w:rFonts w:ascii="Times New Roman"/>
                <w:sz w:val="21"/>
              </w:rPr>
              <w:t>Flener</w:t>
            </w:r>
            <w:r>
              <w:rPr>
                <w:rFonts w:ascii="Times New Roman"/>
                <w:sz w:val="21"/>
              </w:rPr>
              <w:tab/>
            </w:r>
            <w:r>
              <w:rPr>
                <w:rFonts w:ascii="Times New Roman"/>
                <w:spacing w:val="-9"/>
                <w:sz w:val="21"/>
              </w:rPr>
              <w:t xml:space="preserve">IP </w:t>
            </w:r>
            <w:r>
              <w:rPr>
                <w:rFonts w:ascii="Times New Roman"/>
                <w:spacing w:val="-3"/>
                <w:sz w:val="21"/>
              </w:rPr>
              <w:t>Law,</w:t>
            </w:r>
            <w:r>
              <w:rPr>
                <w:rFonts w:ascii="Times New Roman"/>
                <w:spacing w:val="-5"/>
                <w:sz w:val="21"/>
              </w:rPr>
              <w:t xml:space="preserve"> </w:t>
            </w:r>
            <w:r>
              <w:rPr>
                <w:rFonts w:ascii="Times New Roman"/>
                <w:sz w:val="21"/>
              </w:rPr>
              <w:t>LLC.</w:t>
            </w:r>
          </w:p>
        </w:tc>
        <w:tc>
          <w:tcPr>
            <w:tcW w:w="3741" w:type="dxa"/>
          </w:tcPr>
          <w:p w:rsidR="007B0E48" w:rsidRDefault="007B0E48">
            <w:pPr>
              <w:pStyle w:val="TableParagraph"/>
              <w:rPr>
                <w:sz w:val="26"/>
              </w:rPr>
            </w:pPr>
          </w:p>
          <w:p w:rsidR="007B0E48" w:rsidRDefault="00043086">
            <w:pPr>
              <w:pStyle w:val="TableParagraph"/>
              <w:numPr>
                <w:ilvl w:val="0"/>
                <w:numId w:val="59"/>
              </w:numPr>
              <w:tabs>
                <w:tab w:val="left" w:pos="274"/>
              </w:tabs>
              <w:spacing w:before="1" w:line="290" w:lineRule="auto"/>
              <w:ind w:right="98" w:firstLine="0"/>
              <w:rPr>
                <w:rFonts w:ascii="Times New Roman" w:eastAsia="Times New Roman"/>
                <w:sz w:val="21"/>
              </w:rPr>
            </w:pPr>
            <w:r>
              <w:rPr>
                <w:spacing w:val="7"/>
                <w:sz w:val="21"/>
              </w:rPr>
              <w:t>注册地址：</w:t>
            </w:r>
            <w:r>
              <w:rPr>
                <w:rFonts w:ascii="Times New Roman" w:eastAsia="Times New Roman"/>
                <w:spacing w:val="2"/>
                <w:sz w:val="21"/>
              </w:rPr>
              <w:t>300</w:t>
            </w:r>
            <w:r>
              <w:rPr>
                <w:rFonts w:ascii="Times New Roman" w:eastAsia="Times New Roman"/>
                <w:spacing w:val="-1"/>
                <w:sz w:val="21"/>
              </w:rPr>
              <w:t xml:space="preserve"> </w:t>
            </w:r>
            <w:r>
              <w:rPr>
                <w:rFonts w:ascii="Times New Roman" w:eastAsia="Times New Roman"/>
                <w:spacing w:val="-4"/>
                <w:sz w:val="21"/>
              </w:rPr>
              <w:t>West</w:t>
            </w:r>
            <w:r>
              <w:rPr>
                <w:rFonts w:ascii="Times New Roman" w:eastAsia="Times New Roman"/>
                <w:spacing w:val="-6"/>
                <w:sz w:val="21"/>
              </w:rPr>
              <w:t xml:space="preserve"> </w:t>
            </w:r>
            <w:r>
              <w:rPr>
                <w:rFonts w:ascii="Times New Roman" w:eastAsia="Times New Roman"/>
                <w:sz w:val="21"/>
              </w:rPr>
              <w:t>Adams</w:t>
            </w:r>
            <w:r>
              <w:rPr>
                <w:rFonts w:ascii="Times New Roman" w:eastAsia="Times New Roman"/>
                <w:spacing w:val="6"/>
                <w:sz w:val="21"/>
              </w:rPr>
              <w:t xml:space="preserve"> </w:t>
            </w:r>
            <w:r>
              <w:rPr>
                <w:rFonts w:ascii="Times New Roman" w:eastAsia="Times New Roman"/>
                <w:sz w:val="21"/>
              </w:rPr>
              <w:t>St</w:t>
            </w:r>
            <w:r>
              <w:rPr>
                <w:rFonts w:ascii="Times New Roman" w:eastAsia="Times New Roman"/>
                <w:spacing w:val="2"/>
                <w:sz w:val="21"/>
              </w:rPr>
              <w:t xml:space="preserve">., </w:t>
            </w:r>
            <w:r>
              <w:rPr>
                <w:rFonts w:ascii="Times New Roman" w:eastAsia="Times New Roman"/>
                <w:sz w:val="21"/>
              </w:rPr>
              <w:t>Suite 840, Chicago, IL</w:t>
            </w:r>
            <w:r>
              <w:rPr>
                <w:rFonts w:ascii="Times New Roman" w:eastAsia="Times New Roman"/>
                <w:spacing w:val="-10"/>
                <w:sz w:val="21"/>
              </w:rPr>
              <w:t xml:space="preserve"> </w:t>
            </w:r>
            <w:r>
              <w:rPr>
                <w:rFonts w:ascii="Times New Roman" w:eastAsia="Times New Roman"/>
                <w:sz w:val="21"/>
              </w:rPr>
              <w:t>60606</w:t>
            </w:r>
          </w:p>
          <w:p w:rsidR="007B0E48" w:rsidRDefault="00043086">
            <w:pPr>
              <w:pStyle w:val="TableParagraph"/>
              <w:numPr>
                <w:ilvl w:val="0"/>
                <w:numId w:val="59"/>
              </w:numPr>
              <w:tabs>
                <w:tab w:val="left" w:pos="267"/>
              </w:tabs>
              <w:spacing w:before="6" w:line="278" w:lineRule="auto"/>
              <w:ind w:right="983" w:firstLine="0"/>
              <w:rPr>
                <w:rFonts w:ascii="Times New Roman" w:eastAsia="Times New Roman"/>
                <w:sz w:val="21"/>
              </w:rPr>
            </w:pPr>
            <w:r>
              <w:rPr>
                <w:spacing w:val="-1"/>
                <w:w w:val="95"/>
                <w:sz w:val="21"/>
              </w:rPr>
              <w:t>网址：</w:t>
            </w:r>
            <w:hyperlink r:id="rId141">
              <w:r>
                <w:rPr>
                  <w:rFonts w:ascii="Times New Roman" w:eastAsia="Times New Roman"/>
                  <w:spacing w:val="-1"/>
                  <w:w w:val="95"/>
                  <w:sz w:val="21"/>
                </w:rPr>
                <w:t>www.fleneriplaw.com</w:t>
              </w:r>
            </w:hyperlink>
            <w:r>
              <w:rPr>
                <w:rFonts w:ascii="Times New Roman" w:eastAsia="Times New Roman"/>
                <w:spacing w:val="-1"/>
                <w:w w:val="95"/>
                <w:sz w:val="21"/>
              </w:rPr>
              <w:t xml:space="preserve"> </w:t>
            </w:r>
            <w:r>
              <w:rPr>
                <w:rFonts w:ascii="Times New Roman" w:eastAsia="Times New Roman"/>
                <w:sz w:val="21"/>
              </w:rPr>
              <w:t>3.</w:t>
            </w:r>
            <w:r>
              <w:rPr>
                <w:sz w:val="21"/>
              </w:rPr>
              <w:t>联系人：</w:t>
            </w:r>
            <w:r>
              <w:rPr>
                <w:rFonts w:ascii="Times New Roman" w:eastAsia="Times New Roman"/>
                <w:sz w:val="21"/>
              </w:rPr>
              <w:t>Zareefa</w:t>
            </w:r>
            <w:r>
              <w:rPr>
                <w:rFonts w:ascii="Times New Roman" w:eastAsia="Times New Roman"/>
                <w:spacing w:val="4"/>
                <w:sz w:val="21"/>
              </w:rPr>
              <w:t xml:space="preserve"> </w:t>
            </w:r>
            <w:r>
              <w:rPr>
                <w:rFonts w:ascii="Times New Roman" w:eastAsia="Times New Roman"/>
                <w:sz w:val="21"/>
              </w:rPr>
              <w:t>B</w:t>
            </w:r>
            <w:r>
              <w:rPr>
                <w:rFonts w:ascii="Times New Roman" w:eastAsia="Times New Roman"/>
                <w:spacing w:val="3"/>
                <w:sz w:val="21"/>
              </w:rPr>
              <w:t xml:space="preserve">. </w:t>
            </w:r>
            <w:r>
              <w:rPr>
                <w:rFonts w:ascii="Times New Roman" w:eastAsia="Times New Roman"/>
                <w:sz w:val="21"/>
              </w:rPr>
              <w:t>Flener 4.</w:t>
            </w:r>
            <w:r>
              <w:rPr>
                <w:sz w:val="21"/>
              </w:rPr>
              <w:t>联系电话：</w:t>
            </w:r>
            <w:r>
              <w:rPr>
                <w:rFonts w:ascii="Times New Roman" w:eastAsia="Times New Roman"/>
                <w:sz w:val="21"/>
              </w:rPr>
              <w:t>022-58775233</w:t>
            </w:r>
          </w:p>
          <w:p w:rsidR="007B0E48" w:rsidRDefault="00043086">
            <w:pPr>
              <w:pStyle w:val="TableParagraph"/>
              <w:numPr>
                <w:ilvl w:val="0"/>
                <w:numId w:val="60"/>
              </w:numPr>
              <w:tabs>
                <w:tab w:val="left" w:pos="267"/>
              </w:tabs>
              <w:spacing w:line="269" w:lineRule="exact"/>
              <w:ind w:hanging="160"/>
              <w:rPr>
                <w:rFonts w:ascii="Times New Roman" w:eastAsia="Times New Roman"/>
                <w:sz w:val="21"/>
              </w:rPr>
            </w:pPr>
            <w:r>
              <w:rPr>
                <w:sz w:val="21"/>
              </w:rPr>
              <w:t>邮箱：</w:t>
            </w:r>
            <w:hyperlink r:id="rId142">
              <w:r>
                <w:rPr>
                  <w:rFonts w:ascii="Times New Roman" w:eastAsia="Times New Roman"/>
                  <w:sz w:val="21"/>
                </w:rPr>
                <w:t>mail@brighthead.net</w:t>
              </w:r>
            </w:hyperlink>
          </w:p>
          <w:p w:rsidR="007B0E48" w:rsidRDefault="00043086">
            <w:pPr>
              <w:pStyle w:val="TableParagraph"/>
              <w:numPr>
                <w:ilvl w:val="0"/>
                <w:numId w:val="60"/>
              </w:numPr>
              <w:tabs>
                <w:tab w:val="left" w:pos="267"/>
              </w:tabs>
              <w:spacing w:before="43"/>
              <w:ind w:hanging="160"/>
              <w:rPr>
                <w:sz w:val="21"/>
              </w:rPr>
            </w:pPr>
            <w:r>
              <w:rPr>
                <w:sz w:val="21"/>
              </w:rPr>
              <w:t>工作语言：普通话、英语、法语</w:t>
            </w:r>
          </w:p>
        </w:tc>
        <w:tc>
          <w:tcPr>
            <w:tcW w:w="2638" w:type="dxa"/>
          </w:tcPr>
          <w:p w:rsidR="007B0E48" w:rsidRDefault="00043086">
            <w:pPr>
              <w:pStyle w:val="TableParagraph"/>
              <w:numPr>
                <w:ilvl w:val="0"/>
                <w:numId w:val="61"/>
              </w:numPr>
              <w:tabs>
                <w:tab w:val="left" w:pos="266"/>
              </w:tabs>
              <w:spacing w:before="22" w:line="278" w:lineRule="auto"/>
              <w:ind w:right="95" w:firstLine="0"/>
              <w:jc w:val="both"/>
              <w:rPr>
                <w:sz w:val="21"/>
              </w:rPr>
            </w:pPr>
            <w:r>
              <w:rPr>
                <w:spacing w:val="-7"/>
                <w:w w:val="95"/>
                <w:sz w:val="21"/>
              </w:rPr>
              <w:t>主要业务：知识产权代理</w:t>
            </w:r>
            <w:r>
              <w:rPr>
                <w:spacing w:val="-12"/>
                <w:sz w:val="21"/>
              </w:rPr>
              <w:t>业务、知识产权法律诉讼代</w:t>
            </w:r>
            <w:r>
              <w:rPr>
                <w:spacing w:val="9"/>
                <w:sz w:val="21"/>
              </w:rPr>
              <w:t>理服务、知识产权咨询服</w:t>
            </w:r>
            <w:r>
              <w:rPr>
                <w:spacing w:val="-16"/>
                <w:w w:val="95"/>
                <w:sz w:val="21"/>
              </w:rPr>
              <w:t>务，其他</w:t>
            </w:r>
            <w:r>
              <w:rPr>
                <w:w w:val="95"/>
                <w:sz w:val="21"/>
              </w:rPr>
              <w:t>（</w:t>
            </w:r>
            <w:r>
              <w:rPr>
                <w:spacing w:val="-6"/>
                <w:w w:val="95"/>
                <w:sz w:val="21"/>
              </w:rPr>
              <w:t>商标、著作权及</w:t>
            </w:r>
            <w:r>
              <w:rPr>
                <w:spacing w:val="-6"/>
                <w:sz w:val="21"/>
              </w:rPr>
              <w:t>支持产权许可）</w:t>
            </w:r>
          </w:p>
          <w:p w:rsidR="007B0E48" w:rsidRDefault="00043086">
            <w:pPr>
              <w:pStyle w:val="TableParagraph"/>
              <w:numPr>
                <w:ilvl w:val="0"/>
                <w:numId w:val="61"/>
              </w:numPr>
              <w:tabs>
                <w:tab w:val="left" w:pos="266"/>
              </w:tabs>
              <w:spacing w:line="278" w:lineRule="auto"/>
              <w:ind w:right="1" w:firstLine="0"/>
              <w:jc w:val="both"/>
              <w:rPr>
                <w:sz w:val="21"/>
              </w:rPr>
            </w:pPr>
            <w:r>
              <w:rPr>
                <w:sz w:val="21"/>
              </w:rPr>
              <w:t xml:space="preserve">擅长专业（行业）领域： </w:t>
            </w:r>
            <w:r>
              <w:rPr>
                <w:spacing w:val="-2"/>
                <w:sz w:val="21"/>
              </w:rPr>
              <w:t>机械、电子、制药、诊断、化学、材料、生物、通信、</w:t>
            </w:r>
          </w:p>
          <w:p w:rsidR="007B0E48" w:rsidRDefault="00043086">
            <w:pPr>
              <w:pStyle w:val="TableParagraph"/>
              <w:spacing w:line="269" w:lineRule="exact"/>
              <w:ind w:left="108"/>
              <w:rPr>
                <w:sz w:val="21"/>
              </w:rPr>
            </w:pPr>
            <w:r>
              <w:rPr>
                <w:sz w:val="21"/>
              </w:rPr>
              <w:t>软件、商业方法</w:t>
            </w:r>
          </w:p>
        </w:tc>
      </w:tr>
      <w:tr w:rsidR="007B0E48">
        <w:trPr>
          <w:trHeight w:val="1245"/>
        </w:trPr>
        <w:tc>
          <w:tcPr>
            <w:tcW w:w="743" w:type="dxa"/>
          </w:tcPr>
          <w:p w:rsidR="007B0E48" w:rsidRDefault="007B0E48">
            <w:pPr>
              <w:pStyle w:val="TableParagraph"/>
            </w:pPr>
          </w:p>
          <w:p w:rsidR="007B0E48" w:rsidRDefault="007B0E48">
            <w:pPr>
              <w:pStyle w:val="TableParagraph"/>
              <w:spacing w:before="3"/>
              <w:rPr>
                <w:sz w:val="17"/>
              </w:rPr>
            </w:pPr>
          </w:p>
          <w:p w:rsidR="007B0E48" w:rsidRDefault="00043086">
            <w:pPr>
              <w:pStyle w:val="TableParagraph"/>
              <w:spacing w:before="1"/>
              <w:ind w:left="9"/>
              <w:jc w:val="center"/>
              <w:rPr>
                <w:rFonts w:ascii="Times New Roman"/>
                <w:sz w:val="21"/>
              </w:rPr>
            </w:pPr>
            <w:r>
              <w:rPr>
                <w:rFonts w:ascii="Times New Roman"/>
                <w:w w:val="99"/>
                <w:sz w:val="21"/>
              </w:rPr>
              <w:t>9</w:t>
            </w:r>
          </w:p>
        </w:tc>
        <w:tc>
          <w:tcPr>
            <w:tcW w:w="1400" w:type="dxa"/>
          </w:tcPr>
          <w:p w:rsidR="007B0E48" w:rsidRDefault="00043086">
            <w:pPr>
              <w:pStyle w:val="TableParagraph"/>
              <w:spacing w:before="21" w:line="278" w:lineRule="auto"/>
              <w:ind w:left="108" w:right="95"/>
              <w:jc w:val="both"/>
              <w:rPr>
                <w:sz w:val="21"/>
              </w:rPr>
            </w:pPr>
            <w:r>
              <w:rPr>
                <w:spacing w:val="23"/>
                <w:sz w:val="21"/>
              </w:rPr>
              <w:t>汤森路透科技有限责任</w:t>
            </w:r>
            <w:r>
              <w:rPr>
                <w:sz w:val="21"/>
              </w:rPr>
              <w:t>公       司</w:t>
            </w:r>
          </w:p>
          <w:p w:rsidR="007B0E48" w:rsidRDefault="00043086">
            <w:pPr>
              <w:pStyle w:val="TableParagraph"/>
              <w:spacing w:line="268" w:lineRule="exact"/>
              <w:ind w:left="108"/>
              <w:jc w:val="both"/>
              <w:rPr>
                <w:rFonts w:ascii="Times New Roman" w:eastAsia="Times New Roman"/>
                <w:sz w:val="21"/>
              </w:rPr>
            </w:pPr>
            <w:r>
              <w:rPr>
                <w:sz w:val="21"/>
              </w:rPr>
              <w:t>（</w:t>
            </w:r>
            <w:r>
              <w:rPr>
                <w:spacing w:val="71"/>
                <w:sz w:val="21"/>
              </w:rPr>
              <w:t xml:space="preserve"> </w:t>
            </w:r>
            <w:r>
              <w:rPr>
                <w:rFonts w:ascii="Times New Roman" w:eastAsia="Times New Roman"/>
                <w:sz w:val="21"/>
              </w:rPr>
              <w:t>Thomson</w:t>
            </w:r>
          </w:p>
        </w:tc>
        <w:tc>
          <w:tcPr>
            <w:tcW w:w="3741" w:type="dxa"/>
          </w:tcPr>
          <w:p w:rsidR="007B0E48" w:rsidRDefault="00043086">
            <w:pPr>
              <w:pStyle w:val="TableParagraph"/>
              <w:numPr>
                <w:ilvl w:val="0"/>
                <w:numId w:val="62"/>
              </w:numPr>
              <w:tabs>
                <w:tab w:val="left" w:pos="267"/>
              </w:tabs>
              <w:spacing w:before="21" w:line="290" w:lineRule="auto"/>
              <w:ind w:right="98" w:firstLine="0"/>
              <w:rPr>
                <w:rFonts w:ascii="Times New Roman" w:eastAsia="Times New Roman"/>
                <w:sz w:val="21"/>
              </w:rPr>
            </w:pPr>
            <w:r>
              <w:rPr>
                <w:sz w:val="21"/>
              </w:rPr>
              <w:t>注册地址：</w:t>
            </w:r>
            <w:r>
              <w:rPr>
                <w:rFonts w:ascii="Times New Roman" w:eastAsia="Times New Roman"/>
                <w:sz w:val="21"/>
              </w:rPr>
              <w:t>Philadelphia,</w:t>
            </w:r>
            <w:r>
              <w:rPr>
                <w:rFonts w:ascii="Times New Roman" w:eastAsia="Times New Roman"/>
                <w:spacing w:val="-21"/>
                <w:sz w:val="21"/>
              </w:rPr>
              <w:t xml:space="preserve"> </w:t>
            </w:r>
            <w:r>
              <w:rPr>
                <w:rFonts w:ascii="Times New Roman" w:eastAsia="Times New Roman"/>
                <w:sz w:val="21"/>
              </w:rPr>
              <w:t>Pennsylvania, USA</w:t>
            </w:r>
          </w:p>
          <w:p w:rsidR="007B0E48" w:rsidRDefault="00043086">
            <w:pPr>
              <w:pStyle w:val="TableParagraph"/>
              <w:numPr>
                <w:ilvl w:val="0"/>
                <w:numId w:val="62"/>
              </w:numPr>
              <w:tabs>
                <w:tab w:val="left" w:pos="1175"/>
                <w:tab w:val="left" w:pos="1176"/>
                <w:tab w:val="left" w:pos="2299"/>
                <w:tab w:val="left" w:pos="3419"/>
              </w:tabs>
              <w:spacing w:before="7"/>
              <w:ind w:left="1175" w:hanging="1069"/>
              <w:rPr>
                <w:sz w:val="21"/>
              </w:rPr>
            </w:pPr>
            <w:r>
              <w:rPr>
                <w:sz w:val="21"/>
              </w:rPr>
              <w:t>网</w:t>
            </w:r>
            <w:r>
              <w:rPr>
                <w:sz w:val="21"/>
              </w:rPr>
              <w:tab/>
              <w:t>址</w:t>
            </w:r>
            <w:r>
              <w:rPr>
                <w:sz w:val="21"/>
              </w:rPr>
              <w:tab/>
              <w:t>：</w:t>
            </w:r>
          </w:p>
          <w:p w:rsidR="007B0E48" w:rsidRDefault="003578A5">
            <w:pPr>
              <w:pStyle w:val="TableParagraph"/>
              <w:spacing w:before="56"/>
              <w:ind w:left="107"/>
              <w:rPr>
                <w:rFonts w:ascii="Times New Roman"/>
                <w:sz w:val="21"/>
              </w:rPr>
            </w:pPr>
            <w:hyperlink r:id="rId143">
              <w:r w:rsidR="00043086">
                <w:rPr>
                  <w:rFonts w:ascii="Times New Roman"/>
                  <w:sz w:val="21"/>
                </w:rPr>
                <w:t>http://ip-science.thomsonreuters.com/</w:t>
              </w:r>
            </w:hyperlink>
          </w:p>
        </w:tc>
        <w:tc>
          <w:tcPr>
            <w:tcW w:w="2638" w:type="dxa"/>
          </w:tcPr>
          <w:p w:rsidR="007B0E48" w:rsidRDefault="00043086">
            <w:pPr>
              <w:pStyle w:val="TableParagraph"/>
              <w:spacing w:before="21" w:line="278" w:lineRule="auto"/>
              <w:ind w:left="108" w:right="95"/>
              <w:jc w:val="both"/>
              <w:rPr>
                <w:sz w:val="21"/>
              </w:rPr>
            </w:pPr>
            <w:r>
              <w:rPr>
                <w:rFonts w:ascii="Times New Roman" w:eastAsia="Times New Roman"/>
                <w:w w:val="95"/>
                <w:sz w:val="21"/>
              </w:rPr>
              <w:t>1.</w:t>
            </w:r>
            <w:r>
              <w:rPr>
                <w:spacing w:val="-7"/>
                <w:w w:val="95"/>
                <w:sz w:val="21"/>
              </w:rPr>
              <w:t>主要业务：知识产权代理</w:t>
            </w:r>
            <w:r>
              <w:rPr>
                <w:spacing w:val="-12"/>
                <w:sz w:val="21"/>
              </w:rPr>
              <w:t>服务、知识产权法律诉讼代</w:t>
            </w:r>
            <w:r>
              <w:rPr>
                <w:spacing w:val="9"/>
                <w:w w:val="95"/>
                <w:sz w:val="21"/>
              </w:rPr>
              <w:t>理服务、知识产权咨询服</w:t>
            </w:r>
          </w:p>
          <w:p w:rsidR="007B0E48" w:rsidRDefault="00043086">
            <w:pPr>
              <w:pStyle w:val="TableParagraph"/>
              <w:spacing w:line="268" w:lineRule="exact"/>
              <w:ind w:left="108"/>
              <w:rPr>
                <w:sz w:val="21"/>
              </w:rPr>
            </w:pPr>
            <w:r>
              <w:rPr>
                <w:spacing w:val="-11"/>
                <w:w w:val="95"/>
                <w:sz w:val="21"/>
              </w:rPr>
              <w:t>务：知识产权尽职调查、许</w:t>
            </w:r>
          </w:p>
        </w:tc>
      </w:tr>
    </w:tbl>
    <w:p w:rsidR="007B0E48" w:rsidRDefault="007B0E48">
      <w:pPr>
        <w:spacing w:line="268" w:lineRule="exact"/>
        <w:rPr>
          <w:sz w:val="21"/>
        </w:rPr>
        <w:sectPr w:rsidR="007B0E48">
          <w:footerReference w:type="default" r:id="rId144"/>
          <w:pgSz w:w="11910" w:h="16840"/>
          <w:pgMar w:top="1420" w:right="700" w:bottom="1040" w:left="800" w:header="0" w:footer="842" w:gutter="0"/>
          <w:pgNumType w:start="81"/>
          <w:cols w:space="720"/>
        </w:sectPr>
      </w:pP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43"/>
        <w:gridCol w:w="1400"/>
        <w:gridCol w:w="3741"/>
        <w:gridCol w:w="2638"/>
      </w:tblGrid>
      <w:tr w:rsidR="007B0E48">
        <w:trPr>
          <w:trHeight w:val="3432"/>
        </w:trPr>
        <w:tc>
          <w:tcPr>
            <w:tcW w:w="743" w:type="dxa"/>
          </w:tcPr>
          <w:p w:rsidR="007B0E48" w:rsidRDefault="007B0E48">
            <w:pPr>
              <w:pStyle w:val="TableParagraph"/>
              <w:rPr>
                <w:rFonts w:ascii="Times New Roman"/>
                <w:sz w:val="20"/>
              </w:rPr>
            </w:pPr>
          </w:p>
        </w:tc>
        <w:tc>
          <w:tcPr>
            <w:tcW w:w="1400" w:type="dxa"/>
          </w:tcPr>
          <w:p w:rsidR="007B0E48" w:rsidRDefault="00043086">
            <w:pPr>
              <w:pStyle w:val="TableParagraph"/>
              <w:spacing w:before="35" w:line="302" w:lineRule="auto"/>
              <w:ind w:left="108"/>
              <w:rPr>
                <w:sz w:val="21"/>
              </w:rPr>
            </w:pPr>
            <w:r>
              <w:rPr>
                <w:rFonts w:ascii="Times New Roman" w:eastAsia="Times New Roman"/>
                <w:sz w:val="21"/>
              </w:rPr>
              <w:t xml:space="preserve">Reuters </w:t>
            </w:r>
            <w:r>
              <w:rPr>
                <w:rFonts w:ascii="Times New Roman" w:eastAsia="Times New Roman"/>
                <w:w w:val="95"/>
                <w:sz w:val="21"/>
              </w:rPr>
              <w:t xml:space="preserve">(Scientific) </w:t>
            </w:r>
            <w:r>
              <w:rPr>
                <w:rFonts w:ascii="Times New Roman" w:eastAsia="Times New Roman"/>
                <w:sz w:val="21"/>
              </w:rPr>
              <w:t>LLC</w:t>
            </w:r>
            <w:r>
              <w:rPr>
                <w:sz w:val="21"/>
              </w:rPr>
              <w:t>）</w:t>
            </w:r>
          </w:p>
        </w:tc>
        <w:tc>
          <w:tcPr>
            <w:tcW w:w="3741" w:type="dxa"/>
          </w:tcPr>
          <w:p w:rsidR="007B0E48" w:rsidRDefault="00043086">
            <w:pPr>
              <w:pStyle w:val="TableParagraph"/>
              <w:spacing w:before="21"/>
              <w:ind w:left="107"/>
              <w:rPr>
                <w:sz w:val="21"/>
              </w:rPr>
            </w:pPr>
            <w:r>
              <w:rPr>
                <w:rFonts w:ascii="Times New Roman" w:eastAsia="Times New Roman"/>
                <w:sz w:val="21"/>
              </w:rPr>
              <w:t>3.</w:t>
            </w:r>
            <w:r>
              <w:rPr>
                <w:sz w:val="21"/>
              </w:rPr>
              <w:t>联系人：宋建福</w:t>
            </w:r>
          </w:p>
          <w:p w:rsidR="007B0E48" w:rsidRDefault="00043086">
            <w:pPr>
              <w:pStyle w:val="TableParagraph"/>
              <w:spacing w:before="43"/>
              <w:ind w:left="107"/>
              <w:rPr>
                <w:rFonts w:ascii="Times New Roman" w:eastAsia="Times New Roman"/>
                <w:sz w:val="21"/>
              </w:rPr>
            </w:pPr>
            <w:r>
              <w:rPr>
                <w:rFonts w:ascii="Times New Roman" w:eastAsia="Times New Roman"/>
                <w:sz w:val="21"/>
              </w:rPr>
              <w:t>4.</w:t>
            </w:r>
            <w:r>
              <w:rPr>
                <w:sz w:val="21"/>
              </w:rPr>
              <w:t>联系电话：</w:t>
            </w:r>
            <w:r>
              <w:rPr>
                <w:rFonts w:ascii="Times New Roman" w:eastAsia="Times New Roman"/>
                <w:sz w:val="21"/>
              </w:rPr>
              <w:t>86-10-57691236</w:t>
            </w:r>
          </w:p>
          <w:p w:rsidR="007B0E48" w:rsidRDefault="00043086">
            <w:pPr>
              <w:pStyle w:val="TableParagraph"/>
              <w:spacing w:before="43" w:line="278" w:lineRule="auto"/>
              <w:ind w:left="107" w:right="194"/>
              <w:rPr>
                <w:sz w:val="21"/>
              </w:rPr>
            </w:pPr>
            <w:r>
              <w:rPr>
                <w:rFonts w:ascii="Times New Roman" w:eastAsia="Times New Roman"/>
                <w:w w:val="95"/>
                <w:sz w:val="21"/>
              </w:rPr>
              <w:t>5.</w:t>
            </w:r>
            <w:r>
              <w:rPr>
                <w:w w:val="95"/>
                <w:sz w:val="21"/>
              </w:rPr>
              <w:t>邮箱：</w:t>
            </w:r>
            <w:hyperlink r:id="rId145">
              <w:r>
                <w:rPr>
                  <w:rFonts w:ascii="Times New Roman" w:eastAsia="Times New Roman"/>
                  <w:w w:val="95"/>
                  <w:sz w:val="21"/>
                </w:rPr>
                <w:t>jeff.song@thomsonreuters.com</w:t>
              </w:r>
            </w:hyperlink>
            <w:r>
              <w:rPr>
                <w:rFonts w:ascii="Times New Roman" w:eastAsia="Times New Roman"/>
                <w:w w:val="95"/>
                <w:sz w:val="21"/>
              </w:rPr>
              <w:t xml:space="preserve"> </w:t>
            </w:r>
            <w:r>
              <w:rPr>
                <w:rFonts w:ascii="Times New Roman" w:eastAsia="Times New Roman"/>
                <w:sz w:val="21"/>
              </w:rPr>
              <w:t>6.</w:t>
            </w:r>
            <w:r>
              <w:rPr>
                <w:sz w:val="21"/>
              </w:rPr>
              <w:t>工作语言：普通话、英语</w:t>
            </w:r>
          </w:p>
          <w:p w:rsidR="007B0E48" w:rsidRDefault="00043086">
            <w:pPr>
              <w:pStyle w:val="TableParagraph"/>
              <w:spacing w:line="278" w:lineRule="auto"/>
              <w:ind w:left="107" w:right="97"/>
              <w:jc w:val="both"/>
              <w:rPr>
                <w:sz w:val="21"/>
              </w:rPr>
            </w:pPr>
            <w:r>
              <w:rPr>
                <w:rFonts w:ascii="Times New Roman" w:eastAsia="Times New Roman"/>
                <w:sz w:val="21"/>
              </w:rPr>
              <w:t>7.</w:t>
            </w:r>
            <w:r>
              <w:rPr>
                <w:sz w:val="21"/>
              </w:rPr>
              <w:t>中国办公地址：北京市海淀区科学院</w:t>
            </w:r>
            <w:r>
              <w:rPr>
                <w:spacing w:val="-13"/>
                <w:sz w:val="21"/>
              </w:rPr>
              <w:t xml:space="preserve">南路 </w:t>
            </w:r>
            <w:r>
              <w:rPr>
                <w:rFonts w:ascii="Times New Roman" w:eastAsia="Times New Roman"/>
                <w:sz w:val="21"/>
              </w:rPr>
              <w:t xml:space="preserve">2 </w:t>
            </w:r>
            <w:r>
              <w:rPr>
                <w:sz w:val="21"/>
              </w:rPr>
              <w:t xml:space="preserve">号融科资讯中心 </w:t>
            </w:r>
            <w:r>
              <w:rPr>
                <w:rFonts w:ascii="Times New Roman" w:eastAsia="Times New Roman"/>
                <w:sz w:val="21"/>
              </w:rPr>
              <w:t xml:space="preserve">C </w:t>
            </w:r>
            <w:r>
              <w:rPr>
                <w:spacing w:val="-7"/>
                <w:sz w:val="21"/>
              </w:rPr>
              <w:t xml:space="preserve">座北楼 </w:t>
            </w:r>
            <w:r>
              <w:rPr>
                <w:rFonts w:ascii="Times New Roman" w:eastAsia="Times New Roman"/>
                <w:sz w:val="21"/>
              </w:rPr>
              <w:t xml:space="preserve">6 </w:t>
            </w:r>
            <w:r>
              <w:rPr>
                <w:sz w:val="21"/>
              </w:rPr>
              <w:t>层</w:t>
            </w:r>
            <w:r>
              <w:rPr>
                <w:rFonts w:ascii="Times New Roman" w:eastAsia="Times New Roman"/>
                <w:sz w:val="21"/>
              </w:rPr>
              <w:t xml:space="preserve">610 </w:t>
            </w:r>
            <w:r>
              <w:rPr>
                <w:sz w:val="21"/>
              </w:rPr>
              <w:t>单元</w:t>
            </w:r>
          </w:p>
        </w:tc>
        <w:tc>
          <w:tcPr>
            <w:tcW w:w="2638" w:type="dxa"/>
          </w:tcPr>
          <w:p w:rsidR="007B0E48" w:rsidRDefault="00043086">
            <w:pPr>
              <w:pStyle w:val="TableParagraph"/>
              <w:spacing w:before="21" w:line="278" w:lineRule="auto"/>
              <w:ind w:left="108" w:right="95"/>
              <w:jc w:val="both"/>
              <w:rPr>
                <w:sz w:val="21"/>
              </w:rPr>
            </w:pPr>
            <w:r>
              <w:rPr>
                <w:w w:val="95"/>
                <w:sz w:val="21"/>
              </w:rPr>
              <w:t>可、交易，战略咨询，竞争</w:t>
            </w:r>
            <w:r>
              <w:rPr>
                <w:sz w:val="21"/>
              </w:rPr>
              <w:t>情报分析、专利稳定性检</w:t>
            </w:r>
            <w:r>
              <w:rPr>
                <w:w w:val="95"/>
                <w:sz w:val="21"/>
              </w:rPr>
              <w:t>索、专利侵权检索、专利无效检索、竞争对手和技术态</w:t>
            </w:r>
            <w:r>
              <w:rPr>
                <w:sz w:val="21"/>
              </w:rPr>
              <w:t>势分析等各种类型的专利咨询和分析服务</w:t>
            </w:r>
          </w:p>
          <w:p w:rsidR="007B0E48" w:rsidRDefault="00043086">
            <w:pPr>
              <w:pStyle w:val="TableParagraph"/>
              <w:spacing w:line="278" w:lineRule="auto"/>
              <w:ind w:left="108" w:right="1"/>
              <w:jc w:val="both"/>
              <w:rPr>
                <w:sz w:val="21"/>
              </w:rPr>
            </w:pPr>
            <w:r>
              <w:rPr>
                <w:rFonts w:ascii="Times New Roman" w:eastAsia="Times New Roman"/>
                <w:sz w:val="21"/>
              </w:rPr>
              <w:t>2.</w:t>
            </w:r>
            <w:r>
              <w:rPr>
                <w:sz w:val="21"/>
              </w:rPr>
              <w:t xml:space="preserve">擅长专业（行业）领域： </w:t>
            </w:r>
            <w:r>
              <w:rPr>
                <w:spacing w:val="-2"/>
                <w:sz w:val="21"/>
              </w:rPr>
              <w:t>机械、电子、制药、诊断、化学、材料、生物、通信、服装、食品、家电、软件、</w:t>
            </w:r>
          </w:p>
          <w:p w:rsidR="007B0E48" w:rsidRDefault="00043086">
            <w:pPr>
              <w:pStyle w:val="TableParagraph"/>
              <w:spacing w:line="269" w:lineRule="exact"/>
              <w:ind w:left="108"/>
              <w:rPr>
                <w:sz w:val="21"/>
              </w:rPr>
            </w:pPr>
            <w:r>
              <w:rPr>
                <w:sz w:val="21"/>
              </w:rPr>
              <w:t>商业方法、其他</w:t>
            </w:r>
          </w:p>
        </w:tc>
      </w:tr>
      <w:tr w:rsidR="007B0E48">
        <w:trPr>
          <w:trHeight w:val="3119"/>
        </w:trPr>
        <w:tc>
          <w:tcPr>
            <w:tcW w:w="743" w:type="dxa"/>
          </w:tcPr>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spacing w:before="3"/>
              <w:rPr>
                <w:sz w:val="24"/>
              </w:rPr>
            </w:pPr>
          </w:p>
          <w:p w:rsidR="007B0E48" w:rsidRDefault="00043086">
            <w:pPr>
              <w:pStyle w:val="TableParagraph"/>
              <w:ind w:left="140" w:right="131"/>
              <w:jc w:val="center"/>
              <w:rPr>
                <w:rFonts w:ascii="Times New Roman"/>
                <w:sz w:val="21"/>
              </w:rPr>
            </w:pPr>
            <w:r>
              <w:rPr>
                <w:rFonts w:ascii="Times New Roman"/>
                <w:sz w:val="21"/>
              </w:rPr>
              <w:t>10</w:t>
            </w:r>
          </w:p>
        </w:tc>
        <w:tc>
          <w:tcPr>
            <w:tcW w:w="1400" w:type="dxa"/>
          </w:tcPr>
          <w:p w:rsidR="007B0E48" w:rsidRDefault="007B0E48">
            <w:pPr>
              <w:pStyle w:val="TableParagraph"/>
              <w:rPr>
                <w:sz w:val="20"/>
              </w:rPr>
            </w:pPr>
          </w:p>
          <w:p w:rsidR="007B0E48" w:rsidRDefault="007B0E48">
            <w:pPr>
              <w:pStyle w:val="TableParagraph"/>
              <w:rPr>
                <w:sz w:val="20"/>
              </w:rPr>
            </w:pPr>
          </w:p>
          <w:p w:rsidR="007B0E48" w:rsidRDefault="007B0E48">
            <w:pPr>
              <w:pStyle w:val="TableParagraph"/>
              <w:rPr>
                <w:sz w:val="20"/>
              </w:rPr>
            </w:pPr>
          </w:p>
          <w:p w:rsidR="007B0E48" w:rsidRDefault="007B0E48">
            <w:pPr>
              <w:pStyle w:val="TableParagraph"/>
              <w:spacing w:before="9"/>
              <w:rPr>
                <w:sz w:val="15"/>
              </w:rPr>
            </w:pPr>
          </w:p>
          <w:p w:rsidR="007B0E48" w:rsidRDefault="00043086">
            <w:pPr>
              <w:pStyle w:val="TableParagraph"/>
              <w:spacing w:before="1" w:line="283" w:lineRule="auto"/>
              <w:ind w:left="108" w:right="95"/>
              <w:jc w:val="both"/>
              <w:rPr>
                <w:sz w:val="21"/>
              </w:rPr>
            </w:pPr>
            <w:r>
              <w:rPr>
                <w:rFonts w:ascii="Times New Roman" w:eastAsia="Times New Roman"/>
                <w:sz w:val="21"/>
              </w:rPr>
              <w:t xml:space="preserve">Metis IP LLC </w:t>
            </w:r>
            <w:r>
              <w:rPr>
                <w:spacing w:val="33"/>
                <w:sz w:val="21"/>
              </w:rPr>
              <w:t>七星天</w:t>
            </w:r>
            <w:r>
              <w:rPr>
                <w:sz w:val="21"/>
              </w:rPr>
              <w:t>（</w:t>
            </w:r>
            <w:r>
              <w:rPr>
                <w:spacing w:val="-44"/>
                <w:sz w:val="21"/>
              </w:rPr>
              <w:t xml:space="preserve"> 美</w:t>
            </w:r>
            <w:r>
              <w:rPr>
                <w:sz w:val="21"/>
              </w:rPr>
              <w:t>国</w:t>
            </w:r>
            <w:r>
              <w:rPr>
                <w:spacing w:val="-75"/>
                <w:sz w:val="21"/>
              </w:rPr>
              <w:t>）</w:t>
            </w:r>
            <w:r>
              <w:rPr>
                <w:spacing w:val="-3"/>
                <w:sz w:val="21"/>
              </w:rPr>
              <w:t>咨询有限</w:t>
            </w:r>
            <w:r>
              <w:rPr>
                <w:sz w:val="21"/>
              </w:rPr>
              <w:t>责任公司</w:t>
            </w:r>
          </w:p>
        </w:tc>
        <w:tc>
          <w:tcPr>
            <w:tcW w:w="3741" w:type="dxa"/>
          </w:tcPr>
          <w:p w:rsidR="007B0E48" w:rsidRDefault="00043086">
            <w:pPr>
              <w:pStyle w:val="TableParagraph"/>
              <w:spacing w:before="20" w:line="278" w:lineRule="auto"/>
              <w:ind w:left="107" w:right="35"/>
              <w:rPr>
                <w:rFonts w:ascii="Times New Roman" w:eastAsia="Times New Roman"/>
                <w:sz w:val="21"/>
              </w:rPr>
            </w:pPr>
            <w:r>
              <w:rPr>
                <w:rFonts w:ascii="Times New Roman" w:eastAsia="Times New Roman"/>
                <w:sz w:val="21"/>
              </w:rPr>
              <w:t>1.</w:t>
            </w:r>
            <w:r>
              <w:rPr>
                <w:sz w:val="21"/>
              </w:rPr>
              <w:t xml:space="preserve">注册地址：美国特拉华州和加州 </w:t>
            </w:r>
            <w:r>
              <w:rPr>
                <w:rFonts w:ascii="Times New Roman" w:eastAsia="Times New Roman"/>
                <w:sz w:val="21"/>
              </w:rPr>
              <w:t>2.</w:t>
            </w:r>
            <w:r>
              <w:rPr>
                <w:sz w:val="21"/>
              </w:rPr>
              <w:t>网址：</w:t>
            </w:r>
            <w:hyperlink r:id="rId146">
              <w:r>
                <w:rPr>
                  <w:rFonts w:ascii="Times New Roman" w:eastAsia="Times New Roman"/>
                  <w:sz w:val="21"/>
                </w:rPr>
                <w:t>www.qxtip.com</w:t>
              </w:r>
            </w:hyperlink>
          </w:p>
          <w:p w:rsidR="007B0E48" w:rsidRDefault="00043086">
            <w:pPr>
              <w:pStyle w:val="TableParagraph"/>
              <w:spacing w:line="269" w:lineRule="exact"/>
              <w:ind w:left="107"/>
              <w:rPr>
                <w:sz w:val="21"/>
              </w:rPr>
            </w:pPr>
            <w:r>
              <w:rPr>
                <w:rFonts w:ascii="Times New Roman" w:eastAsia="Times New Roman"/>
                <w:sz w:val="21"/>
              </w:rPr>
              <w:t>3.</w:t>
            </w:r>
            <w:r>
              <w:rPr>
                <w:sz w:val="21"/>
              </w:rPr>
              <w:t>联系人：龙翔</w:t>
            </w:r>
          </w:p>
          <w:p w:rsidR="007B0E48" w:rsidRDefault="00043086">
            <w:pPr>
              <w:pStyle w:val="TableParagraph"/>
              <w:spacing w:before="43"/>
              <w:ind w:left="107"/>
              <w:rPr>
                <w:rFonts w:ascii="Times New Roman" w:eastAsia="Times New Roman"/>
                <w:sz w:val="21"/>
              </w:rPr>
            </w:pPr>
            <w:r>
              <w:rPr>
                <w:rFonts w:ascii="Times New Roman" w:eastAsia="Times New Roman"/>
                <w:sz w:val="21"/>
              </w:rPr>
              <w:t>4.</w:t>
            </w:r>
            <w:r>
              <w:rPr>
                <w:sz w:val="21"/>
              </w:rPr>
              <w:t>联系电话：</w:t>
            </w:r>
            <w:r>
              <w:rPr>
                <w:rFonts w:ascii="Times New Roman" w:eastAsia="Times New Roman"/>
                <w:sz w:val="21"/>
              </w:rPr>
              <w:t>18810161898</w:t>
            </w:r>
          </w:p>
          <w:p w:rsidR="007B0E48" w:rsidRDefault="00043086">
            <w:pPr>
              <w:pStyle w:val="TableParagraph"/>
              <w:numPr>
                <w:ilvl w:val="0"/>
                <w:numId w:val="63"/>
              </w:numPr>
              <w:tabs>
                <w:tab w:val="left" w:pos="267"/>
              </w:tabs>
              <w:spacing w:before="43"/>
              <w:ind w:hanging="160"/>
              <w:rPr>
                <w:rFonts w:ascii="Times New Roman" w:eastAsia="Times New Roman"/>
                <w:sz w:val="21"/>
              </w:rPr>
            </w:pPr>
            <w:r>
              <w:rPr>
                <w:sz w:val="21"/>
              </w:rPr>
              <w:t>邮箱：</w:t>
            </w:r>
            <w:hyperlink r:id="rId147">
              <w:r>
                <w:rPr>
                  <w:rFonts w:ascii="Times New Roman" w:eastAsia="Times New Roman"/>
                  <w:sz w:val="21"/>
                </w:rPr>
                <w:t>xlong@qxtip.com</w:t>
              </w:r>
            </w:hyperlink>
          </w:p>
          <w:p w:rsidR="007B0E48" w:rsidRDefault="00043086">
            <w:pPr>
              <w:pStyle w:val="TableParagraph"/>
              <w:numPr>
                <w:ilvl w:val="0"/>
                <w:numId w:val="63"/>
              </w:numPr>
              <w:tabs>
                <w:tab w:val="left" w:pos="267"/>
              </w:tabs>
              <w:spacing w:before="43" w:line="278" w:lineRule="auto"/>
              <w:ind w:left="107" w:right="-15" w:firstLine="0"/>
              <w:rPr>
                <w:sz w:val="21"/>
              </w:rPr>
            </w:pPr>
            <w:r>
              <w:rPr>
                <w:spacing w:val="-11"/>
                <w:sz w:val="21"/>
              </w:rPr>
              <w:t>工作语言：普通话、英语、西班牙语、日语</w:t>
            </w:r>
          </w:p>
          <w:p w:rsidR="007B0E48" w:rsidRDefault="00043086">
            <w:pPr>
              <w:pStyle w:val="TableParagraph"/>
              <w:numPr>
                <w:ilvl w:val="0"/>
                <w:numId w:val="63"/>
              </w:numPr>
              <w:tabs>
                <w:tab w:val="left" w:pos="370"/>
              </w:tabs>
              <w:spacing w:line="278" w:lineRule="auto"/>
              <w:ind w:left="107" w:right="97" w:firstLine="0"/>
              <w:rPr>
                <w:sz w:val="21"/>
              </w:rPr>
            </w:pPr>
            <w:r>
              <w:rPr>
                <w:spacing w:val="-10"/>
                <w:w w:val="95"/>
                <w:sz w:val="21"/>
              </w:rPr>
              <w:t>中国办公地址：北京市海淀区海淀大</w:t>
            </w:r>
            <w:r>
              <w:rPr>
                <w:sz w:val="21"/>
              </w:rPr>
              <w:t xml:space="preserve">街 </w:t>
            </w:r>
            <w:r>
              <w:rPr>
                <w:rFonts w:ascii="Times New Roman" w:eastAsia="Times New Roman"/>
                <w:sz w:val="21"/>
              </w:rPr>
              <w:t>3</w:t>
            </w:r>
            <w:r>
              <w:rPr>
                <w:rFonts w:ascii="Times New Roman" w:eastAsia="Times New Roman"/>
                <w:spacing w:val="11"/>
                <w:sz w:val="21"/>
              </w:rPr>
              <w:t xml:space="preserve"> </w:t>
            </w:r>
            <w:r>
              <w:rPr>
                <w:spacing w:val="-23"/>
                <w:sz w:val="21"/>
              </w:rPr>
              <w:t>号 中 国 国 际 技 术 转 移 中 心</w:t>
            </w:r>
          </w:p>
          <w:p w:rsidR="007B0E48" w:rsidRDefault="00043086">
            <w:pPr>
              <w:pStyle w:val="TableParagraph"/>
              <w:spacing w:line="269" w:lineRule="exact"/>
              <w:ind w:left="107"/>
              <w:rPr>
                <w:sz w:val="21"/>
              </w:rPr>
            </w:pPr>
            <w:r>
              <w:rPr>
                <w:rFonts w:ascii="Times New Roman" w:eastAsia="Times New Roman"/>
                <w:sz w:val="21"/>
              </w:rPr>
              <w:t xml:space="preserve">A1723/1726 </w:t>
            </w:r>
            <w:r>
              <w:rPr>
                <w:sz w:val="21"/>
              </w:rPr>
              <w:t>室</w:t>
            </w:r>
          </w:p>
        </w:tc>
        <w:tc>
          <w:tcPr>
            <w:tcW w:w="2638" w:type="dxa"/>
          </w:tcPr>
          <w:p w:rsidR="007B0E48" w:rsidRDefault="007B0E48">
            <w:pPr>
              <w:pStyle w:val="TableParagraph"/>
              <w:rPr>
                <w:sz w:val="20"/>
              </w:rPr>
            </w:pPr>
          </w:p>
          <w:p w:rsidR="007B0E48" w:rsidRDefault="007B0E48">
            <w:pPr>
              <w:pStyle w:val="TableParagraph"/>
              <w:spacing w:before="1"/>
              <w:rPr>
                <w:sz w:val="18"/>
              </w:rPr>
            </w:pPr>
          </w:p>
          <w:p w:rsidR="007B0E48" w:rsidRDefault="00043086">
            <w:pPr>
              <w:pStyle w:val="TableParagraph"/>
              <w:spacing w:before="1" w:line="278" w:lineRule="auto"/>
              <w:ind w:left="108" w:right="1"/>
              <w:rPr>
                <w:sz w:val="21"/>
              </w:rPr>
            </w:pPr>
            <w:r>
              <w:rPr>
                <w:rFonts w:ascii="Times New Roman" w:eastAsia="Times New Roman"/>
                <w:sz w:val="21"/>
              </w:rPr>
              <w:t>1.</w:t>
            </w:r>
            <w:r>
              <w:rPr>
                <w:spacing w:val="-7"/>
                <w:sz w:val="21"/>
              </w:rPr>
              <w:t xml:space="preserve">主要业务：知识产权代理服务、知识产权咨询服务 </w:t>
            </w:r>
            <w:r>
              <w:rPr>
                <w:rFonts w:ascii="Times New Roman" w:eastAsia="Times New Roman"/>
                <w:spacing w:val="-7"/>
                <w:sz w:val="21"/>
              </w:rPr>
              <w:t>2.</w:t>
            </w:r>
            <w:r>
              <w:rPr>
                <w:spacing w:val="-7"/>
                <w:sz w:val="21"/>
              </w:rPr>
              <w:t xml:space="preserve">擅长专业（行业）领域： </w:t>
            </w:r>
            <w:r>
              <w:rPr>
                <w:spacing w:val="-8"/>
                <w:sz w:val="21"/>
              </w:rPr>
              <w:t>机械、电子、制药、诊断、</w:t>
            </w:r>
            <w:r>
              <w:rPr>
                <w:spacing w:val="-2"/>
                <w:sz w:val="21"/>
              </w:rPr>
              <w:t>化学、材料、生物、通信、服装、食品、家电、软件、</w:t>
            </w:r>
            <w:r>
              <w:rPr>
                <w:sz w:val="21"/>
              </w:rPr>
              <w:t>商业方法、其他</w:t>
            </w:r>
          </w:p>
        </w:tc>
      </w:tr>
    </w:tbl>
    <w:p w:rsidR="007B0E48" w:rsidRDefault="00043086">
      <w:pPr>
        <w:pStyle w:val="5"/>
        <w:spacing w:before="104"/>
      </w:pPr>
      <w:bookmarkStart w:id="152" w:name="二、欧洲知识产权服务机构"/>
      <w:bookmarkStart w:id="153" w:name="_bookmark81"/>
      <w:bookmarkEnd w:id="152"/>
      <w:bookmarkEnd w:id="153"/>
      <w:r>
        <w:t>二、欧洲知识产权服务机构</w:t>
      </w:r>
    </w:p>
    <w:p w:rsidR="007B0E48" w:rsidRDefault="00043086">
      <w:pPr>
        <w:spacing w:before="191" w:after="38"/>
        <w:ind w:left="1248" w:right="1347"/>
        <w:jc w:val="center"/>
        <w:rPr>
          <w:sz w:val="21"/>
        </w:rPr>
      </w:pPr>
      <w:r>
        <w:rPr>
          <w:sz w:val="21"/>
        </w:rPr>
        <w:t xml:space="preserve">表 </w:t>
      </w:r>
      <w:r>
        <w:rPr>
          <w:rFonts w:ascii="Times New Roman" w:eastAsia="Times New Roman"/>
          <w:sz w:val="21"/>
        </w:rPr>
        <w:t xml:space="preserve">4-2  </w:t>
      </w:r>
      <w:r>
        <w:rPr>
          <w:sz w:val="21"/>
        </w:rPr>
        <w:t>欧盟知识产权服务机构一览图</w:t>
      </w: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43"/>
        <w:gridCol w:w="1388"/>
        <w:gridCol w:w="3742"/>
        <w:gridCol w:w="2649"/>
      </w:tblGrid>
      <w:tr w:rsidR="007B0E48">
        <w:trPr>
          <w:trHeight w:val="532"/>
        </w:trPr>
        <w:tc>
          <w:tcPr>
            <w:tcW w:w="743" w:type="dxa"/>
          </w:tcPr>
          <w:p w:rsidR="007B0E48" w:rsidRDefault="00043086">
            <w:pPr>
              <w:pStyle w:val="TableParagraph"/>
              <w:spacing w:before="61"/>
              <w:ind w:left="140" w:right="132"/>
              <w:jc w:val="center"/>
              <w:rPr>
                <w:rFonts w:ascii="Microsoft JhengHei" w:eastAsia="Microsoft JhengHei"/>
                <w:b/>
                <w:sz w:val="21"/>
              </w:rPr>
            </w:pPr>
            <w:r>
              <w:rPr>
                <w:rFonts w:ascii="Microsoft JhengHei" w:eastAsia="Microsoft JhengHei" w:hint="eastAsia"/>
                <w:b/>
                <w:sz w:val="21"/>
              </w:rPr>
              <w:t>序号</w:t>
            </w:r>
          </w:p>
        </w:tc>
        <w:tc>
          <w:tcPr>
            <w:tcW w:w="1388" w:type="dxa"/>
          </w:tcPr>
          <w:p w:rsidR="007B0E48" w:rsidRDefault="00043086">
            <w:pPr>
              <w:pStyle w:val="TableParagraph"/>
              <w:spacing w:before="61"/>
              <w:ind w:left="271"/>
              <w:rPr>
                <w:rFonts w:ascii="Microsoft JhengHei" w:eastAsia="Microsoft JhengHei"/>
                <w:b/>
                <w:sz w:val="21"/>
              </w:rPr>
            </w:pPr>
            <w:r>
              <w:rPr>
                <w:rFonts w:ascii="Microsoft JhengHei" w:eastAsia="Microsoft JhengHei" w:hint="eastAsia"/>
                <w:b/>
                <w:sz w:val="21"/>
              </w:rPr>
              <w:t>机构名称</w:t>
            </w:r>
          </w:p>
        </w:tc>
        <w:tc>
          <w:tcPr>
            <w:tcW w:w="3742" w:type="dxa"/>
          </w:tcPr>
          <w:p w:rsidR="007B0E48" w:rsidRDefault="00043086">
            <w:pPr>
              <w:pStyle w:val="TableParagraph"/>
              <w:spacing w:before="61"/>
              <w:ind w:left="1430" w:right="1421"/>
              <w:jc w:val="center"/>
              <w:rPr>
                <w:rFonts w:ascii="Microsoft JhengHei" w:eastAsia="Microsoft JhengHei"/>
                <w:b/>
                <w:sz w:val="21"/>
              </w:rPr>
            </w:pPr>
            <w:r>
              <w:rPr>
                <w:rFonts w:ascii="Microsoft JhengHei" w:eastAsia="Microsoft JhengHei" w:hint="eastAsia"/>
                <w:b/>
                <w:sz w:val="21"/>
              </w:rPr>
              <w:t>基本信息</w:t>
            </w:r>
          </w:p>
        </w:tc>
        <w:tc>
          <w:tcPr>
            <w:tcW w:w="2649" w:type="dxa"/>
          </w:tcPr>
          <w:p w:rsidR="007B0E48" w:rsidRDefault="00043086">
            <w:pPr>
              <w:pStyle w:val="TableParagraph"/>
              <w:spacing w:before="61"/>
              <w:ind w:left="7"/>
              <w:jc w:val="center"/>
              <w:rPr>
                <w:rFonts w:ascii="Microsoft JhengHei" w:eastAsia="Microsoft JhengHei"/>
                <w:b/>
                <w:sz w:val="21"/>
              </w:rPr>
            </w:pPr>
            <w:r>
              <w:rPr>
                <w:rFonts w:ascii="Microsoft JhengHei" w:eastAsia="Microsoft JhengHei" w:hint="eastAsia"/>
                <w:b/>
                <w:sz w:val="21"/>
              </w:rPr>
              <w:t>主要业务</w:t>
            </w:r>
          </w:p>
        </w:tc>
      </w:tr>
      <w:tr w:rsidR="007B0E48">
        <w:trPr>
          <w:trHeight w:val="623"/>
        </w:trPr>
        <w:tc>
          <w:tcPr>
            <w:tcW w:w="743" w:type="dxa"/>
            <w:tcBorders>
              <w:bottom w:val="nil"/>
            </w:tcBorders>
          </w:tcPr>
          <w:p w:rsidR="007B0E48" w:rsidRDefault="007B0E48">
            <w:pPr>
              <w:pStyle w:val="TableParagraph"/>
              <w:rPr>
                <w:rFonts w:ascii="Times New Roman"/>
                <w:sz w:val="20"/>
              </w:rPr>
            </w:pPr>
          </w:p>
        </w:tc>
        <w:tc>
          <w:tcPr>
            <w:tcW w:w="1388" w:type="dxa"/>
            <w:tcBorders>
              <w:bottom w:val="nil"/>
            </w:tcBorders>
          </w:tcPr>
          <w:p w:rsidR="007B0E48" w:rsidRDefault="007B0E48">
            <w:pPr>
              <w:pStyle w:val="TableParagraph"/>
              <w:rPr>
                <w:rFonts w:ascii="Times New Roman"/>
                <w:sz w:val="20"/>
              </w:rPr>
            </w:pPr>
          </w:p>
        </w:tc>
        <w:tc>
          <w:tcPr>
            <w:tcW w:w="3742" w:type="dxa"/>
            <w:tcBorders>
              <w:bottom w:val="nil"/>
            </w:tcBorders>
          </w:tcPr>
          <w:p w:rsidR="007B0E48" w:rsidRDefault="007B0E48">
            <w:pPr>
              <w:pStyle w:val="TableParagraph"/>
              <w:rPr>
                <w:rFonts w:ascii="Times New Roman"/>
                <w:sz w:val="20"/>
              </w:rPr>
            </w:pPr>
          </w:p>
        </w:tc>
        <w:tc>
          <w:tcPr>
            <w:tcW w:w="2649" w:type="dxa"/>
            <w:tcBorders>
              <w:bottom w:val="nil"/>
            </w:tcBorders>
          </w:tcPr>
          <w:p w:rsidR="007B0E48" w:rsidRDefault="00043086">
            <w:pPr>
              <w:pStyle w:val="TableParagraph"/>
              <w:spacing w:before="20"/>
              <w:ind w:left="107"/>
              <w:rPr>
                <w:sz w:val="21"/>
              </w:rPr>
            </w:pPr>
            <w:r>
              <w:rPr>
                <w:rFonts w:ascii="Times New Roman" w:eastAsia="Times New Roman"/>
                <w:sz w:val="21"/>
              </w:rPr>
              <w:t>1</w:t>
            </w:r>
            <w:r>
              <w:rPr>
                <w:rFonts w:ascii="Times New Roman" w:eastAsia="Times New Roman"/>
                <w:spacing w:val="23"/>
                <w:sz w:val="21"/>
              </w:rPr>
              <w:t xml:space="preserve">. </w:t>
            </w:r>
            <w:r>
              <w:rPr>
                <w:spacing w:val="6"/>
                <w:sz w:val="21"/>
              </w:rPr>
              <w:t>主要业务：知识产权代</w:t>
            </w:r>
          </w:p>
          <w:p w:rsidR="007B0E48" w:rsidRDefault="00043086">
            <w:pPr>
              <w:pStyle w:val="TableParagraph"/>
              <w:spacing w:before="43"/>
              <w:ind w:left="107"/>
              <w:rPr>
                <w:sz w:val="21"/>
              </w:rPr>
            </w:pPr>
            <w:r>
              <w:rPr>
                <w:spacing w:val="-10"/>
                <w:w w:val="95"/>
                <w:sz w:val="21"/>
              </w:rPr>
              <w:t>理服务：欧洲专利、欧盟外</w:t>
            </w:r>
          </w:p>
        </w:tc>
      </w:tr>
      <w:tr w:rsidR="007B0E48">
        <w:trPr>
          <w:trHeight w:val="312"/>
        </w:trPr>
        <w:tc>
          <w:tcPr>
            <w:tcW w:w="743" w:type="dxa"/>
            <w:tcBorders>
              <w:top w:val="nil"/>
              <w:bottom w:val="nil"/>
            </w:tcBorders>
          </w:tcPr>
          <w:p w:rsidR="007B0E48" w:rsidRDefault="007B0E48">
            <w:pPr>
              <w:pStyle w:val="TableParagraph"/>
              <w:rPr>
                <w:rFonts w:ascii="Times New Roman"/>
                <w:sz w:val="20"/>
              </w:rPr>
            </w:pPr>
          </w:p>
        </w:tc>
        <w:tc>
          <w:tcPr>
            <w:tcW w:w="1388" w:type="dxa"/>
            <w:tcBorders>
              <w:top w:val="nil"/>
              <w:bottom w:val="nil"/>
            </w:tcBorders>
          </w:tcPr>
          <w:p w:rsidR="007B0E48" w:rsidRDefault="007B0E48">
            <w:pPr>
              <w:pStyle w:val="TableParagraph"/>
              <w:rPr>
                <w:rFonts w:ascii="Times New Roman"/>
                <w:sz w:val="20"/>
              </w:rPr>
            </w:pPr>
          </w:p>
        </w:tc>
        <w:tc>
          <w:tcPr>
            <w:tcW w:w="3742" w:type="dxa"/>
            <w:tcBorders>
              <w:top w:val="nil"/>
              <w:bottom w:val="nil"/>
            </w:tcBorders>
          </w:tcPr>
          <w:p w:rsidR="007B0E48" w:rsidRDefault="007B0E48">
            <w:pPr>
              <w:pStyle w:val="TableParagraph"/>
              <w:rPr>
                <w:rFonts w:ascii="Times New Roman"/>
                <w:sz w:val="20"/>
              </w:rPr>
            </w:pPr>
          </w:p>
        </w:tc>
        <w:tc>
          <w:tcPr>
            <w:tcW w:w="2649" w:type="dxa"/>
            <w:tcBorders>
              <w:top w:val="nil"/>
              <w:bottom w:val="nil"/>
            </w:tcBorders>
          </w:tcPr>
          <w:p w:rsidR="007B0E48" w:rsidRDefault="00043086">
            <w:pPr>
              <w:pStyle w:val="TableParagraph"/>
              <w:spacing w:before="21"/>
              <w:ind w:left="7"/>
              <w:jc w:val="center"/>
              <w:rPr>
                <w:sz w:val="21"/>
              </w:rPr>
            </w:pPr>
            <w:r>
              <w:rPr>
                <w:sz w:val="21"/>
              </w:rPr>
              <w:t>观设计、欧盟商标、德国实</w:t>
            </w:r>
          </w:p>
        </w:tc>
      </w:tr>
      <w:tr w:rsidR="007B0E48">
        <w:trPr>
          <w:trHeight w:val="4368"/>
        </w:trPr>
        <w:tc>
          <w:tcPr>
            <w:tcW w:w="743" w:type="dxa"/>
            <w:tcBorders>
              <w:top w:val="nil"/>
              <w:bottom w:val="nil"/>
            </w:tcBorders>
          </w:tcPr>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spacing w:before="8"/>
              <w:rPr>
                <w:sz w:val="26"/>
              </w:rPr>
            </w:pPr>
          </w:p>
          <w:p w:rsidR="007B0E48" w:rsidRDefault="00043086">
            <w:pPr>
              <w:pStyle w:val="TableParagraph"/>
              <w:ind w:left="9"/>
              <w:jc w:val="center"/>
              <w:rPr>
                <w:rFonts w:ascii="Times New Roman"/>
                <w:sz w:val="21"/>
              </w:rPr>
            </w:pPr>
            <w:r>
              <w:rPr>
                <w:rFonts w:ascii="Times New Roman"/>
                <w:w w:val="99"/>
                <w:sz w:val="21"/>
              </w:rPr>
              <w:t>1</w:t>
            </w:r>
          </w:p>
        </w:tc>
        <w:tc>
          <w:tcPr>
            <w:tcW w:w="1388" w:type="dxa"/>
            <w:tcBorders>
              <w:top w:val="nil"/>
              <w:bottom w:val="nil"/>
            </w:tcBorders>
          </w:tcPr>
          <w:p w:rsidR="007B0E48" w:rsidRDefault="007B0E48">
            <w:pPr>
              <w:pStyle w:val="TableParagraph"/>
              <w:rPr>
                <w:sz w:val="20"/>
              </w:rPr>
            </w:pPr>
          </w:p>
          <w:p w:rsidR="007B0E48" w:rsidRDefault="007B0E48">
            <w:pPr>
              <w:pStyle w:val="TableParagraph"/>
              <w:rPr>
                <w:sz w:val="20"/>
              </w:rPr>
            </w:pPr>
          </w:p>
          <w:p w:rsidR="007B0E48" w:rsidRDefault="00043086">
            <w:pPr>
              <w:pStyle w:val="TableParagraph"/>
              <w:spacing w:before="132" w:line="278" w:lineRule="auto"/>
              <w:ind w:left="108" w:right="95"/>
              <w:jc w:val="both"/>
              <w:rPr>
                <w:sz w:val="21"/>
              </w:rPr>
            </w:pPr>
            <w:r>
              <w:rPr>
                <w:spacing w:val="21"/>
                <w:sz w:val="21"/>
              </w:rPr>
              <w:t>德国华孙专利律师和律</w:t>
            </w:r>
            <w:r>
              <w:rPr>
                <w:spacing w:val="-1"/>
                <w:sz w:val="21"/>
              </w:rPr>
              <w:t>师 事 务 所</w:t>
            </w:r>
          </w:p>
          <w:p w:rsidR="007B0E48" w:rsidRPr="00043086" w:rsidRDefault="00043086">
            <w:pPr>
              <w:pStyle w:val="TableParagraph"/>
              <w:spacing w:line="269" w:lineRule="exact"/>
              <w:ind w:left="108"/>
              <w:rPr>
                <w:rFonts w:ascii="Times New Roman" w:eastAsia="Times New Roman"/>
                <w:sz w:val="21"/>
                <w:lang w:val="en-US"/>
              </w:rPr>
            </w:pPr>
            <w:r w:rsidRPr="00043086">
              <w:rPr>
                <w:sz w:val="21"/>
                <w:lang w:val="en-US"/>
              </w:rPr>
              <w:t>（</w:t>
            </w:r>
            <w:r w:rsidRPr="00043086">
              <w:rPr>
                <w:spacing w:val="-24"/>
                <w:sz w:val="21"/>
                <w:lang w:val="en-US"/>
              </w:rPr>
              <w:t xml:space="preserve"> </w:t>
            </w:r>
            <w:r w:rsidRPr="00043086">
              <w:rPr>
                <w:rFonts w:ascii="Times New Roman" w:eastAsia="Times New Roman"/>
                <w:sz w:val="21"/>
                <w:lang w:val="en-US"/>
              </w:rPr>
              <w:t>HUASUN</w:t>
            </w:r>
          </w:p>
          <w:p w:rsidR="007B0E48" w:rsidRPr="00043086" w:rsidRDefault="00043086">
            <w:pPr>
              <w:pStyle w:val="TableParagraph"/>
              <w:spacing w:before="57" w:line="304" w:lineRule="auto"/>
              <w:ind w:left="108" w:right="96"/>
              <w:rPr>
                <w:sz w:val="21"/>
                <w:lang w:val="en-US"/>
              </w:rPr>
            </w:pPr>
            <w:r w:rsidRPr="00043086">
              <w:rPr>
                <w:rFonts w:ascii="Times New Roman" w:eastAsia="Times New Roman"/>
                <w:sz w:val="21"/>
                <w:lang w:val="en-US"/>
              </w:rPr>
              <w:t>Patent Attorneys &amp; Attorneys-at- law</w:t>
            </w:r>
            <w:r w:rsidRPr="00043086">
              <w:rPr>
                <w:sz w:val="21"/>
                <w:lang w:val="en-US"/>
              </w:rPr>
              <w:t>）</w:t>
            </w:r>
          </w:p>
        </w:tc>
        <w:tc>
          <w:tcPr>
            <w:tcW w:w="3742" w:type="dxa"/>
            <w:tcBorders>
              <w:top w:val="nil"/>
              <w:bottom w:val="nil"/>
            </w:tcBorders>
          </w:tcPr>
          <w:p w:rsidR="007B0E48" w:rsidRDefault="00043086">
            <w:pPr>
              <w:pStyle w:val="TableParagraph"/>
              <w:spacing w:before="177" w:line="278" w:lineRule="auto"/>
              <w:ind w:left="107" w:right="1346"/>
              <w:rPr>
                <w:sz w:val="21"/>
              </w:rPr>
            </w:pPr>
            <w:r>
              <w:rPr>
                <w:rFonts w:ascii="Times New Roman" w:eastAsia="Times New Roman"/>
                <w:sz w:val="21"/>
              </w:rPr>
              <w:t>1.</w:t>
            </w:r>
            <w:r>
              <w:rPr>
                <w:sz w:val="21"/>
              </w:rPr>
              <w:t>注册地址：德国慕尼黑</w:t>
            </w:r>
            <w:r>
              <w:rPr>
                <w:rFonts w:ascii="Times New Roman" w:eastAsia="Times New Roman"/>
                <w:sz w:val="21"/>
              </w:rPr>
              <w:t>2.</w:t>
            </w:r>
            <w:r>
              <w:rPr>
                <w:sz w:val="21"/>
              </w:rPr>
              <w:t>网址：</w:t>
            </w:r>
            <w:hyperlink r:id="rId148">
              <w:r>
                <w:rPr>
                  <w:rFonts w:ascii="Times New Roman" w:eastAsia="Times New Roman"/>
                  <w:color w:val="0000FF"/>
                  <w:sz w:val="21"/>
                  <w:u w:val="single" w:color="0000FF"/>
                </w:rPr>
                <w:t>www.huasun.de</w:t>
              </w:r>
            </w:hyperlink>
            <w:r>
              <w:rPr>
                <w:rFonts w:ascii="Times New Roman" w:eastAsia="Times New Roman"/>
                <w:sz w:val="21"/>
              </w:rPr>
              <w:t xml:space="preserve"> 3.</w:t>
            </w:r>
            <w:r>
              <w:rPr>
                <w:sz w:val="21"/>
              </w:rPr>
              <w:t>联系人：孙一鸣</w:t>
            </w:r>
          </w:p>
          <w:p w:rsidR="007B0E48" w:rsidRDefault="00043086">
            <w:pPr>
              <w:pStyle w:val="TableParagraph"/>
              <w:spacing w:line="269" w:lineRule="exact"/>
              <w:ind w:left="107"/>
              <w:rPr>
                <w:rFonts w:ascii="Times New Roman" w:eastAsia="Times New Roman"/>
                <w:sz w:val="21"/>
              </w:rPr>
            </w:pPr>
            <w:r>
              <w:rPr>
                <w:rFonts w:ascii="Times New Roman" w:eastAsia="Times New Roman"/>
                <w:sz w:val="21"/>
              </w:rPr>
              <w:t>4.</w:t>
            </w:r>
            <w:r>
              <w:rPr>
                <w:sz w:val="21"/>
              </w:rPr>
              <w:t>联系电话：</w:t>
            </w:r>
            <w:r>
              <w:rPr>
                <w:rFonts w:ascii="Times New Roman" w:eastAsia="Times New Roman"/>
                <w:sz w:val="21"/>
              </w:rPr>
              <w:t xml:space="preserve">0049 </w:t>
            </w:r>
            <w:r>
              <w:rPr>
                <w:sz w:val="21"/>
              </w:rPr>
              <w:t>（</w:t>
            </w:r>
            <w:r>
              <w:rPr>
                <w:rFonts w:ascii="Times New Roman" w:eastAsia="Times New Roman"/>
                <w:sz w:val="21"/>
              </w:rPr>
              <w:t>0</w:t>
            </w:r>
            <w:r>
              <w:rPr>
                <w:sz w:val="21"/>
              </w:rPr>
              <w:t xml:space="preserve">） </w:t>
            </w:r>
            <w:r>
              <w:rPr>
                <w:rFonts w:ascii="Times New Roman" w:eastAsia="Times New Roman"/>
                <w:sz w:val="21"/>
              </w:rPr>
              <w:t>89 3838 0170</w:t>
            </w:r>
          </w:p>
          <w:p w:rsidR="007B0E48" w:rsidRDefault="00043086">
            <w:pPr>
              <w:pStyle w:val="TableParagraph"/>
              <w:numPr>
                <w:ilvl w:val="0"/>
                <w:numId w:val="64"/>
              </w:numPr>
              <w:tabs>
                <w:tab w:val="left" w:pos="267"/>
              </w:tabs>
              <w:spacing w:before="43"/>
              <w:ind w:hanging="160"/>
              <w:rPr>
                <w:rFonts w:ascii="Times New Roman" w:eastAsia="Times New Roman"/>
                <w:sz w:val="21"/>
              </w:rPr>
            </w:pPr>
            <w:r>
              <w:rPr>
                <w:sz w:val="21"/>
              </w:rPr>
              <w:t>邮箱：</w:t>
            </w:r>
            <w:hyperlink r:id="rId149">
              <w:r>
                <w:rPr>
                  <w:rFonts w:ascii="Times New Roman" w:eastAsia="Times New Roman"/>
                  <w:sz w:val="21"/>
                </w:rPr>
                <w:t>info@huasun.de</w:t>
              </w:r>
            </w:hyperlink>
          </w:p>
          <w:p w:rsidR="007B0E48" w:rsidRDefault="00043086">
            <w:pPr>
              <w:pStyle w:val="TableParagraph"/>
              <w:numPr>
                <w:ilvl w:val="0"/>
                <w:numId w:val="64"/>
              </w:numPr>
              <w:tabs>
                <w:tab w:val="left" w:pos="267"/>
              </w:tabs>
              <w:spacing w:before="43" w:line="278" w:lineRule="auto"/>
              <w:ind w:left="107" w:right="96" w:firstLine="0"/>
              <w:jc w:val="both"/>
              <w:rPr>
                <w:sz w:val="21"/>
              </w:rPr>
            </w:pPr>
            <w:r>
              <w:rPr>
                <w:spacing w:val="-1"/>
                <w:sz w:val="21"/>
              </w:rPr>
              <w:t>工作语言：普通话、广东话、英语、</w:t>
            </w:r>
            <w:r>
              <w:rPr>
                <w:spacing w:val="-8"/>
                <w:sz w:val="21"/>
              </w:rPr>
              <w:t>法语、德语、西班牙语、俄语、乌克兰</w:t>
            </w:r>
            <w:r>
              <w:rPr>
                <w:sz w:val="21"/>
              </w:rPr>
              <w:t>语</w:t>
            </w:r>
          </w:p>
          <w:p w:rsidR="007B0E48" w:rsidRDefault="00043086">
            <w:pPr>
              <w:pStyle w:val="TableParagraph"/>
              <w:numPr>
                <w:ilvl w:val="0"/>
                <w:numId w:val="64"/>
              </w:numPr>
              <w:tabs>
                <w:tab w:val="left" w:pos="370"/>
              </w:tabs>
              <w:spacing w:line="278" w:lineRule="auto"/>
              <w:ind w:left="107" w:right="96" w:firstLine="0"/>
              <w:jc w:val="both"/>
              <w:rPr>
                <w:sz w:val="21"/>
              </w:rPr>
            </w:pPr>
            <w:r>
              <w:rPr>
                <w:spacing w:val="-5"/>
                <w:w w:val="95"/>
                <w:sz w:val="21"/>
              </w:rPr>
              <w:t>中国办公地址</w:t>
            </w:r>
            <w:r>
              <w:rPr>
                <w:w w:val="95"/>
                <w:sz w:val="21"/>
              </w:rPr>
              <w:t>（如有</w:t>
            </w:r>
            <w:r>
              <w:rPr>
                <w:spacing w:val="-31"/>
                <w:w w:val="95"/>
                <w:sz w:val="21"/>
              </w:rPr>
              <w:t>）</w:t>
            </w:r>
            <w:r>
              <w:rPr>
                <w:spacing w:val="-7"/>
                <w:w w:val="95"/>
                <w:sz w:val="21"/>
              </w:rPr>
              <w:t>：北京市海淀</w:t>
            </w:r>
            <w:r>
              <w:rPr>
                <w:spacing w:val="2"/>
                <w:sz w:val="21"/>
              </w:rPr>
              <w:t xml:space="preserve">区中关村南大街 </w:t>
            </w:r>
            <w:r>
              <w:rPr>
                <w:rFonts w:ascii="Times New Roman" w:eastAsia="Times New Roman"/>
                <w:sz w:val="21"/>
              </w:rPr>
              <w:t>12</w:t>
            </w:r>
            <w:r>
              <w:rPr>
                <w:rFonts w:ascii="Times New Roman" w:eastAsia="Times New Roman"/>
                <w:spacing w:val="-3"/>
                <w:sz w:val="21"/>
              </w:rPr>
              <w:t xml:space="preserve"> </w:t>
            </w:r>
            <w:r>
              <w:rPr>
                <w:spacing w:val="-4"/>
                <w:sz w:val="21"/>
              </w:rPr>
              <w:t xml:space="preserve">号天作国际中心 </w:t>
            </w:r>
            <w:r>
              <w:rPr>
                <w:rFonts w:ascii="Times New Roman" w:eastAsia="Times New Roman"/>
                <w:sz w:val="21"/>
              </w:rPr>
              <w:t xml:space="preserve">1 </w:t>
            </w:r>
            <w:r>
              <w:rPr>
                <w:sz w:val="21"/>
              </w:rPr>
              <w:t xml:space="preserve">号楼 </w:t>
            </w:r>
            <w:r>
              <w:rPr>
                <w:rFonts w:ascii="Times New Roman" w:eastAsia="Times New Roman"/>
                <w:sz w:val="21"/>
              </w:rPr>
              <w:t>1103</w:t>
            </w:r>
            <w:r>
              <w:rPr>
                <w:rFonts w:ascii="Times New Roman" w:eastAsia="Times New Roman"/>
                <w:spacing w:val="-1"/>
                <w:sz w:val="21"/>
              </w:rPr>
              <w:t xml:space="preserve"> </w:t>
            </w:r>
            <w:r>
              <w:rPr>
                <w:sz w:val="21"/>
              </w:rPr>
              <w:t>室</w:t>
            </w:r>
          </w:p>
        </w:tc>
        <w:tc>
          <w:tcPr>
            <w:tcW w:w="2649" w:type="dxa"/>
            <w:tcBorders>
              <w:top w:val="nil"/>
              <w:bottom w:val="nil"/>
            </w:tcBorders>
          </w:tcPr>
          <w:p w:rsidR="007B0E48" w:rsidRDefault="00043086">
            <w:pPr>
              <w:pStyle w:val="TableParagraph"/>
              <w:spacing w:before="21" w:line="278" w:lineRule="auto"/>
              <w:ind w:left="107" w:right="9"/>
              <w:rPr>
                <w:sz w:val="21"/>
              </w:rPr>
            </w:pPr>
            <w:r>
              <w:rPr>
                <w:spacing w:val="-10"/>
                <w:sz w:val="21"/>
              </w:rPr>
              <w:t>用新型、德国专利、德国外</w:t>
            </w:r>
            <w:r>
              <w:rPr>
                <w:spacing w:val="-12"/>
                <w:sz w:val="21"/>
              </w:rPr>
              <w:t>观设计、德国商标；知识产</w:t>
            </w:r>
            <w:r>
              <w:rPr>
                <w:spacing w:val="-18"/>
                <w:sz w:val="21"/>
              </w:rPr>
              <w:t>权法律诉讼代理服务：攻击</w:t>
            </w:r>
            <w:r>
              <w:rPr>
                <w:spacing w:val="-19"/>
                <w:sz w:val="21"/>
              </w:rPr>
              <w:t>对手的知识产权、保护自身</w:t>
            </w:r>
            <w:r>
              <w:rPr>
                <w:spacing w:val="-18"/>
                <w:sz w:val="21"/>
              </w:rPr>
              <w:t>的知识产权、自身知识产权</w:t>
            </w:r>
            <w:r>
              <w:rPr>
                <w:spacing w:val="-17"/>
                <w:sz w:val="21"/>
              </w:rPr>
              <w:t>权利的执行、应对对手挑起的知识产权纠纷、竞争法、</w:t>
            </w:r>
            <w:r>
              <w:rPr>
                <w:spacing w:val="-10"/>
                <w:sz w:val="21"/>
              </w:rPr>
              <w:t>展会支持；知识产权咨询服</w:t>
            </w:r>
            <w:r>
              <w:rPr>
                <w:spacing w:val="-11"/>
                <w:sz w:val="21"/>
              </w:rPr>
              <w:t>务：检索、鉴定意见书、新</w:t>
            </w:r>
            <w:r>
              <w:rPr>
                <w:spacing w:val="10"/>
                <w:sz w:val="21"/>
              </w:rPr>
              <w:t>产品投放市场的可操作性</w:t>
            </w:r>
            <w:r>
              <w:rPr>
                <w:spacing w:val="-9"/>
                <w:sz w:val="21"/>
              </w:rPr>
              <w:t>报告、合同事项、职务发明培训和讲座</w:t>
            </w:r>
          </w:p>
          <w:p w:rsidR="007B0E48" w:rsidRDefault="00043086">
            <w:pPr>
              <w:pStyle w:val="TableParagraph"/>
              <w:spacing w:line="268" w:lineRule="exact"/>
              <w:ind w:left="107"/>
              <w:rPr>
                <w:sz w:val="21"/>
              </w:rPr>
            </w:pPr>
            <w:r>
              <w:rPr>
                <w:rFonts w:ascii="Times New Roman" w:eastAsia="Times New Roman"/>
                <w:sz w:val="21"/>
              </w:rPr>
              <w:t>2.</w:t>
            </w:r>
            <w:r>
              <w:rPr>
                <w:sz w:val="21"/>
              </w:rPr>
              <w:t>擅长专业（行业）领域：</w:t>
            </w:r>
          </w:p>
          <w:p w:rsidR="007B0E48" w:rsidRDefault="00043086">
            <w:pPr>
              <w:pStyle w:val="TableParagraph"/>
              <w:spacing w:before="43"/>
              <w:ind w:left="107"/>
              <w:rPr>
                <w:sz w:val="21"/>
              </w:rPr>
            </w:pPr>
            <w:r>
              <w:rPr>
                <w:sz w:val="21"/>
              </w:rPr>
              <w:t>机械、电子、制药、诊断、</w:t>
            </w:r>
          </w:p>
        </w:tc>
      </w:tr>
      <w:tr w:rsidR="007B0E48">
        <w:trPr>
          <w:trHeight w:val="310"/>
        </w:trPr>
        <w:tc>
          <w:tcPr>
            <w:tcW w:w="743" w:type="dxa"/>
            <w:tcBorders>
              <w:top w:val="nil"/>
            </w:tcBorders>
          </w:tcPr>
          <w:p w:rsidR="007B0E48" w:rsidRDefault="007B0E48">
            <w:pPr>
              <w:pStyle w:val="TableParagraph"/>
              <w:rPr>
                <w:rFonts w:ascii="Times New Roman"/>
                <w:sz w:val="20"/>
              </w:rPr>
            </w:pPr>
          </w:p>
        </w:tc>
        <w:tc>
          <w:tcPr>
            <w:tcW w:w="1388" w:type="dxa"/>
            <w:tcBorders>
              <w:top w:val="nil"/>
            </w:tcBorders>
          </w:tcPr>
          <w:p w:rsidR="007B0E48" w:rsidRDefault="007B0E48">
            <w:pPr>
              <w:pStyle w:val="TableParagraph"/>
              <w:rPr>
                <w:rFonts w:ascii="Times New Roman"/>
                <w:sz w:val="20"/>
              </w:rPr>
            </w:pPr>
          </w:p>
        </w:tc>
        <w:tc>
          <w:tcPr>
            <w:tcW w:w="3742" w:type="dxa"/>
            <w:tcBorders>
              <w:top w:val="nil"/>
            </w:tcBorders>
          </w:tcPr>
          <w:p w:rsidR="007B0E48" w:rsidRDefault="007B0E48">
            <w:pPr>
              <w:pStyle w:val="TableParagraph"/>
              <w:rPr>
                <w:rFonts w:ascii="Times New Roman"/>
                <w:sz w:val="20"/>
              </w:rPr>
            </w:pPr>
          </w:p>
        </w:tc>
        <w:tc>
          <w:tcPr>
            <w:tcW w:w="2649" w:type="dxa"/>
            <w:tcBorders>
              <w:top w:val="nil"/>
            </w:tcBorders>
          </w:tcPr>
          <w:p w:rsidR="007B0E48" w:rsidRDefault="00043086">
            <w:pPr>
              <w:pStyle w:val="TableParagraph"/>
              <w:spacing w:before="21"/>
              <w:ind w:left="96"/>
              <w:jc w:val="center"/>
              <w:rPr>
                <w:sz w:val="21"/>
              </w:rPr>
            </w:pPr>
            <w:r>
              <w:rPr>
                <w:sz w:val="21"/>
              </w:rPr>
              <w:t>化学、材料、生物、通信、</w:t>
            </w:r>
          </w:p>
        </w:tc>
      </w:tr>
    </w:tbl>
    <w:p w:rsidR="007B0E48" w:rsidRDefault="007B0E48">
      <w:pPr>
        <w:jc w:val="center"/>
        <w:rPr>
          <w:sz w:val="21"/>
        </w:rPr>
        <w:sectPr w:rsidR="007B0E48">
          <w:footerReference w:type="default" r:id="rId150"/>
          <w:pgSz w:w="11910" w:h="16840"/>
          <w:pgMar w:top="1420" w:right="700" w:bottom="1040" w:left="800" w:header="0" w:footer="842" w:gutter="0"/>
          <w:pgNumType w:start="82"/>
          <w:cols w:space="720"/>
        </w:sectPr>
      </w:pP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43"/>
        <w:gridCol w:w="1388"/>
        <w:gridCol w:w="3742"/>
        <w:gridCol w:w="2649"/>
      </w:tblGrid>
      <w:tr w:rsidR="007B0E48">
        <w:trPr>
          <w:trHeight w:val="312"/>
        </w:trPr>
        <w:tc>
          <w:tcPr>
            <w:tcW w:w="743" w:type="dxa"/>
          </w:tcPr>
          <w:p w:rsidR="007B0E48" w:rsidRDefault="007B0E48">
            <w:pPr>
              <w:pStyle w:val="TableParagraph"/>
              <w:rPr>
                <w:rFonts w:ascii="Times New Roman"/>
                <w:sz w:val="20"/>
              </w:rPr>
            </w:pPr>
          </w:p>
        </w:tc>
        <w:tc>
          <w:tcPr>
            <w:tcW w:w="1388" w:type="dxa"/>
          </w:tcPr>
          <w:p w:rsidR="007B0E48" w:rsidRDefault="007B0E48">
            <w:pPr>
              <w:pStyle w:val="TableParagraph"/>
              <w:rPr>
                <w:rFonts w:ascii="Times New Roman"/>
                <w:sz w:val="20"/>
              </w:rPr>
            </w:pPr>
          </w:p>
        </w:tc>
        <w:tc>
          <w:tcPr>
            <w:tcW w:w="3742" w:type="dxa"/>
          </w:tcPr>
          <w:p w:rsidR="007B0E48" w:rsidRDefault="007B0E48">
            <w:pPr>
              <w:pStyle w:val="TableParagraph"/>
              <w:rPr>
                <w:rFonts w:ascii="Times New Roman"/>
                <w:sz w:val="20"/>
              </w:rPr>
            </w:pPr>
          </w:p>
        </w:tc>
        <w:tc>
          <w:tcPr>
            <w:tcW w:w="2649" w:type="dxa"/>
          </w:tcPr>
          <w:p w:rsidR="007B0E48" w:rsidRDefault="00043086">
            <w:pPr>
              <w:pStyle w:val="TableParagraph"/>
              <w:spacing w:before="21"/>
              <w:ind w:left="107"/>
              <w:rPr>
                <w:sz w:val="21"/>
              </w:rPr>
            </w:pPr>
            <w:r>
              <w:rPr>
                <w:sz w:val="21"/>
              </w:rPr>
              <w:t>家电</w:t>
            </w:r>
          </w:p>
        </w:tc>
      </w:tr>
      <w:tr w:rsidR="007B0E48">
        <w:trPr>
          <w:trHeight w:val="3120"/>
        </w:trPr>
        <w:tc>
          <w:tcPr>
            <w:tcW w:w="743" w:type="dxa"/>
          </w:tcPr>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spacing w:before="3"/>
              <w:rPr>
                <w:sz w:val="24"/>
              </w:rPr>
            </w:pPr>
          </w:p>
          <w:p w:rsidR="007B0E48" w:rsidRDefault="00043086">
            <w:pPr>
              <w:pStyle w:val="TableParagraph"/>
              <w:ind w:left="9"/>
              <w:jc w:val="center"/>
              <w:rPr>
                <w:rFonts w:ascii="Times New Roman"/>
                <w:sz w:val="21"/>
              </w:rPr>
            </w:pPr>
            <w:r>
              <w:rPr>
                <w:rFonts w:ascii="Times New Roman"/>
                <w:w w:val="99"/>
                <w:sz w:val="21"/>
              </w:rPr>
              <w:t>2</w:t>
            </w:r>
          </w:p>
        </w:tc>
        <w:tc>
          <w:tcPr>
            <w:tcW w:w="1388" w:type="dxa"/>
          </w:tcPr>
          <w:p w:rsidR="007B0E48" w:rsidRDefault="007B0E48">
            <w:pPr>
              <w:pStyle w:val="TableParagraph"/>
              <w:rPr>
                <w:sz w:val="20"/>
              </w:rPr>
            </w:pPr>
          </w:p>
          <w:p w:rsidR="007B0E48" w:rsidRDefault="007B0E48">
            <w:pPr>
              <w:pStyle w:val="TableParagraph"/>
              <w:rPr>
                <w:sz w:val="20"/>
              </w:rPr>
            </w:pPr>
          </w:p>
          <w:p w:rsidR="007B0E48" w:rsidRDefault="007B0E48">
            <w:pPr>
              <w:pStyle w:val="TableParagraph"/>
              <w:spacing w:before="6"/>
            </w:pPr>
          </w:p>
          <w:p w:rsidR="007B0E48" w:rsidRDefault="00043086">
            <w:pPr>
              <w:pStyle w:val="TableParagraph"/>
              <w:spacing w:line="278" w:lineRule="auto"/>
              <w:ind w:left="108" w:right="95"/>
              <w:rPr>
                <w:sz w:val="21"/>
              </w:rPr>
            </w:pPr>
            <w:r>
              <w:rPr>
                <w:sz w:val="21"/>
              </w:rPr>
              <w:t>柏林专利律师 事 务 所</w:t>
            </w:r>
          </w:p>
          <w:p w:rsidR="007B0E48" w:rsidRDefault="00043086">
            <w:pPr>
              <w:pStyle w:val="TableParagraph"/>
              <w:spacing w:line="290" w:lineRule="auto"/>
              <w:ind w:left="108"/>
              <w:rPr>
                <w:rFonts w:ascii="Times New Roman" w:eastAsia="Times New Roman"/>
                <w:sz w:val="21"/>
              </w:rPr>
            </w:pPr>
            <w:r>
              <w:rPr>
                <w:sz w:val="21"/>
              </w:rPr>
              <w:t>（</w:t>
            </w:r>
            <w:r>
              <w:rPr>
                <w:rFonts w:ascii="Times New Roman" w:eastAsia="Times New Roman"/>
                <w:sz w:val="21"/>
              </w:rPr>
              <w:t>GULDE &amp; PARTNER</w:t>
            </w:r>
          </w:p>
          <w:p w:rsidR="007B0E48" w:rsidRDefault="00043086">
            <w:pPr>
              <w:pStyle w:val="TableParagraph"/>
              <w:spacing w:before="6"/>
              <w:ind w:left="108"/>
              <w:rPr>
                <w:sz w:val="21"/>
              </w:rPr>
            </w:pPr>
            <w:r>
              <w:rPr>
                <w:rFonts w:ascii="Times New Roman" w:eastAsia="Times New Roman"/>
                <w:sz w:val="21"/>
              </w:rPr>
              <w:t>mbB</w:t>
            </w:r>
            <w:r>
              <w:rPr>
                <w:sz w:val="21"/>
              </w:rPr>
              <w:t>）</w:t>
            </w:r>
          </w:p>
        </w:tc>
        <w:tc>
          <w:tcPr>
            <w:tcW w:w="3742" w:type="dxa"/>
          </w:tcPr>
          <w:p w:rsidR="007B0E48" w:rsidRDefault="00043086">
            <w:pPr>
              <w:pStyle w:val="TableParagraph"/>
              <w:numPr>
                <w:ilvl w:val="0"/>
                <w:numId w:val="65"/>
              </w:numPr>
              <w:tabs>
                <w:tab w:val="left" w:pos="267"/>
              </w:tabs>
              <w:spacing w:before="20"/>
              <w:ind w:hanging="160"/>
              <w:rPr>
                <w:sz w:val="21"/>
              </w:rPr>
            </w:pPr>
            <w:r>
              <w:rPr>
                <w:sz w:val="21"/>
              </w:rPr>
              <w:t>注册地址：德国柏林</w:t>
            </w:r>
          </w:p>
          <w:p w:rsidR="007B0E48" w:rsidRDefault="00043086">
            <w:pPr>
              <w:pStyle w:val="TableParagraph"/>
              <w:numPr>
                <w:ilvl w:val="0"/>
                <w:numId w:val="65"/>
              </w:numPr>
              <w:tabs>
                <w:tab w:val="left" w:pos="267"/>
              </w:tabs>
              <w:spacing w:before="43" w:line="278" w:lineRule="auto"/>
              <w:ind w:left="107" w:right="959" w:firstLine="0"/>
              <w:rPr>
                <w:sz w:val="21"/>
              </w:rPr>
            </w:pPr>
            <w:r>
              <w:rPr>
                <w:spacing w:val="-1"/>
                <w:sz w:val="21"/>
              </w:rPr>
              <w:t>网址：</w:t>
            </w:r>
            <w:hyperlink r:id="rId151">
              <w:r>
                <w:rPr>
                  <w:rFonts w:ascii="Times New Roman" w:eastAsia="Times New Roman"/>
                  <w:spacing w:val="-1"/>
                  <w:sz w:val="21"/>
                </w:rPr>
                <w:t>www.berlin-patent.net</w:t>
              </w:r>
            </w:hyperlink>
            <w:r>
              <w:rPr>
                <w:rFonts w:ascii="Times New Roman" w:eastAsia="Times New Roman"/>
                <w:spacing w:val="-1"/>
                <w:sz w:val="21"/>
              </w:rPr>
              <w:t xml:space="preserve"> </w:t>
            </w:r>
            <w:r>
              <w:rPr>
                <w:rFonts w:ascii="Times New Roman" w:eastAsia="Times New Roman"/>
                <w:sz w:val="21"/>
              </w:rPr>
              <w:t>3.</w:t>
            </w:r>
            <w:r>
              <w:rPr>
                <w:sz w:val="21"/>
              </w:rPr>
              <w:t>联系人：冯叶晗</w:t>
            </w:r>
          </w:p>
          <w:p w:rsidR="007B0E48" w:rsidRDefault="00043086">
            <w:pPr>
              <w:pStyle w:val="TableParagraph"/>
              <w:spacing w:line="269" w:lineRule="exact"/>
              <w:ind w:left="107"/>
              <w:rPr>
                <w:rFonts w:ascii="Times New Roman" w:eastAsia="Times New Roman"/>
                <w:sz w:val="21"/>
              </w:rPr>
            </w:pPr>
            <w:r>
              <w:rPr>
                <w:rFonts w:ascii="Times New Roman" w:eastAsia="Times New Roman"/>
                <w:sz w:val="21"/>
              </w:rPr>
              <w:t>4.</w:t>
            </w:r>
            <w:r>
              <w:rPr>
                <w:sz w:val="21"/>
              </w:rPr>
              <w:t>联系电话：</w:t>
            </w:r>
            <w:r>
              <w:rPr>
                <w:rFonts w:ascii="Times New Roman" w:eastAsia="Times New Roman"/>
                <w:sz w:val="21"/>
              </w:rPr>
              <w:t>13671205058</w:t>
            </w:r>
          </w:p>
          <w:p w:rsidR="007B0E48" w:rsidRDefault="00043086">
            <w:pPr>
              <w:pStyle w:val="TableParagraph"/>
              <w:numPr>
                <w:ilvl w:val="0"/>
                <w:numId w:val="66"/>
              </w:numPr>
              <w:tabs>
                <w:tab w:val="left" w:pos="267"/>
              </w:tabs>
              <w:spacing w:before="43"/>
              <w:ind w:hanging="160"/>
              <w:rPr>
                <w:rFonts w:ascii="Times New Roman" w:eastAsia="Times New Roman"/>
                <w:sz w:val="21"/>
              </w:rPr>
            </w:pPr>
            <w:r>
              <w:rPr>
                <w:sz w:val="21"/>
              </w:rPr>
              <w:t>邮箱：</w:t>
            </w:r>
            <w:hyperlink r:id="rId152">
              <w:r>
                <w:rPr>
                  <w:rFonts w:ascii="Times New Roman" w:eastAsia="Times New Roman"/>
                  <w:sz w:val="21"/>
                </w:rPr>
                <w:t>feng@berlin-patent.net</w:t>
              </w:r>
            </w:hyperlink>
          </w:p>
          <w:p w:rsidR="007B0E48" w:rsidRDefault="00043086">
            <w:pPr>
              <w:pStyle w:val="TableParagraph"/>
              <w:numPr>
                <w:ilvl w:val="0"/>
                <w:numId w:val="66"/>
              </w:numPr>
              <w:tabs>
                <w:tab w:val="left" w:pos="267"/>
              </w:tabs>
              <w:spacing w:before="43" w:line="278" w:lineRule="auto"/>
              <w:ind w:left="107" w:right="96" w:firstLine="0"/>
              <w:rPr>
                <w:sz w:val="21"/>
              </w:rPr>
            </w:pPr>
            <w:r>
              <w:rPr>
                <w:spacing w:val="-1"/>
                <w:sz w:val="21"/>
              </w:rPr>
              <w:t>工作语言：普通话、英语、法语、德</w:t>
            </w:r>
            <w:r>
              <w:rPr>
                <w:spacing w:val="-6"/>
                <w:w w:val="95"/>
                <w:sz w:val="21"/>
              </w:rPr>
              <w:t>语、西班牙语、阿拉伯语、日语、韩语</w:t>
            </w:r>
          </w:p>
          <w:p w:rsidR="007B0E48" w:rsidRDefault="00043086">
            <w:pPr>
              <w:pStyle w:val="TableParagraph"/>
              <w:numPr>
                <w:ilvl w:val="0"/>
                <w:numId w:val="66"/>
              </w:numPr>
              <w:tabs>
                <w:tab w:val="left" w:pos="370"/>
              </w:tabs>
              <w:spacing w:line="269" w:lineRule="exact"/>
              <w:ind w:left="369" w:hanging="263"/>
              <w:rPr>
                <w:sz w:val="21"/>
              </w:rPr>
            </w:pPr>
            <w:r>
              <w:rPr>
                <w:spacing w:val="-5"/>
                <w:sz w:val="21"/>
              </w:rPr>
              <w:t>中国办公地址</w:t>
            </w:r>
            <w:r>
              <w:rPr>
                <w:sz w:val="21"/>
              </w:rPr>
              <w:t>（如有</w:t>
            </w:r>
            <w:r>
              <w:rPr>
                <w:spacing w:val="-31"/>
                <w:sz w:val="21"/>
              </w:rPr>
              <w:t>）</w:t>
            </w:r>
            <w:r>
              <w:rPr>
                <w:spacing w:val="-7"/>
                <w:sz w:val="21"/>
              </w:rPr>
              <w:t>：北京市海淀</w:t>
            </w:r>
          </w:p>
          <w:p w:rsidR="007B0E48" w:rsidRDefault="00043086">
            <w:pPr>
              <w:pStyle w:val="TableParagraph"/>
              <w:spacing w:before="2" w:line="310" w:lineRule="atLeast"/>
              <w:ind w:left="107" w:right="96"/>
              <w:rPr>
                <w:rFonts w:ascii="Times New Roman" w:eastAsia="Times New Roman"/>
                <w:sz w:val="21"/>
              </w:rPr>
            </w:pPr>
            <w:r>
              <w:rPr>
                <w:sz w:val="21"/>
              </w:rPr>
              <w:t>区中关村科学院南路</w:t>
            </w:r>
            <w:r>
              <w:rPr>
                <w:rFonts w:ascii="Times New Roman" w:eastAsia="Times New Roman"/>
                <w:sz w:val="21"/>
              </w:rPr>
              <w:t xml:space="preserve">2 </w:t>
            </w:r>
            <w:r>
              <w:rPr>
                <w:sz w:val="21"/>
              </w:rPr>
              <w:t>号融科资讯</w:t>
            </w:r>
            <w:r>
              <w:rPr>
                <w:rFonts w:ascii="Times New Roman" w:eastAsia="Times New Roman"/>
                <w:sz w:val="21"/>
              </w:rPr>
              <w:t xml:space="preserve">C </w:t>
            </w:r>
            <w:r>
              <w:rPr>
                <w:sz w:val="21"/>
              </w:rPr>
              <w:t xml:space="preserve">座南楼 </w:t>
            </w:r>
            <w:r>
              <w:rPr>
                <w:rFonts w:ascii="Times New Roman" w:eastAsia="Times New Roman"/>
                <w:sz w:val="21"/>
              </w:rPr>
              <w:t>501</w:t>
            </w:r>
          </w:p>
        </w:tc>
        <w:tc>
          <w:tcPr>
            <w:tcW w:w="2649" w:type="dxa"/>
          </w:tcPr>
          <w:p w:rsidR="007B0E48" w:rsidRDefault="007B0E48">
            <w:pPr>
              <w:pStyle w:val="TableParagraph"/>
              <w:spacing w:before="12"/>
              <w:rPr>
                <w:sz w:val="25"/>
              </w:rPr>
            </w:pPr>
          </w:p>
          <w:p w:rsidR="007B0E48" w:rsidRDefault="00043086">
            <w:pPr>
              <w:pStyle w:val="TableParagraph"/>
              <w:spacing w:line="278" w:lineRule="auto"/>
              <w:ind w:left="107" w:right="9"/>
              <w:jc w:val="both"/>
              <w:rPr>
                <w:sz w:val="21"/>
              </w:rPr>
            </w:pPr>
            <w:r>
              <w:rPr>
                <w:rFonts w:ascii="Times New Roman" w:eastAsia="Times New Roman"/>
                <w:sz w:val="21"/>
              </w:rPr>
              <w:t>1.</w:t>
            </w:r>
            <w:r>
              <w:rPr>
                <w:spacing w:val="-6"/>
                <w:sz w:val="21"/>
              </w:rPr>
              <w:t>主要业务：知识产权代理</w:t>
            </w:r>
            <w:r>
              <w:rPr>
                <w:spacing w:val="-11"/>
                <w:sz w:val="21"/>
              </w:rPr>
              <w:t>服务、知识产权法律诉讼代</w:t>
            </w:r>
            <w:r>
              <w:rPr>
                <w:spacing w:val="-12"/>
                <w:sz w:val="21"/>
              </w:rPr>
              <w:t>理服务、知识产权咨询服务</w:t>
            </w:r>
            <w:r>
              <w:rPr>
                <w:rFonts w:ascii="Times New Roman" w:eastAsia="Times New Roman"/>
                <w:spacing w:val="-12"/>
                <w:sz w:val="21"/>
              </w:rPr>
              <w:t>2.</w:t>
            </w:r>
            <w:r>
              <w:rPr>
                <w:spacing w:val="-12"/>
                <w:sz w:val="21"/>
              </w:rPr>
              <w:t>擅长专业（行业）领域： 机械、电子、制药、诊断、</w:t>
            </w:r>
            <w:r>
              <w:rPr>
                <w:spacing w:val="-1"/>
                <w:sz w:val="21"/>
              </w:rPr>
              <w:t>化学、材料、生物、通信、</w:t>
            </w:r>
            <w:r>
              <w:rPr>
                <w:sz w:val="21"/>
              </w:rPr>
              <w:t>服装、食品、家电</w:t>
            </w:r>
          </w:p>
          <w:p w:rsidR="007B0E48" w:rsidRDefault="00043086">
            <w:pPr>
              <w:pStyle w:val="TableParagraph"/>
              <w:spacing w:line="268" w:lineRule="exact"/>
              <w:ind w:left="107"/>
              <w:rPr>
                <w:sz w:val="21"/>
              </w:rPr>
            </w:pPr>
            <w:r>
              <w:rPr>
                <w:sz w:val="21"/>
              </w:rPr>
              <w:t>软件、商业方法</w:t>
            </w:r>
          </w:p>
        </w:tc>
      </w:tr>
      <w:tr w:rsidR="007B0E48">
        <w:trPr>
          <w:trHeight w:val="2184"/>
        </w:trPr>
        <w:tc>
          <w:tcPr>
            <w:tcW w:w="743" w:type="dxa"/>
          </w:tcPr>
          <w:p w:rsidR="007B0E48" w:rsidRDefault="007B0E48">
            <w:pPr>
              <w:pStyle w:val="TableParagraph"/>
            </w:pPr>
          </w:p>
          <w:p w:rsidR="007B0E48" w:rsidRDefault="007B0E48">
            <w:pPr>
              <w:pStyle w:val="TableParagraph"/>
            </w:pPr>
          </w:p>
          <w:p w:rsidR="007B0E48" w:rsidRDefault="007B0E48">
            <w:pPr>
              <w:pStyle w:val="TableParagraph"/>
              <w:spacing w:before="9"/>
              <w:rPr>
                <w:sz w:val="31"/>
              </w:rPr>
            </w:pPr>
          </w:p>
          <w:p w:rsidR="007B0E48" w:rsidRDefault="00043086">
            <w:pPr>
              <w:pStyle w:val="TableParagraph"/>
              <w:ind w:left="9"/>
              <w:jc w:val="center"/>
              <w:rPr>
                <w:rFonts w:ascii="Times New Roman"/>
                <w:sz w:val="21"/>
              </w:rPr>
            </w:pPr>
            <w:r>
              <w:rPr>
                <w:rFonts w:ascii="Times New Roman"/>
                <w:w w:val="99"/>
                <w:sz w:val="21"/>
              </w:rPr>
              <w:t>3</w:t>
            </w:r>
          </w:p>
        </w:tc>
        <w:tc>
          <w:tcPr>
            <w:tcW w:w="1388" w:type="dxa"/>
          </w:tcPr>
          <w:p w:rsidR="007B0E48" w:rsidRDefault="007B0E48">
            <w:pPr>
              <w:pStyle w:val="TableParagraph"/>
            </w:pPr>
          </w:p>
          <w:p w:rsidR="007B0E48" w:rsidRDefault="007B0E48">
            <w:pPr>
              <w:pStyle w:val="TableParagraph"/>
              <w:spacing w:before="2"/>
              <w:rPr>
                <w:sz w:val="17"/>
              </w:rPr>
            </w:pPr>
          </w:p>
          <w:p w:rsidR="007B0E48" w:rsidRDefault="00043086">
            <w:pPr>
              <w:pStyle w:val="TableParagraph"/>
              <w:spacing w:line="309" w:lineRule="auto"/>
              <w:ind w:left="108"/>
              <w:rPr>
                <w:rFonts w:ascii="Times New Roman"/>
                <w:sz w:val="21"/>
              </w:rPr>
            </w:pPr>
            <w:r>
              <w:rPr>
                <w:rFonts w:ascii="Times New Roman"/>
                <w:sz w:val="21"/>
              </w:rPr>
              <w:t xml:space="preserve">MIERSWA HAMEL </w:t>
            </w:r>
            <w:r>
              <w:rPr>
                <w:rFonts w:ascii="Times New Roman"/>
                <w:w w:val="95"/>
                <w:sz w:val="21"/>
              </w:rPr>
              <w:t xml:space="preserve">VONNEMA </w:t>
            </w:r>
            <w:r>
              <w:rPr>
                <w:rFonts w:ascii="Times New Roman"/>
                <w:sz w:val="21"/>
              </w:rPr>
              <w:t>NN</w:t>
            </w:r>
          </w:p>
        </w:tc>
        <w:tc>
          <w:tcPr>
            <w:tcW w:w="3742" w:type="dxa"/>
          </w:tcPr>
          <w:p w:rsidR="007B0E48" w:rsidRDefault="007B0E48">
            <w:pPr>
              <w:pStyle w:val="TableParagraph"/>
              <w:spacing w:before="12"/>
              <w:rPr>
                <w:sz w:val="25"/>
              </w:rPr>
            </w:pPr>
          </w:p>
          <w:p w:rsidR="007B0E48" w:rsidRDefault="00043086">
            <w:pPr>
              <w:pStyle w:val="TableParagraph"/>
              <w:numPr>
                <w:ilvl w:val="0"/>
                <w:numId w:val="67"/>
              </w:numPr>
              <w:tabs>
                <w:tab w:val="left" w:pos="267"/>
              </w:tabs>
              <w:ind w:hanging="160"/>
              <w:rPr>
                <w:sz w:val="21"/>
              </w:rPr>
            </w:pPr>
            <w:r>
              <w:rPr>
                <w:sz w:val="21"/>
              </w:rPr>
              <w:t>注册地址：德国曼海姆</w:t>
            </w:r>
          </w:p>
          <w:p w:rsidR="007B0E48" w:rsidRDefault="00043086">
            <w:pPr>
              <w:pStyle w:val="TableParagraph"/>
              <w:numPr>
                <w:ilvl w:val="0"/>
                <w:numId w:val="67"/>
              </w:numPr>
              <w:tabs>
                <w:tab w:val="left" w:pos="267"/>
              </w:tabs>
              <w:spacing w:before="43" w:line="278" w:lineRule="auto"/>
              <w:ind w:left="107" w:right="527" w:firstLine="0"/>
              <w:rPr>
                <w:sz w:val="21"/>
              </w:rPr>
            </w:pPr>
            <w:r>
              <w:rPr>
                <w:spacing w:val="-1"/>
                <w:w w:val="95"/>
                <w:sz w:val="21"/>
              </w:rPr>
              <w:t>网址：</w:t>
            </w:r>
            <w:hyperlink r:id="rId153">
              <w:r>
                <w:rPr>
                  <w:rFonts w:ascii="Times New Roman" w:eastAsia="Times New Roman"/>
                  <w:w w:val="95"/>
                  <w:sz w:val="21"/>
                </w:rPr>
                <w:t>www.patent-im-quadrat.de/</w:t>
              </w:r>
            </w:hyperlink>
            <w:r>
              <w:rPr>
                <w:rFonts w:ascii="Times New Roman" w:eastAsia="Times New Roman"/>
                <w:w w:val="95"/>
                <w:sz w:val="21"/>
              </w:rPr>
              <w:t xml:space="preserve"> </w:t>
            </w:r>
            <w:r>
              <w:rPr>
                <w:rFonts w:ascii="Times New Roman" w:eastAsia="Times New Roman"/>
                <w:sz w:val="21"/>
              </w:rPr>
              <w:t>3.</w:t>
            </w:r>
            <w:r>
              <w:rPr>
                <w:sz w:val="21"/>
              </w:rPr>
              <w:t>联系人：方晓</w:t>
            </w:r>
          </w:p>
          <w:p w:rsidR="007B0E48" w:rsidRDefault="00043086">
            <w:pPr>
              <w:pStyle w:val="TableParagraph"/>
              <w:spacing w:line="269" w:lineRule="exact"/>
              <w:ind w:left="107"/>
              <w:rPr>
                <w:rFonts w:ascii="Times New Roman" w:eastAsia="Times New Roman"/>
                <w:sz w:val="21"/>
              </w:rPr>
            </w:pPr>
            <w:r>
              <w:rPr>
                <w:rFonts w:ascii="Times New Roman" w:eastAsia="Times New Roman"/>
                <w:sz w:val="21"/>
              </w:rPr>
              <w:t>4.</w:t>
            </w:r>
            <w:r>
              <w:rPr>
                <w:sz w:val="21"/>
              </w:rPr>
              <w:t>联系电话：</w:t>
            </w:r>
            <w:r>
              <w:rPr>
                <w:rFonts w:ascii="Times New Roman" w:eastAsia="Times New Roman"/>
                <w:sz w:val="21"/>
              </w:rPr>
              <w:t>0049 (0)621 - 856000</w:t>
            </w:r>
          </w:p>
          <w:p w:rsidR="007B0E48" w:rsidRDefault="00043086">
            <w:pPr>
              <w:pStyle w:val="TableParagraph"/>
              <w:spacing w:before="43"/>
              <w:ind w:left="107"/>
              <w:rPr>
                <w:sz w:val="21"/>
              </w:rPr>
            </w:pPr>
            <w:r>
              <w:rPr>
                <w:rFonts w:ascii="Times New Roman" w:eastAsia="Times New Roman"/>
                <w:sz w:val="21"/>
              </w:rPr>
              <w:t>5.</w:t>
            </w:r>
            <w:r>
              <w:rPr>
                <w:sz w:val="21"/>
              </w:rPr>
              <w:t>工作语言：普通话、英语、德语</w:t>
            </w:r>
          </w:p>
        </w:tc>
        <w:tc>
          <w:tcPr>
            <w:tcW w:w="2649" w:type="dxa"/>
          </w:tcPr>
          <w:p w:rsidR="007B0E48" w:rsidRDefault="00043086">
            <w:pPr>
              <w:pStyle w:val="TableParagraph"/>
              <w:spacing w:before="20" w:line="278" w:lineRule="auto"/>
              <w:ind w:left="107" w:right="9"/>
              <w:jc w:val="both"/>
              <w:rPr>
                <w:sz w:val="21"/>
              </w:rPr>
            </w:pPr>
            <w:r>
              <w:rPr>
                <w:rFonts w:ascii="Times New Roman" w:eastAsia="Times New Roman"/>
                <w:sz w:val="21"/>
              </w:rPr>
              <w:t>1.</w:t>
            </w:r>
            <w:r>
              <w:rPr>
                <w:spacing w:val="-6"/>
                <w:sz w:val="21"/>
              </w:rPr>
              <w:t>主要业务：知识产权代理</w:t>
            </w:r>
            <w:r>
              <w:rPr>
                <w:spacing w:val="-11"/>
                <w:sz w:val="21"/>
              </w:rPr>
              <w:t>服务、知识产权法律诉讼代</w:t>
            </w:r>
            <w:r>
              <w:rPr>
                <w:spacing w:val="-12"/>
                <w:sz w:val="21"/>
              </w:rPr>
              <w:t>理服务、知识产权咨询服务</w:t>
            </w:r>
            <w:r>
              <w:rPr>
                <w:rFonts w:ascii="Times New Roman" w:eastAsia="Times New Roman"/>
                <w:spacing w:val="-12"/>
                <w:sz w:val="21"/>
              </w:rPr>
              <w:t>2.</w:t>
            </w:r>
            <w:r>
              <w:rPr>
                <w:spacing w:val="-12"/>
                <w:sz w:val="21"/>
              </w:rPr>
              <w:t>擅长专业（行业）领域： 机械、电子、制药、诊断、</w:t>
            </w:r>
            <w:r>
              <w:rPr>
                <w:spacing w:val="-1"/>
                <w:sz w:val="21"/>
              </w:rPr>
              <w:t>化学、材料、通信、服装、</w:t>
            </w:r>
          </w:p>
          <w:p w:rsidR="007B0E48" w:rsidRDefault="00043086">
            <w:pPr>
              <w:pStyle w:val="TableParagraph"/>
              <w:spacing w:line="268" w:lineRule="exact"/>
              <w:ind w:left="107"/>
              <w:rPr>
                <w:sz w:val="21"/>
              </w:rPr>
            </w:pPr>
            <w:r>
              <w:rPr>
                <w:sz w:val="21"/>
              </w:rPr>
              <w:t>食品、家电、软件</w:t>
            </w:r>
          </w:p>
        </w:tc>
      </w:tr>
      <w:tr w:rsidR="007B0E48">
        <w:trPr>
          <w:trHeight w:val="6864"/>
        </w:trPr>
        <w:tc>
          <w:tcPr>
            <w:tcW w:w="743" w:type="dxa"/>
          </w:tcPr>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spacing w:before="4"/>
              <w:rPr>
                <w:sz w:val="16"/>
              </w:rPr>
            </w:pPr>
          </w:p>
          <w:p w:rsidR="007B0E48" w:rsidRDefault="00043086">
            <w:pPr>
              <w:pStyle w:val="TableParagraph"/>
              <w:ind w:left="9"/>
              <w:jc w:val="center"/>
              <w:rPr>
                <w:rFonts w:ascii="Times New Roman"/>
                <w:sz w:val="21"/>
              </w:rPr>
            </w:pPr>
            <w:r>
              <w:rPr>
                <w:rFonts w:ascii="Times New Roman"/>
                <w:w w:val="99"/>
                <w:sz w:val="21"/>
              </w:rPr>
              <w:t>4</w:t>
            </w:r>
          </w:p>
        </w:tc>
        <w:tc>
          <w:tcPr>
            <w:tcW w:w="1388" w:type="dxa"/>
          </w:tcPr>
          <w:p w:rsidR="007B0E48" w:rsidRDefault="007B0E48">
            <w:pPr>
              <w:pStyle w:val="TableParagraph"/>
              <w:rPr>
                <w:sz w:val="20"/>
              </w:rPr>
            </w:pPr>
          </w:p>
          <w:p w:rsidR="007B0E48" w:rsidRDefault="007B0E48">
            <w:pPr>
              <w:pStyle w:val="TableParagraph"/>
              <w:rPr>
                <w:sz w:val="20"/>
              </w:rPr>
            </w:pPr>
          </w:p>
          <w:p w:rsidR="007B0E48" w:rsidRDefault="007B0E48">
            <w:pPr>
              <w:pStyle w:val="TableParagraph"/>
              <w:rPr>
                <w:sz w:val="20"/>
              </w:rPr>
            </w:pPr>
          </w:p>
          <w:p w:rsidR="007B0E48" w:rsidRDefault="007B0E48">
            <w:pPr>
              <w:pStyle w:val="TableParagraph"/>
              <w:rPr>
                <w:sz w:val="20"/>
              </w:rPr>
            </w:pPr>
          </w:p>
          <w:p w:rsidR="007B0E48" w:rsidRDefault="007B0E48">
            <w:pPr>
              <w:pStyle w:val="TableParagraph"/>
              <w:rPr>
                <w:sz w:val="20"/>
              </w:rPr>
            </w:pPr>
          </w:p>
          <w:p w:rsidR="007B0E48" w:rsidRDefault="007B0E48">
            <w:pPr>
              <w:pStyle w:val="TableParagraph"/>
              <w:rPr>
                <w:sz w:val="20"/>
              </w:rPr>
            </w:pPr>
          </w:p>
          <w:p w:rsidR="007B0E48" w:rsidRDefault="007B0E48">
            <w:pPr>
              <w:pStyle w:val="TableParagraph"/>
              <w:rPr>
                <w:sz w:val="20"/>
              </w:rPr>
            </w:pPr>
          </w:p>
          <w:p w:rsidR="007B0E48" w:rsidRDefault="007B0E48">
            <w:pPr>
              <w:pStyle w:val="TableParagraph"/>
              <w:rPr>
                <w:sz w:val="20"/>
              </w:rPr>
            </w:pPr>
          </w:p>
          <w:p w:rsidR="007B0E48" w:rsidRDefault="007B0E48">
            <w:pPr>
              <w:pStyle w:val="TableParagraph"/>
              <w:rPr>
                <w:sz w:val="20"/>
              </w:rPr>
            </w:pPr>
          </w:p>
          <w:p w:rsidR="007B0E48" w:rsidRDefault="007B0E48">
            <w:pPr>
              <w:pStyle w:val="TableParagraph"/>
              <w:rPr>
                <w:sz w:val="20"/>
              </w:rPr>
            </w:pPr>
          </w:p>
          <w:p w:rsidR="007B0E48" w:rsidRDefault="007B0E48">
            <w:pPr>
              <w:pStyle w:val="TableParagraph"/>
              <w:spacing w:before="10"/>
              <w:rPr>
                <w:sz w:val="21"/>
              </w:rPr>
            </w:pPr>
          </w:p>
          <w:p w:rsidR="007B0E48" w:rsidRDefault="00043086">
            <w:pPr>
              <w:pStyle w:val="TableParagraph"/>
              <w:spacing w:line="295" w:lineRule="auto"/>
              <w:ind w:left="108" w:right="95"/>
              <w:rPr>
                <w:sz w:val="21"/>
              </w:rPr>
            </w:pPr>
            <w:r>
              <w:rPr>
                <w:rFonts w:ascii="Times New Roman" w:eastAsia="Times New Roman"/>
                <w:sz w:val="21"/>
              </w:rPr>
              <w:t xml:space="preserve">Rouse &amp; Co. International LLP/ </w:t>
            </w:r>
            <w:r>
              <w:rPr>
                <w:sz w:val="21"/>
              </w:rPr>
              <w:t>罗思国际有限公司</w:t>
            </w:r>
          </w:p>
        </w:tc>
        <w:tc>
          <w:tcPr>
            <w:tcW w:w="3742" w:type="dxa"/>
          </w:tcPr>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pPr>
          </w:p>
          <w:p w:rsidR="007B0E48" w:rsidRDefault="00043086">
            <w:pPr>
              <w:pStyle w:val="TableParagraph"/>
              <w:numPr>
                <w:ilvl w:val="0"/>
                <w:numId w:val="68"/>
              </w:numPr>
              <w:tabs>
                <w:tab w:val="left" w:pos="267"/>
              </w:tabs>
              <w:spacing w:before="170" w:line="278" w:lineRule="auto"/>
              <w:ind w:right="-15" w:firstLine="0"/>
              <w:rPr>
                <w:rFonts w:ascii="Times New Roman" w:eastAsia="Times New Roman"/>
                <w:sz w:val="21"/>
              </w:rPr>
            </w:pPr>
            <w:r>
              <w:rPr>
                <w:spacing w:val="-4"/>
                <w:sz w:val="21"/>
              </w:rPr>
              <w:t>注册地址：</w:t>
            </w:r>
            <w:r>
              <w:rPr>
                <w:rFonts w:ascii="Times New Roman" w:eastAsia="Times New Roman"/>
                <w:spacing w:val="-16"/>
                <w:sz w:val="21"/>
              </w:rPr>
              <w:t>11th</w:t>
            </w:r>
            <w:r>
              <w:rPr>
                <w:rFonts w:ascii="Times New Roman" w:eastAsia="Times New Roman"/>
                <w:spacing w:val="-5"/>
                <w:sz w:val="21"/>
              </w:rPr>
              <w:t xml:space="preserve"> </w:t>
            </w:r>
            <w:r>
              <w:rPr>
                <w:rFonts w:ascii="Times New Roman" w:eastAsia="Times New Roman"/>
                <w:sz w:val="21"/>
              </w:rPr>
              <w:t>floor</w:t>
            </w:r>
            <w:r>
              <w:rPr>
                <w:rFonts w:ascii="Times New Roman" w:eastAsia="Times New Roman"/>
                <w:spacing w:val="-6"/>
                <w:sz w:val="21"/>
              </w:rPr>
              <w:t xml:space="preserve"> </w:t>
            </w:r>
            <w:r>
              <w:rPr>
                <w:rFonts w:ascii="Times New Roman" w:eastAsia="Times New Roman"/>
                <w:sz w:val="21"/>
              </w:rPr>
              <w:t>Exchange</w:t>
            </w:r>
            <w:r>
              <w:rPr>
                <w:rFonts w:ascii="Times New Roman" w:eastAsia="Times New Roman"/>
                <w:spacing w:val="-5"/>
                <w:sz w:val="21"/>
              </w:rPr>
              <w:t xml:space="preserve"> </w:t>
            </w:r>
            <w:r>
              <w:rPr>
                <w:rFonts w:ascii="Times New Roman" w:eastAsia="Times New Roman"/>
                <w:spacing w:val="-3"/>
                <w:sz w:val="21"/>
              </w:rPr>
              <w:t>Tower</w:t>
            </w:r>
            <w:r>
              <w:rPr>
                <w:spacing w:val="-3"/>
                <w:sz w:val="21"/>
              </w:rPr>
              <w:t xml:space="preserve">， </w:t>
            </w:r>
            <w:r>
              <w:rPr>
                <w:rFonts w:ascii="Times New Roman" w:eastAsia="Times New Roman"/>
                <w:w w:val="99"/>
                <w:sz w:val="21"/>
              </w:rPr>
              <w:t>1</w:t>
            </w:r>
            <w:r>
              <w:rPr>
                <w:rFonts w:ascii="Times New Roman" w:eastAsia="Times New Roman"/>
                <w:spacing w:val="-1"/>
                <w:sz w:val="21"/>
              </w:rPr>
              <w:t xml:space="preserve"> </w:t>
            </w:r>
            <w:r>
              <w:rPr>
                <w:rFonts w:ascii="Times New Roman" w:eastAsia="Times New Roman"/>
                <w:w w:val="99"/>
                <w:sz w:val="21"/>
              </w:rPr>
              <w:t>Har</w:t>
            </w:r>
            <w:r>
              <w:rPr>
                <w:rFonts w:ascii="Times New Roman" w:eastAsia="Times New Roman"/>
                <w:spacing w:val="1"/>
                <w:w w:val="99"/>
                <w:sz w:val="21"/>
              </w:rPr>
              <w:t>bou</w:t>
            </w:r>
            <w:r>
              <w:rPr>
                <w:rFonts w:ascii="Times New Roman" w:eastAsia="Times New Roman"/>
                <w:w w:val="99"/>
                <w:sz w:val="21"/>
              </w:rPr>
              <w:t>r</w:t>
            </w:r>
            <w:r>
              <w:rPr>
                <w:rFonts w:ascii="Times New Roman" w:eastAsia="Times New Roman"/>
                <w:sz w:val="21"/>
              </w:rPr>
              <w:t xml:space="preserve"> </w:t>
            </w:r>
            <w:r>
              <w:rPr>
                <w:rFonts w:ascii="Times New Roman" w:eastAsia="Times New Roman"/>
                <w:spacing w:val="-1"/>
                <w:w w:val="99"/>
                <w:sz w:val="21"/>
              </w:rPr>
              <w:t>E</w:t>
            </w:r>
            <w:r>
              <w:rPr>
                <w:rFonts w:ascii="Times New Roman" w:eastAsia="Times New Roman"/>
                <w:spacing w:val="-2"/>
                <w:w w:val="99"/>
                <w:sz w:val="21"/>
              </w:rPr>
              <w:t>x</w:t>
            </w:r>
            <w:r>
              <w:rPr>
                <w:rFonts w:ascii="Times New Roman" w:eastAsia="Times New Roman"/>
                <w:w w:val="99"/>
                <w:sz w:val="21"/>
              </w:rPr>
              <w:t>c</w:t>
            </w:r>
            <w:r>
              <w:rPr>
                <w:rFonts w:ascii="Times New Roman" w:eastAsia="Times New Roman"/>
                <w:spacing w:val="1"/>
                <w:w w:val="99"/>
                <w:sz w:val="21"/>
              </w:rPr>
              <w:t>h</w:t>
            </w:r>
            <w:r>
              <w:rPr>
                <w:rFonts w:ascii="Times New Roman" w:eastAsia="Times New Roman"/>
                <w:w w:val="99"/>
                <w:sz w:val="21"/>
              </w:rPr>
              <w:t>a</w:t>
            </w:r>
            <w:r>
              <w:rPr>
                <w:rFonts w:ascii="Times New Roman" w:eastAsia="Times New Roman"/>
                <w:spacing w:val="1"/>
                <w:w w:val="99"/>
                <w:sz w:val="21"/>
              </w:rPr>
              <w:t>n</w:t>
            </w:r>
            <w:r>
              <w:rPr>
                <w:rFonts w:ascii="Times New Roman" w:eastAsia="Times New Roman"/>
                <w:spacing w:val="-2"/>
                <w:w w:val="99"/>
                <w:sz w:val="21"/>
              </w:rPr>
              <w:t>g</w:t>
            </w:r>
            <w:r>
              <w:rPr>
                <w:rFonts w:ascii="Times New Roman" w:eastAsia="Times New Roman"/>
                <w:w w:val="99"/>
                <w:sz w:val="21"/>
              </w:rPr>
              <w:t>e</w:t>
            </w:r>
            <w:r>
              <w:rPr>
                <w:rFonts w:ascii="Times New Roman" w:eastAsia="Times New Roman"/>
                <w:spacing w:val="3"/>
                <w:sz w:val="21"/>
              </w:rPr>
              <w:t xml:space="preserve"> </w:t>
            </w:r>
            <w:r>
              <w:rPr>
                <w:rFonts w:ascii="Times New Roman" w:eastAsia="Times New Roman"/>
                <w:spacing w:val="-2"/>
                <w:w w:val="99"/>
                <w:sz w:val="21"/>
              </w:rPr>
              <w:t>S</w:t>
            </w:r>
            <w:r>
              <w:rPr>
                <w:rFonts w:ascii="Times New Roman" w:eastAsia="Times New Roman"/>
                <w:spacing w:val="1"/>
                <w:w w:val="99"/>
                <w:sz w:val="21"/>
              </w:rPr>
              <w:t>qu</w:t>
            </w:r>
            <w:r>
              <w:rPr>
                <w:rFonts w:ascii="Times New Roman" w:eastAsia="Times New Roman"/>
                <w:w w:val="99"/>
                <w:sz w:val="21"/>
              </w:rPr>
              <w:t>are</w:t>
            </w:r>
            <w:r>
              <w:rPr>
                <w:spacing w:val="-101"/>
                <w:w w:val="99"/>
                <w:sz w:val="21"/>
              </w:rPr>
              <w:t>，</w:t>
            </w:r>
            <w:r>
              <w:rPr>
                <w:rFonts w:ascii="Times New Roman" w:eastAsia="Times New Roman"/>
                <w:spacing w:val="-1"/>
                <w:w w:val="99"/>
                <w:sz w:val="21"/>
              </w:rPr>
              <w:t>L</w:t>
            </w:r>
            <w:r>
              <w:rPr>
                <w:rFonts w:ascii="Times New Roman" w:eastAsia="Times New Roman"/>
                <w:spacing w:val="1"/>
                <w:w w:val="99"/>
                <w:sz w:val="21"/>
              </w:rPr>
              <w:t>ondo</w:t>
            </w:r>
            <w:r>
              <w:rPr>
                <w:rFonts w:ascii="Times New Roman" w:eastAsia="Times New Roman"/>
                <w:w w:val="99"/>
                <w:sz w:val="21"/>
              </w:rPr>
              <w:t>n</w:t>
            </w:r>
            <w:r>
              <w:rPr>
                <w:rFonts w:ascii="Times New Roman" w:eastAsia="Times New Roman"/>
                <w:spacing w:val="-1"/>
                <w:sz w:val="21"/>
              </w:rPr>
              <w:t xml:space="preserve"> </w:t>
            </w:r>
            <w:r>
              <w:rPr>
                <w:rFonts w:ascii="Times New Roman" w:eastAsia="Times New Roman"/>
                <w:spacing w:val="-1"/>
                <w:w w:val="99"/>
                <w:sz w:val="21"/>
              </w:rPr>
              <w:t>E</w:t>
            </w:r>
            <w:r>
              <w:rPr>
                <w:rFonts w:ascii="Times New Roman" w:eastAsia="Times New Roman"/>
                <w:spacing w:val="1"/>
                <w:w w:val="99"/>
                <w:sz w:val="21"/>
              </w:rPr>
              <w:t>1</w:t>
            </w:r>
            <w:r>
              <w:rPr>
                <w:rFonts w:ascii="Times New Roman" w:eastAsia="Times New Roman"/>
                <w:w w:val="99"/>
                <w:sz w:val="21"/>
              </w:rPr>
              <w:t xml:space="preserve">4 </w:t>
            </w:r>
            <w:r>
              <w:rPr>
                <w:rFonts w:ascii="Times New Roman" w:eastAsia="Times New Roman"/>
                <w:sz w:val="21"/>
              </w:rPr>
              <w:t>9GE</w:t>
            </w:r>
            <w:r>
              <w:rPr>
                <w:sz w:val="21"/>
              </w:rPr>
              <w:t>，</w:t>
            </w:r>
            <w:r>
              <w:rPr>
                <w:rFonts w:ascii="Times New Roman" w:eastAsia="Times New Roman"/>
                <w:sz w:val="21"/>
              </w:rPr>
              <w:t>United Kingdom</w:t>
            </w:r>
          </w:p>
          <w:p w:rsidR="007B0E48" w:rsidRDefault="00043086">
            <w:pPr>
              <w:pStyle w:val="TableParagraph"/>
              <w:numPr>
                <w:ilvl w:val="0"/>
                <w:numId w:val="68"/>
              </w:numPr>
              <w:tabs>
                <w:tab w:val="left" w:pos="267"/>
              </w:tabs>
              <w:spacing w:line="278" w:lineRule="auto"/>
              <w:ind w:right="1472" w:firstLine="0"/>
              <w:rPr>
                <w:sz w:val="21"/>
              </w:rPr>
            </w:pPr>
            <w:r>
              <w:rPr>
                <w:spacing w:val="-1"/>
                <w:w w:val="95"/>
                <w:sz w:val="21"/>
              </w:rPr>
              <w:t>网址：</w:t>
            </w:r>
            <w:hyperlink r:id="rId154">
              <w:r>
                <w:rPr>
                  <w:rFonts w:ascii="Times New Roman" w:eastAsia="Times New Roman"/>
                  <w:spacing w:val="-1"/>
                  <w:w w:val="95"/>
                  <w:sz w:val="21"/>
                </w:rPr>
                <w:t>www.rouse.com</w:t>
              </w:r>
            </w:hyperlink>
            <w:r>
              <w:rPr>
                <w:rFonts w:ascii="Times New Roman" w:eastAsia="Times New Roman"/>
                <w:spacing w:val="-1"/>
                <w:w w:val="95"/>
                <w:sz w:val="21"/>
              </w:rPr>
              <w:t xml:space="preserve"> </w:t>
            </w:r>
            <w:r>
              <w:rPr>
                <w:rFonts w:ascii="Times New Roman" w:eastAsia="Times New Roman"/>
                <w:sz w:val="21"/>
              </w:rPr>
              <w:t>3.</w:t>
            </w:r>
            <w:r>
              <w:rPr>
                <w:sz w:val="21"/>
              </w:rPr>
              <w:t>联系人：王桂玲</w:t>
            </w:r>
          </w:p>
          <w:p w:rsidR="007B0E48" w:rsidRDefault="00043086">
            <w:pPr>
              <w:pStyle w:val="TableParagraph"/>
              <w:spacing w:line="269" w:lineRule="exact"/>
              <w:ind w:left="107"/>
              <w:rPr>
                <w:rFonts w:ascii="Times New Roman" w:eastAsia="Times New Roman"/>
                <w:sz w:val="21"/>
              </w:rPr>
            </w:pPr>
            <w:r>
              <w:rPr>
                <w:rFonts w:ascii="Times New Roman" w:eastAsia="Times New Roman"/>
                <w:sz w:val="21"/>
              </w:rPr>
              <w:t>4.</w:t>
            </w:r>
            <w:r>
              <w:rPr>
                <w:sz w:val="21"/>
              </w:rPr>
              <w:t>联系电话：</w:t>
            </w:r>
            <w:r>
              <w:rPr>
                <w:rFonts w:ascii="Times New Roman" w:eastAsia="Times New Roman"/>
                <w:sz w:val="21"/>
              </w:rPr>
              <w:t>010 65693030</w:t>
            </w:r>
          </w:p>
          <w:p w:rsidR="007B0E48" w:rsidRDefault="00043086">
            <w:pPr>
              <w:pStyle w:val="TableParagraph"/>
              <w:numPr>
                <w:ilvl w:val="0"/>
                <w:numId w:val="69"/>
              </w:numPr>
              <w:tabs>
                <w:tab w:val="left" w:pos="267"/>
              </w:tabs>
              <w:spacing w:before="43"/>
              <w:ind w:hanging="160"/>
              <w:rPr>
                <w:rFonts w:ascii="Times New Roman" w:eastAsia="Times New Roman"/>
                <w:sz w:val="21"/>
              </w:rPr>
            </w:pPr>
            <w:r>
              <w:rPr>
                <w:sz w:val="21"/>
              </w:rPr>
              <w:t>邮箱：</w:t>
            </w:r>
            <w:hyperlink r:id="rId155">
              <w:r>
                <w:rPr>
                  <w:rFonts w:ascii="Times New Roman" w:eastAsia="Times New Roman"/>
                  <w:sz w:val="21"/>
                </w:rPr>
                <w:t>lwang@rouse.com</w:t>
              </w:r>
            </w:hyperlink>
          </w:p>
          <w:p w:rsidR="007B0E48" w:rsidRDefault="00043086">
            <w:pPr>
              <w:pStyle w:val="TableParagraph"/>
              <w:numPr>
                <w:ilvl w:val="0"/>
                <w:numId w:val="69"/>
              </w:numPr>
              <w:tabs>
                <w:tab w:val="left" w:pos="267"/>
              </w:tabs>
              <w:spacing w:before="43" w:line="278" w:lineRule="auto"/>
              <w:ind w:left="107" w:right="96" w:firstLine="0"/>
              <w:jc w:val="both"/>
              <w:rPr>
                <w:sz w:val="21"/>
              </w:rPr>
            </w:pPr>
            <w:r>
              <w:rPr>
                <w:spacing w:val="-1"/>
                <w:sz w:val="21"/>
              </w:rPr>
              <w:t>工作语言：普通话、英语、法语、德</w:t>
            </w:r>
            <w:r>
              <w:rPr>
                <w:spacing w:val="-7"/>
                <w:w w:val="95"/>
                <w:sz w:val="21"/>
              </w:rPr>
              <w:t>语、日语、意大利语及其他亚洲主要国</w:t>
            </w:r>
            <w:r>
              <w:rPr>
                <w:spacing w:val="-7"/>
                <w:sz w:val="21"/>
              </w:rPr>
              <w:t>家官方语言</w:t>
            </w:r>
          </w:p>
          <w:p w:rsidR="007B0E48" w:rsidRDefault="00043086">
            <w:pPr>
              <w:pStyle w:val="TableParagraph"/>
              <w:numPr>
                <w:ilvl w:val="0"/>
                <w:numId w:val="69"/>
              </w:numPr>
              <w:tabs>
                <w:tab w:val="left" w:pos="370"/>
              </w:tabs>
              <w:spacing w:line="278" w:lineRule="auto"/>
              <w:ind w:left="107" w:right="96" w:firstLine="0"/>
              <w:jc w:val="both"/>
              <w:rPr>
                <w:sz w:val="21"/>
              </w:rPr>
            </w:pPr>
            <w:r>
              <w:rPr>
                <w:spacing w:val="-10"/>
                <w:w w:val="95"/>
                <w:sz w:val="21"/>
              </w:rPr>
              <w:t>中国办公地址：北京市朝阳区光华东</w:t>
            </w:r>
            <w:r>
              <w:rPr>
                <w:spacing w:val="-32"/>
                <w:sz w:val="21"/>
              </w:rPr>
              <w:t xml:space="preserve">里 </w:t>
            </w:r>
            <w:r>
              <w:rPr>
                <w:rFonts w:ascii="Times New Roman" w:eastAsia="Times New Roman"/>
                <w:sz w:val="21"/>
              </w:rPr>
              <w:t>8</w:t>
            </w:r>
            <w:r>
              <w:rPr>
                <w:rFonts w:ascii="Times New Roman" w:eastAsia="Times New Roman"/>
                <w:spacing w:val="1"/>
                <w:sz w:val="21"/>
              </w:rPr>
              <w:t xml:space="preserve"> </w:t>
            </w:r>
            <w:r>
              <w:rPr>
                <w:spacing w:val="-8"/>
                <w:sz w:val="21"/>
              </w:rPr>
              <w:t xml:space="preserve">号院中海广场 </w:t>
            </w:r>
            <w:r>
              <w:rPr>
                <w:rFonts w:ascii="Times New Roman" w:eastAsia="Times New Roman"/>
                <w:sz w:val="21"/>
              </w:rPr>
              <w:t>1601</w:t>
            </w:r>
            <w:r>
              <w:rPr>
                <w:rFonts w:ascii="Times New Roman" w:eastAsia="Times New Roman"/>
                <w:spacing w:val="1"/>
                <w:sz w:val="21"/>
              </w:rPr>
              <w:t xml:space="preserve"> </w:t>
            </w:r>
            <w:r>
              <w:rPr>
                <w:sz w:val="21"/>
              </w:rPr>
              <w:t>室</w:t>
            </w:r>
          </w:p>
        </w:tc>
        <w:tc>
          <w:tcPr>
            <w:tcW w:w="2649" w:type="dxa"/>
          </w:tcPr>
          <w:p w:rsidR="007B0E48" w:rsidRDefault="00043086">
            <w:pPr>
              <w:pStyle w:val="TableParagraph"/>
              <w:spacing w:before="20" w:line="278" w:lineRule="auto"/>
              <w:ind w:left="107" w:right="-15"/>
              <w:rPr>
                <w:sz w:val="21"/>
              </w:rPr>
            </w:pPr>
            <w:r>
              <w:rPr>
                <w:rFonts w:ascii="Times New Roman" w:eastAsia="Times New Roman"/>
                <w:sz w:val="21"/>
              </w:rPr>
              <w:t>1.</w:t>
            </w:r>
            <w:r>
              <w:rPr>
                <w:spacing w:val="-6"/>
                <w:sz w:val="21"/>
              </w:rPr>
              <w:t>主要业务：知识产权代理</w:t>
            </w:r>
            <w:r>
              <w:rPr>
                <w:spacing w:val="5"/>
                <w:sz w:val="21"/>
              </w:rPr>
              <w:t>服务</w:t>
            </w:r>
            <w:r>
              <w:rPr>
                <w:rFonts w:ascii="Times New Roman" w:eastAsia="Times New Roman"/>
                <w:spacing w:val="4"/>
                <w:sz w:val="21"/>
              </w:rPr>
              <w:t>(</w:t>
            </w:r>
            <w:r>
              <w:rPr>
                <w:spacing w:val="3"/>
                <w:sz w:val="21"/>
              </w:rPr>
              <w:t>专利申请和无效，商</w:t>
            </w:r>
            <w:r>
              <w:rPr>
                <w:spacing w:val="-17"/>
                <w:sz w:val="21"/>
              </w:rPr>
              <w:t xml:space="preserve">标申请、异议、复审和撤销， </w:t>
            </w:r>
            <w:r>
              <w:rPr>
                <w:spacing w:val="10"/>
                <w:sz w:val="21"/>
              </w:rPr>
              <w:t>版权作品、软件著作权登</w:t>
            </w:r>
            <w:r>
              <w:rPr>
                <w:spacing w:val="-10"/>
                <w:sz w:val="21"/>
              </w:rPr>
              <w:t>记，集成电路布图登记、域</w:t>
            </w:r>
            <w:r>
              <w:rPr>
                <w:spacing w:val="-16"/>
                <w:sz w:val="21"/>
              </w:rPr>
              <w:t>名注册和争议解决，海关知</w:t>
            </w:r>
            <w:r>
              <w:rPr>
                <w:spacing w:val="4"/>
                <w:sz w:val="21"/>
              </w:rPr>
              <w:t>识产权备案等</w:t>
            </w:r>
            <w:r>
              <w:rPr>
                <w:rFonts w:ascii="Times New Roman" w:eastAsia="Times New Roman"/>
                <w:spacing w:val="4"/>
                <w:sz w:val="21"/>
              </w:rPr>
              <w:t>)</w:t>
            </w:r>
            <w:r>
              <w:rPr>
                <w:spacing w:val="3"/>
                <w:sz w:val="21"/>
              </w:rPr>
              <w:t>、知识产权</w:t>
            </w:r>
            <w:r>
              <w:rPr>
                <w:spacing w:val="4"/>
                <w:sz w:val="21"/>
              </w:rPr>
              <w:t>法律诉讼代理服务</w:t>
            </w:r>
            <w:r>
              <w:rPr>
                <w:rFonts w:ascii="Times New Roman" w:eastAsia="Times New Roman"/>
                <w:spacing w:val="4"/>
                <w:sz w:val="21"/>
              </w:rPr>
              <w:t>(</w:t>
            </w:r>
            <w:r>
              <w:rPr>
                <w:spacing w:val="3"/>
                <w:sz w:val="21"/>
              </w:rPr>
              <w:t>知识产</w:t>
            </w:r>
            <w:r>
              <w:rPr>
                <w:spacing w:val="-9"/>
                <w:sz w:val="21"/>
              </w:rPr>
              <w:t>权侵权案件，商业秘密和不</w:t>
            </w:r>
            <w:r>
              <w:rPr>
                <w:spacing w:val="-14"/>
                <w:sz w:val="21"/>
              </w:rPr>
              <w:t>正当竞争案件，展会、海关</w:t>
            </w:r>
            <w:r>
              <w:rPr>
                <w:spacing w:val="4"/>
                <w:sz w:val="21"/>
              </w:rPr>
              <w:t>知识产权保护等</w:t>
            </w:r>
            <w:r>
              <w:rPr>
                <w:rFonts w:ascii="Times New Roman" w:eastAsia="Times New Roman"/>
                <w:spacing w:val="7"/>
                <w:sz w:val="21"/>
              </w:rPr>
              <w:t>)</w:t>
            </w:r>
            <w:r>
              <w:rPr>
                <w:spacing w:val="3"/>
                <w:sz w:val="21"/>
              </w:rPr>
              <w:t>、知识产</w:t>
            </w:r>
            <w:r>
              <w:rPr>
                <w:spacing w:val="4"/>
                <w:sz w:val="21"/>
              </w:rPr>
              <w:t>权咨询服务</w:t>
            </w:r>
            <w:r>
              <w:rPr>
                <w:rFonts w:ascii="Times New Roman" w:eastAsia="Times New Roman"/>
                <w:sz w:val="21"/>
              </w:rPr>
              <w:t>(</w:t>
            </w:r>
            <w:r>
              <w:rPr>
                <w:spacing w:val="3"/>
                <w:sz w:val="21"/>
              </w:rPr>
              <w:t>知识产权尽职</w:t>
            </w:r>
            <w:r>
              <w:rPr>
                <w:spacing w:val="-9"/>
                <w:sz w:val="21"/>
              </w:rPr>
              <w:t>调查、许可、交易，企业发</w:t>
            </w:r>
            <w:r>
              <w:rPr>
                <w:spacing w:val="-13"/>
                <w:sz w:val="21"/>
              </w:rPr>
              <w:t>展战略咨询，竞争情报分析等</w:t>
            </w:r>
            <w:r>
              <w:rPr>
                <w:rFonts w:ascii="Times New Roman" w:eastAsia="Times New Roman"/>
                <w:spacing w:val="-3"/>
                <w:sz w:val="21"/>
              </w:rPr>
              <w:t>)</w:t>
            </w:r>
            <w:r>
              <w:rPr>
                <w:sz w:val="21"/>
              </w:rPr>
              <w:t>、其他</w:t>
            </w:r>
            <w:r>
              <w:rPr>
                <w:rFonts w:ascii="Times New Roman" w:eastAsia="Times New Roman"/>
                <w:sz w:val="21"/>
              </w:rPr>
              <w:t>(</w:t>
            </w:r>
            <w:r>
              <w:rPr>
                <w:sz w:val="21"/>
              </w:rPr>
              <w:t xml:space="preserve">商业信息服务， </w:t>
            </w:r>
            <w:r>
              <w:rPr>
                <w:rFonts w:ascii="Times New Roman" w:eastAsia="Times New Roman"/>
                <w:sz w:val="21"/>
              </w:rPr>
              <w:t>M&amp;A</w:t>
            </w:r>
            <w:r>
              <w:rPr>
                <w:rFonts w:ascii="Times New Roman" w:eastAsia="Times New Roman"/>
                <w:spacing w:val="4"/>
                <w:sz w:val="21"/>
              </w:rPr>
              <w:t xml:space="preserve"> </w:t>
            </w:r>
            <w:r>
              <w:rPr>
                <w:spacing w:val="2"/>
                <w:sz w:val="21"/>
              </w:rPr>
              <w:t>服务， 商业合同服务，知识产权交易服务等</w:t>
            </w:r>
            <w:r>
              <w:rPr>
                <w:rFonts w:ascii="Times New Roman" w:eastAsia="Times New Roman"/>
                <w:spacing w:val="2"/>
                <w:sz w:val="21"/>
              </w:rPr>
              <w:t>) 2.</w:t>
            </w:r>
            <w:r>
              <w:rPr>
                <w:spacing w:val="2"/>
                <w:sz w:val="21"/>
              </w:rPr>
              <w:t>擅长专业（行业）领域： 机械、电子、制药、诊断、化学、材料、生物、通信、服装、食品、家电、软件、</w:t>
            </w:r>
          </w:p>
          <w:p w:rsidR="007B0E48" w:rsidRDefault="00043086">
            <w:pPr>
              <w:pStyle w:val="TableParagraph"/>
              <w:spacing w:line="267" w:lineRule="exact"/>
              <w:ind w:left="107"/>
              <w:rPr>
                <w:sz w:val="21"/>
              </w:rPr>
            </w:pPr>
            <w:r>
              <w:rPr>
                <w:sz w:val="21"/>
              </w:rPr>
              <w:t>商业方法</w:t>
            </w:r>
          </w:p>
        </w:tc>
      </w:tr>
      <w:tr w:rsidR="007B0E48">
        <w:trPr>
          <w:trHeight w:val="1245"/>
        </w:trPr>
        <w:tc>
          <w:tcPr>
            <w:tcW w:w="743" w:type="dxa"/>
          </w:tcPr>
          <w:p w:rsidR="007B0E48" w:rsidRDefault="007B0E48">
            <w:pPr>
              <w:pStyle w:val="TableParagraph"/>
            </w:pPr>
          </w:p>
          <w:p w:rsidR="007B0E48" w:rsidRDefault="007B0E48">
            <w:pPr>
              <w:pStyle w:val="TableParagraph"/>
              <w:spacing w:before="4"/>
              <w:rPr>
                <w:sz w:val="17"/>
              </w:rPr>
            </w:pPr>
          </w:p>
          <w:p w:rsidR="007B0E48" w:rsidRDefault="00043086">
            <w:pPr>
              <w:pStyle w:val="TableParagraph"/>
              <w:ind w:left="9"/>
              <w:jc w:val="center"/>
              <w:rPr>
                <w:rFonts w:ascii="Times New Roman"/>
                <w:sz w:val="21"/>
              </w:rPr>
            </w:pPr>
            <w:r>
              <w:rPr>
                <w:rFonts w:ascii="Times New Roman"/>
                <w:w w:val="99"/>
                <w:sz w:val="21"/>
              </w:rPr>
              <w:t>5</w:t>
            </w:r>
          </w:p>
        </w:tc>
        <w:tc>
          <w:tcPr>
            <w:tcW w:w="1388" w:type="dxa"/>
          </w:tcPr>
          <w:p w:rsidR="007B0E48" w:rsidRDefault="00043086">
            <w:pPr>
              <w:pStyle w:val="TableParagraph"/>
              <w:tabs>
                <w:tab w:val="left" w:pos="1068"/>
              </w:tabs>
              <w:spacing w:before="22"/>
              <w:ind w:left="108"/>
              <w:rPr>
                <w:sz w:val="21"/>
              </w:rPr>
            </w:pPr>
            <w:r>
              <w:rPr>
                <w:sz w:val="21"/>
              </w:rPr>
              <w:t>英</w:t>
            </w:r>
            <w:r>
              <w:rPr>
                <w:sz w:val="21"/>
              </w:rPr>
              <w:tab/>
              <w:t>国</w:t>
            </w:r>
          </w:p>
          <w:p w:rsidR="007B0E48" w:rsidRDefault="00043086">
            <w:pPr>
              <w:pStyle w:val="TableParagraph"/>
              <w:spacing w:before="57"/>
              <w:ind w:left="108"/>
              <w:rPr>
                <w:rFonts w:ascii="Times New Roman"/>
                <w:sz w:val="21"/>
              </w:rPr>
            </w:pPr>
            <w:r>
              <w:rPr>
                <w:rFonts w:ascii="Times New Roman"/>
                <w:sz w:val="21"/>
              </w:rPr>
              <w:t>Wynne-Jones</w:t>
            </w:r>
          </w:p>
          <w:p w:rsidR="007B0E48" w:rsidRDefault="00043086">
            <w:pPr>
              <w:pStyle w:val="TableParagraph"/>
              <w:tabs>
                <w:tab w:val="left" w:pos="399"/>
                <w:tab w:val="left" w:pos="1116"/>
              </w:tabs>
              <w:spacing w:before="2" w:line="310" w:lineRule="atLeast"/>
              <w:ind w:left="108" w:right="96"/>
              <w:rPr>
                <w:rFonts w:ascii="Times New Roman" w:hAnsi="Times New Roman"/>
                <w:sz w:val="21"/>
              </w:rPr>
            </w:pPr>
            <w:r>
              <w:rPr>
                <w:rFonts w:ascii="Times New Roman" w:hAnsi="Times New Roman"/>
                <w:sz w:val="21"/>
              </w:rPr>
              <w:t>,</w:t>
            </w:r>
            <w:r>
              <w:rPr>
                <w:rFonts w:ascii="Times New Roman" w:hAnsi="Times New Roman"/>
                <w:sz w:val="21"/>
              </w:rPr>
              <w:tab/>
              <w:t>Lainé</w:t>
            </w:r>
            <w:r>
              <w:rPr>
                <w:rFonts w:ascii="Times New Roman" w:hAnsi="Times New Roman"/>
                <w:sz w:val="21"/>
              </w:rPr>
              <w:tab/>
            </w:r>
            <w:r>
              <w:rPr>
                <w:rFonts w:ascii="Times New Roman" w:hAnsi="Times New Roman"/>
                <w:spacing w:val="-17"/>
                <w:sz w:val="21"/>
              </w:rPr>
              <w:t xml:space="preserve">&amp; </w:t>
            </w:r>
            <w:r>
              <w:rPr>
                <w:rFonts w:ascii="Times New Roman" w:hAnsi="Times New Roman"/>
                <w:sz w:val="21"/>
              </w:rPr>
              <w:t>James</w:t>
            </w:r>
            <w:r>
              <w:rPr>
                <w:rFonts w:ascii="Times New Roman" w:hAnsi="Times New Roman"/>
                <w:spacing w:val="-2"/>
                <w:sz w:val="21"/>
              </w:rPr>
              <w:t xml:space="preserve"> </w:t>
            </w:r>
            <w:r>
              <w:rPr>
                <w:rFonts w:ascii="Times New Roman" w:hAnsi="Times New Roman"/>
                <w:sz w:val="21"/>
              </w:rPr>
              <w:t>LLP</w:t>
            </w:r>
          </w:p>
        </w:tc>
        <w:tc>
          <w:tcPr>
            <w:tcW w:w="3742" w:type="dxa"/>
          </w:tcPr>
          <w:p w:rsidR="007B0E48" w:rsidRDefault="00043086">
            <w:pPr>
              <w:pStyle w:val="TableParagraph"/>
              <w:numPr>
                <w:ilvl w:val="0"/>
                <w:numId w:val="70"/>
              </w:numPr>
              <w:tabs>
                <w:tab w:val="left" w:pos="298"/>
              </w:tabs>
              <w:spacing w:before="22" w:line="300" w:lineRule="auto"/>
              <w:ind w:right="95" w:firstLine="0"/>
              <w:jc w:val="both"/>
              <w:rPr>
                <w:rFonts w:ascii="Times New Roman" w:eastAsia="Times New Roman"/>
                <w:sz w:val="21"/>
              </w:rPr>
            </w:pPr>
            <w:r>
              <w:rPr>
                <w:spacing w:val="9"/>
                <w:sz w:val="21"/>
              </w:rPr>
              <w:t xml:space="preserve">注册地址： </w:t>
            </w:r>
            <w:r>
              <w:rPr>
                <w:rFonts w:ascii="Times New Roman" w:eastAsia="Times New Roman"/>
                <w:sz w:val="21"/>
              </w:rPr>
              <w:t>Essex</w:t>
            </w:r>
            <w:r>
              <w:rPr>
                <w:rFonts w:ascii="Times New Roman" w:eastAsia="Times New Roman"/>
                <w:spacing w:val="30"/>
                <w:sz w:val="21"/>
              </w:rPr>
              <w:t xml:space="preserve"> </w:t>
            </w:r>
            <w:r>
              <w:rPr>
                <w:rFonts w:ascii="Times New Roman" w:eastAsia="Times New Roman"/>
                <w:sz w:val="21"/>
              </w:rPr>
              <w:t>Place,</w:t>
            </w:r>
            <w:r>
              <w:rPr>
                <w:rFonts w:ascii="Times New Roman" w:eastAsia="Times New Roman"/>
                <w:spacing w:val="29"/>
                <w:sz w:val="21"/>
              </w:rPr>
              <w:t xml:space="preserve"> </w:t>
            </w:r>
            <w:r>
              <w:rPr>
                <w:rFonts w:ascii="Times New Roman" w:eastAsia="Times New Roman"/>
                <w:sz w:val="21"/>
              </w:rPr>
              <w:t>22</w:t>
            </w:r>
            <w:r>
              <w:rPr>
                <w:rFonts w:ascii="Times New Roman" w:eastAsia="Times New Roman"/>
                <w:spacing w:val="28"/>
                <w:sz w:val="21"/>
              </w:rPr>
              <w:t xml:space="preserve"> </w:t>
            </w:r>
            <w:r>
              <w:rPr>
                <w:rFonts w:ascii="Times New Roman" w:eastAsia="Times New Roman"/>
                <w:sz w:val="21"/>
              </w:rPr>
              <w:t>Rodney Road, Cheltenham, Gloucestershire, GL50 1JJ,</w:t>
            </w:r>
            <w:r>
              <w:rPr>
                <w:rFonts w:ascii="Times New Roman" w:eastAsia="Times New Roman"/>
                <w:spacing w:val="-2"/>
                <w:sz w:val="21"/>
              </w:rPr>
              <w:t xml:space="preserve"> </w:t>
            </w:r>
            <w:r>
              <w:rPr>
                <w:rFonts w:ascii="Times New Roman" w:eastAsia="Times New Roman"/>
                <w:sz w:val="21"/>
              </w:rPr>
              <w:t>UK</w:t>
            </w:r>
          </w:p>
          <w:p w:rsidR="007B0E48" w:rsidRDefault="00043086">
            <w:pPr>
              <w:pStyle w:val="TableParagraph"/>
              <w:numPr>
                <w:ilvl w:val="0"/>
                <w:numId w:val="70"/>
              </w:numPr>
              <w:tabs>
                <w:tab w:val="left" w:pos="267"/>
              </w:tabs>
              <w:spacing w:line="264" w:lineRule="exact"/>
              <w:ind w:left="266" w:hanging="160"/>
              <w:rPr>
                <w:rFonts w:ascii="Times New Roman" w:eastAsia="Times New Roman"/>
                <w:sz w:val="21"/>
              </w:rPr>
            </w:pPr>
            <w:r>
              <w:rPr>
                <w:sz w:val="21"/>
              </w:rPr>
              <w:t>网址：</w:t>
            </w:r>
            <w:hyperlink r:id="rId156">
              <w:r>
                <w:rPr>
                  <w:rFonts w:ascii="Times New Roman" w:eastAsia="Times New Roman"/>
                  <w:sz w:val="21"/>
                </w:rPr>
                <w:t>www.wynne-jones.com</w:t>
              </w:r>
            </w:hyperlink>
          </w:p>
        </w:tc>
        <w:tc>
          <w:tcPr>
            <w:tcW w:w="2649" w:type="dxa"/>
          </w:tcPr>
          <w:p w:rsidR="007B0E48" w:rsidRDefault="00043086">
            <w:pPr>
              <w:pStyle w:val="TableParagraph"/>
              <w:numPr>
                <w:ilvl w:val="0"/>
                <w:numId w:val="71"/>
              </w:numPr>
              <w:tabs>
                <w:tab w:val="left" w:pos="267"/>
              </w:tabs>
              <w:spacing w:before="22" w:line="278" w:lineRule="auto"/>
              <w:ind w:right="9" w:firstLine="0"/>
              <w:rPr>
                <w:sz w:val="21"/>
              </w:rPr>
            </w:pPr>
            <w:r>
              <w:rPr>
                <w:spacing w:val="-6"/>
                <w:sz w:val="21"/>
              </w:rPr>
              <w:t>主要业务：知识产权代理</w:t>
            </w:r>
            <w:r>
              <w:rPr>
                <w:spacing w:val="-7"/>
                <w:sz w:val="21"/>
              </w:rPr>
              <w:t>服务、知识产权咨询服务、</w:t>
            </w:r>
            <w:r>
              <w:rPr>
                <w:sz w:val="21"/>
              </w:rPr>
              <w:t>其他</w:t>
            </w:r>
          </w:p>
          <w:p w:rsidR="007B0E48" w:rsidRDefault="00043086">
            <w:pPr>
              <w:pStyle w:val="TableParagraph"/>
              <w:numPr>
                <w:ilvl w:val="0"/>
                <w:numId w:val="71"/>
              </w:numPr>
              <w:tabs>
                <w:tab w:val="left" w:pos="267"/>
              </w:tabs>
              <w:spacing w:line="268" w:lineRule="exact"/>
              <w:ind w:left="266" w:hanging="160"/>
              <w:rPr>
                <w:sz w:val="21"/>
              </w:rPr>
            </w:pPr>
            <w:r>
              <w:rPr>
                <w:sz w:val="21"/>
              </w:rPr>
              <w:t>擅长专业（行业）领域：</w:t>
            </w:r>
          </w:p>
        </w:tc>
      </w:tr>
    </w:tbl>
    <w:p w:rsidR="007B0E48" w:rsidRDefault="007B0E48">
      <w:pPr>
        <w:spacing w:line="268" w:lineRule="exact"/>
        <w:rPr>
          <w:sz w:val="21"/>
        </w:rPr>
        <w:sectPr w:rsidR="007B0E48">
          <w:footerReference w:type="default" r:id="rId157"/>
          <w:pgSz w:w="11910" w:h="16840"/>
          <w:pgMar w:top="1420" w:right="700" w:bottom="1040" w:left="800" w:header="0" w:footer="842" w:gutter="0"/>
          <w:pgNumType w:start="83"/>
          <w:cols w:space="720"/>
        </w:sectPr>
      </w:pP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43"/>
        <w:gridCol w:w="1388"/>
        <w:gridCol w:w="3742"/>
        <w:gridCol w:w="2649"/>
      </w:tblGrid>
      <w:tr w:rsidR="007B0E48">
        <w:trPr>
          <w:trHeight w:val="1560"/>
        </w:trPr>
        <w:tc>
          <w:tcPr>
            <w:tcW w:w="743" w:type="dxa"/>
          </w:tcPr>
          <w:p w:rsidR="007B0E48" w:rsidRDefault="007B0E48">
            <w:pPr>
              <w:pStyle w:val="TableParagraph"/>
              <w:rPr>
                <w:rFonts w:ascii="Times New Roman"/>
                <w:sz w:val="20"/>
              </w:rPr>
            </w:pPr>
          </w:p>
        </w:tc>
        <w:tc>
          <w:tcPr>
            <w:tcW w:w="1388" w:type="dxa"/>
          </w:tcPr>
          <w:p w:rsidR="007B0E48" w:rsidRDefault="007B0E48">
            <w:pPr>
              <w:pStyle w:val="TableParagraph"/>
              <w:rPr>
                <w:rFonts w:ascii="Times New Roman"/>
                <w:sz w:val="20"/>
              </w:rPr>
            </w:pPr>
          </w:p>
        </w:tc>
        <w:tc>
          <w:tcPr>
            <w:tcW w:w="3742" w:type="dxa"/>
          </w:tcPr>
          <w:p w:rsidR="007B0E48" w:rsidRDefault="00043086">
            <w:pPr>
              <w:pStyle w:val="TableParagraph"/>
              <w:spacing w:before="21"/>
              <w:ind w:left="107"/>
              <w:rPr>
                <w:rFonts w:ascii="Times New Roman" w:eastAsia="Times New Roman"/>
                <w:sz w:val="21"/>
              </w:rPr>
            </w:pPr>
            <w:r>
              <w:rPr>
                <w:rFonts w:ascii="Times New Roman" w:eastAsia="Times New Roman"/>
                <w:sz w:val="21"/>
              </w:rPr>
              <w:t>3.</w:t>
            </w:r>
            <w:r>
              <w:rPr>
                <w:sz w:val="21"/>
              </w:rPr>
              <w:t>联系人：</w:t>
            </w:r>
            <w:r>
              <w:rPr>
                <w:rFonts w:ascii="Times New Roman" w:eastAsia="Times New Roman"/>
                <w:sz w:val="21"/>
              </w:rPr>
              <w:t>Ian Lambert</w:t>
            </w:r>
          </w:p>
          <w:p w:rsidR="007B0E48" w:rsidRDefault="00043086">
            <w:pPr>
              <w:pStyle w:val="TableParagraph"/>
              <w:spacing w:before="43" w:line="278" w:lineRule="auto"/>
              <w:ind w:left="107" w:right="166"/>
              <w:rPr>
                <w:rFonts w:ascii="Times New Roman" w:eastAsia="Times New Roman"/>
                <w:sz w:val="21"/>
              </w:rPr>
            </w:pPr>
            <w:r>
              <w:rPr>
                <w:rFonts w:ascii="Times New Roman" w:eastAsia="Times New Roman"/>
                <w:sz w:val="21"/>
              </w:rPr>
              <w:t>4.</w:t>
            </w:r>
            <w:r>
              <w:rPr>
                <w:sz w:val="21"/>
              </w:rPr>
              <w:t>联系电话：</w:t>
            </w:r>
            <w:r>
              <w:rPr>
                <w:rFonts w:ascii="Times New Roman" w:eastAsia="Times New Roman"/>
                <w:sz w:val="21"/>
              </w:rPr>
              <w:t xml:space="preserve">+44 </w:t>
            </w:r>
            <w:r>
              <w:rPr>
                <w:sz w:val="21"/>
              </w:rPr>
              <w:t>（</w:t>
            </w:r>
            <w:r>
              <w:rPr>
                <w:rFonts w:ascii="Times New Roman" w:eastAsia="Times New Roman"/>
                <w:sz w:val="21"/>
              </w:rPr>
              <w:t>0</w:t>
            </w:r>
            <w:r>
              <w:rPr>
                <w:sz w:val="21"/>
              </w:rPr>
              <w:t xml:space="preserve">） </w:t>
            </w:r>
            <w:r>
              <w:rPr>
                <w:rFonts w:ascii="Times New Roman" w:eastAsia="Times New Roman"/>
                <w:sz w:val="21"/>
              </w:rPr>
              <w:t>1242 267600 5.</w:t>
            </w:r>
            <w:r>
              <w:rPr>
                <w:sz w:val="21"/>
              </w:rPr>
              <w:t>邮箱：</w:t>
            </w:r>
            <w:hyperlink r:id="rId158">
              <w:r>
                <w:rPr>
                  <w:rFonts w:ascii="Times New Roman" w:eastAsia="Times New Roman"/>
                  <w:sz w:val="21"/>
                </w:rPr>
                <w:t>Email@wynne-jones.com</w:t>
              </w:r>
            </w:hyperlink>
          </w:p>
          <w:p w:rsidR="007B0E48" w:rsidRDefault="00043086">
            <w:pPr>
              <w:pStyle w:val="TableParagraph"/>
              <w:spacing w:line="269" w:lineRule="exact"/>
              <w:ind w:left="107"/>
              <w:rPr>
                <w:sz w:val="21"/>
              </w:rPr>
            </w:pPr>
            <w:r>
              <w:rPr>
                <w:rFonts w:ascii="Times New Roman" w:eastAsia="Times New Roman"/>
                <w:sz w:val="21"/>
              </w:rPr>
              <w:t>6.</w:t>
            </w:r>
            <w:r>
              <w:rPr>
                <w:sz w:val="21"/>
              </w:rPr>
              <w:t>工作语言：普通话、英语、法语、德</w:t>
            </w:r>
          </w:p>
          <w:p w:rsidR="007B0E48" w:rsidRDefault="00043086">
            <w:pPr>
              <w:pStyle w:val="TableParagraph"/>
              <w:spacing w:before="43"/>
              <w:ind w:left="107"/>
              <w:rPr>
                <w:sz w:val="21"/>
              </w:rPr>
            </w:pPr>
            <w:r>
              <w:rPr>
                <w:w w:val="99"/>
                <w:sz w:val="21"/>
              </w:rPr>
              <w:t>语</w:t>
            </w:r>
          </w:p>
        </w:tc>
        <w:tc>
          <w:tcPr>
            <w:tcW w:w="2649" w:type="dxa"/>
          </w:tcPr>
          <w:p w:rsidR="007B0E48" w:rsidRDefault="00043086">
            <w:pPr>
              <w:pStyle w:val="TableParagraph"/>
              <w:spacing w:before="21" w:line="278" w:lineRule="auto"/>
              <w:ind w:left="107" w:right="9"/>
              <w:jc w:val="both"/>
              <w:rPr>
                <w:sz w:val="21"/>
              </w:rPr>
            </w:pPr>
            <w:r>
              <w:rPr>
                <w:sz w:val="21"/>
              </w:rPr>
              <w:t>机械、电子、制药和诊断、化学、材料、生物、通信、服装、食品、家电、软件</w:t>
            </w:r>
          </w:p>
        </w:tc>
      </w:tr>
      <w:tr w:rsidR="007B0E48">
        <w:trPr>
          <w:trHeight w:val="2807"/>
        </w:trPr>
        <w:tc>
          <w:tcPr>
            <w:tcW w:w="743" w:type="dxa"/>
          </w:tcPr>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pPr>
          </w:p>
          <w:p w:rsidR="007B0E48" w:rsidRDefault="00043086">
            <w:pPr>
              <w:pStyle w:val="TableParagraph"/>
              <w:spacing w:before="155"/>
              <w:ind w:left="9"/>
              <w:jc w:val="center"/>
              <w:rPr>
                <w:rFonts w:ascii="Times New Roman"/>
                <w:sz w:val="21"/>
              </w:rPr>
            </w:pPr>
            <w:r>
              <w:rPr>
                <w:rFonts w:ascii="Times New Roman"/>
                <w:w w:val="99"/>
                <w:sz w:val="21"/>
              </w:rPr>
              <w:t>6</w:t>
            </w:r>
          </w:p>
        </w:tc>
        <w:tc>
          <w:tcPr>
            <w:tcW w:w="1388" w:type="dxa"/>
          </w:tcPr>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spacing w:before="12"/>
              <w:rPr>
                <w:sz w:val="21"/>
              </w:rPr>
            </w:pPr>
          </w:p>
          <w:p w:rsidR="007B0E48" w:rsidRDefault="00043086">
            <w:pPr>
              <w:pStyle w:val="TableParagraph"/>
              <w:tabs>
                <w:tab w:val="left" w:pos="1116"/>
              </w:tabs>
              <w:spacing w:line="309" w:lineRule="auto"/>
              <w:ind w:left="108" w:right="96"/>
              <w:rPr>
                <w:rFonts w:ascii="Times New Roman"/>
                <w:sz w:val="21"/>
              </w:rPr>
            </w:pPr>
            <w:r>
              <w:rPr>
                <w:rFonts w:ascii="Times New Roman"/>
                <w:sz w:val="21"/>
              </w:rPr>
              <w:t>Ladas</w:t>
            </w:r>
            <w:r>
              <w:rPr>
                <w:rFonts w:ascii="Times New Roman"/>
                <w:sz w:val="21"/>
              </w:rPr>
              <w:tab/>
            </w:r>
            <w:r>
              <w:rPr>
                <w:rFonts w:ascii="Times New Roman"/>
                <w:spacing w:val="-17"/>
                <w:sz w:val="21"/>
              </w:rPr>
              <w:t xml:space="preserve">&amp; </w:t>
            </w:r>
            <w:r>
              <w:rPr>
                <w:rFonts w:ascii="Times New Roman"/>
                <w:sz w:val="21"/>
              </w:rPr>
              <w:t>Parry</w:t>
            </w:r>
            <w:r>
              <w:rPr>
                <w:rFonts w:ascii="Times New Roman"/>
                <w:spacing w:val="-1"/>
                <w:sz w:val="21"/>
              </w:rPr>
              <w:t xml:space="preserve"> </w:t>
            </w:r>
            <w:r>
              <w:rPr>
                <w:rFonts w:ascii="Times New Roman"/>
                <w:sz w:val="21"/>
              </w:rPr>
              <w:t>LLP</w:t>
            </w:r>
          </w:p>
        </w:tc>
        <w:tc>
          <w:tcPr>
            <w:tcW w:w="3742" w:type="dxa"/>
          </w:tcPr>
          <w:p w:rsidR="007B0E48" w:rsidRDefault="007B0E48">
            <w:pPr>
              <w:pStyle w:val="TableParagraph"/>
              <w:spacing w:before="12"/>
              <w:rPr>
                <w:sz w:val="25"/>
              </w:rPr>
            </w:pPr>
          </w:p>
          <w:p w:rsidR="007B0E48" w:rsidRDefault="00043086">
            <w:pPr>
              <w:pStyle w:val="TableParagraph"/>
              <w:spacing w:line="278" w:lineRule="auto"/>
              <w:ind w:left="107" w:right="1453"/>
              <w:rPr>
                <w:sz w:val="21"/>
              </w:rPr>
            </w:pPr>
            <w:r>
              <w:rPr>
                <w:rFonts w:ascii="Times New Roman" w:eastAsia="Times New Roman"/>
                <w:sz w:val="21"/>
              </w:rPr>
              <w:t>1.</w:t>
            </w:r>
            <w:r>
              <w:rPr>
                <w:sz w:val="21"/>
              </w:rPr>
              <w:t>注册地址：美国纽约</w:t>
            </w:r>
            <w:r>
              <w:rPr>
                <w:rFonts w:ascii="Times New Roman" w:eastAsia="Times New Roman"/>
                <w:sz w:val="21"/>
              </w:rPr>
              <w:t>2.</w:t>
            </w:r>
            <w:r>
              <w:rPr>
                <w:sz w:val="21"/>
              </w:rPr>
              <w:t>网址：</w:t>
            </w:r>
            <w:hyperlink r:id="rId159">
              <w:r>
                <w:rPr>
                  <w:rFonts w:ascii="Times New Roman" w:eastAsia="Times New Roman"/>
                  <w:sz w:val="21"/>
                </w:rPr>
                <w:t>www.ladas.com</w:t>
              </w:r>
            </w:hyperlink>
            <w:r>
              <w:rPr>
                <w:rFonts w:ascii="Times New Roman" w:eastAsia="Times New Roman"/>
                <w:sz w:val="21"/>
              </w:rPr>
              <w:t xml:space="preserve"> 3.</w:t>
            </w:r>
            <w:r>
              <w:rPr>
                <w:sz w:val="21"/>
              </w:rPr>
              <w:t>联系人：王东芳</w:t>
            </w:r>
          </w:p>
          <w:p w:rsidR="007B0E48" w:rsidRDefault="00043086">
            <w:pPr>
              <w:pStyle w:val="TableParagraph"/>
              <w:spacing w:line="269" w:lineRule="exact"/>
              <w:ind w:left="107"/>
              <w:rPr>
                <w:rFonts w:ascii="Times New Roman" w:eastAsia="Times New Roman"/>
                <w:sz w:val="21"/>
              </w:rPr>
            </w:pPr>
            <w:r>
              <w:rPr>
                <w:rFonts w:ascii="Times New Roman" w:eastAsia="Times New Roman"/>
                <w:sz w:val="21"/>
              </w:rPr>
              <w:t>4.</w:t>
            </w:r>
            <w:r>
              <w:rPr>
                <w:sz w:val="21"/>
              </w:rPr>
              <w:t>联系电话：</w:t>
            </w:r>
            <w:r>
              <w:rPr>
                <w:rFonts w:ascii="Times New Roman" w:eastAsia="Times New Roman"/>
                <w:sz w:val="21"/>
              </w:rPr>
              <w:t>18665815512</w:t>
            </w:r>
          </w:p>
          <w:p w:rsidR="007B0E48" w:rsidRDefault="00043086">
            <w:pPr>
              <w:pStyle w:val="TableParagraph"/>
              <w:numPr>
                <w:ilvl w:val="0"/>
                <w:numId w:val="72"/>
              </w:numPr>
              <w:tabs>
                <w:tab w:val="left" w:pos="267"/>
              </w:tabs>
              <w:spacing w:before="43"/>
              <w:ind w:hanging="160"/>
              <w:rPr>
                <w:rFonts w:ascii="Times New Roman" w:eastAsia="Times New Roman"/>
                <w:sz w:val="21"/>
              </w:rPr>
            </w:pPr>
            <w:r>
              <w:rPr>
                <w:sz w:val="21"/>
              </w:rPr>
              <w:t>邮箱：</w:t>
            </w:r>
            <w:hyperlink r:id="rId160">
              <w:r>
                <w:rPr>
                  <w:rFonts w:ascii="Times New Roman" w:eastAsia="Times New Roman"/>
                  <w:sz w:val="21"/>
                </w:rPr>
                <w:t>wangdongfang@ladas.com</w:t>
              </w:r>
            </w:hyperlink>
          </w:p>
          <w:p w:rsidR="007B0E48" w:rsidRDefault="00043086">
            <w:pPr>
              <w:pStyle w:val="TableParagraph"/>
              <w:numPr>
                <w:ilvl w:val="0"/>
                <w:numId w:val="72"/>
              </w:numPr>
              <w:tabs>
                <w:tab w:val="left" w:pos="267"/>
              </w:tabs>
              <w:spacing w:before="43" w:line="278" w:lineRule="auto"/>
              <w:ind w:left="107" w:right="96" w:firstLine="0"/>
              <w:rPr>
                <w:sz w:val="21"/>
              </w:rPr>
            </w:pPr>
            <w:r>
              <w:rPr>
                <w:spacing w:val="-1"/>
                <w:sz w:val="21"/>
              </w:rPr>
              <w:t>工作语言：普通话、英语、法语、德</w:t>
            </w:r>
            <w:r>
              <w:rPr>
                <w:sz w:val="21"/>
              </w:rPr>
              <w:t>语、西班牙语、日语、韩语</w:t>
            </w:r>
          </w:p>
        </w:tc>
        <w:tc>
          <w:tcPr>
            <w:tcW w:w="2649" w:type="dxa"/>
          </w:tcPr>
          <w:p w:rsidR="007B0E48" w:rsidRDefault="00043086">
            <w:pPr>
              <w:pStyle w:val="TableParagraph"/>
              <w:numPr>
                <w:ilvl w:val="0"/>
                <w:numId w:val="73"/>
              </w:numPr>
              <w:tabs>
                <w:tab w:val="left" w:pos="267"/>
              </w:tabs>
              <w:spacing w:before="21" w:line="278" w:lineRule="auto"/>
              <w:ind w:right="98" w:firstLine="0"/>
              <w:jc w:val="both"/>
              <w:rPr>
                <w:sz w:val="21"/>
              </w:rPr>
            </w:pPr>
            <w:r>
              <w:rPr>
                <w:spacing w:val="-7"/>
                <w:sz w:val="21"/>
              </w:rPr>
              <w:t>主要业务：知识产权代理</w:t>
            </w:r>
            <w:r>
              <w:rPr>
                <w:spacing w:val="-11"/>
                <w:sz w:val="21"/>
              </w:rPr>
              <w:t>服务、知识产权法律诉讼代</w:t>
            </w:r>
            <w:r>
              <w:rPr>
                <w:spacing w:val="8"/>
                <w:sz w:val="21"/>
              </w:rPr>
              <w:t>理服务、知识产权咨询服</w:t>
            </w:r>
            <w:r>
              <w:rPr>
                <w:sz w:val="21"/>
              </w:rPr>
              <w:t>务、 商标监测、其他</w:t>
            </w:r>
          </w:p>
          <w:p w:rsidR="007B0E48" w:rsidRDefault="00043086">
            <w:pPr>
              <w:pStyle w:val="TableParagraph"/>
              <w:numPr>
                <w:ilvl w:val="0"/>
                <w:numId w:val="73"/>
              </w:numPr>
              <w:tabs>
                <w:tab w:val="left" w:pos="267"/>
              </w:tabs>
              <w:spacing w:line="278" w:lineRule="auto"/>
              <w:ind w:right="9" w:firstLine="0"/>
              <w:jc w:val="both"/>
              <w:rPr>
                <w:sz w:val="21"/>
              </w:rPr>
            </w:pPr>
            <w:r>
              <w:rPr>
                <w:sz w:val="21"/>
              </w:rPr>
              <w:t xml:space="preserve">擅长专业（行业）领域： </w:t>
            </w:r>
            <w:r>
              <w:rPr>
                <w:spacing w:val="-1"/>
                <w:sz w:val="21"/>
              </w:rPr>
              <w:t>机械、电子、制药及诊断、化学、材料、生物、通信、服装、食品、家电、软件、</w:t>
            </w:r>
          </w:p>
          <w:p w:rsidR="007B0E48" w:rsidRDefault="00043086">
            <w:pPr>
              <w:pStyle w:val="TableParagraph"/>
              <w:spacing w:line="269" w:lineRule="exact"/>
              <w:ind w:left="107"/>
              <w:rPr>
                <w:sz w:val="21"/>
              </w:rPr>
            </w:pPr>
            <w:r>
              <w:rPr>
                <w:sz w:val="21"/>
              </w:rPr>
              <w:t>商业方法</w:t>
            </w:r>
          </w:p>
        </w:tc>
      </w:tr>
      <w:tr w:rsidR="007B0E48">
        <w:trPr>
          <w:trHeight w:val="2496"/>
        </w:trPr>
        <w:tc>
          <w:tcPr>
            <w:tcW w:w="743" w:type="dxa"/>
          </w:tcPr>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spacing w:before="11"/>
              <w:rPr>
                <w:sz w:val="21"/>
              </w:rPr>
            </w:pPr>
          </w:p>
          <w:p w:rsidR="007B0E48" w:rsidRDefault="00043086">
            <w:pPr>
              <w:pStyle w:val="TableParagraph"/>
              <w:ind w:left="9"/>
              <w:jc w:val="center"/>
              <w:rPr>
                <w:rFonts w:ascii="Times New Roman"/>
                <w:sz w:val="21"/>
              </w:rPr>
            </w:pPr>
            <w:r>
              <w:rPr>
                <w:rFonts w:ascii="Times New Roman"/>
                <w:w w:val="99"/>
                <w:sz w:val="21"/>
              </w:rPr>
              <w:t>7</w:t>
            </w:r>
          </w:p>
        </w:tc>
        <w:tc>
          <w:tcPr>
            <w:tcW w:w="1388" w:type="dxa"/>
          </w:tcPr>
          <w:p w:rsidR="007B0E48" w:rsidRDefault="007B0E48">
            <w:pPr>
              <w:pStyle w:val="TableParagraph"/>
              <w:rPr>
                <w:sz w:val="20"/>
              </w:rPr>
            </w:pPr>
          </w:p>
          <w:p w:rsidR="007B0E48" w:rsidRDefault="007B0E48">
            <w:pPr>
              <w:pStyle w:val="TableParagraph"/>
              <w:rPr>
                <w:sz w:val="20"/>
              </w:rPr>
            </w:pPr>
          </w:p>
          <w:p w:rsidR="007B0E48" w:rsidRDefault="007B0E48">
            <w:pPr>
              <w:pStyle w:val="TableParagraph"/>
              <w:spacing w:before="6"/>
            </w:pPr>
          </w:p>
          <w:p w:rsidR="007B0E48" w:rsidRDefault="00043086">
            <w:pPr>
              <w:pStyle w:val="TableParagraph"/>
              <w:spacing w:line="292" w:lineRule="auto"/>
              <w:ind w:left="108" w:right="98"/>
              <w:rPr>
                <w:sz w:val="21"/>
              </w:rPr>
            </w:pPr>
            <w:r>
              <w:rPr>
                <w:sz w:val="21"/>
              </w:rPr>
              <w:t xml:space="preserve">英 国 </w:t>
            </w:r>
            <w:r>
              <w:rPr>
                <w:rFonts w:ascii="Times New Roman" w:eastAsia="Times New Roman"/>
                <w:sz w:val="21"/>
              </w:rPr>
              <w:t xml:space="preserve">-RGC Jenkins&amp;Co. </w:t>
            </w:r>
            <w:r>
              <w:rPr>
                <w:sz w:val="21"/>
              </w:rPr>
              <w:t>事务所</w:t>
            </w:r>
          </w:p>
        </w:tc>
        <w:tc>
          <w:tcPr>
            <w:tcW w:w="3742" w:type="dxa"/>
          </w:tcPr>
          <w:p w:rsidR="007B0E48" w:rsidRDefault="00043086">
            <w:pPr>
              <w:pStyle w:val="TableParagraph"/>
              <w:numPr>
                <w:ilvl w:val="0"/>
                <w:numId w:val="74"/>
              </w:numPr>
              <w:tabs>
                <w:tab w:val="left" w:pos="267"/>
              </w:tabs>
              <w:spacing w:before="20"/>
              <w:ind w:hanging="160"/>
              <w:rPr>
                <w:sz w:val="21"/>
              </w:rPr>
            </w:pPr>
            <w:r>
              <w:rPr>
                <w:sz w:val="21"/>
              </w:rPr>
              <w:t>注册地址：英国伦敦</w:t>
            </w:r>
          </w:p>
          <w:p w:rsidR="007B0E48" w:rsidRDefault="00043086">
            <w:pPr>
              <w:pStyle w:val="TableParagraph"/>
              <w:numPr>
                <w:ilvl w:val="0"/>
                <w:numId w:val="74"/>
              </w:numPr>
              <w:tabs>
                <w:tab w:val="left" w:pos="267"/>
              </w:tabs>
              <w:spacing w:before="43" w:line="278" w:lineRule="auto"/>
              <w:ind w:left="107" w:right="96" w:firstLine="0"/>
              <w:rPr>
                <w:rFonts w:ascii="Times New Roman" w:eastAsia="Times New Roman"/>
                <w:sz w:val="21"/>
              </w:rPr>
            </w:pPr>
            <w:r>
              <w:rPr>
                <w:spacing w:val="-1"/>
                <w:sz w:val="21"/>
              </w:rPr>
              <w:t>中国办公地址：北京市朝阳区北辰东</w:t>
            </w:r>
            <w:r>
              <w:rPr>
                <w:spacing w:val="-27"/>
                <w:sz w:val="21"/>
              </w:rPr>
              <w:t xml:space="preserve">路 </w:t>
            </w:r>
            <w:r>
              <w:rPr>
                <w:rFonts w:ascii="Times New Roman" w:eastAsia="Times New Roman"/>
                <w:sz w:val="21"/>
              </w:rPr>
              <w:t>8</w:t>
            </w:r>
            <w:r>
              <w:rPr>
                <w:rFonts w:ascii="Times New Roman" w:eastAsia="Times New Roman"/>
                <w:spacing w:val="1"/>
                <w:sz w:val="21"/>
              </w:rPr>
              <w:t xml:space="preserve"> </w:t>
            </w:r>
            <w:r>
              <w:rPr>
                <w:spacing w:val="-9"/>
                <w:sz w:val="21"/>
              </w:rPr>
              <w:t xml:space="preserve">号汇宾大厦 </w:t>
            </w:r>
            <w:r>
              <w:rPr>
                <w:rFonts w:ascii="Times New Roman" w:eastAsia="Times New Roman"/>
                <w:sz w:val="21"/>
              </w:rPr>
              <w:t>A-1002</w:t>
            </w:r>
          </w:p>
          <w:p w:rsidR="007B0E48" w:rsidRDefault="00043086">
            <w:pPr>
              <w:pStyle w:val="TableParagraph"/>
              <w:numPr>
                <w:ilvl w:val="0"/>
                <w:numId w:val="74"/>
              </w:numPr>
              <w:tabs>
                <w:tab w:val="left" w:pos="267"/>
              </w:tabs>
              <w:spacing w:line="269" w:lineRule="exact"/>
              <w:ind w:hanging="160"/>
              <w:rPr>
                <w:sz w:val="21"/>
              </w:rPr>
            </w:pPr>
            <w:r>
              <w:rPr>
                <w:sz w:val="21"/>
              </w:rPr>
              <w:t>联系人：冉寒冬</w:t>
            </w:r>
          </w:p>
          <w:p w:rsidR="007B0E48" w:rsidRDefault="00043086">
            <w:pPr>
              <w:pStyle w:val="TableParagraph"/>
              <w:spacing w:before="43" w:line="278" w:lineRule="auto"/>
              <w:ind w:left="107" w:right="87"/>
              <w:rPr>
                <w:rFonts w:ascii="Times New Roman" w:eastAsia="Times New Roman"/>
                <w:sz w:val="21"/>
              </w:rPr>
            </w:pPr>
            <w:r>
              <w:rPr>
                <w:rFonts w:ascii="Times New Roman" w:eastAsia="Times New Roman"/>
                <w:sz w:val="21"/>
              </w:rPr>
              <w:t>4.</w:t>
            </w:r>
            <w:r>
              <w:rPr>
                <w:sz w:val="21"/>
              </w:rPr>
              <w:t>联系电话：（</w:t>
            </w:r>
            <w:r>
              <w:rPr>
                <w:rFonts w:ascii="Times New Roman" w:eastAsia="Times New Roman"/>
                <w:sz w:val="21"/>
              </w:rPr>
              <w:t>86</w:t>
            </w:r>
            <w:r>
              <w:rPr>
                <w:sz w:val="21"/>
              </w:rPr>
              <w:t>）（</w:t>
            </w:r>
            <w:r>
              <w:rPr>
                <w:rFonts w:ascii="Times New Roman" w:eastAsia="Times New Roman"/>
                <w:sz w:val="21"/>
              </w:rPr>
              <w:t>0</w:t>
            </w:r>
            <w:r>
              <w:rPr>
                <w:sz w:val="21"/>
              </w:rPr>
              <w:t>）</w:t>
            </w:r>
            <w:r>
              <w:rPr>
                <w:rFonts w:ascii="Times New Roman" w:eastAsia="Times New Roman"/>
                <w:sz w:val="21"/>
              </w:rPr>
              <w:t>10 8498 9052 5.</w:t>
            </w:r>
            <w:r>
              <w:rPr>
                <w:sz w:val="21"/>
              </w:rPr>
              <w:t>邮箱：</w:t>
            </w:r>
            <w:hyperlink r:id="rId161">
              <w:r>
                <w:rPr>
                  <w:rFonts w:ascii="Times New Roman" w:eastAsia="Times New Roman"/>
                  <w:sz w:val="21"/>
                </w:rPr>
                <w:t>hran@jenkins.eu</w:t>
              </w:r>
            </w:hyperlink>
          </w:p>
          <w:p w:rsidR="007B0E48" w:rsidRDefault="00043086">
            <w:pPr>
              <w:pStyle w:val="TableParagraph"/>
              <w:spacing w:line="269" w:lineRule="exact"/>
              <w:ind w:left="107"/>
              <w:rPr>
                <w:sz w:val="21"/>
              </w:rPr>
            </w:pPr>
            <w:r>
              <w:rPr>
                <w:rFonts w:ascii="Times New Roman" w:eastAsia="Times New Roman"/>
                <w:sz w:val="21"/>
              </w:rPr>
              <w:t>6.</w:t>
            </w:r>
            <w:r>
              <w:rPr>
                <w:sz w:val="21"/>
              </w:rPr>
              <w:t>工作语言：普通话、英语、法语、德</w:t>
            </w:r>
          </w:p>
          <w:p w:rsidR="007B0E48" w:rsidRDefault="00043086">
            <w:pPr>
              <w:pStyle w:val="TableParagraph"/>
              <w:spacing w:before="43"/>
              <w:ind w:left="107"/>
              <w:rPr>
                <w:sz w:val="21"/>
              </w:rPr>
            </w:pPr>
            <w:r>
              <w:rPr>
                <w:sz w:val="21"/>
              </w:rPr>
              <w:t>语、日语</w:t>
            </w:r>
          </w:p>
        </w:tc>
        <w:tc>
          <w:tcPr>
            <w:tcW w:w="2649" w:type="dxa"/>
          </w:tcPr>
          <w:p w:rsidR="007B0E48" w:rsidRDefault="00043086">
            <w:pPr>
              <w:pStyle w:val="TableParagraph"/>
              <w:spacing w:before="176" w:line="278" w:lineRule="auto"/>
              <w:ind w:left="107" w:right="9"/>
              <w:jc w:val="both"/>
              <w:rPr>
                <w:sz w:val="21"/>
              </w:rPr>
            </w:pPr>
            <w:r>
              <w:rPr>
                <w:rFonts w:ascii="Times New Roman" w:eastAsia="Times New Roman"/>
                <w:sz w:val="21"/>
              </w:rPr>
              <w:t>1.</w:t>
            </w:r>
            <w:r>
              <w:rPr>
                <w:spacing w:val="-6"/>
                <w:sz w:val="21"/>
              </w:rPr>
              <w:t>主要业务：知识产权代理</w:t>
            </w:r>
            <w:r>
              <w:rPr>
                <w:spacing w:val="-11"/>
                <w:sz w:val="21"/>
              </w:rPr>
              <w:t>服务、知识产权法律诉讼代</w:t>
            </w:r>
            <w:r>
              <w:rPr>
                <w:spacing w:val="-12"/>
                <w:sz w:val="21"/>
              </w:rPr>
              <w:t>理服务、知识产权咨询服务</w:t>
            </w:r>
            <w:r>
              <w:rPr>
                <w:rFonts w:ascii="Times New Roman" w:eastAsia="Times New Roman"/>
                <w:spacing w:val="-12"/>
                <w:sz w:val="21"/>
              </w:rPr>
              <w:t>2.</w:t>
            </w:r>
            <w:r>
              <w:rPr>
                <w:spacing w:val="-12"/>
                <w:sz w:val="21"/>
              </w:rPr>
              <w:t>擅长专业（行业）领域： 机械、电子、制药、诊断、</w:t>
            </w:r>
            <w:r>
              <w:rPr>
                <w:spacing w:val="-1"/>
                <w:sz w:val="21"/>
              </w:rPr>
              <w:t>化学、材料、生物、通信、</w:t>
            </w:r>
            <w:r>
              <w:rPr>
                <w:sz w:val="21"/>
              </w:rPr>
              <w:t>家电、软件、商业方法</w:t>
            </w:r>
          </w:p>
        </w:tc>
      </w:tr>
      <w:tr w:rsidR="007B0E48">
        <w:trPr>
          <w:trHeight w:val="3120"/>
        </w:trPr>
        <w:tc>
          <w:tcPr>
            <w:tcW w:w="743" w:type="dxa"/>
          </w:tcPr>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spacing w:before="2"/>
              <w:rPr>
                <w:sz w:val="24"/>
              </w:rPr>
            </w:pPr>
          </w:p>
          <w:p w:rsidR="007B0E48" w:rsidRDefault="00043086">
            <w:pPr>
              <w:pStyle w:val="TableParagraph"/>
              <w:spacing w:before="1"/>
              <w:ind w:left="9"/>
              <w:jc w:val="center"/>
              <w:rPr>
                <w:rFonts w:ascii="Times New Roman"/>
                <w:sz w:val="21"/>
              </w:rPr>
            </w:pPr>
            <w:r>
              <w:rPr>
                <w:rFonts w:ascii="Times New Roman"/>
                <w:w w:val="99"/>
                <w:sz w:val="21"/>
              </w:rPr>
              <w:t>8</w:t>
            </w:r>
          </w:p>
        </w:tc>
        <w:tc>
          <w:tcPr>
            <w:tcW w:w="1388" w:type="dxa"/>
          </w:tcPr>
          <w:p w:rsidR="007B0E48" w:rsidRDefault="007B0E48">
            <w:pPr>
              <w:pStyle w:val="TableParagraph"/>
            </w:pPr>
          </w:p>
          <w:p w:rsidR="007B0E48" w:rsidRDefault="007B0E48">
            <w:pPr>
              <w:pStyle w:val="TableParagraph"/>
            </w:pPr>
          </w:p>
          <w:p w:rsidR="007B0E48" w:rsidRDefault="007B0E48">
            <w:pPr>
              <w:pStyle w:val="TableParagraph"/>
              <w:spacing w:before="7"/>
              <w:rPr>
                <w:sz w:val="30"/>
              </w:rPr>
            </w:pPr>
          </w:p>
          <w:p w:rsidR="007B0E48" w:rsidRDefault="00043086">
            <w:pPr>
              <w:pStyle w:val="TableParagraph"/>
              <w:spacing w:before="1" w:line="283" w:lineRule="auto"/>
              <w:ind w:left="108" w:right="95"/>
              <w:jc w:val="both"/>
              <w:rPr>
                <w:rFonts w:ascii="Times New Roman" w:eastAsia="Times New Roman"/>
                <w:sz w:val="21"/>
              </w:rPr>
            </w:pPr>
            <w:r>
              <w:rPr>
                <w:sz w:val="21"/>
              </w:rPr>
              <w:t xml:space="preserve">法国凯步知识产权事务所 </w:t>
            </w:r>
            <w:r>
              <w:rPr>
                <w:rFonts w:ascii="Times New Roman" w:eastAsia="Times New Roman"/>
                <w:sz w:val="21"/>
              </w:rPr>
              <w:t>Cabinet Plasseraud</w:t>
            </w:r>
          </w:p>
        </w:tc>
        <w:tc>
          <w:tcPr>
            <w:tcW w:w="3742" w:type="dxa"/>
          </w:tcPr>
          <w:p w:rsidR="007B0E48" w:rsidRDefault="00043086">
            <w:pPr>
              <w:pStyle w:val="TableParagraph"/>
              <w:numPr>
                <w:ilvl w:val="0"/>
                <w:numId w:val="75"/>
              </w:numPr>
              <w:tabs>
                <w:tab w:val="left" w:pos="267"/>
              </w:tabs>
              <w:spacing w:before="20"/>
              <w:ind w:hanging="160"/>
              <w:rPr>
                <w:sz w:val="21"/>
              </w:rPr>
            </w:pPr>
            <w:r>
              <w:rPr>
                <w:sz w:val="21"/>
              </w:rPr>
              <w:t>注册地址：法国</w:t>
            </w:r>
          </w:p>
          <w:p w:rsidR="007B0E48" w:rsidRDefault="00043086">
            <w:pPr>
              <w:pStyle w:val="TableParagraph"/>
              <w:numPr>
                <w:ilvl w:val="0"/>
                <w:numId w:val="75"/>
              </w:numPr>
              <w:tabs>
                <w:tab w:val="left" w:pos="267"/>
              </w:tabs>
              <w:spacing w:before="43" w:line="278" w:lineRule="auto"/>
              <w:ind w:left="107" w:right="1505" w:firstLine="0"/>
              <w:rPr>
                <w:sz w:val="21"/>
              </w:rPr>
            </w:pPr>
            <w:r>
              <w:rPr>
                <w:spacing w:val="-1"/>
                <w:sz w:val="21"/>
              </w:rPr>
              <w:t>网址：</w:t>
            </w:r>
            <w:hyperlink r:id="rId162">
              <w:r>
                <w:rPr>
                  <w:rFonts w:ascii="Times New Roman" w:eastAsia="Times New Roman"/>
                  <w:spacing w:val="-1"/>
                  <w:sz w:val="21"/>
                </w:rPr>
                <w:t>www.plass.com</w:t>
              </w:r>
            </w:hyperlink>
            <w:r>
              <w:rPr>
                <w:rFonts w:ascii="Times New Roman" w:eastAsia="Times New Roman"/>
                <w:spacing w:val="-1"/>
                <w:sz w:val="21"/>
              </w:rPr>
              <w:t xml:space="preserve"> </w:t>
            </w:r>
            <w:r>
              <w:rPr>
                <w:rFonts w:ascii="Times New Roman" w:eastAsia="Times New Roman"/>
                <w:sz w:val="21"/>
              </w:rPr>
              <w:t>3.</w:t>
            </w:r>
            <w:r>
              <w:rPr>
                <w:sz w:val="21"/>
              </w:rPr>
              <w:t>联系人：童锡君</w:t>
            </w:r>
          </w:p>
          <w:p w:rsidR="007B0E48" w:rsidRDefault="00043086">
            <w:pPr>
              <w:pStyle w:val="TableParagraph"/>
              <w:numPr>
                <w:ilvl w:val="0"/>
                <w:numId w:val="76"/>
              </w:numPr>
              <w:tabs>
                <w:tab w:val="left" w:pos="729"/>
                <w:tab w:val="left" w:pos="730"/>
                <w:tab w:val="left" w:pos="1403"/>
                <w:tab w:val="left" w:pos="2075"/>
                <w:tab w:val="left" w:pos="2750"/>
                <w:tab w:val="left" w:pos="3424"/>
              </w:tabs>
              <w:spacing w:line="269" w:lineRule="exact"/>
              <w:ind w:hanging="623"/>
              <w:rPr>
                <w:sz w:val="21"/>
              </w:rPr>
            </w:pPr>
            <w:r>
              <w:rPr>
                <w:sz w:val="21"/>
              </w:rPr>
              <w:t>联</w:t>
            </w:r>
            <w:r>
              <w:rPr>
                <w:sz w:val="21"/>
              </w:rPr>
              <w:tab/>
              <w:t>系</w:t>
            </w:r>
            <w:r>
              <w:rPr>
                <w:sz w:val="21"/>
              </w:rPr>
              <w:tab/>
              <w:t>电</w:t>
            </w:r>
            <w:r>
              <w:rPr>
                <w:sz w:val="21"/>
              </w:rPr>
              <w:tab/>
              <w:t>话</w:t>
            </w:r>
            <w:r>
              <w:rPr>
                <w:sz w:val="21"/>
              </w:rPr>
              <w:tab/>
              <w:t>：</w:t>
            </w:r>
          </w:p>
          <w:p w:rsidR="007B0E48" w:rsidRDefault="00043086">
            <w:pPr>
              <w:pStyle w:val="TableParagraph"/>
              <w:spacing w:before="57"/>
              <w:ind w:left="107"/>
              <w:rPr>
                <w:rFonts w:ascii="Times New Roman"/>
                <w:sz w:val="21"/>
              </w:rPr>
            </w:pPr>
            <w:r>
              <w:rPr>
                <w:rFonts w:ascii="Times New Roman"/>
                <w:sz w:val="21"/>
              </w:rPr>
              <w:t>021-61242975,13564604658</w:t>
            </w:r>
          </w:p>
          <w:p w:rsidR="007B0E48" w:rsidRDefault="00043086">
            <w:pPr>
              <w:pStyle w:val="TableParagraph"/>
              <w:numPr>
                <w:ilvl w:val="0"/>
                <w:numId w:val="76"/>
              </w:numPr>
              <w:tabs>
                <w:tab w:val="left" w:pos="267"/>
              </w:tabs>
              <w:spacing w:before="56"/>
              <w:ind w:left="266" w:hanging="160"/>
              <w:rPr>
                <w:rFonts w:ascii="Times New Roman" w:eastAsia="Times New Roman"/>
                <w:sz w:val="21"/>
              </w:rPr>
            </w:pPr>
            <w:r>
              <w:rPr>
                <w:sz w:val="21"/>
              </w:rPr>
              <w:t>邮箱：</w:t>
            </w:r>
            <w:hyperlink r:id="rId163">
              <w:r>
                <w:rPr>
                  <w:rFonts w:ascii="Times New Roman" w:eastAsia="Times New Roman"/>
                  <w:sz w:val="21"/>
                </w:rPr>
                <w:t>docket@plass.com</w:t>
              </w:r>
            </w:hyperlink>
          </w:p>
          <w:p w:rsidR="007B0E48" w:rsidRDefault="00043086">
            <w:pPr>
              <w:pStyle w:val="TableParagraph"/>
              <w:numPr>
                <w:ilvl w:val="0"/>
                <w:numId w:val="76"/>
              </w:numPr>
              <w:tabs>
                <w:tab w:val="left" w:pos="370"/>
              </w:tabs>
              <w:spacing w:before="43"/>
              <w:ind w:left="369" w:hanging="263"/>
              <w:rPr>
                <w:rFonts w:ascii="Times New Roman" w:eastAsia="Times New Roman"/>
                <w:sz w:val="21"/>
              </w:rPr>
            </w:pPr>
            <w:r>
              <w:rPr>
                <w:spacing w:val="-8"/>
                <w:sz w:val="21"/>
              </w:rPr>
              <w:t xml:space="preserve">中国办公地址：上海市天目西路 </w:t>
            </w:r>
            <w:r>
              <w:rPr>
                <w:rFonts w:ascii="Times New Roman" w:eastAsia="Times New Roman"/>
                <w:spacing w:val="-5"/>
                <w:sz w:val="21"/>
              </w:rPr>
              <w:t>111</w:t>
            </w:r>
          </w:p>
          <w:p w:rsidR="007B0E48" w:rsidRDefault="00043086">
            <w:pPr>
              <w:pStyle w:val="TableParagraph"/>
              <w:spacing w:before="43"/>
              <w:ind w:left="107"/>
              <w:rPr>
                <w:sz w:val="21"/>
              </w:rPr>
            </w:pPr>
            <w:r>
              <w:rPr>
                <w:sz w:val="21"/>
              </w:rPr>
              <w:t xml:space="preserve">号 </w:t>
            </w:r>
            <w:r>
              <w:rPr>
                <w:rFonts w:ascii="Times New Roman" w:eastAsia="Times New Roman"/>
                <w:sz w:val="21"/>
              </w:rPr>
              <w:t xml:space="preserve">17 </w:t>
            </w:r>
            <w:r>
              <w:rPr>
                <w:sz w:val="21"/>
              </w:rPr>
              <w:t>楼</w:t>
            </w:r>
          </w:p>
          <w:p w:rsidR="007B0E48" w:rsidRDefault="00043086">
            <w:pPr>
              <w:pStyle w:val="TableParagraph"/>
              <w:numPr>
                <w:ilvl w:val="0"/>
                <w:numId w:val="76"/>
              </w:numPr>
              <w:tabs>
                <w:tab w:val="left" w:pos="267"/>
              </w:tabs>
              <w:spacing w:before="2" w:line="310" w:lineRule="atLeast"/>
              <w:ind w:left="107" w:right="96" w:firstLine="0"/>
              <w:rPr>
                <w:sz w:val="21"/>
              </w:rPr>
            </w:pPr>
            <w:r>
              <w:rPr>
                <w:spacing w:val="-1"/>
                <w:sz w:val="21"/>
              </w:rPr>
              <w:t>工作语言：普通话、英语、法语、德</w:t>
            </w:r>
            <w:r>
              <w:rPr>
                <w:spacing w:val="-6"/>
                <w:w w:val="95"/>
                <w:sz w:val="21"/>
              </w:rPr>
              <w:t>语、西班牙语、阿拉伯语、日语、韩语</w:t>
            </w:r>
          </w:p>
        </w:tc>
        <w:tc>
          <w:tcPr>
            <w:tcW w:w="2649" w:type="dxa"/>
          </w:tcPr>
          <w:p w:rsidR="007B0E48" w:rsidRDefault="007B0E48">
            <w:pPr>
              <w:pStyle w:val="TableParagraph"/>
              <w:spacing w:before="11"/>
              <w:rPr>
                <w:sz w:val="25"/>
              </w:rPr>
            </w:pPr>
          </w:p>
          <w:p w:rsidR="007B0E48" w:rsidRDefault="00043086">
            <w:pPr>
              <w:pStyle w:val="TableParagraph"/>
              <w:spacing w:line="278" w:lineRule="auto"/>
              <w:ind w:left="107" w:right="9"/>
              <w:jc w:val="both"/>
              <w:rPr>
                <w:sz w:val="21"/>
              </w:rPr>
            </w:pPr>
            <w:r>
              <w:rPr>
                <w:rFonts w:ascii="Times New Roman" w:eastAsia="Times New Roman"/>
                <w:sz w:val="21"/>
              </w:rPr>
              <w:t>1.</w:t>
            </w:r>
            <w:r>
              <w:rPr>
                <w:spacing w:val="-6"/>
                <w:sz w:val="21"/>
              </w:rPr>
              <w:t>主要业务：知识产权代理</w:t>
            </w:r>
            <w:r>
              <w:rPr>
                <w:spacing w:val="-11"/>
                <w:sz w:val="21"/>
              </w:rPr>
              <w:t>服务、知识产权法律诉讼代</w:t>
            </w:r>
            <w:r>
              <w:rPr>
                <w:spacing w:val="-12"/>
                <w:sz w:val="21"/>
              </w:rPr>
              <w:t>理服务、知识产权咨询服务</w:t>
            </w:r>
            <w:r>
              <w:rPr>
                <w:rFonts w:ascii="Times New Roman" w:eastAsia="Times New Roman"/>
                <w:spacing w:val="-12"/>
                <w:sz w:val="21"/>
              </w:rPr>
              <w:t>2.</w:t>
            </w:r>
            <w:r>
              <w:rPr>
                <w:spacing w:val="-12"/>
                <w:sz w:val="21"/>
              </w:rPr>
              <w:t>擅长专业（行业）领域： 机械、电子、制药、诊断、</w:t>
            </w:r>
            <w:r>
              <w:rPr>
                <w:spacing w:val="-1"/>
                <w:sz w:val="21"/>
              </w:rPr>
              <w:t>化学、材料、生物、通信、服装、食品、家电、软件、</w:t>
            </w:r>
            <w:r>
              <w:rPr>
                <w:sz w:val="21"/>
              </w:rPr>
              <w:t>商业方法</w:t>
            </w:r>
          </w:p>
        </w:tc>
      </w:tr>
      <w:tr w:rsidR="007B0E48">
        <w:trPr>
          <w:trHeight w:val="3741"/>
        </w:trPr>
        <w:tc>
          <w:tcPr>
            <w:tcW w:w="743" w:type="dxa"/>
          </w:tcPr>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spacing w:before="9"/>
              <w:rPr>
                <w:sz w:val="26"/>
              </w:rPr>
            </w:pPr>
          </w:p>
          <w:p w:rsidR="007B0E48" w:rsidRDefault="00043086">
            <w:pPr>
              <w:pStyle w:val="TableParagraph"/>
              <w:ind w:left="9"/>
              <w:jc w:val="center"/>
              <w:rPr>
                <w:rFonts w:ascii="Times New Roman"/>
                <w:sz w:val="21"/>
              </w:rPr>
            </w:pPr>
            <w:r>
              <w:rPr>
                <w:rFonts w:ascii="Times New Roman"/>
                <w:w w:val="99"/>
                <w:sz w:val="21"/>
              </w:rPr>
              <w:t>9</w:t>
            </w:r>
          </w:p>
        </w:tc>
        <w:tc>
          <w:tcPr>
            <w:tcW w:w="1388" w:type="dxa"/>
          </w:tcPr>
          <w:p w:rsidR="007B0E48" w:rsidRDefault="007B0E48">
            <w:pPr>
              <w:pStyle w:val="TableParagraph"/>
              <w:rPr>
                <w:sz w:val="20"/>
              </w:rPr>
            </w:pPr>
          </w:p>
          <w:p w:rsidR="007B0E48" w:rsidRDefault="007B0E48">
            <w:pPr>
              <w:pStyle w:val="TableParagraph"/>
              <w:rPr>
                <w:sz w:val="20"/>
              </w:rPr>
            </w:pPr>
          </w:p>
          <w:p w:rsidR="007B0E48" w:rsidRDefault="007B0E48">
            <w:pPr>
              <w:pStyle w:val="TableParagraph"/>
              <w:rPr>
                <w:sz w:val="20"/>
              </w:rPr>
            </w:pPr>
          </w:p>
          <w:p w:rsidR="007B0E48" w:rsidRDefault="007B0E48">
            <w:pPr>
              <w:pStyle w:val="TableParagraph"/>
              <w:rPr>
                <w:sz w:val="20"/>
              </w:rPr>
            </w:pPr>
          </w:p>
          <w:p w:rsidR="007B0E48" w:rsidRDefault="007B0E48">
            <w:pPr>
              <w:pStyle w:val="TableParagraph"/>
              <w:rPr>
                <w:sz w:val="20"/>
              </w:rPr>
            </w:pPr>
          </w:p>
          <w:p w:rsidR="007B0E48" w:rsidRDefault="007B0E48">
            <w:pPr>
              <w:pStyle w:val="TableParagraph"/>
              <w:spacing w:before="6"/>
              <w:rPr>
                <w:sz w:val="23"/>
              </w:rPr>
            </w:pPr>
          </w:p>
          <w:p w:rsidR="007B0E48" w:rsidRDefault="00043086">
            <w:pPr>
              <w:pStyle w:val="TableParagraph"/>
              <w:spacing w:line="278" w:lineRule="auto"/>
              <w:ind w:left="108" w:right="51"/>
              <w:rPr>
                <w:sz w:val="21"/>
              </w:rPr>
            </w:pPr>
            <w:r>
              <w:rPr>
                <w:sz w:val="21"/>
              </w:rPr>
              <w:t xml:space="preserve">法国 </w:t>
            </w:r>
            <w:r>
              <w:rPr>
                <w:rFonts w:ascii="Times New Roman" w:eastAsia="Times New Roman"/>
                <w:sz w:val="21"/>
              </w:rPr>
              <w:t xml:space="preserve">LLR </w:t>
            </w:r>
            <w:r>
              <w:rPr>
                <w:sz w:val="21"/>
              </w:rPr>
              <w:t>事务所</w:t>
            </w:r>
          </w:p>
        </w:tc>
        <w:tc>
          <w:tcPr>
            <w:tcW w:w="3742" w:type="dxa"/>
          </w:tcPr>
          <w:p w:rsidR="007B0E48" w:rsidRDefault="00043086">
            <w:pPr>
              <w:pStyle w:val="TableParagraph"/>
              <w:numPr>
                <w:ilvl w:val="0"/>
                <w:numId w:val="77"/>
              </w:numPr>
              <w:tabs>
                <w:tab w:val="left" w:pos="267"/>
              </w:tabs>
              <w:spacing w:before="22" w:line="290" w:lineRule="auto"/>
              <w:ind w:right="97" w:firstLine="0"/>
              <w:rPr>
                <w:rFonts w:ascii="Times New Roman" w:eastAsia="Times New Roman" w:hAnsi="Times New Roman"/>
                <w:sz w:val="21"/>
              </w:rPr>
            </w:pPr>
            <w:r>
              <w:rPr>
                <w:spacing w:val="-4"/>
                <w:sz w:val="21"/>
              </w:rPr>
              <w:t>注册地址：</w:t>
            </w:r>
            <w:r>
              <w:rPr>
                <w:rFonts w:ascii="Times New Roman" w:eastAsia="Times New Roman" w:hAnsi="Times New Roman"/>
                <w:spacing w:val="-19"/>
                <w:sz w:val="21"/>
              </w:rPr>
              <w:t>11</w:t>
            </w:r>
            <w:r>
              <w:rPr>
                <w:rFonts w:ascii="Times New Roman" w:eastAsia="Times New Roman" w:hAnsi="Times New Roman"/>
                <w:spacing w:val="-8"/>
                <w:sz w:val="21"/>
              </w:rPr>
              <w:t xml:space="preserve"> </w:t>
            </w:r>
            <w:r>
              <w:rPr>
                <w:rFonts w:ascii="Times New Roman" w:eastAsia="Times New Roman" w:hAnsi="Times New Roman"/>
                <w:sz w:val="21"/>
              </w:rPr>
              <w:t>boulevard</w:t>
            </w:r>
            <w:r>
              <w:rPr>
                <w:rFonts w:ascii="Times New Roman" w:eastAsia="Times New Roman" w:hAnsi="Times New Roman"/>
                <w:spacing w:val="-1"/>
                <w:sz w:val="21"/>
              </w:rPr>
              <w:t xml:space="preserve"> </w:t>
            </w:r>
            <w:r>
              <w:rPr>
                <w:rFonts w:ascii="Times New Roman" w:eastAsia="Times New Roman" w:hAnsi="Times New Roman"/>
                <w:sz w:val="21"/>
              </w:rPr>
              <w:t>de</w:t>
            </w:r>
            <w:r>
              <w:rPr>
                <w:rFonts w:ascii="Times New Roman" w:eastAsia="Times New Roman" w:hAnsi="Times New Roman"/>
                <w:spacing w:val="-6"/>
                <w:sz w:val="21"/>
              </w:rPr>
              <w:t xml:space="preserve"> </w:t>
            </w:r>
            <w:r>
              <w:rPr>
                <w:rFonts w:ascii="Times New Roman" w:eastAsia="Times New Roman" w:hAnsi="Times New Roman"/>
                <w:sz w:val="21"/>
              </w:rPr>
              <w:t xml:space="preserve">Sébastopol, 75001 </w:t>
            </w:r>
            <w:r>
              <w:rPr>
                <w:rFonts w:ascii="Times New Roman" w:eastAsia="Times New Roman" w:hAnsi="Times New Roman"/>
                <w:spacing w:val="-4"/>
                <w:sz w:val="21"/>
              </w:rPr>
              <w:t>PARIS</w:t>
            </w:r>
            <w:r>
              <w:rPr>
                <w:rFonts w:ascii="Times New Roman" w:eastAsia="Times New Roman" w:hAnsi="Times New Roman"/>
                <w:spacing w:val="-2"/>
                <w:sz w:val="21"/>
              </w:rPr>
              <w:t xml:space="preserve">, </w:t>
            </w:r>
            <w:r>
              <w:rPr>
                <w:rFonts w:ascii="Times New Roman" w:eastAsia="Times New Roman" w:hAnsi="Times New Roman"/>
                <w:sz w:val="21"/>
              </w:rPr>
              <w:t>FRANCE</w:t>
            </w:r>
          </w:p>
          <w:p w:rsidR="007B0E48" w:rsidRDefault="00043086">
            <w:pPr>
              <w:pStyle w:val="TableParagraph"/>
              <w:numPr>
                <w:ilvl w:val="0"/>
                <w:numId w:val="77"/>
              </w:numPr>
              <w:tabs>
                <w:tab w:val="left" w:pos="267"/>
              </w:tabs>
              <w:spacing w:before="6" w:line="278" w:lineRule="auto"/>
              <w:ind w:right="1973" w:firstLine="0"/>
              <w:rPr>
                <w:sz w:val="21"/>
              </w:rPr>
            </w:pPr>
            <w:r>
              <w:rPr>
                <w:spacing w:val="-2"/>
                <w:sz w:val="21"/>
              </w:rPr>
              <w:t>网址：</w:t>
            </w:r>
            <w:hyperlink r:id="rId164">
              <w:r>
                <w:rPr>
                  <w:rFonts w:ascii="Times New Roman" w:eastAsia="Times New Roman"/>
                  <w:spacing w:val="-4"/>
                  <w:sz w:val="21"/>
                </w:rPr>
                <w:t>www.llr.fr</w:t>
              </w:r>
            </w:hyperlink>
            <w:r>
              <w:rPr>
                <w:rFonts w:ascii="Times New Roman" w:eastAsia="Times New Roman"/>
                <w:spacing w:val="-4"/>
                <w:sz w:val="21"/>
              </w:rPr>
              <w:t xml:space="preserve"> </w:t>
            </w:r>
            <w:r>
              <w:rPr>
                <w:rFonts w:ascii="Times New Roman" w:eastAsia="Times New Roman"/>
                <w:sz w:val="21"/>
              </w:rPr>
              <w:t>3.</w:t>
            </w:r>
            <w:r>
              <w:rPr>
                <w:sz w:val="21"/>
              </w:rPr>
              <w:t>联系人：赵晶</w:t>
            </w:r>
          </w:p>
          <w:p w:rsidR="007B0E48" w:rsidRDefault="00043086">
            <w:pPr>
              <w:pStyle w:val="TableParagraph"/>
              <w:spacing w:line="269" w:lineRule="exact"/>
              <w:ind w:left="107"/>
              <w:rPr>
                <w:rFonts w:ascii="Times New Roman" w:eastAsia="Times New Roman"/>
                <w:sz w:val="21"/>
              </w:rPr>
            </w:pPr>
            <w:r>
              <w:rPr>
                <w:rFonts w:ascii="Times New Roman" w:eastAsia="Times New Roman"/>
                <w:w w:val="95"/>
                <w:sz w:val="21"/>
              </w:rPr>
              <w:t>4.</w:t>
            </w:r>
            <w:r>
              <w:rPr>
                <w:w w:val="95"/>
                <w:sz w:val="21"/>
              </w:rPr>
              <w:t>联系电话：</w:t>
            </w:r>
            <w:r>
              <w:rPr>
                <w:rFonts w:ascii="Times New Roman" w:eastAsia="Times New Roman"/>
                <w:w w:val="95"/>
                <w:sz w:val="21"/>
              </w:rPr>
              <w:t>010-62662848</w:t>
            </w:r>
          </w:p>
          <w:p w:rsidR="007B0E48" w:rsidRDefault="00043086">
            <w:pPr>
              <w:pStyle w:val="TableParagraph"/>
              <w:numPr>
                <w:ilvl w:val="0"/>
                <w:numId w:val="78"/>
              </w:numPr>
              <w:tabs>
                <w:tab w:val="left" w:pos="267"/>
              </w:tabs>
              <w:spacing w:before="43"/>
              <w:ind w:hanging="160"/>
              <w:rPr>
                <w:rFonts w:ascii="Times New Roman" w:eastAsia="Times New Roman"/>
                <w:sz w:val="21"/>
              </w:rPr>
            </w:pPr>
            <w:r>
              <w:rPr>
                <w:w w:val="95"/>
                <w:sz w:val="21"/>
              </w:rPr>
              <w:t>邮箱：</w:t>
            </w:r>
            <w:hyperlink r:id="rId165">
              <w:r>
                <w:rPr>
                  <w:rFonts w:ascii="Times New Roman" w:eastAsia="Times New Roman"/>
                  <w:w w:val="95"/>
                  <w:sz w:val="21"/>
                </w:rPr>
                <w:t>ip@llrchina.com</w:t>
              </w:r>
            </w:hyperlink>
          </w:p>
          <w:p w:rsidR="007B0E48" w:rsidRDefault="00043086">
            <w:pPr>
              <w:pStyle w:val="TableParagraph"/>
              <w:numPr>
                <w:ilvl w:val="0"/>
                <w:numId w:val="78"/>
              </w:numPr>
              <w:tabs>
                <w:tab w:val="left" w:pos="267"/>
              </w:tabs>
              <w:spacing w:before="43" w:line="278" w:lineRule="auto"/>
              <w:ind w:left="107" w:right="96" w:firstLine="0"/>
              <w:jc w:val="both"/>
              <w:rPr>
                <w:sz w:val="21"/>
              </w:rPr>
            </w:pPr>
            <w:r>
              <w:rPr>
                <w:spacing w:val="-1"/>
                <w:sz w:val="21"/>
              </w:rPr>
              <w:t>工作语言：普通话、广东话、英语、</w:t>
            </w:r>
            <w:r>
              <w:rPr>
                <w:spacing w:val="-8"/>
                <w:sz w:val="21"/>
              </w:rPr>
              <w:t>德语、法语、西班牙语、阿拉伯语、日</w:t>
            </w:r>
            <w:r>
              <w:rPr>
                <w:sz w:val="21"/>
              </w:rPr>
              <w:t>语</w:t>
            </w:r>
          </w:p>
          <w:p w:rsidR="007B0E48" w:rsidRDefault="00043086">
            <w:pPr>
              <w:pStyle w:val="TableParagraph"/>
              <w:numPr>
                <w:ilvl w:val="0"/>
                <w:numId w:val="78"/>
              </w:numPr>
              <w:tabs>
                <w:tab w:val="left" w:pos="267"/>
              </w:tabs>
              <w:spacing w:line="278" w:lineRule="auto"/>
              <w:ind w:left="107" w:right="96" w:firstLine="0"/>
              <w:jc w:val="both"/>
              <w:rPr>
                <w:sz w:val="21"/>
              </w:rPr>
            </w:pPr>
            <w:r>
              <w:rPr>
                <w:spacing w:val="-1"/>
                <w:sz w:val="21"/>
              </w:rPr>
              <w:t>中国办公地址：北京市海淀区科学院</w:t>
            </w:r>
            <w:r>
              <w:rPr>
                <w:spacing w:val="-13"/>
                <w:sz w:val="21"/>
              </w:rPr>
              <w:t xml:space="preserve">南路 </w:t>
            </w:r>
            <w:r>
              <w:rPr>
                <w:rFonts w:ascii="Times New Roman" w:eastAsia="Times New Roman"/>
                <w:sz w:val="21"/>
              </w:rPr>
              <w:t>2</w:t>
            </w:r>
            <w:r>
              <w:rPr>
                <w:rFonts w:ascii="Times New Roman" w:eastAsia="Times New Roman"/>
                <w:spacing w:val="6"/>
                <w:sz w:val="21"/>
              </w:rPr>
              <w:t xml:space="preserve"> </w:t>
            </w:r>
            <w:r>
              <w:rPr>
                <w:sz w:val="21"/>
              </w:rPr>
              <w:t xml:space="preserve">号融科资讯中心 </w:t>
            </w:r>
            <w:r>
              <w:rPr>
                <w:rFonts w:ascii="Times New Roman" w:eastAsia="Times New Roman"/>
                <w:sz w:val="21"/>
              </w:rPr>
              <w:t>C</w:t>
            </w:r>
            <w:r>
              <w:rPr>
                <w:rFonts w:ascii="Times New Roman" w:eastAsia="Times New Roman"/>
                <w:spacing w:val="6"/>
                <w:sz w:val="21"/>
              </w:rPr>
              <w:t xml:space="preserve"> </w:t>
            </w:r>
            <w:r>
              <w:rPr>
                <w:spacing w:val="-7"/>
                <w:sz w:val="21"/>
              </w:rPr>
              <w:t xml:space="preserve">座北楼 </w:t>
            </w:r>
            <w:r>
              <w:rPr>
                <w:rFonts w:ascii="Times New Roman" w:eastAsia="Times New Roman"/>
                <w:sz w:val="21"/>
              </w:rPr>
              <w:t>6</w:t>
            </w:r>
            <w:r>
              <w:rPr>
                <w:rFonts w:ascii="Times New Roman" w:eastAsia="Times New Roman"/>
                <w:spacing w:val="9"/>
                <w:sz w:val="21"/>
              </w:rPr>
              <w:t xml:space="preserve"> </w:t>
            </w:r>
            <w:r>
              <w:rPr>
                <w:spacing w:val="-11"/>
                <w:sz w:val="21"/>
              </w:rPr>
              <w:t>层</w:t>
            </w:r>
          </w:p>
          <w:p w:rsidR="007B0E48" w:rsidRDefault="00043086">
            <w:pPr>
              <w:pStyle w:val="TableParagraph"/>
              <w:spacing w:line="268" w:lineRule="exact"/>
              <w:ind w:left="107"/>
              <w:rPr>
                <w:sz w:val="21"/>
              </w:rPr>
            </w:pPr>
            <w:r>
              <w:rPr>
                <w:rFonts w:ascii="Times New Roman" w:eastAsia="Times New Roman"/>
                <w:sz w:val="21"/>
              </w:rPr>
              <w:t xml:space="preserve">610 </w:t>
            </w:r>
            <w:r>
              <w:rPr>
                <w:sz w:val="21"/>
              </w:rPr>
              <w:t>单元</w:t>
            </w:r>
          </w:p>
        </w:tc>
        <w:tc>
          <w:tcPr>
            <w:tcW w:w="2649" w:type="dxa"/>
          </w:tcPr>
          <w:p w:rsidR="007B0E48" w:rsidRDefault="00043086">
            <w:pPr>
              <w:pStyle w:val="TableParagraph"/>
              <w:spacing w:before="22" w:line="278" w:lineRule="auto"/>
              <w:ind w:left="107" w:right="-15"/>
              <w:rPr>
                <w:sz w:val="21"/>
              </w:rPr>
            </w:pPr>
            <w:r>
              <w:rPr>
                <w:rFonts w:ascii="Times New Roman" w:eastAsia="Times New Roman"/>
                <w:sz w:val="21"/>
              </w:rPr>
              <w:t>1.</w:t>
            </w:r>
            <w:r>
              <w:rPr>
                <w:spacing w:val="-6"/>
                <w:sz w:val="21"/>
              </w:rPr>
              <w:t>主要业务：知识产权代理</w:t>
            </w:r>
            <w:r>
              <w:rPr>
                <w:spacing w:val="-24"/>
                <w:sz w:val="21"/>
              </w:rPr>
              <w:t>服务</w:t>
            </w:r>
            <w:r>
              <w:rPr>
                <w:sz w:val="21"/>
              </w:rPr>
              <w:t>（</w:t>
            </w:r>
            <w:r>
              <w:rPr>
                <w:spacing w:val="-6"/>
                <w:sz w:val="21"/>
              </w:rPr>
              <w:t>专利申请和无效，商</w:t>
            </w:r>
            <w:r>
              <w:rPr>
                <w:spacing w:val="-19"/>
                <w:sz w:val="21"/>
              </w:rPr>
              <w:t xml:space="preserve">标申请、异议、复审和撤销， </w:t>
            </w:r>
            <w:r>
              <w:rPr>
                <w:spacing w:val="-24"/>
                <w:sz w:val="21"/>
              </w:rPr>
              <w:t>工业品外观设计的注册，版</w:t>
            </w:r>
            <w:r>
              <w:rPr>
                <w:spacing w:val="-16"/>
                <w:sz w:val="21"/>
              </w:rPr>
              <w:t>权登记，域名注册和争议解决</w:t>
            </w:r>
            <w:r>
              <w:rPr>
                <w:spacing w:val="-44"/>
                <w:sz w:val="21"/>
              </w:rPr>
              <w:t>）</w:t>
            </w:r>
            <w:r>
              <w:rPr>
                <w:spacing w:val="-7"/>
                <w:sz w:val="21"/>
              </w:rPr>
              <w:t>、知识产权法律诉讼代</w:t>
            </w:r>
            <w:r>
              <w:rPr>
                <w:spacing w:val="12"/>
                <w:sz w:val="21"/>
              </w:rPr>
              <w:t>理服务</w:t>
            </w:r>
            <w:r>
              <w:rPr>
                <w:spacing w:val="11"/>
                <w:sz w:val="21"/>
              </w:rPr>
              <w:t>（</w:t>
            </w:r>
            <w:r>
              <w:rPr>
                <w:spacing w:val="10"/>
                <w:sz w:val="21"/>
              </w:rPr>
              <w:t>知识产权侵权案</w:t>
            </w:r>
            <w:r>
              <w:rPr>
                <w:spacing w:val="-9"/>
                <w:sz w:val="21"/>
              </w:rPr>
              <w:t>件，商业秘密和不正当竞争案件</w:t>
            </w:r>
            <w:r>
              <w:rPr>
                <w:spacing w:val="-44"/>
                <w:sz w:val="21"/>
              </w:rPr>
              <w:t>）</w:t>
            </w:r>
            <w:r>
              <w:rPr>
                <w:spacing w:val="-7"/>
                <w:sz w:val="21"/>
              </w:rPr>
              <w:t>、知识产权咨询服务</w:t>
            </w:r>
          </w:p>
          <w:p w:rsidR="007B0E48" w:rsidRDefault="00043086">
            <w:pPr>
              <w:pStyle w:val="TableParagraph"/>
              <w:spacing w:line="278" w:lineRule="auto"/>
              <w:ind w:left="107" w:right="98"/>
              <w:rPr>
                <w:sz w:val="21"/>
              </w:rPr>
            </w:pPr>
            <w:r>
              <w:rPr>
                <w:spacing w:val="14"/>
                <w:sz w:val="21"/>
              </w:rPr>
              <w:t>（</w:t>
            </w:r>
            <w:r>
              <w:rPr>
                <w:spacing w:val="8"/>
                <w:sz w:val="21"/>
              </w:rPr>
              <w:t>知识产权尽职调查，许</w:t>
            </w:r>
            <w:r>
              <w:rPr>
                <w:spacing w:val="-6"/>
                <w:w w:val="95"/>
                <w:sz w:val="21"/>
              </w:rPr>
              <w:t>可，交易</w:t>
            </w:r>
            <w:r>
              <w:rPr>
                <w:spacing w:val="-22"/>
                <w:w w:val="95"/>
                <w:sz w:val="21"/>
              </w:rPr>
              <w:t>）</w:t>
            </w:r>
            <w:r>
              <w:rPr>
                <w:spacing w:val="-14"/>
                <w:w w:val="95"/>
                <w:sz w:val="21"/>
              </w:rPr>
              <w:t>、其他</w:t>
            </w:r>
            <w:r>
              <w:rPr>
                <w:w w:val="95"/>
                <w:sz w:val="21"/>
              </w:rPr>
              <w:t>（</w:t>
            </w:r>
            <w:r>
              <w:rPr>
                <w:spacing w:val="-4"/>
                <w:w w:val="95"/>
                <w:sz w:val="21"/>
              </w:rPr>
              <w:t>知识产</w:t>
            </w:r>
          </w:p>
          <w:p w:rsidR="007B0E48" w:rsidRDefault="00043086">
            <w:pPr>
              <w:pStyle w:val="TableParagraph"/>
              <w:spacing w:line="268" w:lineRule="exact"/>
              <w:ind w:left="107"/>
              <w:rPr>
                <w:sz w:val="21"/>
              </w:rPr>
            </w:pPr>
            <w:r>
              <w:rPr>
                <w:spacing w:val="10"/>
                <w:w w:val="95"/>
                <w:sz w:val="21"/>
              </w:rPr>
              <w:t>权相关合同、侵权风险分</w:t>
            </w:r>
          </w:p>
        </w:tc>
      </w:tr>
    </w:tbl>
    <w:p w:rsidR="007B0E48" w:rsidRDefault="007B0E48">
      <w:pPr>
        <w:spacing w:line="268" w:lineRule="exact"/>
        <w:rPr>
          <w:sz w:val="21"/>
        </w:rPr>
        <w:sectPr w:rsidR="007B0E48">
          <w:footerReference w:type="default" r:id="rId166"/>
          <w:pgSz w:w="11910" w:h="16840"/>
          <w:pgMar w:top="1420" w:right="700" w:bottom="1040" w:left="800" w:header="0" w:footer="842" w:gutter="0"/>
          <w:pgNumType w:start="84"/>
          <w:cols w:space="720"/>
        </w:sectPr>
      </w:pP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43"/>
        <w:gridCol w:w="1388"/>
        <w:gridCol w:w="3742"/>
        <w:gridCol w:w="2649"/>
      </w:tblGrid>
      <w:tr w:rsidR="007B0E48">
        <w:trPr>
          <w:trHeight w:val="2183"/>
        </w:trPr>
        <w:tc>
          <w:tcPr>
            <w:tcW w:w="743" w:type="dxa"/>
          </w:tcPr>
          <w:p w:rsidR="007B0E48" w:rsidRDefault="007B0E48">
            <w:pPr>
              <w:pStyle w:val="TableParagraph"/>
              <w:rPr>
                <w:rFonts w:ascii="Times New Roman"/>
                <w:sz w:val="20"/>
              </w:rPr>
            </w:pPr>
          </w:p>
        </w:tc>
        <w:tc>
          <w:tcPr>
            <w:tcW w:w="1388" w:type="dxa"/>
          </w:tcPr>
          <w:p w:rsidR="007B0E48" w:rsidRDefault="007B0E48">
            <w:pPr>
              <w:pStyle w:val="TableParagraph"/>
              <w:rPr>
                <w:rFonts w:ascii="Times New Roman"/>
                <w:sz w:val="20"/>
              </w:rPr>
            </w:pPr>
          </w:p>
        </w:tc>
        <w:tc>
          <w:tcPr>
            <w:tcW w:w="3742" w:type="dxa"/>
          </w:tcPr>
          <w:p w:rsidR="007B0E48" w:rsidRDefault="007B0E48">
            <w:pPr>
              <w:pStyle w:val="TableParagraph"/>
              <w:rPr>
                <w:rFonts w:ascii="Times New Roman"/>
                <w:sz w:val="20"/>
              </w:rPr>
            </w:pPr>
          </w:p>
        </w:tc>
        <w:tc>
          <w:tcPr>
            <w:tcW w:w="2649" w:type="dxa"/>
          </w:tcPr>
          <w:p w:rsidR="007B0E48" w:rsidRDefault="00043086">
            <w:pPr>
              <w:pStyle w:val="TableParagraph"/>
              <w:spacing w:before="21" w:line="278" w:lineRule="auto"/>
              <w:ind w:left="107" w:right="98"/>
              <w:rPr>
                <w:sz w:val="21"/>
              </w:rPr>
            </w:pPr>
            <w:r>
              <w:rPr>
                <w:spacing w:val="-11"/>
                <w:sz w:val="21"/>
              </w:rPr>
              <w:t>析，技术监视，现有技术检</w:t>
            </w:r>
            <w:r>
              <w:rPr>
                <w:sz w:val="21"/>
              </w:rPr>
              <w:t>索，审计评估）</w:t>
            </w:r>
          </w:p>
          <w:p w:rsidR="007B0E48" w:rsidRDefault="00043086">
            <w:pPr>
              <w:pStyle w:val="TableParagraph"/>
              <w:spacing w:line="278" w:lineRule="auto"/>
              <w:ind w:left="107" w:right="9"/>
              <w:jc w:val="both"/>
              <w:rPr>
                <w:sz w:val="21"/>
              </w:rPr>
            </w:pPr>
            <w:r>
              <w:rPr>
                <w:rFonts w:ascii="Times New Roman" w:eastAsia="Times New Roman"/>
                <w:sz w:val="21"/>
              </w:rPr>
              <w:t>2.</w:t>
            </w:r>
            <w:r>
              <w:rPr>
                <w:sz w:val="21"/>
              </w:rPr>
              <w:t>擅长专业（行业）领域： 机械、电子、制药、诊断、化学、材料、生物、通信、服装、食品、家电、软件、</w:t>
            </w:r>
          </w:p>
          <w:p w:rsidR="007B0E48" w:rsidRDefault="00043086">
            <w:pPr>
              <w:pStyle w:val="TableParagraph"/>
              <w:spacing w:line="269" w:lineRule="exact"/>
              <w:ind w:left="107"/>
              <w:rPr>
                <w:sz w:val="21"/>
              </w:rPr>
            </w:pPr>
            <w:r>
              <w:rPr>
                <w:sz w:val="21"/>
              </w:rPr>
              <w:t>商业方法、其他</w:t>
            </w:r>
          </w:p>
        </w:tc>
      </w:tr>
      <w:tr w:rsidR="007B0E48">
        <w:trPr>
          <w:trHeight w:val="2808"/>
        </w:trPr>
        <w:tc>
          <w:tcPr>
            <w:tcW w:w="743" w:type="dxa"/>
          </w:tcPr>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pPr>
          </w:p>
          <w:p w:rsidR="007B0E48" w:rsidRDefault="00043086">
            <w:pPr>
              <w:pStyle w:val="TableParagraph"/>
              <w:spacing w:before="155"/>
              <w:ind w:left="140" w:right="131"/>
              <w:jc w:val="center"/>
              <w:rPr>
                <w:rFonts w:ascii="Times New Roman"/>
                <w:sz w:val="21"/>
              </w:rPr>
            </w:pPr>
            <w:r>
              <w:rPr>
                <w:rFonts w:ascii="Times New Roman"/>
                <w:sz w:val="21"/>
              </w:rPr>
              <w:t>10</w:t>
            </w:r>
          </w:p>
        </w:tc>
        <w:tc>
          <w:tcPr>
            <w:tcW w:w="1388" w:type="dxa"/>
          </w:tcPr>
          <w:p w:rsidR="007B0E48" w:rsidRDefault="007B0E48">
            <w:pPr>
              <w:pStyle w:val="TableParagraph"/>
              <w:rPr>
                <w:sz w:val="20"/>
              </w:rPr>
            </w:pPr>
          </w:p>
          <w:p w:rsidR="007B0E48" w:rsidRDefault="007B0E48">
            <w:pPr>
              <w:pStyle w:val="TableParagraph"/>
              <w:rPr>
                <w:sz w:val="20"/>
              </w:rPr>
            </w:pPr>
          </w:p>
          <w:p w:rsidR="007B0E48" w:rsidRDefault="007B0E48">
            <w:pPr>
              <w:pStyle w:val="TableParagraph"/>
              <w:spacing w:before="6"/>
            </w:pPr>
          </w:p>
          <w:p w:rsidR="007B0E48" w:rsidRDefault="00043086">
            <w:pPr>
              <w:pStyle w:val="TableParagraph"/>
              <w:spacing w:line="288" w:lineRule="auto"/>
              <w:ind w:left="108" w:right="95"/>
              <w:jc w:val="both"/>
              <w:rPr>
                <w:sz w:val="21"/>
              </w:rPr>
            </w:pPr>
            <w:r>
              <w:rPr>
                <w:w w:val="95"/>
                <w:sz w:val="21"/>
              </w:rPr>
              <w:t>法国</w:t>
            </w:r>
            <w:r>
              <w:rPr>
                <w:rFonts w:ascii="Times New Roman" w:eastAsia="Times New Roman"/>
                <w:w w:val="95"/>
                <w:sz w:val="21"/>
              </w:rPr>
              <w:t xml:space="preserve">-Cabinet </w:t>
            </w:r>
            <w:r>
              <w:rPr>
                <w:rFonts w:ascii="Times New Roman" w:eastAsia="Times New Roman"/>
                <w:sz w:val="21"/>
              </w:rPr>
              <w:t xml:space="preserve">Laurent &amp; Charras </w:t>
            </w:r>
            <w:r>
              <w:rPr>
                <w:sz w:val="21"/>
              </w:rPr>
              <w:t>事务所</w:t>
            </w:r>
          </w:p>
        </w:tc>
        <w:tc>
          <w:tcPr>
            <w:tcW w:w="3742" w:type="dxa"/>
          </w:tcPr>
          <w:p w:rsidR="007B0E48" w:rsidRDefault="00043086">
            <w:pPr>
              <w:pStyle w:val="TableParagraph"/>
              <w:numPr>
                <w:ilvl w:val="0"/>
                <w:numId w:val="79"/>
              </w:numPr>
              <w:tabs>
                <w:tab w:val="left" w:pos="370"/>
              </w:tabs>
              <w:spacing w:before="21" w:line="300" w:lineRule="auto"/>
              <w:ind w:right="92" w:firstLine="0"/>
              <w:jc w:val="both"/>
              <w:rPr>
                <w:rFonts w:ascii="Times New Roman" w:eastAsia="Times New Roman"/>
                <w:sz w:val="21"/>
              </w:rPr>
            </w:pPr>
            <w:r>
              <w:rPr>
                <w:sz w:val="21"/>
              </w:rPr>
              <w:t xml:space="preserve">注 册 地 址 ： </w:t>
            </w:r>
            <w:r>
              <w:rPr>
                <w:rFonts w:ascii="Times New Roman" w:eastAsia="Times New Roman"/>
                <w:sz w:val="21"/>
              </w:rPr>
              <w:t>50 Chemin de</w:t>
            </w:r>
            <w:r>
              <w:rPr>
                <w:rFonts w:ascii="Times New Roman" w:eastAsia="Times New Roman"/>
                <w:spacing w:val="35"/>
                <w:sz w:val="21"/>
              </w:rPr>
              <w:t xml:space="preserve"> </w:t>
            </w:r>
            <w:r>
              <w:rPr>
                <w:rFonts w:ascii="Times New Roman" w:eastAsia="Times New Roman"/>
                <w:sz w:val="21"/>
              </w:rPr>
              <w:t xml:space="preserve">la BRUYERE, 69574 </w:t>
            </w:r>
            <w:r>
              <w:rPr>
                <w:rFonts w:ascii="Times New Roman" w:eastAsia="Times New Roman"/>
                <w:spacing w:val="-5"/>
                <w:sz w:val="21"/>
              </w:rPr>
              <w:t xml:space="preserve">DARDILLY, </w:t>
            </w:r>
            <w:r>
              <w:rPr>
                <w:rFonts w:ascii="Times New Roman" w:eastAsia="Times New Roman"/>
                <w:sz w:val="21"/>
              </w:rPr>
              <w:t>FRANCE</w:t>
            </w:r>
          </w:p>
          <w:p w:rsidR="007B0E48" w:rsidRDefault="00043086">
            <w:pPr>
              <w:pStyle w:val="TableParagraph"/>
              <w:numPr>
                <w:ilvl w:val="0"/>
                <w:numId w:val="79"/>
              </w:numPr>
              <w:tabs>
                <w:tab w:val="left" w:pos="267"/>
              </w:tabs>
              <w:spacing w:line="278" w:lineRule="auto"/>
              <w:ind w:right="737" w:firstLine="0"/>
              <w:rPr>
                <w:sz w:val="21"/>
              </w:rPr>
            </w:pPr>
            <w:r>
              <w:rPr>
                <w:spacing w:val="-1"/>
                <w:w w:val="95"/>
                <w:sz w:val="21"/>
              </w:rPr>
              <w:t>网址：</w:t>
            </w:r>
            <w:hyperlink r:id="rId167">
              <w:r>
                <w:rPr>
                  <w:rFonts w:ascii="Times New Roman" w:eastAsia="Times New Roman"/>
                  <w:w w:val="95"/>
                  <w:sz w:val="21"/>
                </w:rPr>
                <w:t>www.laurentcharras.com</w:t>
              </w:r>
            </w:hyperlink>
            <w:r>
              <w:rPr>
                <w:rFonts w:ascii="Times New Roman" w:eastAsia="Times New Roman"/>
                <w:w w:val="95"/>
                <w:sz w:val="21"/>
              </w:rPr>
              <w:t xml:space="preserve"> </w:t>
            </w:r>
            <w:r>
              <w:rPr>
                <w:rFonts w:ascii="Times New Roman" w:eastAsia="Times New Roman"/>
                <w:sz w:val="21"/>
              </w:rPr>
              <w:t>3.</w:t>
            </w:r>
            <w:r>
              <w:rPr>
                <w:sz w:val="21"/>
              </w:rPr>
              <w:t>联系人：王宇</w:t>
            </w:r>
          </w:p>
          <w:p w:rsidR="007B0E48" w:rsidRDefault="00043086">
            <w:pPr>
              <w:pStyle w:val="TableParagraph"/>
              <w:spacing w:line="269" w:lineRule="exact"/>
              <w:ind w:left="107"/>
              <w:rPr>
                <w:rFonts w:ascii="Times New Roman" w:eastAsia="Times New Roman"/>
                <w:sz w:val="21"/>
              </w:rPr>
            </w:pPr>
            <w:r>
              <w:rPr>
                <w:rFonts w:ascii="Times New Roman" w:eastAsia="Times New Roman"/>
                <w:sz w:val="21"/>
              </w:rPr>
              <w:t>4.</w:t>
            </w:r>
            <w:r>
              <w:rPr>
                <w:sz w:val="21"/>
              </w:rPr>
              <w:t>联系电话：</w:t>
            </w:r>
            <w:r>
              <w:rPr>
                <w:rFonts w:ascii="Times New Roman" w:eastAsia="Times New Roman"/>
                <w:sz w:val="21"/>
              </w:rPr>
              <w:t>+33 (0)4 78 33 16 60</w:t>
            </w:r>
          </w:p>
          <w:p w:rsidR="007B0E48" w:rsidRDefault="00043086">
            <w:pPr>
              <w:pStyle w:val="TableParagraph"/>
              <w:numPr>
                <w:ilvl w:val="0"/>
                <w:numId w:val="80"/>
              </w:numPr>
              <w:tabs>
                <w:tab w:val="left" w:pos="267"/>
              </w:tabs>
              <w:spacing w:before="38"/>
              <w:ind w:hanging="160"/>
              <w:rPr>
                <w:rFonts w:ascii="Times New Roman" w:eastAsia="Times New Roman"/>
                <w:sz w:val="21"/>
              </w:rPr>
            </w:pPr>
            <w:r>
              <w:rPr>
                <w:sz w:val="21"/>
              </w:rPr>
              <w:t>邮箱：</w:t>
            </w:r>
            <w:hyperlink r:id="rId168">
              <w:r>
                <w:rPr>
                  <w:rFonts w:ascii="Times New Roman" w:eastAsia="Times New Roman"/>
                  <w:sz w:val="21"/>
                </w:rPr>
                <w:t>yu.wang@laurentcharras.com</w:t>
              </w:r>
            </w:hyperlink>
          </w:p>
          <w:p w:rsidR="007B0E48" w:rsidRDefault="00043086">
            <w:pPr>
              <w:pStyle w:val="TableParagraph"/>
              <w:numPr>
                <w:ilvl w:val="0"/>
                <w:numId w:val="80"/>
              </w:numPr>
              <w:tabs>
                <w:tab w:val="left" w:pos="267"/>
              </w:tabs>
              <w:spacing w:before="2" w:line="310" w:lineRule="atLeast"/>
              <w:ind w:left="107" w:right="96" w:firstLine="0"/>
              <w:rPr>
                <w:sz w:val="21"/>
              </w:rPr>
            </w:pPr>
            <w:r>
              <w:rPr>
                <w:spacing w:val="-1"/>
                <w:sz w:val="21"/>
              </w:rPr>
              <w:t>工作语言：普通话、广东话、英语、</w:t>
            </w:r>
            <w:r>
              <w:rPr>
                <w:sz w:val="21"/>
              </w:rPr>
              <w:t>法语、德语、西班牙语、阿拉伯语</w:t>
            </w:r>
          </w:p>
        </w:tc>
        <w:tc>
          <w:tcPr>
            <w:tcW w:w="2649" w:type="dxa"/>
          </w:tcPr>
          <w:p w:rsidR="007B0E48" w:rsidRDefault="007B0E48">
            <w:pPr>
              <w:pStyle w:val="TableParagraph"/>
              <w:rPr>
                <w:sz w:val="20"/>
              </w:rPr>
            </w:pPr>
          </w:p>
          <w:p w:rsidR="007B0E48" w:rsidRDefault="007B0E48">
            <w:pPr>
              <w:pStyle w:val="TableParagraph"/>
              <w:spacing w:before="1"/>
              <w:rPr>
                <w:sz w:val="18"/>
              </w:rPr>
            </w:pPr>
          </w:p>
          <w:p w:rsidR="007B0E48" w:rsidRDefault="00043086">
            <w:pPr>
              <w:pStyle w:val="TableParagraph"/>
              <w:spacing w:before="1" w:line="278" w:lineRule="auto"/>
              <w:ind w:left="107" w:right="9"/>
              <w:rPr>
                <w:sz w:val="21"/>
              </w:rPr>
            </w:pPr>
            <w:r>
              <w:rPr>
                <w:rFonts w:ascii="Times New Roman" w:eastAsia="Times New Roman"/>
                <w:sz w:val="21"/>
              </w:rPr>
              <w:t>1.</w:t>
            </w:r>
            <w:r>
              <w:rPr>
                <w:spacing w:val="-6"/>
                <w:sz w:val="21"/>
              </w:rPr>
              <w:t xml:space="preserve">主要业务：知识产权代理服务、知识产权咨询服务 </w:t>
            </w:r>
            <w:r>
              <w:rPr>
                <w:rFonts w:ascii="Times New Roman" w:eastAsia="Times New Roman"/>
                <w:spacing w:val="-6"/>
                <w:sz w:val="21"/>
              </w:rPr>
              <w:t>2.</w:t>
            </w:r>
            <w:r>
              <w:rPr>
                <w:spacing w:val="-6"/>
                <w:sz w:val="21"/>
              </w:rPr>
              <w:t xml:space="preserve">擅长专业（行业）领域： </w:t>
            </w:r>
            <w:r>
              <w:rPr>
                <w:spacing w:val="-7"/>
                <w:sz w:val="21"/>
              </w:rPr>
              <w:t>机械、电子、制药、诊断、</w:t>
            </w:r>
            <w:r>
              <w:rPr>
                <w:spacing w:val="-1"/>
                <w:sz w:val="21"/>
              </w:rPr>
              <w:t>化学、材料、生物、通信、</w:t>
            </w:r>
            <w:r>
              <w:rPr>
                <w:sz w:val="21"/>
              </w:rPr>
              <w:t>服装、食物、家电、软件</w:t>
            </w:r>
          </w:p>
        </w:tc>
      </w:tr>
    </w:tbl>
    <w:p w:rsidR="007B0E48" w:rsidRDefault="00043086">
      <w:pPr>
        <w:pStyle w:val="5"/>
        <w:spacing w:before="104"/>
      </w:pPr>
      <w:bookmarkStart w:id="154" w:name="三、巴西知识产权服务机构"/>
      <w:bookmarkStart w:id="155" w:name="_bookmark82"/>
      <w:bookmarkEnd w:id="154"/>
      <w:bookmarkEnd w:id="155"/>
      <w:r>
        <w:t>三、巴西知识产权服务机构</w:t>
      </w:r>
    </w:p>
    <w:p w:rsidR="007B0E48" w:rsidRDefault="00043086">
      <w:pPr>
        <w:spacing w:before="191" w:after="38"/>
        <w:ind w:left="1248" w:right="1347"/>
        <w:jc w:val="center"/>
        <w:rPr>
          <w:sz w:val="21"/>
        </w:rPr>
      </w:pPr>
      <w:bookmarkStart w:id="156" w:name="表4-3_巴西知识产权服务机构一览图"/>
      <w:bookmarkEnd w:id="156"/>
      <w:r>
        <w:rPr>
          <w:sz w:val="21"/>
        </w:rPr>
        <w:t xml:space="preserve">表 </w:t>
      </w:r>
      <w:r>
        <w:rPr>
          <w:rFonts w:ascii="Times New Roman" w:eastAsia="Times New Roman"/>
          <w:sz w:val="21"/>
        </w:rPr>
        <w:t xml:space="preserve">4-3  </w:t>
      </w:r>
      <w:r>
        <w:rPr>
          <w:sz w:val="21"/>
        </w:rPr>
        <w:t>巴西知识产权服务机构一览图</w:t>
      </w: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43"/>
        <w:gridCol w:w="1388"/>
        <w:gridCol w:w="3742"/>
        <w:gridCol w:w="2649"/>
      </w:tblGrid>
      <w:tr w:rsidR="007B0E48">
        <w:trPr>
          <w:trHeight w:val="532"/>
        </w:trPr>
        <w:tc>
          <w:tcPr>
            <w:tcW w:w="743" w:type="dxa"/>
          </w:tcPr>
          <w:p w:rsidR="007B0E48" w:rsidRDefault="00043086">
            <w:pPr>
              <w:pStyle w:val="TableParagraph"/>
              <w:spacing w:before="61"/>
              <w:ind w:left="140" w:right="132"/>
              <w:jc w:val="center"/>
              <w:rPr>
                <w:rFonts w:ascii="Microsoft JhengHei" w:eastAsia="Microsoft JhengHei"/>
                <w:b/>
                <w:sz w:val="21"/>
              </w:rPr>
            </w:pPr>
            <w:r>
              <w:rPr>
                <w:rFonts w:ascii="Microsoft JhengHei" w:eastAsia="Microsoft JhengHei" w:hint="eastAsia"/>
                <w:b/>
                <w:sz w:val="21"/>
              </w:rPr>
              <w:t>序号</w:t>
            </w:r>
          </w:p>
        </w:tc>
        <w:tc>
          <w:tcPr>
            <w:tcW w:w="1388" w:type="dxa"/>
          </w:tcPr>
          <w:p w:rsidR="007B0E48" w:rsidRDefault="00043086">
            <w:pPr>
              <w:pStyle w:val="TableParagraph"/>
              <w:spacing w:before="61"/>
              <w:ind w:left="271"/>
              <w:rPr>
                <w:rFonts w:ascii="Microsoft JhengHei" w:eastAsia="Microsoft JhengHei"/>
                <w:b/>
                <w:sz w:val="21"/>
              </w:rPr>
            </w:pPr>
            <w:r>
              <w:rPr>
                <w:rFonts w:ascii="Microsoft JhengHei" w:eastAsia="Microsoft JhengHei" w:hint="eastAsia"/>
                <w:b/>
                <w:sz w:val="21"/>
              </w:rPr>
              <w:t>机构名称</w:t>
            </w:r>
          </w:p>
        </w:tc>
        <w:tc>
          <w:tcPr>
            <w:tcW w:w="3742" w:type="dxa"/>
          </w:tcPr>
          <w:p w:rsidR="007B0E48" w:rsidRDefault="00043086">
            <w:pPr>
              <w:pStyle w:val="TableParagraph"/>
              <w:spacing w:before="61"/>
              <w:ind w:left="1430" w:right="1421"/>
              <w:jc w:val="center"/>
              <w:rPr>
                <w:rFonts w:ascii="Microsoft JhengHei" w:eastAsia="Microsoft JhengHei"/>
                <w:b/>
                <w:sz w:val="21"/>
              </w:rPr>
            </w:pPr>
            <w:r>
              <w:rPr>
                <w:rFonts w:ascii="Microsoft JhengHei" w:eastAsia="Microsoft JhengHei" w:hint="eastAsia"/>
                <w:b/>
                <w:sz w:val="21"/>
              </w:rPr>
              <w:t>基本信息</w:t>
            </w:r>
          </w:p>
        </w:tc>
        <w:tc>
          <w:tcPr>
            <w:tcW w:w="2649" w:type="dxa"/>
          </w:tcPr>
          <w:p w:rsidR="007B0E48" w:rsidRDefault="00043086">
            <w:pPr>
              <w:pStyle w:val="TableParagraph"/>
              <w:spacing w:before="61"/>
              <w:ind w:left="7"/>
              <w:jc w:val="center"/>
              <w:rPr>
                <w:rFonts w:ascii="Microsoft JhengHei" w:eastAsia="Microsoft JhengHei"/>
                <w:b/>
                <w:sz w:val="21"/>
              </w:rPr>
            </w:pPr>
            <w:r>
              <w:rPr>
                <w:rFonts w:ascii="Microsoft JhengHei" w:eastAsia="Microsoft JhengHei" w:hint="eastAsia"/>
                <w:b/>
                <w:sz w:val="21"/>
              </w:rPr>
              <w:t>主要业务</w:t>
            </w:r>
          </w:p>
        </w:tc>
      </w:tr>
      <w:tr w:rsidR="007B0E48">
        <w:trPr>
          <w:trHeight w:val="1872"/>
        </w:trPr>
        <w:tc>
          <w:tcPr>
            <w:tcW w:w="743" w:type="dxa"/>
          </w:tcPr>
          <w:p w:rsidR="007B0E48" w:rsidRDefault="007B0E48">
            <w:pPr>
              <w:pStyle w:val="TableParagraph"/>
            </w:pPr>
          </w:p>
          <w:p w:rsidR="007B0E48" w:rsidRDefault="007B0E48">
            <w:pPr>
              <w:pStyle w:val="TableParagraph"/>
            </w:pPr>
          </w:p>
          <w:p w:rsidR="007B0E48" w:rsidRDefault="007B0E48">
            <w:pPr>
              <w:pStyle w:val="TableParagraph"/>
              <w:spacing w:before="7"/>
              <w:rPr>
                <w:sz w:val="19"/>
              </w:rPr>
            </w:pPr>
          </w:p>
          <w:p w:rsidR="007B0E48" w:rsidRDefault="00043086">
            <w:pPr>
              <w:pStyle w:val="TableParagraph"/>
              <w:ind w:left="9"/>
              <w:jc w:val="center"/>
              <w:rPr>
                <w:rFonts w:ascii="Times New Roman"/>
                <w:sz w:val="21"/>
              </w:rPr>
            </w:pPr>
            <w:r>
              <w:rPr>
                <w:rFonts w:ascii="Times New Roman"/>
                <w:w w:val="99"/>
                <w:sz w:val="21"/>
              </w:rPr>
              <w:t>1</w:t>
            </w:r>
          </w:p>
        </w:tc>
        <w:tc>
          <w:tcPr>
            <w:tcW w:w="1388" w:type="dxa"/>
          </w:tcPr>
          <w:p w:rsidR="007B0E48" w:rsidRDefault="00043086">
            <w:pPr>
              <w:pStyle w:val="TableParagraph"/>
              <w:spacing w:before="20" w:line="278" w:lineRule="auto"/>
              <w:ind w:left="108" w:right="95"/>
              <w:jc w:val="both"/>
              <w:rPr>
                <w:sz w:val="21"/>
              </w:rPr>
            </w:pPr>
            <w:r>
              <w:rPr>
                <w:sz w:val="21"/>
              </w:rPr>
              <w:t>打击盗版和制止侵犯知识产权全国委</w:t>
            </w:r>
          </w:p>
          <w:p w:rsidR="007B0E48" w:rsidRDefault="00043086">
            <w:pPr>
              <w:pStyle w:val="TableParagraph"/>
              <w:spacing w:line="269" w:lineRule="exact"/>
              <w:ind w:left="108"/>
              <w:jc w:val="both"/>
              <w:rPr>
                <w:sz w:val="21"/>
              </w:rPr>
            </w:pPr>
            <w:r>
              <w:rPr>
                <w:sz w:val="21"/>
              </w:rPr>
              <w:t>员 会</w:t>
            </w:r>
          </w:p>
          <w:p w:rsidR="007B0E48" w:rsidRDefault="00043086">
            <w:pPr>
              <w:pStyle w:val="TableParagraph"/>
              <w:spacing w:before="43"/>
              <w:ind w:left="108"/>
              <w:rPr>
                <w:sz w:val="21"/>
              </w:rPr>
            </w:pPr>
            <w:r>
              <w:rPr>
                <w:sz w:val="21"/>
              </w:rPr>
              <w:t>（</w:t>
            </w:r>
            <w:r>
              <w:rPr>
                <w:rFonts w:ascii="Times New Roman" w:eastAsia="Times New Roman"/>
                <w:sz w:val="21"/>
              </w:rPr>
              <w:t>CNCP</w:t>
            </w:r>
            <w:r>
              <w:rPr>
                <w:sz w:val="21"/>
              </w:rPr>
              <w:t>）</w:t>
            </w:r>
          </w:p>
        </w:tc>
        <w:tc>
          <w:tcPr>
            <w:tcW w:w="3742" w:type="dxa"/>
          </w:tcPr>
          <w:p w:rsidR="007B0E48" w:rsidRPr="00043086" w:rsidRDefault="007B0E48">
            <w:pPr>
              <w:pStyle w:val="TableParagraph"/>
              <w:rPr>
                <w:lang w:val="en-US"/>
              </w:rPr>
            </w:pPr>
          </w:p>
          <w:p w:rsidR="007B0E48" w:rsidRPr="00043086" w:rsidRDefault="007B0E48">
            <w:pPr>
              <w:pStyle w:val="TableParagraph"/>
              <w:spacing w:before="1"/>
              <w:rPr>
                <w:sz w:val="16"/>
                <w:lang w:val="en-US"/>
              </w:rPr>
            </w:pPr>
          </w:p>
          <w:p w:rsidR="007B0E48" w:rsidRPr="00043086" w:rsidRDefault="00043086">
            <w:pPr>
              <w:pStyle w:val="TableParagraph"/>
              <w:spacing w:line="278" w:lineRule="auto"/>
              <w:ind w:left="107" w:right="495"/>
              <w:rPr>
                <w:rFonts w:ascii="Times New Roman" w:eastAsia="Times New Roman" w:hAnsi="Times New Roman"/>
                <w:sz w:val="21"/>
                <w:lang w:val="en-US"/>
              </w:rPr>
            </w:pPr>
            <w:r w:rsidRPr="00043086">
              <w:rPr>
                <w:rFonts w:ascii="Times New Roman" w:eastAsia="Times New Roman" w:hAnsi="Times New Roman"/>
                <w:sz w:val="21"/>
                <w:lang w:val="en-US"/>
              </w:rPr>
              <w:t>1.</w:t>
            </w:r>
            <w:r>
              <w:rPr>
                <w:sz w:val="21"/>
              </w:rPr>
              <w:t>地址</w:t>
            </w:r>
            <w:r w:rsidRPr="00043086">
              <w:rPr>
                <w:sz w:val="21"/>
                <w:lang w:val="en-US"/>
              </w:rPr>
              <w:t>：</w:t>
            </w:r>
            <w:r w:rsidRPr="00043086">
              <w:rPr>
                <w:rFonts w:ascii="Times New Roman" w:eastAsia="Times New Roman" w:hAnsi="Times New Roman"/>
                <w:sz w:val="21"/>
                <w:lang w:val="en-US"/>
              </w:rPr>
              <w:t>Brasília,DF 70.307-900,BR 2.</w:t>
            </w:r>
            <w:r>
              <w:rPr>
                <w:sz w:val="21"/>
              </w:rPr>
              <w:t>网址</w:t>
            </w:r>
            <w:r w:rsidRPr="00043086">
              <w:rPr>
                <w:sz w:val="21"/>
                <w:lang w:val="en-US"/>
              </w:rPr>
              <w:t>：</w:t>
            </w:r>
            <w:r w:rsidRPr="00043086">
              <w:rPr>
                <w:rFonts w:ascii="Times New Roman" w:eastAsia="Times New Roman" w:hAnsi="Times New Roman"/>
                <w:sz w:val="21"/>
                <w:lang w:val="en-US"/>
              </w:rPr>
              <w:t>https://cncp.org.br/</w:t>
            </w:r>
          </w:p>
          <w:p w:rsidR="007B0E48" w:rsidRDefault="00043086">
            <w:pPr>
              <w:pStyle w:val="TableParagraph"/>
              <w:spacing w:line="269" w:lineRule="exact"/>
              <w:ind w:left="107"/>
              <w:rPr>
                <w:rFonts w:ascii="Times New Roman" w:eastAsia="Times New Roman"/>
                <w:sz w:val="21"/>
              </w:rPr>
            </w:pPr>
            <w:r>
              <w:rPr>
                <w:rFonts w:ascii="Times New Roman" w:eastAsia="Times New Roman"/>
                <w:sz w:val="21"/>
              </w:rPr>
              <w:t>3.</w:t>
            </w:r>
            <w:r>
              <w:rPr>
                <w:sz w:val="21"/>
              </w:rPr>
              <w:t>联系电话：</w:t>
            </w:r>
            <w:r>
              <w:rPr>
                <w:rFonts w:ascii="Times New Roman" w:eastAsia="Times New Roman"/>
                <w:sz w:val="21"/>
              </w:rPr>
              <w:t>(61)3548-6119</w:t>
            </w:r>
          </w:p>
        </w:tc>
        <w:tc>
          <w:tcPr>
            <w:tcW w:w="2649" w:type="dxa"/>
          </w:tcPr>
          <w:p w:rsidR="007B0E48" w:rsidRDefault="007B0E48">
            <w:pPr>
              <w:pStyle w:val="TableParagraph"/>
              <w:spacing w:before="12"/>
              <w:rPr>
                <w:sz w:val="25"/>
              </w:rPr>
            </w:pPr>
          </w:p>
          <w:p w:rsidR="007B0E48" w:rsidRDefault="00043086">
            <w:pPr>
              <w:pStyle w:val="TableParagraph"/>
              <w:spacing w:line="278" w:lineRule="auto"/>
              <w:ind w:left="107" w:right="98"/>
              <w:jc w:val="both"/>
              <w:rPr>
                <w:sz w:val="21"/>
              </w:rPr>
            </w:pPr>
            <w:r>
              <w:rPr>
                <w:rFonts w:ascii="Times New Roman" w:eastAsia="Times New Roman"/>
                <w:sz w:val="21"/>
              </w:rPr>
              <w:t>1.</w:t>
            </w:r>
            <w:r>
              <w:rPr>
                <w:spacing w:val="-7"/>
                <w:sz w:val="21"/>
              </w:rPr>
              <w:t>主要业务：是制定打击盗</w:t>
            </w:r>
            <w:r>
              <w:rPr>
                <w:spacing w:val="8"/>
                <w:sz w:val="21"/>
              </w:rPr>
              <w:t>版和与盗版有关的偷税逃</w:t>
            </w:r>
            <w:r>
              <w:rPr>
                <w:sz w:val="21"/>
              </w:rPr>
              <w:t>税和侵犯知识产权犯罪</w:t>
            </w:r>
          </w:p>
          <w:p w:rsidR="007B0E48" w:rsidRDefault="00043086">
            <w:pPr>
              <w:pStyle w:val="TableParagraph"/>
              <w:spacing w:line="269" w:lineRule="exact"/>
              <w:ind w:left="107"/>
              <w:rPr>
                <w:sz w:val="21"/>
              </w:rPr>
            </w:pPr>
            <w:r>
              <w:rPr>
                <w:sz w:val="21"/>
              </w:rPr>
              <w:t>的全国计划</w:t>
            </w:r>
          </w:p>
        </w:tc>
      </w:tr>
      <w:tr w:rsidR="007B0E48">
        <w:trPr>
          <w:trHeight w:val="1559"/>
        </w:trPr>
        <w:tc>
          <w:tcPr>
            <w:tcW w:w="743" w:type="dxa"/>
          </w:tcPr>
          <w:p w:rsidR="007B0E48" w:rsidRDefault="007B0E48">
            <w:pPr>
              <w:pStyle w:val="TableParagraph"/>
            </w:pPr>
          </w:p>
          <w:p w:rsidR="007B0E48" w:rsidRDefault="007B0E48">
            <w:pPr>
              <w:pStyle w:val="TableParagraph"/>
              <w:spacing w:before="4"/>
              <w:rPr>
                <w:sz w:val="29"/>
              </w:rPr>
            </w:pPr>
          </w:p>
          <w:p w:rsidR="007B0E48" w:rsidRDefault="00043086">
            <w:pPr>
              <w:pStyle w:val="TableParagraph"/>
              <w:ind w:left="9"/>
              <w:jc w:val="center"/>
              <w:rPr>
                <w:rFonts w:ascii="Times New Roman"/>
                <w:sz w:val="21"/>
              </w:rPr>
            </w:pPr>
            <w:r>
              <w:rPr>
                <w:rFonts w:ascii="Times New Roman"/>
                <w:w w:val="99"/>
                <w:sz w:val="21"/>
              </w:rPr>
              <w:t>2</w:t>
            </w:r>
          </w:p>
        </w:tc>
        <w:tc>
          <w:tcPr>
            <w:tcW w:w="1388" w:type="dxa"/>
          </w:tcPr>
          <w:p w:rsidR="007B0E48" w:rsidRDefault="007B0E48">
            <w:pPr>
              <w:pStyle w:val="TableParagraph"/>
              <w:spacing w:before="11"/>
              <w:rPr>
                <w:sz w:val="25"/>
              </w:rPr>
            </w:pPr>
          </w:p>
          <w:p w:rsidR="007B0E48" w:rsidRDefault="00043086">
            <w:pPr>
              <w:pStyle w:val="TableParagraph"/>
              <w:spacing w:line="278" w:lineRule="auto"/>
              <w:ind w:left="108" w:right="95"/>
              <w:rPr>
                <w:sz w:val="21"/>
              </w:rPr>
            </w:pPr>
            <w:r>
              <w:rPr>
                <w:sz w:val="21"/>
              </w:rPr>
              <w:t>巴西知识产权保护协会</w:t>
            </w:r>
          </w:p>
          <w:p w:rsidR="007B0E48" w:rsidRDefault="00043086">
            <w:pPr>
              <w:pStyle w:val="TableParagraph"/>
              <w:spacing w:line="269" w:lineRule="exact"/>
              <w:ind w:left="108"/>
              <w:rPr>
                <w:sz w:val="21"/>
              </w:rPr>
            </w:pPr>
            <w:r>
              <w:rPr>
                <w:sz w:val="21"/>
              </w:rPr>
              <w:t>（</w:t>
            </w:r>
            <w:r>
              <w:rPr>
                <w:rFonts w:ascii="Times New Roman" w:eastAsia="Times New Roman"/>
                <w:sz w:val="21"/>
              </w:rPr>
              <w:t>ABPI</w:t>
            </w:r>
            <w:r>
              <w:rPr>
                <w:sz w:val="21"/>
              </w:rPr>
              <w:t>）</w:t>
            </w:r>
          </w:p>
        </w:tc>
        <w:tc>
          <w:tcPr>
            <w:tcW w:w="3742" w:type="dxa"/>
          </w:tcPr>
          <w:p w:rsidR="007B0E48" w:rsidRDefault="007B0E48">
            <w:pPr>
              <w:pStyle w:val="TableParagraph"/>
              <w:spacing w:before="11"/>
              <w:rPr>
                <w:sz w:val="25"/>
              </w:rPr>
            </w:pPr>
          </w:p>
          <w:p w:rsidR="007B0E48" w:rsidRPr="00043086" w:rsidRDefault="00043086">
            <w:pPr>
              <w:pStyle w:val="TableParagraph"/>
              <w:numPr>
                <w:ilvl w:val="0"/>
                <w:numId w:val="81"/>
              </w:numPr>
              <w:tabs>
                <w:tab w:val="left" w:pos="358"/>
              </w:tabs>
              <w:ind w:hanging="251"/>
              <w:rPr>
                <w:sz w:val="21"/>
                <w:lang w:val="en-US"/>
              </w:rPr>
            </w:pPr>
            <w:r>
              <w:rPr>
                <w:sz w:val="21"/>
              </w:rPr>
              <w:t>地</w:t>
            </w:r>
            <w:r w:rsidRPr="00043086">
              <w:rPr>
                <w:sz w:val="21"/>
                <w:lang w:val="en-US"/>
              </w:rPr>
              <w:t xml:space="preserve"> </w:t>
            </w:r>
            <w:r>
              <w:rPr>
                <w:sz w:val="21"/>
              </w:rPr>
              <w:t>址</w:t>
            </w:r>
            <w:r w:rsidRPr="00043086">
              <w:rPr>
                <w:sz w:val="21"/>
                <w:lang w:val="en-US"/>
              </w:rPr>
              <w:t xml:space="preserve"> ： </w:t>
            </w:r>
            <w:r w:rsidRPr="00043086">
              <w:rPr>
                <w:rFonts w:ascii="Times New Roman" w:eastAsia="Times New Roman" w:hAnsi="Times New Roman"/>
                <w:sz w:val="21"/>
                <w:lang w:val="en-US"/>
              </w:rPr>
              <w:t>Rua da Alfândega,108</w:t>
            </w:r>
            <w:r w:rsidRPr="00043086">
              <w:rPr>
                <w:rFonts w:ascii="Times New Roman" w:eastAsia="Times New Roman" w:hAnsi="Times New Roman"/>
                <w:spacing w:val="18"/>
                <w:sz w:val="21"/>
                <w:lang w:val="en-US"/>
              </w:rPr>
              <w:t xml:space="preserve"> </w:t>
            </w:r>
            <w:r w:rsidRPr="00043086">
              <w:rPr>
                <w:sz w:val="21"/>
                <w:lang w:val="en-US"/>
              </w:rPr>
              <w:t>–</w:t>
            </w:r>
          </w:p>
          <w:p w:rsidR="007B0E48" w:rsidRPr="00043086" w:rsidRDefault="00043086">
            <w:pPr>
              <w:pStyle w:val="TableParagraph"/>
              <w:spacing w:before="57"/>
              <w:ind w:left="107"/>
              <w:rPr>
                <w:rFonts w:ascii="Times New Roman"/>
                <w:sz w:val="21"/>
                <w:lang w:val="en-US"/>
              </w:rPr>
            </w:pPr>
            <w:r w:rsidRPr="00043086">
              <w:rPr>
                <w:rFonts w:ascii="Times New Roman"/>
                <w:sz w:val="21"/>
                <w:lang w:val="en-US"/>
              </w:rPr>
              <w:t>Centro,Rio de Janeiro-RJ-,20070-004</w:t>
            </w:r>
          </w:p>
          <w:p w:rsidR="007B0E48" w:rsidRPr="00043086" w:rsidRDefault="00043086">
            <w:pPr>
              <w:pStyle w:val="TableParagraph"/>
              <w:numPr>
                <w:ilvl w:val="0"/>
                <w:numId w:val="81"/>
              </w:numPr>
              <w:tabs>
                <w:tab w:val="left" w:pos="267"/>
              </w:tabs>
              <w:spacing w:before="57"/>
              <w:ind w:left="266" w:hanging="160"/>
              <w:rPr>
                <w:rFonts w:ascii="Times New Roman" w:eastAsia="Times New Roman"/>
                <w:sz w:val="21"/>
                <w:lang w:val="en-US"/>
              </w:rPr>
            </w:pPr>
            <w:r>
              <w:rPr>
                <w:spacing w:val="-31"/>
                <w:w w:val="99"/>
                <w:sz w:val="21"/>
              </w:rPr>
              <w:t>网址</w:t>
            </w:r>
            <w:r w:rsidRPr="00043086">
              <w:rPr>
                <w:spacing w:val="-31"/>
                <w:w w:val="99"/>
                <w:sz w:val="21"/>
                <w:lang w:val="en-US"/>
              </w:rPr>
              <w:t>：</w:t>
            </w:r>
            <w:r w:rsidRPr="00043086">
              <w:rPr>
                <w:rFonts w:ascii="Times New Roman" w:eastAsia="Times New Roman"/>
                <w:spacing w:val="1"/>
                <w:w w:val="99"/>
                <w:sz w:val="21"/>
                <w:lang w:val="en-US"/>
              </w:rPr>
              <w:t>h</w:t>
            </w:r>
            <w:r w:rsidRPr="00043086">
              <w:rPr>
                <w:rFonts w:ascii="Times New Roman" w:eastAsia="Times New Roman"/>
                <w:spacing w:val="-1"/>
                <w:w w:val="99"/>
                <w:sz w:val="21"/>
                <w:lang w:val="en-US"/>
              </w:rPr>
              <w:t>tt</w:t>
            </w:r>
            <w:r w:rsidRPr="00043086">
              <w:rPr>
                <w:rFonts w:ascii="Times New Roman" w:eastAsia="Times New Roman"/>
                <w:spacing w:val="1"/>
                <w:w w:val="99"/>
                <w:sz w:val="21"/>
                <w:lang w:val="en-US"/>
              </w:rPr>
              <w:t>p</w:t>
            </w:r>
            <w:r w:rsidRPr="00043086">
              <w:rPr>
                <w:rFonts w:ascii="Times New Roman" w:eastAsia="Times New Roman"/>
                <w:w w:val="99"/>
                <w:sz w:val="21"/>
                <w:lang w:val="en-US"/>
              </w:rPr>
              <w:t>s</w:t>
            </w:r>
            <w:r w:rsidRPr="00043086">
              <w:rPr>
                <w:spacing w:val="-92"/>
                <w:w w:val="99"/>
                <w:sz w:val="21"/>
                <w:lang w:val="en-US"/>
              </w:rPr>
              <w:t>：</w:t>
            </w:r>
            <w:r w:rsidRPr="00043086">
              <w:rPr>
                <w:rFonts w:ascii="Times New Roman" w:eastAsia="Times New Roman"/>
                <w:spacing w:val="-1"/>
                <w:w w:val="99"/>
                <w:sz w:val="21"/>
                <w:lang w:val="en-US"/>
              </w:rPr>
              <w:t>//</w:t>
            </w:r>
            <w:r w:rsidRPr="00043086">
              <w:rPr>
                <w:rFonts w:ascii="Times New Roman" w:eastAsia="Times New Roman"/>
                <w:w w:val="99"/>
                <w:sz w:val="21"/>
                <w:lang w:val="en-US"/>
              </w:rPr>
              <w:t>a</w:t>
            </w:r>
            <w:r w:rsidRPr="00043086">
              <w:rPr>
                <w:rFonts w:ascii="Times New Roman" w:eastAsia="Times New Roman"/>
                <w:spacing w:val="1"/>
                <w:w w:val="99"/>
                <w:sz w:val="21"/>
                <w:lang w:val="en-US"/>
              </w:rPr>
              <w:t>bp</w:t>
            </w:r>
            <w:r w:rsidRPr="00043086">
              <w:rPr>
                <w:rFonts w:ascii="Times New Roman" w:eastAsia="Times New Roman"/>
                <w:spacing w:val="-1"/>
                <w:w w:val="99"/>
                <w:sz w:val="21"/>
                <w:lang w:val="en-US"/>
              </w:rPr>
              <w:t>i</w:t>
            </w:r>
            <w:r w:rsidRPr="00043086">
              <w:rPr>
                <w:rFonts w:ascii="Times New Roman" w:eastAsia="Times New Roman"/>
                <w:w w:val="99"/>
                <w:sz w:val="21"/>
                <w:lang w:val="en-US"/>
              </w:rPr>
              <w:t>.</w:t>
            </w:r>
            <w:r w:rsidRPr="00043086">
              <w:rPr>
                <w:rFonts w:ascii="Times New Roman" w:eastAsia="Times New Roman"/>
                <w:spacing w:val="1"/>
                <w:w w:val="99"/>
                <w:sz w:val="21"/>
                <w:lang w:val="en-US"/>
              </w:rPr>
              <w:t>o</w:t>
            </w:r>
            <w:r w:rsidRPr="00043086">
              <w:rPr>
                <w:rFonts w:ascii="Times New Roman" w:eastAsia="Times New Roman"/>
                <w:spacing w:val="-3"/>
                <w:w w:val="99"/>
                <w:sz w:val="21"/>
                <w:lang w:val="en-US"/>
              </w:rPr>
              <w:t>r</w:t>
            </w:r>
            <w:r w:rsidRPr="00043086">
              <w:rPr>
                <w:rFonts w:ascii="Times New Roman" w:eastAsia="Times New Roman"/>
                <w:spacing w:val="-2"/>
                <w:w w:val="99"/>
                <w:sz w:val="21"/>
                <w:lang w:val="en-US"/>
              </w:rPr>
              <w:t>g</w:t>
            </w:r>
            <w:r w:rsidRPr="00043086">
              <w:rPr>
                <w:rFonts w:ascii="Times New Roman" w:eastAsia="Times New Roman"/>
                <w:w w:val="99"/>
                <w:sz w:val="21"/>
                <w:lang w:val="en-US"/>
              </w:rPr>
              <w:t>.</w:t>
            </w:r>
            <w:r w:rsidRPr="00043086">
              <w:rPr>
                <w:rFonts w:ascii="Times New Roman" w:eastAsia="Times New Roman"/>
                <w:spacing w:val="1"/>
                <w:w w:val="99"/>
                <w:sz w:val="21"/>
                <w:lang w:val="en-US"/>
              </w:rPr>
              <w:t>b</w:t>
            </w:r>
            <w:r w:rsidRPr="00043086">
              <w:rPr>
                <w:rFonts w:ascii="Times New Roman" w:eastAsia="Times New Roman"/>
                <w:w w:val="99"/>
                <w:sz w:val="21"/>
                <w:lang w:val="en-US"/>
              </w:rPr>
              <w:t>r</w:t>
            </w:r>
            <w:r w:rsidRPr="00043086">
              <w:rPr>
                <w:rFonts w:ascii="Times New Roman" w:eastAsia="Times New Roman"/>
                <w:spacing w:val="-1"/>
                <w:w w:val="99"/>
                <w:sz w:val="21"/>
                <w:lang w:val="en-US"/>
              </w:rPr>
              <w:t>/</w:t>
            </w:r>
            <w:r w:rsidRPr="00043086">
              <w:rPr>
                <w:rFonts w:ascii="Times New Roman" w:eastAsia="Times New Roman"/>
                <w:w w:val="99"/>
                <w:sz w:val="21"/>
                <w:lang w:val="en-US"/>
              </w:rPr>
              <w:t>e</w:t>
            </w:r>
            <w:r w:rsidRPr="00043086">
              <w:rPr>
                <w:rFonts w:ascii="Times New Roman" w:eastAsia="Times New Roman"/>
                <w:spacing w:val="1"/>
                <w:w w:val="99"/>
                <w:sz w:val="21"/>
                <w:lang w:val="en-US"/>
              </w:rPr>
              <w:t>n</w:t>
            </w:r>
            <w:r w:rsidRPr="00043086">
              <w:rPr>
                <w:rFonts w:ascii="Times New Roman" w:eastAsia="Times New Roman"/>
                <w:spacing w:val="-1"/>
                <w:w w:val="99"/>
                <w:sz w:val="21"/>
                <w:lang w:val="en-US"/>
              </w:rPr>
              <w:t>/</w:t>
            </w:r>
            <w:r w:rsidRPr="00043086">
              <w:rPr>
                <w:rFonts w:ascii="Times New Roman" w:eastAsia="Times New Roman"/>
                <w:w w:val="99"/>
                <w:sz w:val="21"/>
                <w:lang w:val="en-US"/>
              </w:rPr>
              <w:t>a</w:t>
            </w:r>
            <w:r w:rsidRPr="00043086">
              <w:rPr>
                <w:rFonts w:ascii="Times New Roman" w:eastAsia="Times New Roman"/>
                <w:spacing w:val="1"/>
                <w:w w:val="99"/>
                <w:sz w:val="21"/>
                <w:lang w:val="en-US"/>
              </w:rPr>
              <w:t>bp</w:t>
            </w:r>
            <w:r w:rsidRPr="00043086">
              <w:rPr>
                <w:rFonts w:ascii="Times New Roman" w:eastAsia="Times New Roman"/>
                <w:spacing w:val="-1"/>
                <w:w w:val="99"/>
                <w:sz w:val="21"/>
                <w:lang w:val="en-US"/>
              </w:rPr>
              <w:t>i</w:t>
            </w:r>
            <w:r w:rsidRPr="00043086">
              <w:rPr>
                <w:rFonts w:ascii="Times New Roman" w:eastAsia="Times New Roman"/>
                <w:spacing w:val="-3"/>
                <w:w w:val="99"/>
                <w:sz w:val="21"/>
                <w:lang w:val="en-US"/>
              </w:rPr>
              <w:t>-</w:t>
            </w:r>
            <w:r w:rsidRPr="00043086">
              <w:rPr>
                <w:rFonts w:ascii="Times New Roman" w:eastAsia="Times New Roman"/>
                <w:spacing w:val="1"/>
                <w:w w:val="99"/>
                <w:sz w:val="21"/>
                <w:lang w:val="en-US"/>
              </w:rPr>
              <w:t>ho</w:t>
            </w:r>
            <w:r w:rsidRPr="00043086">
              <w:rPr>
                <w:rFonts w:ascii="Times New Roman" w:eastAsia="Times New Roman"/>
                <w:w w:val="99"/>
                <w:sz w:val="21"/>
                <w:lang w:val="en-US"/>
              </w:rPr>
              <w:t>me/</w:t>
            </w:r>
          </w:p>
        </w:tc>
        <w:tc>
          <w:tcPr>
            <w:tcW w:w="2649" w:type="dxa"/>
          </w:tcPr>
          <w:p w:rsidR="007B0E48" w:rsidRDefault="00043086">
            <w:pPr>
              <w:pStyle w:val="TableParagraph"/>
              <w:spacing w:before="20" w:line="278" w:lineRule="auto"/>
              <w:ind w:left="107" w:right="-15"/>
              <w:jc w:val="both"/>
              <w:rPr>
                <w:sz w:val="21"/>
              </w:rPr>
            </w:pPr>
            <w:r>
              <w:rPr>
                <w:rFonts w:ascii="Times New Roman" w:eastAsia="Times New Roman"/>
                <w:spacing w:val="3"/>
                <w:sz w:val="21"/>
              </w:rPr>
              <w:t>1.</w:t>
            </w:r>
            <w:r>
              <w:rPr>
                <w:spacing w:val="5"/>
                <w:sz w:val="21"/>
              </w:rPr>
              <w:t>主要业务：</w:t>
            </w:r>
            <w:r>
              <w:rPr>
                <w:rFonts w:ascii="Times New Roman" w:eastAsia="Times New Roman"/>
                <w:sz w:val="21"/>
              </w:rPr>
              <w:t xml:space="preserve">ABPI </w:t>
            </w:r>
            <w:r>
              <w:rPr>
                <w:spacing w:val="5"/>
                <w:sz w:val="21"/>
              </w:rPr>
              <w:t>是致力</w:t>
            </w:r>
            <w:r>
              <w:rPr>
                <w:spacing w:val="10"/>
                <w:sz w:val="21"/>
              </w:rPr>
              <w:t>于知识产权研究和发展的</w:t>
            </w:r>
            <w:r>
              <w:rPr>
                <w:spacing w:val="-6"/>
                <w:sz w:val="21"/>
              </w:rPr>
              <w:t>非营利组织，其工作主要涉</w:t>
            </w:r>
            <w:r>
              <w:rPr>
                <w:spacing w:val="-20"/>
                <w:sz w:val="21"/>
              </w:rPr>
              <w:t>及工业产权、版权、竞争法、</w:t>
            </w:r>
          </w:p>
          <w:p w:rsidR="007B0E48" w:rsidRDefault="00043086">
            <w:pPr>
              <w:pStyle w:val="TableParagraph"/>
              <w:spacing w:line="269" w:lineRule="exact"/>
              <w:ind w:left="107"/>
              <w:rPr>
                <w:sz w:val="21"/>
              </w:rPr>
            </w:pPr>
            <w:r>
              <w:rPr>
                <w:sz w:val="21"/>
              </w:rPr>
              <w:t>技术转让等相关领域。</w:t>
            </w:r>
          </w:p>
        </w:tc>
      </w:tr>
      <w:tr w:rsidR="007B0E48">
        <w:trPr>
          <w:trHeight w:val="2808"/>
        </w:trPr>
        <w:tc>
          <w:tcPr>
            <w:tcW w:w="743" w:type="dxa"/>
          </w:tcPr>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pPr>
          </w:p>
          <w:p w:rsidR="007B0E48" w:rsidRDefault="00043086">
            <w:pPr>
              <w:pStyle w:val="TableParagraph"/>
              <w:spacing w:before="156"/>
              <w:ind w:left="9"/>
              <w:jc w:val="center"/>
              <w:rPr>
                <w:rFonts w:ascii="Times New Roman"/>
                <w:sz w:val="21"/>
              </w:rPr>
            </w:pPr>
            <w:r>
              <w:rPr>
                <w:rFonts w:ascii="Times New Roman"/>
                <w:w w:val="99"/>
                <w:sz w:val="21"/>
              </w:rPr>
              <w:t>3</w:t>
            </w:r>
          </w:p>
        </w:tc>
        <w:tc>
          <w:tcPr>
            <w:tcW w:w="1388" w:type="dxa"/>
          </w:tcPr>
          <w:p w:rsidR="007B0E48" w:rsidRDefault="007B0E48">
            <w:pPr>
              <w:pStyle w:val="TableParagraph"/>
              <w:rPr>
                <w:sz w:val="20"/>
              </w:rPr>
            </w:pPr>
          </w:p>
          <w:p w:rsidR="007B0E48" w:rsidRDefault="007B0E48">
            <w:pPr>
              <w:pStyle w:val="TableParagraph"/>
              <w:rPr>
                <w:sz w:val="20"/>
              </w:rPr>
            </w:pPr>
          </w:p>
          <w:p w:rsidR="007B0E48" w:rsidRDefault="007B0E48">
            <w:pPr>
              <w:pStyle w:val="TableParagraph"/>
              <w:rPr>
                <w:sz w:val="20"/>
              </w:rPr>
            </w:pPr>
          </w:p>
          <w:p w:rsidR="007B0E48" w:rsidRDefault="007B0E48">
            <w:pPr>
              <w:pStyle w:val="TableParagraph"/>
              <w:spacing w:before="12"/>
              <w:rPr>
                <w:sz w:val="26"/>
              </w:rPr>
            </w:pPr>
          </w:p>
          <w:p w:rsidR="007B0E48" w:rsidRDefault="00043086">
            <w:pPr>
              <w:pStyle w:val="TableParagraph"/>
              <w:spacing w:line="278" w:lineRule="auto"/>
              <w:ind w:left="108" w:right="95"/>
              <w:rPr>
                <w:sz w:val="21"/>
              </w:rPr>
            </w:pPr>
            <w:r>
              <w:rPr>
                <w:sz w:val="21"/>
              </w:rPr>
              <w:t>德马雷司特律师事务所</w:t>
            </w:r>
          </w:p>
        </w:tc>
        <w:tc>
          <w:tcPr>
            <w:tcW w:w="3742" w:type="dxa"/>
          </w:tcPr>
          <w:p w:rsidR="007B0E48" w:rsidRPr="00043086" w:rsidRDefault="00043086">
            <w:pPr>
              <w:pStyle w:val="TableParagraph"/>
              <w:numPr>
                <w:ilvl w:val="0"/>
                <w:numId w:val="82"/>
              </w:numPr>
              <w:tabs>
                <w:tab w:val="left" w:pos="442"/>
              </w:tabs>
              <w:spacing w:before="22" w:line="304" w:lineRule="auto"/>
              <w:ind w:right="96" w:firstLine="0"/>
              <w:jc w:val="both"/>
              <w:rPr>
                <w:rFonts w:ascii="Times New Roman" w:eastAsia="Times New Roman" w:hAnsi="Times New Roman"/>
                <w:sz w:val="21"/>
                <w:lang w:val="en-US"/>
              </w:rPr>
            </w:pPr>
            <w:r>
              <w:rPr>
                <w:sz w:val="21"/>
              </w:rPr>
              <w:t>地</w:t>
            </w:r>
            <w:r w:rsidRPr="00043086">
              <w:rPr>
                <w:sz w:val="21"/>
                <w:lang w:val="en-US"/>
              </w:rPr>
              <w:t xml:space="preserve"> </w:t>
            </w:r>
            <w:r>
              <w:rPr>
                <w:sz w:val="21"/>
              </w:rPr>
              <w:t>址</w:t>
            </w:r>
            <w:r w:rsidRPr="00043086">
              <w:rPr>
                <w:sz w:val="21"/>
                <w:lang w:val="en-US"/>
              </w:rPr>
              <w:t xml:space="preserve"> ： </w:t>
            </w:r>
            <w:r w:rsidRPr="00043086">
              <w:rPr>
                <w:rFonts w:ascii="Times New Roman" w:eastAsia="Times New Roman" w:hAnsi="Times New Roman"/>
                <w:sz w:val="21"/>
                <w:lang w:val="en-US"/>
              </w:rPr>
              <w:t xml:space="preserve">Avenida Pedroso de Morais,1201-CEP 05419-001-São Paulo SP Brazil </w:t>
            </w:r>
            <w:r w:rsidRPr="00043086">
              <w:rPr>
                <w:rFonts w:ascii="Times New Roman" w:eastAsia="Times New Roman" w:hAnsi="Times New Roman"/>
                <w:spacing w:val="-9"/>
                <w:sz w:val="21"/>
                <w:lang w:val="en-US"/>
              </w:rPr>
              <w:t xml:space="preserve">Av. </w:t>
            </w:r>
            <w:r w:rsidRPr="00043086">
              <w:rPr>
                <w:rFonts w:ascii="Times New Roman" w:eastAsia="Times New Roman" w:hAnsi="Times New Roman"/>
                <w:sz w:val="21"/>
                <w:lang w:val="en-US"/>
              </w:rPr>
              <w:t xml:space="preserve">Rio Branco, 1-6 </w:t>
            </w:r>
            <w:r w:rsidRPr="00043086">
              <w:rPr>
                <w:rFonts w:ascii="Arial" w:eastAsia="Arial" w:hAnsi="Arial"/>
                <w:sz w:val="21"/>
                <w:lang w:val="en-US"/>
              </w:rPr>
              <w:t xml:space="preserve">º </w:t>
            </w:r>
            <w:r w:rsidRPr="00043086">
              <w:rPr>
                <w:rFonts w:ascii="Times New Roman" w:eastAsia="Times New Roman" w:hAnsi="Times New Roman"/>
                <w:sz w:val="21"/>
                <w:lang w:val="en-US"/>
              </w:rPr>
              <w:t>andar-Sala 601-CEP 20090-003-Rio de Janeiro RJ Brazil</w:t>
            </w:r>
          </w:p>
          <w:p w:rsidR="007B0E48" w:rsidRDefault="00043086">
            <w:pPr>
              <w:pStyle w:val="TableParagraph"/>
              <w:numPr>
                <w:ilvl w:val="0"/>
                <w:numId w:val="82"/>
              </w:numPr>
              <w:tabs>
                <w:tab w:val="left" w:pos="267"/>
              </w:tabs>
              <w:spacing w:line="278" w:lineRule="auto"/>
              <w:ind w:right="933" w:firstLine="0"/>
              <w:rPr>
                <w:rFonts w:ascii="Times New Roman" w:eastAsia="Times New Roman"/>
                <w:sz w:val="21"/>
              </w:rPr>
            </w:pPr>
            <w:r>
              <w:rPr>
                <w:w w:val="95"/>
                <w:sz w:val="21"/>
              </w:rPr>
              <w:t>网址：</w:t>
            </w:r>
            <w:hyperlink r:id="rId169">
              <w:r>
                <w:rPr>
                  <w:rFonts w:ascii="Times New Roman" w:eastAsia="Times New Roman"/>
                  <w:w w:val="95"/>
                  <w:sz w:val="21"/>
                </w:rPr>
                <w:t>http://demarest.com.br</w:t>
              </w:r>
            </w:hyperlink>
            <w:r>
              <w:rPr>
                <w:rFonts w:ascii="Times New Roman" w:eastAsia="Times New Roman"/>
                <w:w w:val="95"/>
                <w:sz w:val="21"/>
              </w:rPr>
              <w:t xml:space="preserve"> </w:t>
            </w:r>
            <w:r>
              <w:rPr>
                <w:rFonts w:ascii="Times New Roman" w:eastAsia="Times New Roman"/>
                <w:sz w:val="21"/>
              </w:rPr>
              <w:t>3.</w:t>
            </w:r>
            <w:r>
              <w:rPr>
                <w:sz w:val="21"/>
              </w:rPr>
              <w:t>联系人：</w:t>
            </w:r>
            <w:r>
              <w:rPr>
                <w:rFonts w:ascii="Times New Roman" w:eastAsia="Times New Roman"/>
                <w:sz w:val="21"/>
              </w:rPr>
              <w:t>Tatiana</w:t>
            </w:r>
            <w:r>
              <w:rPr>
                <w:rFonts w:ascii="Times New Roman" w:eastAsia="Times New Roman"/>
                <w:spacing w:val="-7"/>
                <w:sz w:val="21"/>
              </w:rPr>
              <w:t xml:space="preserve"> </w:t>
            </w:r>
            <w:r>
              <w:rPr>
                <w:rFonts w:ascii="Times New Roman" w:eastAsia="Times New Roman"/>
                <w:sz w:val="21"/>
              </w:rPr>
              <w:t>Campello</w:t>
            </w:r>
          </w:p>
          <w:p w:rsidR="007B0E48" w:rsidRDefault="00043086">
            <w:pPr>
              <w:pStyle w:val="TableParagraph"/>
              <w:spacing w:line="269" w:lineRule="exact"/>
              <w:ind w:left="107"/>
              <w:rPr>
                <w:rFonts w:ascii="Times New Roman" w:eastAsia="Times New Roman"/>
                <w:sz w:val="21"/>
              </w:rPr>
            </w:pPr>
            <w:r>
              <w:rPr>
                <w:rFonts w:ascii="Times New Roman" w:eastAsia="Times New Roman"/>
                <w:sz w:val="21"/>
              </w:rPr>
              <w:t>4.</w:t>
            </w:r>
            <w:r>
              <w:rPr>
                <w:sz w:val="21"/>
              </w:rPr>
              <w:t>联系电话：</w:t>
            </w:r>
            <w:r>
              <w:rPr>
                <w:rFonts w:ascii="Times New Roman" w:eastAsia="Times New Roman"/>
                <w:sz w:val="21"/>
              </w:rPr>
              <w:t>+55 (21) 3723-9851</w:t>
            </w:r>
          </w:p>
          <w:p w:rsidR="007B0E48" w:rsidRDefault="00043086">
            <w:pPr>
              <w:pStyle w:val="TableParagraph"/>
              <w:spacing w:before="33"/>
              <w:ind w:left="107"/>
              <w:rPr>
                <w:rFonts w:ascii="Times New Roman" w:eastAsia="Times New Roman"/>
                <w:sz w:val="21"/>
              </w:rPr>
            </w:pPr>
            <w:r>
              <w:rPr>
                <w:rFonts w:ascii="Times New Roman" w:eastAsia="Times New Roman"/>
                <w:sz w:val="21"/>
              </w:rPr>
              <w:t>5.</w:t>
            </w:r>
            <w:r>
              <w:rPr>
                <w:sz w:val="21"/>
              </w:rPr>
              <w:t>邮箱：</w:t>
            </w:r>
            <w:hyperlink r:id="rId170">
              <w:r>
                <w:rPr>
                  <w:rFonts w:ascii="Times New Roman" w:eastAsia="Times New Roman"/>
                  <w:sz w:val="21"/>
                </w:rPr>
                <w:t>tcampello@demareest.com.br</w:t>
              </w:r>
            </w:hyperlink>
          </w:p>
        </w:tc>
        <w:tc>
          <w:tcPr>
            <w:tcW w:w="2649" w:type="dxa"/>
          </w:tcPr>
          <w:p w:rsidR="007B0E48" w:rsidRDefault="007B0E48">
            <w:pPr>
              <w:pStyle w:val="TableParagraph"/>
              <w:rPr>
                <w:sz w:val="20"/>
              </w:rPr>
            </w:pPr>
          </w:p>
          <w:p w:rsidR="007B0E48" w:rsidRDefault="007B0E48">
            <w:pPr>
              <w:pStyle w:val="TableParagraph"/>
              <w:rPr>
                <w:sz w:val="20"/>
              </w:rPr>
            </w:pPr>
          </w:p>
          <w:p w:rsidR="007B0E48" w:rsidRDefault="007B0E48">
            <w:pPr>
              <w:pStyle w:val="TableParagraph"/>
              <w:rPr>
                <w:sz w:val="20"/>
              </w:rPr>
            </w:pPr>
          </w:p>
          <w:p w:rsidR="007B0E48" w:rsidRDefault="007B0E48">
            <w:pPr>
              <w:pStyle w:val="TableParagraph"/>
              <w:spacing w:before="12"/>
              <w:rPr>
                <w:sz w:val="26"/>
              </w:rPr>
            </w:pPr>
          </w:p>
          <w:p w:rsidR="007B0E48" w:rsidRDefault="00043086">
            <w:pPr>
              <w:pStyle w:val="TableParagraph"/>
              <w:spacing w:line="278" w:lineRule="auto"/>
              <w:ind w:left="107" w:right="41"/>
              <w:rPr>
                <w:sz w:val="21"/>
              </w:rPr>
            </w:pPr>
            <w:r>
              <w:rPr>
                <w:rFonts w:ascii="Times New Roman" w:eastAsia="Times New Roman"/>
                <w:sz w:val="21"/>
              </w:rPr>
              <w:t>1.</w:t>
            </w:r>
            <w:r>
              <w:rPr>
                <w:sz w:val="21"/>
              </w:rPr>
              <w:t>主要业务：知识产权代理服务、知识产权咨询服务</w:t>
            </w:r>
          </w:p>
        </w:tc>
      </w:tr>
      <w:tr w:rsidR="007B0E48">
        <w:trPr>
          <w:trHeight w:val="933"/>
        </w:trPr>
        <w:tc>
          <w:tcPr>
            <w:tcW w:w="743" w:type="dxa"/>
          </w:tcPr>
          <w:p w:rsidR="007B0E48" w:rsidRDefault="007B0E48">
            <w:pPr>
              <w:pStyle w:val="TableParagraph"/>
              <w:spacing w:before="1"/>
              <w:rPr>
                <w:sz w:val="27"/>
              </w:rPr>
            </w:pPr>
          </w:p>
          <w:p w:rsidR="007B0E48" w:rsidRDefault="00043086">
            <w:pPr>
              <w:pStyle w:val="TableParagraph"/>
              <w:ind w:left="9"/>
              <w:jc w:val="center"/>
              <w:rPr>
                <w:rFonts w:ascii="Times New Roman"/>
                <w:sz w:val="21"/>
              </w:rPr>
            </w:pPr>
            <w:r>
              <w:rPr>
                <w:rFonts w:ascii="Times New Roman"/>
                <w:w w:val="99"/>
                <w:sz w:val="21"/>
              </w:rPr>
              <w:t>4</w:t>
            </w:r>
          </w:p>
        </w:tc>
        <w:tc>
          <w:tcPr>
            <w:tcW w:w="1388" w:type="dxa"/>
          </w:tcPr>
          <w:p w:rsidR="007B0E48" w:rsidRDefault="00043086">
            <w:pPr>
              <w:pStyle w:val="TableParagraph"/>
              <w:spacing w:before="35" w:line="295" w:lineRule="auto"/>
              <w:ind w:left="108" w:right="98"/>
              <w:rPr>
                <w:sz w:val="21"/>
              </w:rPr>
            </w:pPr>
            <w:r>
              <w:rPr>
                <w:rFonts w:ascii="Times New Roman" w:eastAsia="Times New Roman"/>
                <w:sz w:val="21"/>
              </w:rPr>
              <w:t xml:space="preserve">Kasznar Leonardos </w:t>
            </w:r>
            <w:r>
              <w:rPr>
                <w:sz w:val="21"/>
              </w:rPr>
              <w:t>事</w:t>
            </w:r>
          </w:p>
          <w:p w:rsidR="007B0E48" w:rsidRDefault="00043086">
            <w:pPr>
              <w:pStyle w:val="TableParagraph"/>
              <w:spacing w:line="251" w:lineRule="exact"/>
              <w:ind w:left="108"/>
              <w:rPr>
                <w:sz w:val="21"/>
              </w:rPr>
            </w:pPr>
            <w:r>
              <w:rPr>
                <w:sz w:val="21"/>
              </w:rPr>
              <w:t>务所</w:t>
            </w:r>
          </w:p>
        </w:tc>
        <w:tc>
          <w:tcPr>
            <w:tcW w:w="3742" w:type="dxa"/>
          </w:tcPr>
          <w:p w:rsidR="007B0E48" w:rsidRPr="00043086" w:rsidRDefault="00043086">
            <w:pPr>
              <w:pStyle w:val="TableParagraph"/>
              <w:numPr>
                <w:ilvl w:val="0"/>
                <w:numId w:val="83"/>
              </w:numPr>
              <w:tabs>
                <w:tab w:val="left" w:pos="279"/>
              </w:tabs>
              <w:spacing w:before="21" w:line="290" w:lineRule="auto"/>
              <w:ind w:right="94" w:firstLine="0"/>
              <w:rPr>
                <w:rFonts w:ascii="Times New Roman" w:eastAsia="Times New Roman" w:hAnsi="Times New Roman"/>
                <w:sz w:val="21"/>
                <w:lang w:val="en-US"/>
              </w:rPr>
            </w:pPr>
            <w:r>
              <w:rPr>
                <w:spacing w:val="10"/>
                <w:sz w:val="21"/>
              </w:rPr>
              <w:t>地址</w:t>
            </w:r>
            <w:r w:rsidRPr="00043086">
              <w:rPr>
                <w:spacing w:val="10"/>
                <w:sz w:val="21"/>
                <w:lang w:val="en-US"/>
              </w:rPr>
              <w:t>：</w:t>
            </w:r>
            <w:r w:rsidRPr="00043086">
              <w:rPr>
                <w:rFonts w:ascii="Times New Roman" w:eastAsia="Times New Roman" w:hAnsi="Times New Roman"/>
                <w:spacing w:val="4"/>
                <w:sz w:val="21"/>
                <w:lang w:val="en-US"/>
              </w:rPr>
              <w:t>R</w:t>
            </w:r>
            <w:r w:rsidRPr="00043086">
              <w:rPr>
                <w:rFonts w:ascii="Times New Roman" w:eastAsia="Times New Roman" w:hAnsi="Times New Roman"/>
                <w:spacing w:val="6"/>
                <w:sz w:val="21"/>
                <w:lang w:val="en-US"/>
              </w:rPr>
              <w:t xml:space="preserve">. </w:t>
            </w:r>
            <w:r w:rsidRPr="00043086">
              <w:rPr>
                <w:rFonts w:ascii="Times New Roman" w:eastAsia="Times New Roman" w:hAnsi="Times New Roman"/>
                <w:spacing w:val="-3"/>
                <w:sz w:val="21"/>
                <w:lang w:val="en-US"/>
              </w:rPr>
              <w:t>Teófilo</w:t>
            </w:r>
            <w:r w:rsidRPr="00043086">
              <w:rPr>
                <w:rFonts w:ascii="Times New Roman" w:eastAsia="Times New Roman" w:hAnsi="Times New Roman"/>
                <w:spacing w:val="13"/>
                <w:sz w:val="21"/>
                <w:lang w:val="en-US"/>
              </w:rPr>
              <w:t xml:space="preserve"> </w:t>
            </w:r>
            <w:r w:rsidRPr="00043086">
              <w:rPr>
                <w:rFonts w:ascii="Times New Roman" w:eastAsia="Times New Roman" w:hAnsi="Times New Roman"/>
                <w:sz w:val="21"/>
                <w:lang w:val="en-US"/>
              </w:rPr>
              <w:t>Otoni</w:t>
            </w:r>
            <w:r w:rsidRPr="00043086">
              <w:rPr>
                <w:rFonts w:ascii="Times New Roman" w:eastAsia="Times New Roman" w:hAnsi="Times New Roman"/>
                <w:spacing w:val="5"/>
                <w:sz w:val="21"/>
                <w:lang w:val="en-US"/>
              </w:rPr>
              <w:t xml:space="preserve">, </w:t>
            </w:r>
            <w:r w:rsidRPr="00043086">
              <w:rPr>
                <w:rFonts w:ascii="Times New Roman" w:eastAsia="Times New Roman" w:hAnsi="Times New Roman"/>
                <w:sz w:val="21"/>
                <w:lang w:val="en-US"/>
              </w:rPr>
              <w:t>63</w:t>
            </w:r>
            <w:r w:rsidRPr="00043086">
              <w:rPr>
                <w:rFonts w:ascii="Times New Roman" w:eastAsia="Times New Roman" w:hAnsi="Times New Roman"/>
                <w:spacing w:val="5"/>
                <w:sz w:val="21"/>
                <w:lang w:val="en-US"/>
              </w:rPr>
              <w:t xml:space="preserve">, </w:t>
            </w:r>
            <w:r w:rsidRPr="00043086">
              <w:rPr>
                <w:rFonts w:ascii="Times New Roman" w:eastAsia="Times New Roman" w:hAnsi="Times New Roman"/>
                <w:spacing w:val="6"/>
                <w:sz w:val="21"/>
                <w:lang w:val="en-US"/>
              </w:rPr>
              <w:t>6</w:t>
            </w:r>
            <w:r w:rsidRPr="00043086">
              <w:rPr>
                <w:rFonts w:ascii="Arial" w:eastAsia="Arial" w:hAnsi="Arial"/>
                <w:spacing w:val="6"/>
                <w:sz w:val="21"/>
                <w:lang w:val="en-US"/>
              </w:rPr>
              <w:t>º</w:t>
            </w:r>
            <w:r w:rsidRPr="00043086">
              <w:rPr>
                <w:rFonts w:ascii="Arial" w:eastAsia="Arial" w:hAnsi="Arial"/>
                <w:spacing w:val="69"/>
                <w:sz w:val="21"/>
                <w:lang w:val="en-US"/>
              </w:rPr>
              <w:t xml:space="preserve"> </w:t>
            </w:r>
            <w:r w:rsidRPr="00043086">
              <w:rPr>
                <w:rFonts w:ascii="Times New Roman" w:eastAsia="Times New Roman" w:hAnsi="Times New Roman"/>
                <w:sz w:val="21"/>
                <w:lang w:val="en-US"/>
              </w:rPr>
              <w:t>andar, Centro, CEP</w:t>
            </w:r>
            <w:r w:rsidRPr="00043086">
              <w:rPr>
                <w:rFonts w:ascii="Times New Roman" w:eastAsia="Times New Roman" w:hAnsi="Times New Roman"/>
                <w:spacing w:val="-1"/>
                <w:sz w:val="21"/>
                <w:lang w:val="en-US"/>
              </w:rPr>
              <w:t xml:space="preserve">: </w:t>
            </w:r>
            <w:r w:rsidRPr="00043086">
              <w:rPr>
                <w:rFonts w:ascii="Times New Roman" w:eastAsia="Times New Roman" w:hAnsi="Times New Roman"/>
                <w:sz w:val="21"/>
                <w:lang w:val="en-US"/>
              </w:rPr>
              <w:t>20090-070</w:t>
            </w:r>
          </w:p>
          <w:p w:rsidR="007B0E48" w:rsidRDefault="00043086">
            <w:pPr>
              <w:pStyle w:val="TableParagraph"/>
              <w:numPr>
                <w:ilvl w:val="0"/>
                <w:numId w:val="83"/>
              </w:numPr>
              <w:tabs>
                <w:tab w:val="left" w:pos="267"/>
              </w:tabs>
              <w:spacing w:before="7" w:line="268" w:lineRule="exact"/>
              <w:ind w:left="266" w:hanging="160"/>
              <w:rPr>
                <w:sz w:val="21"/>
              </w:rPr>
            </w:pPr>
            <w:r>
              <w:rPr>
                <w:sz w:val="21"/>
              </w:rPr>
              <w:t>网址：</w:t>
            </w:r>
          </w:p>
        </w:tc>
        <w:tc>
          <w:tcPr>
            <w:tcW w:w="2649" w:type="dxa"/>
          </w:tcPr>
          <w:p w:rsidR="007B0E48" w:rsidRDefault="00043086">
            <w:pPr>
              <w:pStyle w:val="TableParagraph"/>
              <w:spacing w:before="177" w:line="278" w:lineRule="auto"/>
              <w:ind w:left="107" w:right="41"/>
              <w:rPr>
                <w:sz w:val="21"/>
              </w:rPr>
            </w:pPr>
            <w:r>
              <w:rPr>
                <w:rFonts w:ascii="Times New Roman" w:eastAsia="Times New Roman"/>
                <w:sz w:val="21"/>
              </w:rPr>
              <w:t>1.</w:t>
            </w:r>
            <w:r>
              <w:rPr>
                <w:sz w:val="21"/>
              </w:rPr>
              <w:t>主要业务：知识产权代理服务、知识产权咨询服务</w:t>
            </w:r>
          </w:p>
        </w:tc>
      </w:tr>
    </w:tbl>
    <w:p w:rsidR="007B0E48" w:rsidRDefault="007B0E48">
      <w:pPr>
        <w:spacing w:line="278" w:lineRule="auto"/>
        <w:rPr>
          <w:sz w:val="21"/>
        </w:rPr>
        <w:sectPr w:rsidR="007B0E48">
          <w:footerReference w:type="default" r:id="rId171"/>
          <w:pgSz w:w="11910" w:h="16840"/>
          <w:pgMar w:top="1420" w:right="700" w:bottom="1040" w:left="800" w:header="0" w:footer="842" w:gutter="0"/>
          <w:pgNumType w:start="85"/>
          <w:cols w:space="720"/>
        </w:sectPr>
      </w:pP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43"/>
        <w:gridCol w:w="1388"/>
        <w:gridCol w:w="3742"/>
        <w:gridCol w:w="2649"/>
      </w:tblGrid>
      <w:tr w:rsidR="007B0E48">
        <w:trPr>
          <w:trHeight w:val="935"/>
        </w:trPr>
        <w:tc>
          <w:tcPr>
            <w:tcW w:w="743" w:type="dxa"/>
          </w:tcPr>
          <w:p w:rsidR="007B0E48" w:rsidRDefault="007B0E48">
            <w:pPr>
              <w:pStyle w:val="TableParagraph"/>
              <w:rPr>
                <w:rFonts w:ascii="Times New Roman"/>
                <w:sz w:val="20"/>
              </w:rPr>
            </w:pPr>
          </w:p>
        </w:tc>
        <w:tc>
          <w:tcPr>
            <w:tcW w:w="1388" w:type="dxa"/>
          </w:tcPr>
          <w:p w:rsidR="007B0E48" w:rsidRDefault="007B0E48">
            <w:pPr>
              <w:pStyle w:val="TableParagraph"/>
              <w:rPr>
                <w:rFonts w:ascii="Times New Roman"/>
                <w:sz w:val="20"/>
              </w:rPr>
            </w:pPr>
          </w:p>
        </w:tc>
        <w:tc>
          <w:tcPr>
            <w:tcW w:w="3742" w:type="dxa"/>
          </w:tcPr>
          <w:p w:rsidR="007B0E48" w:rsidRDefault="00043086">
            <w:pPr>
              <w:pStyle w:val="TableParagraph"/>
              <w:spacing w:before="35" w:line="295" w:lineRule="auto"/>
              <w:ind w:left="107" w:right="495"/>
              <w:rPr>
                <w:rFonts w:ascii="Times New Roman" w:eastAsia="Times New Roman"/>
                <w:sz w:val="21"/>
              </w:rPr>
            </w:pPr>
            <w:r>
              <w:rPr>
                <w:rFonts w:ascii="Times New Roman" w:eastAsia="Times New Roman"/>
                <w:sz w:val="21"/>
              </w:rPr>
              <w:t>https://</w:t>
            </w:r>
            <w:hyperlink r:id="rId172">
              <w:r>
                <w:rPr>
                  <w:rFonts w:ascii="Times New Roman" w:eastAsia="Times New Roman"/>
                  <w:sz w:val="21"/>
                </w:rPr>
                <w:t>www.kasznarleonardos.com/</w:t>
              </w:r>
            </w:hyperlink>
            <w:r>
              <w:rPr>
                <w:rFonts w:ascii="Times New Roman" w:eastAsia="Times New Roman"/>
                <w:sz w:val="21"/>
              </w:rPr>
              <w:t xml:space="preserve"> 3.</w:t>
            </w:r>
            <w:r>
              <w:rPr>
                <w:sz w:val="21"/>
              </w:rPr>
              <w:t>联系电话：</w:t>
            </w:r>
            <w:r>
              <w:rPr>
                <w:rFonts w:ascii="Times New Roman" w:eastAsia="Times New Roman"/>
                <w:sz w:val="21"/>
              </w:rPr>
              <w:t>(21) 2113-1919</w:t>
            </w:r>
          </w:p>
          <w:p w:rsidR="007B0E48" w:rsidRDefault="00043086">
            <w:pPr>
              <w:pStyle w:val="TableParagraph"/>
              <w:spacing w:line="251" w:lineRule="exact"/>
              <w:ind w:left="107"/>
              <w:rPr>
                <w:rFonts w:ascii="Times New Roman" w:eastAsia="Times New Roman"/>
                <w:sz w:val="21"/>
              </w:rPr>
            </w:pPr>
            <w:r>
              <w:rPr>
                <w:rFonts w:ascii="Times New Roman" w:eastAsia="Times New Roman"/>
                <w:sz w:val="21"/>
              </w:rPr>
              <w:t>4.</w:t>
            </w:r>
            <w:r>
              <w:rPr>
                <w:sz w:val="21"/>
              </w:rPr>
              <w:t>邮箱：</w:t>
            </w:r>
            <w:hyperlink r:id="rId173">
              <w:r>
                <w:rPr>
                  <w:rFonts w:ascii="Times New Roman" w:eastAsia="Times New Roman"/>
                  <w:sz w:val="21"/>
                </w:rPr>
                <w:t>mail@kasznarleonardos.com</w:t>
              </w:r>
            </w:hyperlink>
          </w:p>
        </w:tc>
        <w:tc>
          <w:tcPr>
            <w:tcW w:w="2649" w:type="dxa"/>
          </w:tcPr>
          <w:p w:rsidR="007B0E48" w:rsidRDefault="007B0E48">
            <w:pPr>
              <w:pStyle w:val="TableParagraph"/>
              <w:rPr>
                <w:rFonts w:ascii="Times New Roman"/>
                <w:sz w:val="20"/>
              </w:rPr>
            </w:pPr>
          </w:p>
        </w:tc>
      </w:tr>
      <w:tr w:rsidR="007B0E48">
        <w:trPr>
          <w:trHeight w:val="467"/>
        </w:trPr>
        <w:tc>
          <w:tcPr>
            <w:tcW w:w="743" w:type="dxa"/>
            <w:tcBorders>
              <w:bottom w:val="nil"/>
            </w:tcBorders>
          </w:tcPr>
          <w:p w:rsidR="007B0E48" w:rsidRDefault="007B0E48">
            <w:pPr>
              <w:pStyle w:val="TableParagraph"/>
              <w:rPr>
                <w:rFonts w:ascii="Times New Roman"/>
                <w:sz w:val="20"/>
              </w:rPr>
            </w:pPr>
          </w:p>
        </w:tc>
        <w:tc>
          <w:tcPr>
            <w:tcW w:w="1388" w:type="dxa"/>
            <w:tcBorders>
              <w:bottom w:val="nil"/>
            </w:tcBorders>
          </w:tcPr>
          <w:p w:rsidR="007B0E48" w:rsidRDefault="00043086">
            <w:pPr>
              <w:pStyle w:val="TableParagraph"/>
              <w:spacing w:before="190"/>
              <w:ind w:left="108"/>
              <w:rPr>
                <w:rFonts w:ascii="Times New Roman"/>
                <w:sz w:val="21"/>
              </w:rPr>
            </w:pPr>
            <w:r>
              <w:rPr>
                <w:rFonts w:ascii="Times New Roman"/>
                <w:sz w:val="21"/>
              </w:rPr>
              <w:t>Dannemann,</w:t>
            </w:r>
          </w:p>
        </w:tc>
        <w:tc>
          <w:tcPr>
            <w:tcW w:w="3742" w:type="dxa"/>
            <w:vMerge w:val="restart"/>
          </w:tcPr>
          <w:p w:rsidR="007B0E48" w:rsidRPr="00043086" w:rsidRDefault="00043086">
            <w:pPr>
              <w:pStyle w:val="TableParagraph"/>
              <w:numPr>
                <w:ilvl w:val="0"/>
                <w:numId w:val="84"/>
              </w:numPr>
              <w:tabs>
                <w:tab w:val="left" w:pos="267"/>
              </w:tabs>
              <w:spacing w:before="20" w:line="290" w:lineRule="auto"/>
              <w:ind w:right="99" w:firstLine="0"/>
              <w:rPr>
                <w:rFonts w:ascii="Times New Roman" w:eastAsia="Times New Roman"/>
                <w:sz w:val="21"/>
                <w:lang w:val="en-US"/>
              </w:rPr>
            </w:pPr>
            <w:r>
              <w:rPr>
                <w:spacing w:val="-1"/>
                <w:sz w:val="21"/>
              </w:rPr>
              <w:t>地址</w:t>
            </w:r>
            <w:r w:rsidRPr="00043086">
              <w:rPr>
                <w:spacing w:val="-1"/>
                <w:sz w:val="21"/>
                <w:lang w:val="en-US"/>
              </w:rPr>
              <w:t>：</w:t>
            </w:r>
            <w:r w:rsidRPr="00043086">
              <w:rPr>
                <w:rFonts w:ascii="Times New Roman" w:eastAsia="Times New Roman"/>
                <w:spacing w:val="-6"/>
                <w:sz w:val="21"/>
                <w:lang w:val="en-US"/>
              </w:rPr>
              <w:t xml:space="preserve">Av. </w:t>
            </w:r>
            <w:r w:rsidRPr="00043086">
              <w:rPr>
                <w:rFonts w:ascii="Times New Roman" w:eastAsia="Times New Roman"/>
                <w:sz w:val="21"/>
                <w:lang w:val="en-US"/>
              </w:rPr>
              <w:t>Rodolfo</w:t>
            </w:r>
            <w:r w:rsidRPr="00043086">
              <w:rPr>
                <w:rFonts w:ascii="Times New Roman" w:eastAsia="Times New Roman"/>
                <w:spacing w:val="-10"/>
                <w:sz w:val="21"/>
                <w:lang w:val="en-US"/>
              </w:rPr>
              <w:t xml:space="preserve"> </w:t>
            </w:r>
            <w:r w:rsidRPr="00043086">
              <w:rPr>
                <w:rFonts w:ascii="Times New Roman" w:eastAsia="Times New Roman"/>
                <w:sz w:val="21"/>
                <w:lang w:val="en-US"/>
              </w:rPr>
              <w:t>Amoedo</w:t>
            </w:r>
            <w:r w:rsidRPr="00043086">
              <w:rPr>
                <w:rFonts w:ascii="Times New Roman" w:eastAsia="Times New Roman"/>
                <w:spacing w:val="-1"/>
                <w:sz w:val="21"/>
                <w:lang w:val="en-US"/>
              </w:rPr>
              <w:t xml:space="preserve">, </w:t>
            </w:r>
            <w:r w:rsidRPr="00043086">
              <w:rPr>
                <w:rFonts w:ascii="Times New Roman" w:eastAsia="Times New Roman"/>
                <w:sz w:val="21"/>
                <w:lang w:val="en-US"/>
              </w:rPr>
              <w:t>300</w:t>
            </w:r>
            <w:r w:rsidRPr="00043086">
              <w:rPr>
                <w:rFonts w:ascii="Times New Roman" w:eastAsia="Times New Roman"/>
                <w:spacing w:val="-3"/>
                <w:sz w:val="21"/>
                <w:lang w:val="en-US"/>
              </w:rPr>
              <w:t xml:space="preserve"> </w:t>
            </w:r>
            <w:r w:rsidRPr="00043086">
              <w:rPr>
                <w:rFonts w:ascii="Times New Roman" w:eastAsia="Times New Roman"/>
                <w:sz w:val="21"/>
                <w:lang w:val="en-US"/>
              </w:rPr>
              <w:t>Barra da</w:t>
            </w:r>
            <w:r w:rsidRPr="00043086">
              <w:rPr>
                <w:rFonts w:ascii="Times New Roman" w:eastAsia="Times New Roman"/>
                <w:spacing w:val="-8"/>
                <w:sz w:val="21"/>
                <w:lang w:val="en-US"/>
              </w:rPr>
              <w:t xml:space="preserve"> </w:t>
            </w:r>
            <w:r w:rsidRPr="00043086">
              <w:rPr>
                <w:rFonts w:ascii="Times New Roman" w:eastAsia="Times New Roman"/>
                <w:sz w:val="21"/>
                <w:lang w:val="en-US"/>
              </w:rPr>
              <w:t>Tijuca</w:t>
            </w:r>
          </w:p>
          <w:p w:rsidR="007B0E48" w:rsidRDefault="00043086">
            <w:pPr>
              <w:pStyle w:val="TableParagraph"/>
              <w:numPr>
                <w:ilvl w:val="0"/>
                <w:numId w:val="84"/>
              </w:numPr>
              <w:tabs>
                <w:tab w:val="left" w:pos="267"/>
              </w:tabs>
              <w:spacing w:before="7" w:line="292" w:lineRule="auto"/>
              <w:ind w:right="877" w:firstLine="0"/>
              <w:rPr>
                <w:rFonts w:ascii="Times New Roman" w:eastAsia="Times New Roman"/>
                <w:sz w:val="21"/>
              </w:rPr>
            </w:pPr>
            <w:r>
              <w:rPr>
                <w:sz w:val="21"/>
              </w:rPr>
              <w:t>网 址 ：</w:t>
            </w:r>
            <w:hyperlink r:id="rId174">
              <w:r>
                <w:rPr>
                  <w:color w:val="0000FF"/>
                  <w:sz w:val="21"/>
                  <w:u w:val="single" w:color="0000FF"/>
                </w:rPr>
                <w:t xml:space="preserve"> </w:t>
              </w:r>
              <w:r>
                <w:rPr>
                  <w:rFonts w:ascii="Times New Roman" w:eastAsia="Times New Roman"/>
                  <w:color w:val="0000FF"/>
                  <w:spacing w:val="-1"/>
                  <w:sz w:val="21"/>
                  <w:u w:val="single" w:color="0000FF"/>
                </w:rPr>
                <w:t>https://www.dannemann.com.br/</w:t>
              </w:r>
            </w:hyperlink>
            <w:r>
              <w:rPr>
                <w:rFonts w:ascii="Times New Roman" w:eastAsia="Times New Roman"/>
                <w:spacing w:val="-1"/>
                <w:sz w:val="21"/>
              </w:rPr>
              <w:t xml:space="preserve"> </w:t>
            </w:r>
            <w:r>
              <w:rPr>
                <w:rFonts w:ascii="Times New Roman" w:eastAsia="Times New Roman"/>
                <w:sz w:val="21"/>
              </w:rPr>
              <w:t>3.</w:t>
            </w:r>
            <w:r>
              <w:rPr>
                <w:sz w:val="21"/>
              </w:rPr>
              <w:t>联系电话：</w:t>
            </w:r>
            <w:r>
              <w:rPr>
                <w:rFonts w:ascii="Times New Roman" w:eastAsia="Times New Roman"/>
                <w:sz w:val="21"/>
              </w:rPr>
              <w:t>+55</w:t>
            </w:r>
            <w:r>
              <w:rPr>
                <w:rFonts w:ascii="Times New Roman" w:eastAsia="Times New Roman"/>
                <w:spacing w:val="-1"/>
                <w:sz w:val="21"/>
              </w:rPr>
              <w:t xml:space="preserve"> </w:t>
            </w:r>
            <w:r>
              <w:rPr>
                <w:rFonts w:ascii="Times New Roman" w:eastAsia="Times New Roman"/>
                <w:sz w:val="21"/>
              </w:rPr>
              <w:t>21</w:t>
            </w:r>
            <w:r>
              <w:rPr>
                <w:rFonts w:ascii="Times New Roman" w:eastAsia="Times New Roman"/>
                <w:spacing w:val="-2"/>
                <w:sz w:val="21"/>
              </w:rPr>
              <w:t xml:space="preserve"> </w:t>
            </w:r>
            <w:r>
              <w:rPr>
                <w:rFonts w:ascii="Times New Roman" w:eastAsia="Times New Roman"/>
                <w:sz w:val="21"/>
              </w:rPr>
              <w:t xml:space="preserve">2237 </w:t>
            </w:r>
            <w:r>
              <w:rPr>
                <w:rFonts w:ascii="Times New Roman" w:eastAsia="Times New Roman"/>
                <w:spacing w:val="-3"/>
                <w:sz w:val="21"/>
              </w:rPr>
              <w:t>8700</w:t>
            </w:r>
          </w:p>
          <w:p w:rsidR="007B0E48" w:rsidRDefault="00043086">
            <w:pPr>
              <w:pStyle w:val="TableParagraph"/>
              <w:spacing w:line="254" w:lineRule="exact"/>
              <w:ind w:left="107"/>
              <w:rPr>
                <w:rFonts w:ascii="Times New Roman" w:eastAsia="Times New Roman"/>
                <w:sz w:val="21"/>
              </w:rPr>
            </w:pPr>
            <w:r>
              <w:rPr>
                <w:rFonts w:ascii="Times New Roman" w:eastAsia="Times New Roman"/>
                <w:sz w:val="21"/>
              </w:rPr>
              <w:t>4.</w:t>
            </w:r>
            <w:r>
              <w:rPr>
                <w:sz w:val="21"/>
              </w:rPr>
              <w:t>邮箱：</w:t>
            </w:r>
            <w:hyperlink r:id="rId175">
              <w:r>
                <w:rPr>
                  <w:rFonts w:ascii="Times New Roman" w:eastAsia="Times New Roman"/>
                  <w:sz w:val="21"/>
                </w:rPr>
                <w:t>mail@dannemann.com.br</w:t>
              </w:r>
            </w:hyperlink>
          </w:p>
        </w:tc>
        <w:tc>
          <w:tcPr>
            <w:tcW w:w="2649" w:type="dxa"/>
            <w:vMerge w:val="restart"/>
          </w:tcPr>
          <w:p w:rsidR="007B0E48" w:rsidRDefault="007B0E48">
            <w:pPr>
              <w:pStyle w:val="TableParagraph"/>
              <w:rPr>
                <w:sz w:val="20"/>
              </w:rPr>
            </w:pPr>
          </w:p>
          <w:p w:rsidR="007B0E48" w:rsidRDefault="007B0E48">
            <w:pPr>
              <w:pStyle w:val="TableParagraph"/>
              <w:rPr>
                <w:sz w:val="20"/>
              </w:rPr>
            </w:pPr>
          </w:p>
          <w:p w:rsidR="007B0E48" w:rsidRDefault="00043086">
            <w:pPr>
              <w:pStyle w:val="TableParagraph"/>
              <w:spacing w:before="132" w:line="278" w:lineRule="auto"/>
              <w:ind w:left="107" w:right="41"/>
              <w:rPr>
                <w:sz w:val="21"/>
              </w:rPr>
            </w:pPr>
            <w:r>
              <w:rPr>
                <w:rFonts w:ascii="Times New Roman" w:eastAsia="Times New Roman"/>
                <w:sz w:val="21"/>
              </w:rPr>
              <w:t>1.</w:t>
            </w:r>
            <w:r>
              <w:rPr>
                <w:sz w:val="21"/>
              </w:rPr>
              <w:t>主要业务：知识产权咨询服务</w:t>
            </w:r>
          </w:p>
        </w:tc>
      </w:tr>
      <w:tr w:rsidR="007B0E48">
        <w:trPr>
          <w:trHeight w:val="302"/>
        </w:trPr>
        <w:tc>
          <w:tcPr>
            <w:tcW w:w="743" w:type="dxa"/>
            <w:tcBorders>
              <w:top w:val="nil"/>
              <w:bottom w:val="nil"/>
            </w:tcBorders>
          </w:tcPr>
          <w:p w:rsidR="007B0E48" w:rsidRDefault="007B0E48">
            <w:pPr>
              <w:pStyle w:val="TableParagraph"/>
              <w:rPr>
                <w:rFonts w:ascii="Times New Roman"/>
                <w:sz w:val="20"/>
              </w:rPr>
            </w:pPr>
          </w:p>
        </w:tc>
        <w:tc>
          <w:tcPr>
            <w:tcW w:w="1388" w:type="dxa"/>
            <w:tcBorders>
              <w:top w:val="nil"/>
              <w:bottom w:val="nil"/>
            </w:tcBorders>
          </w:tcPr>
          <w:p w:rsidR="007B0E48" w:rsidRDefault="00043086">
            <w:pPr>
              <w:pStyle w:val="TableParagraph"/>
              <w:spacing w:before="25"/>
              <w:ind w:left="108"/>
              <w:rPr>
                <w:rFonts w:ascii="Times New Roman"/>
                <w:sz w:val="21"/>
              </w:rPr>
            </w:pPr>
            <w:r>
              <w:rPr>
                <w:rFonts w:ascii="Times New Roman"/>
                <w:sz w:val="21"/>
              </w:rPr>
              <w:t>Siemsen,Bigl</w:t>
            </w:r>
          </w:p>
        </w:tc>
        <w:tc>
          <w:tcPr>
            <w:tcW w:w="3742" w:type="dxa"/>
            <w:vMerge/>
            <w:tcBorders>
              <w:top w:val="nil"/>
            </w:tcBorders>
          </w:tcPr>
          <w:p w:rsidR="007B0E48" w:rsidRDefault="007B0E48">
            <w:pPr>
              <w:rPr>
                <w:sz w:val="2"/>
                <w:szCs w:val="2"/>
              </w:rPr>
            </w:pPr>
          </w:p>
        </w:tc>
        <w:tc>
          <w:tcPr>
            <w:tcW w:w="2649" w:type="dxa"/>
            <w:vMerge/>
            <w:tcBorders>
              <w:top w:val="nil"/>
            </w:tcBorders>
          </w:tcPr>
          <w:p w:rsidR="007B0E48" w:rsidRDefault="007B0E48">
            <w:pPr>
              <w:rPr>
                <w:sz w:val="2"/>
                <w:szCs w:val="2"/>
              </w:rPr>
            </w:pPr>
          </w:p>
        </w:tc>
      </w:tr>
      <w:tr w:rsidR="007B0E48">
        <w:trPr>
          <w:trHeight w:val="302"/>
        </w:trPr>
        <w:tc>
          <w:tcPr>
            <w:tcW w:w="743" w:type="dxa"/>
            <w:tcBorders>
              <w:top w:val="nil"/>
              <w:bottom w:val="nil"/>
            </w:tcBorders>
          </w:tcPr>
          <w:p w:rsidR="007B0E48" w:rsidRDefault="00043086">
            <w:pPr>
              <w:pStyle w:val="TableParagraph"/>
              <w:spacing w:before="25"/>
              <w:ind w:left="9"/>
              <w:jc w:val="center"/>
              <w:rPr>
                <w:rFonts w:ascii="Times New Roman"/>
                <w:sz w:val="21"/>
              </w:rPr>
            </w:pPr>
            <w:r>
              <w:rPr>
                <w:rFonts w:ascii="Times New Roman"/>
                <w:w w:val="99"/>
                <w:sz w:val="21"/>
              </w:rPr>
              <w:t>5</w:t>
            </w:r>
          </w:p>
        </w:tc>
        <w:tc>
          <w:tcPr>
            <w:tcW w:w="1388" w:type="dxa"/>
            <w:tcBorders>
              <w:top w:val="nil"/>
              <w:bottom w:val="nil"/>
            </w:tcBorders>
          </w:tcPr>
          <w:p w:rsidR="007B0E48" w:rsidRDefault="00043086">
            <w:pPr>
              <w:pStyle w:val="TableParagraph"/>
              <w:spacing w:before="25"/>
              <w:ind w:left="108"/>
              <w:rPr>
                <w:rFonts w:ascii="Times New Roman"/>
                <w:sz w:val="21"/>
              </w:rPr>
            </w:pPr>
            <w:r>
              <w:rPr>
                <w:rFonts w:ascii="Times New Roman"/>
                <w:sz w:val="21"/>
              </w:rPr>
              <w:t>er&amp;Ipanema</w:t>
            </w:r>
          </w:p>
        </w:tc>
        <w:tc>
          <w:tcPr>
            <w:tcW w:w="3742" w:type="dxa"/>
            <w:vMerge/>
            <w:tcBorders>
              <w:top w:val="nil"/>
            </w:tcBorders>
          </w:tcPr>
          <w:p w:rsidR="007B0E48" w:rsidRDefault="007B0E48">
            <w:pPr>
              <w:rPr>
                <w:sz w:val="2"/>
                <w:szCs w:val="2"/>
              </w:rPr>
            </w:pPr>
          </w:p>
        </w:tc>
        <w:tc>
          <w:tcPr>
            <w:tcW w:w="2649" w:type="dxa"/>
            <w:vMerge/>
            <w:tcBorders>
              <w:top w:val="nil"/>
            </w:tcBorders>
          </w:tcPr>
          <w:p w:rsidR="007B0E48" w:rsidRDefault="007B0E48">
            <w:pPr>
              <w:rPr>
                <w:sz w:val="2"/>
                <w:szCs w:val="2"/>
              </w:rPr>
            </w:pPr>
          </w:p>
        </w:tc>
      </w:tr>
      <w:tr w:rsidR="007B0E48">
        <w:trPr>
          <w:trHeight w:val="305"/>
        </w:trPr>
        <w:tc>
          <w:tcPr>
            <w:tcW w:w="743" w:type="dxa"/>
            <w:tcBorders>
              <w:top w:val="nil"/>
              <w:bottom w:val="nil"/>
            </w:tcBorders>
          </w:tcPr>
          <w:p w:rsidR="007B0E48" w:rsidRDefault="007B0E48">
            <w:pPr>
              <w:pStyle w:val="TableParagraph"/>
              <w:rPr>
                <w:rFonts w:ascii="Times New Roman"/>
                <w:sz w:val="20"/>
              </w:rPr>
            </w:pPr>
          </w:p>
        </w:tc>
        <w:tc>
          <w:tcPr>
            <w:tcW w:w="1388" w:type="dxa"/>
            <w:tcBorders>
              <w:top w:val="nil"/>
              <w:bottom w:val="nil"/>
            </w:tcBorders>
          </w:tcPr>
          <w:p w:rsidR="007B0E48" w:rsidRDefault="00043086">
            <w:pPr>
              <w:pStyle w:val="TableParagraph"/>
              <w:spacing w:before="11"/>
              <w:ind w:left="108"/>
              <w:rPr>
                <w:sz w:val="21"/>
              </w:rPr>
            </w:pPr>
            <w:r>
              <w:rPr>
                <w:rFonts w:ascii="Times New Roman" w:eastAsia="Times New Roman"/>
                <w:sz w:val="21"/>
              </w:rPr>
              <w:t xml:space="preserve">Moreira </w:t>
            </w:r>
            <w:r>
              <w:rPr>
                <w:sz w:val="21"/>
              </w:rPr>
              <w:t>事务</w:t>
            </w:r>
          </w:p>
        </w:tc>
        <w:tc>
          <w:tcPr>
            <w:tcW w:w="3742" w:type="dxa"/>
            <w:vMerge/>
            <w:tcBorders>
              <w:top w:val="nil"/>
            </w:tcBorders>
          </w:tcPr>
          <w:p w:rsidR="007B0E48" w:rsidRDefault="007B0E48">
            <w:pPr>
              <w:rPr>
                <w:sz w:val="2"/>
                <w:szCs w:val="2"/>
              </w:rPr>
            </w:pPr>
          </w:p>
        </w:tc>
        <w:tc>
          <w:tcPr>
            <w:tcW w:w="2649" w:type="dxa"/>
            <w:vMerge/>
            <w:tcBorders>
              <w:top w:val="nil"/>
            </w:tcBorders>
          </w:tcPr>
          <w:p w:rsidR="007B0E48" w:rsidRDefault="007B0E48">
            <w:pPr>
              <w:rPr>
                <w:sz w:val="2"/>
                <w:szCs w:val="2"/>
              </w:rPr>
            </w:pPr>
          </w:p>
        </w:tc>
      </w:tr>
      <w:tr w:rsidR="007B0E48">
        <w:trPr>
          <w:trHeight w:val="455"/>
        </w:trPr>
        <w:tc>
          <w:tcPr>
            <w:tcW w:w="743" w:type="dxa"/>
            <w:tcBorders>
              <w:top w:val="nil"/>
            </w:tcBorders>
          </w:tcPr>
          <w:p w:rsidR="007B0E48" w:rsidRDefault="007B0E48">
            <w:pPr>
              <w:pStyle w:val="TableParagraph"/>
              <w:rPr>
                <w:rFonts w:ascii="Times New Roman"/>
                <w:sz w:val="20"/>
              </w:rPr>
            </w:pPr>
          </w:p>
        </w:tc>
        <w:tc>
          <w:tcPr>
            <w:tcW w:w="1388" w:type="dxa"/>
            <w:tcBorders>
              <w:top w:val="nil"/>
            </w:tcBorders>
          </w:tcPr>
          <w:p w:rsidR="007B0E48" w:rsidRDefault="00043086">
            <w:pPr>
              <w:pStyle w:val="TableParagraph"/>
              <w:spacing w:before="8"/>
              <w:ind w:left="108"/>
              <w:rPr>
                <w:sz w:val="21"/>
              </w:rPr>
            </w:pPr>
            <w:r>
              <w:rPr>
                <w:w w:val="99"/>
                <w:sz w:val="21"/>
              </w:rPr>
              <w:t>所</w:t>
            </w:r>
          </w:p>
        </w:tc>
        <w:tc>
          <w:tcPr>
            <w:tcW w:w="3742" w:type="dxa"/>
            <w:vMerge/>
            <w:tcBorders>
              <w:top w:val="nil"/>
            </w:tcBorders>
          </w:tcPr>
          <w:p w:rsidR="007B0E48" w:rsidRDefault="007B0E48">
            <w:pPr>
              <w:rPr>
                <w:sz w:val="2"/>
                <w:szCs w:val="2"/>
              </w:rPr>
            </w:pPr>
          </w:p>
        </w:tc>
        <w:tc>
          <w:tcPr>
            <w:tcW w:w="2649" w:type="dxa"/>
            <w:vMerge/>
            <w:tcBorders>
              <w:top w:val="nil"/>
            </w:tcBorders>
          </w:tcPr>
          <w:p w:rsidR="007B0E48" w:rsidRDefault="007B0E48">
            <w:pPr>
              <w:rPr>
                <w:sz w:val="2"/>
                <w:szCs w:val="2"/>
              </w:rPr>
            </w:pPr>
          </w:p>
        </w:tc>
      </w:tr>
    </w:tbl>
    <w:p w:rsidR="007B0E48" w:rsidRDefault="00043086">
      <w:pPr>
        <w:pStyle w:val="5"/>
        <w:spacing w:before="104"/>
      </w:pPr>
      <w:bookmarkStart w:id="157" w:name="四、墨西哥知识产权服务机构"/>
      <w:bookmarkStart w:id="158" w:name="_bookmark83"/>
      <w:bookmarkEnd w:id="157"/>
      <w:bookmarkEnd w:id="158"/>
      <w:r>
        <w:t>四、墨西哥知识产权服务机构</w:t>
      </w:r>
    </w:p>
    <w:p w:rsidR="007B0E48" w:rsidRDefault="00043086">
      <w:pPr>
        <w:spacing w:before="191" w:after="38"/>
        <w:ind w:left="1245" w:right="1347"/>
        <w:jc w:val="center"/>
        <w:rPr>
          <w:sz w:val="21"/>
        </w:rPr>
      </w:pPr>
      <w:bookmarkStart w:id="159" w:name="表4-4_墨西哥知识产权服务机构一览图"/>
      <w:bookmarkEnd w:id="159"/>
      <w:r>
        <w:rPr>
          <w:sz w:val="21"/>
        </w:rPr>
        <w:t xml:space="preserve">表 </w:t>
      </w:r>
      <w:r>
        <w:rPr>
          <w:rFonts w:ascii="Times New Roman" w:eastAsia="Times New Roman"/>
          <w:sz w:val="21"/>
        </w:rPr>
        <w:t xml:space="preserve">4-4 </w:t>
      </w:r>
      <w:r>
        <w:rPr>
          <w:sz w:val="21"/>
        </w:rPr>
        <w:t>墨西哥知识产权服务机构一览图</w:t>
      </w: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43"/>
        <w:gridCol w:w="1400"/>
        <w:gridCol w:w="3730"/>
        <w:gridCol w:w="2649"/>
      </w:tblGrid>
      <w:tr w:rsidR="007B0E48">
        <w:trPr>
          <w:trHeight w:val="532"/>
        </w:trPr>
        <w:tc>
          <w:tcPr>
            <w:tcW w:w="743" w:type="dxa"/>
          </w:tcPr>
          <w:p w:rsidR="007B0E48" w:rsidRDefault="00043086">
            <w:pPr>
              <w:pStyle w:val="TableParagraph"/>
              <w:spacing w:before="61"/>
              <w:ind w:left="140" w:right="132"/>
              <w:jc w:val="center"/>
              <w:rPr>
                <w:rFonts w:ascii="Microsoft JhengHei" w:eastAsia="Microsoft JhengHei"/>
                <w:b/>
                <w:sz w:val="21"/>
              </w:rPr>
            </w:pPr>
            <w:r>
              <w:rPr>
                <w:rFonts w:ascii="Microsoft JhengHei" w:eastAsia="Microsoft JhengHei" w:hint="eastAsia"/>
                <w:b/>
                <w:sz w:val="21"/>
              </w:rPr>
              <w:t>序号</w:t>
            </w:r>
          </w:p>
        </w:tc>
        <w:tc>
          <w:tcPr>
            <w:tcW w:w="1400" w:type="dxa"/>
          </w:tcPr>
          <w:p w:rsidR="007B0E48" w:rsidRDefault="00043086">
            <w:pPr>
              <w:pStyle w:val="TableParagraph"/>
              <w:spacing w:before="61"/>
              <w:ind w:left="276"/>
              <w:rPr>
                <w:rFonts w:ascii="Microsoft JhengHei" w:eastAsia="Microsoft JhengHei"/>
                <w:b/>
                <w:sz w:val="21"/>
              </w:rPr>
            </w:pPr>
            <w:r>
              <w:rPr>
                <w:rFonts w:ascii="Microsoft JhengHei" w:eastAsia="Microsoft JhengHei" w:hint="eastAsia"/>
                <w:b/>
                <w:sz w:val="21"/>
              </w:rPr>
              <w:t>机构名称</w:t>
            </w:r>
          </w:p>
        </w:tc>
        <w:tc>
          <w:tcPr>
            <w:tcW w:w="3730" w:type="dxa"/>
          </w:tcPr>
          <w:p w:rsidR="007B0E48" w:rsidRDefault="00043086">
            <w:pPr>
              <w:pStyle w:val="TableParagraph"/>
              <w:spacing w:before="61"/>
              <w:ind w:left="1423" w:right="1416"/>
              <w:jc w:val="center"/>
              <w:rPr>
                <w:rFonts w:ascii="Microsoft JhengHei" w:eastAsia="Microsoft JhengHei"/>
                <w:b/>
                <w:sz w:val="21"/>
              </w:rPr>
            </w:pPr>
            <w:r>
              <w:rPr>
                <w:rFonts w:ascii="Microsoft JhengHei" w:eastAsia="Microsoft JhengHei" w:hint="eastAsia"/>
                <w:b/>
                <w:sz w:val="21"/>
              </w:rPr>
              <w:t>基本信息</w:t>
            </w:r>
          </w:p>
        </w:tc>
        <w:tc>
          <w:tcPr>
            <w:tcW w:w="2649" w:type="dxa"/>
          </w:tcPr>
          <w:p w:rsidR="007B0E48" w:rsidRDefault="00043086">
            <w:pPr>
              <w:pStyle w:val="TableParagraph"/>
              <w:spacing w:before="61"/>
              <w:ind w:left="7"/>
              <w:jc w:val="center"/>
              <w:rPr>
                <w:rFonts w:ascii="Microsoft JhengHei" w:eastAsia="Microsoft JhengHei"/>
                <w:b/>
                <w:sz w:val="21"/>
              </w:rPr>
            </w:pPr>
            <w:r>
              <w:rPr>
                <w:rFonts w:ascii="Microsoft JhengHei" w:eastAsia="Microsoft JhengHei" w:hint="eastAsia"/>
                <w:b/>
                <w:sz w:val="21"/>
              </w:rPr>
              <w:t>主要业务</w:t>
            </w:r>
          </w:p>
        </w:tc>
      </w:tr>
      <w:tr w:rsidR="007B0E48">
        <w:trPr>
          <w:trHeight w:val="2496"/>
        </w:trPr>
        <w:tc>
          <w:tcPr>
            <w:tcW w:w="743" w:type="dxa"/>
          </w:tcPr>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spacing w:before="11"/>
              <w:rPr>
                <w:sz w:val="21"/>
              </w:rPr>
            </w:pPr>
          </w:p>
          <w:p w:rsidR="007B0E48" w:rsidRDefault="00043086">
            <w:pPr>
              <w:pStyle w:val="TableParagraph"/>
              <w:ind w:left="9"/>
              <w:jc w:val="center"/>
              <w:rPr>
                <w:rFonts w:ascii="Times New Roman"/>
                <w:sz w:val="21"/>
              </w:rPr>
            </w:pPr>
            <w:r>
              <w:rPr>
                <w:rFonts w:ascii="Times New Roman"/>
                <w:w w:val="99"/>
                <w:sz w:val="21"/>
              </w:rPr>
              <w:t>1</w:t>
            </w:r>
          </w:p>
        </w:tc>
        <w:tc>
          <w:tcPr>
            <w:tcW w:w="1400" w:type="dxa"/>
          </w:tcPr>
          <w:p w:rsidR="007B0E48" w:rsidRDefault="007B0E48">
            <w:pPr>
              <w:pStyle w:val="TableParagraph"/>
              <w:rPr>
                <w:sz w:val="20"/>
              </w:rPr>
            </w:pPr>
          </w:p>
          <w:p w:rsidR="007B0E48" w:rsidRDefault="007B0E48">
            <w:pPr>
              <w:pStyle w:val="TableParagraph"/>
              <w:rPr>
                <w:sz w:val="20"/>
              </w:rPr>
            </w:pPr>
          </w:p>
          <w:p w:rsidR="007B0E48" w:rsidRDefault="007B0E48">
            <w:pPr>
              <w:pStyle w:val="TableParagraph"/>
              <w:rPr>
                <w:sz w:val="20"/>
              </w:rPr>
            </w:pPr>
          </w:p>
          <w:p w:rsidR="007B0E48" w:rsidRDefault="007B0E48">
            <w:pPr>
              <w:pStyle w:val="TableParagraph"/>
              <w:spacing w:before="8"/>
              <w:rPr>
                <w:sz w:val="14"/>
              </w:rPr>
            </w:pPr>
          </w:p>
          <w:p w:rsidR="007B0E48" w:rsidRDefault="00043086">
            <w:pPr>
              <w:pStyle w:val="TableParagraph"/>
              <w:spacing w:line="278" w:lineRule="auto"/>
              <w:ind w:left="108" w:right="95"/>
              <w:rPr>
                <w:sz w:val="21"/>
              </w:rPr>
            </w:pPr>
            <w:r>
              <w:rPr>
                <w:sz w:val="21"/>
              </w:rPr>
              <w:t>墨西哥工业产权局</w:t>
            </w:r>
          </w:p>
        </w:tc>
        <w:tc>
          <w:tcPr>
            <w:tcW w:w="3730" w:type="dxa"/>
          </w:tcPr>
          <w:p w:rsidR="007B0E48" w:rsidRDefault="007B0E48">
            <w:pPr>
              <w:pStyle w:val="TableParagraph"/>
            </w:pPr>
          </w:p>
          <w:p w:rsidR="007B0E48" w:rsidRDefault="007B0E48">
            <w:pPr>
              <w:pStyle w:val="TableParagraph"/>
              <w:spacing w:before="1"/>
              <w:rPr>
                <w:sz w:val="16"/>
              </w:rPr>
            </w:pPr>
          </w:p>
          <w:p w:rsidR="007B0E48" w:rsidRDefault="00043086">
            <w:pPr>
              <w:pStyle w:val="TableParagraph"/>
              <w:numPr>
                <w:ilvl w:val="0"/>
                <w:numId w:val="85"/>
              </w:numPr>
              <w:tabs>
                <w:tab w:val="left" w:pos="267"/>
              </w:tabs>
              <w:spacing w:line="278" w:lineRule="auto"/>
              <w:ind w:right="98" w:firstLine="0"/>
              <w:rPr>
                <w:sz w:val="21"/>
              </w:rPr>
            </w:pPr>
            <w:r>
              <w:rPr>
                <w:spacing w:val="-15"/>
                <w:sz w:val="21"/>
              </w:rPr>
              <w:t xml:space="preserve">地址：阿雷纳路 </w:t>
            </w:r>
            <w:r>
              <w:rPr>
                <w:rFonts w:ascii="Times New Roman" w:eastAsia="Times New Roman"/>
                <w:sz w:val="21"/>
              </w:rPr>
              <w:t>550</w:t>
            </w:r>
            <w:r>
              <w:rPr>
                <w:rFonts w:ascii="Times New Roman" w:eastAsia="Times New Roman"/>
                <w:spacing w:val="-8"/>
                <w:sz w:val="21"/>
              </w:rPr>
              <w:t xml:space="preserve"> </w:t>
            </w:r>
            <w:r>
              <w:rPr>
                <w:sz w:val="21"/>
              </w:rPr>
              <w:t>号</w:t>
            </w:r>
            <w:r>
              <w:rPr>
                <w:rFonts w:ascii="Times New Roman" w:eastAsia="Times New Roman"/>
                <w:sz w:val="21"/>
              </w:rPr>
              <w:t>,</w:t>
            </w:r>
            <w:r>
              <w:rPr>
                <w:sz w:val="21"/>
              </w:rPr>
              <w:t>圣玛利亚特佩潘</w:t>
            </w:r>
            <w:r>
              <w:rPr>
                <w:rFonts w:ascii="Times New Roman" w:eastAsia="Times New Roman"/>
                <w:sz w:val="21"/>
              </w:rPr>
              <w:t>,</w:t>
            </w:r>
            <w:r>
              <w:rPr>
                <w:sz w:val="21"/>
              </w:rPr>
              <w:t>霍奇米尔科</w:t>
            </w:r>
            <w:r>
              <w:rPr>
                <w:rFonts w:ascii="Times New Roman" w:eastAsia="Times New Roman"/>
                <w:sz w:val="21"/>
              </w:rPr>
              <w:t>,16020,</w:t>
            </w:r>
            <w:r>
              <w:rPr>
                <w:sz w:val="21"/>
              </w:rPr>
              <w:t>墨西哥城</w:t>
            </w:r>
          </w:p>
          <w:p w:rsidR="007B0E48" w:rsidRDefault="00043086">
            <w:pPr>
              <w:pStyle w:val="TableParagraph"/>
              <w:numPr>
                <w:ilvl w:val="0"/>
                <w:numId w:val="85"/>
              </w:numPr>
              <w:tabs>
                <w:tab w:val="left" w:pos="267"/>
              </w:tabs>
              <w:spacing w:line="278" w:lineRule="auto"/>
              <w:ind w:right="954" w:firstLine="0"/>
              <w:rPr>
                <w:rFonts w:ascii="Times New Roman" w:eastAsia="Times New Roman"/>
                <w:sz w:val="21"/>
              </w:rPr>
            </w:pPr>
            <w:r>
              <w:rPr>
                <w:spacing w:val="-1"/>
                <w:w w:val="95"/>
                <w:sz w:val="21"/>
              </w:rPr>
              <w:t>网址：</w:t>
            </w:r>
            <w:hyperlink r:id="rId176">
              <w:r>
                <w:rPr>
                  <w:rFonts w:ascii="Times New Roman" w:eastAsia="Times New Roman"/>
                  <w:spacing w:val="-1"/>
                  <w:w w:val="95"/>
                  <w:sz w:val="21"/>
                </w:rPr>
                <w:t>www.indautor.gob.mx</w:t>
              </w:r>
            </w:hyperlink>
            <w:r>
              <w:rPr>
                <w:rFonts w:ascii="Times New Roman" w:eastAsia="Times New Roman"/>
                <w:spacing w:val="-1"/>
                <w:w w:val="95"/>
                <w:sz w:val="21"/>
              </w:rPr>
              <w:t xml:space="preserve"> </w:t>
            </w:r>
            <w:r>
              <w:rPr>
                <w:rFonts w:ascii="Times New Roman" w:eastAsia="Times New Roman"/>
                <w:sz w:val="21"/>
              </w:rPr>
              <w:t>3.</w:t>
            </w:r>
            <w:r>
              <w:rPr>
                <w:sz w:val="21"/>
              </w:rPr>
              <w:t>联系电话：</w:t>
            </w:r>
            <w:r>
              <w:rPr>
                <w:rFonts w:ascii="Times New Roman" w:eastAsia="Times New Roman"/>
                <w:sz w:val="21"/>
              </w:rPr>
              <w:t>55-53-34-07-00</w:t>
            </w:r>
          </w:p>
          <w:p w:rsidR="007B0E48" w:rsidRDefault="00043086">
            <w:pPr>
              <w:pStyle w:val="TableParagraph"/>
              <w:spacing w:line="269" w:lineRule="exact"/>
              <w:ind w:left="107"/>
              <w:rPr>
                <w:rFonts w:ascii="Times New Roman" w:eastAsia="Times New Roman"/>
                <w:sz w:val="21"/>
              </w:rPr>
            </w:pPr>
            <w:r>
              <w:rPr>
                <w:rFonts w:ascii="Times New Roman" w:eastAsia="Times New Roman"/>
                <w:sz w:val="21"/>
              </w:rPr>
              <w:t>4.</w:t>
            </w:r>
            <w:r>
              <w:rPr>
                <w:sz w:val="21"/>
              </w:rPr>
              <w:t>邮箱：</w:t>
            </w:r>
            <w:hyperlink r:id="rId177">
              <w:r>
                <w:rPr>
                  <w:rFonts w:ascii="Times New Roman" w:eastAsia="Times New Roman"/>
                  <w:sz w:val="21"/>
                </w:rPr>
                <w:t>buzon@impi.gob.mx</w:t>
              </w:r>
            </w:hyperlink>
          </w:p>
        </w:tc>
        <w:tc>
          <w:tcPr>
            <w:tcW w:w="2649" w:type="dxa"/>
          </w:tcPr>
          <w:p w:rsidR="007B0E48" w:rsidRDefault="00043086">
            <w:pPr>
              <w:pStyle w:val="TableParagraph"/>
              <w:spacing w:before="20" w:line="278" w:lineRule="auto"/>
              <w:ind w:left="107" w:right="98"/>
              <w:jc w:val="both"/>
              <w:rPr>
                <w:sz w:val="21"/>
              </w:rPr>
            </w:pPr>
            <w:r>
              <w:rPr>
                <w:rFonts w:ascii="Times New Roman" w:eastAsia="Times New Roman"/>
                <w:sz w:val="21"/>
              </w:rPr>
              <w:t>1</w:t>
            </w:r>
            <w:r>
              <w:rPr>
                <w:rFonts w:ascii="Times New Roman" w:eastAsia="Times New Roman"/>
                <w:spacing w:val="24"/>
                <w:sz w:val="21"/>
              </w:rPr>
              <w:t xml:space="preserve">. </w:t>
            </w:r>
            <w:r>
              <w:rPr>
                <w:spacing w:val="4"/>
                <w:sz w:val="21"/>
              </w:rPr>
              <w:t>主要业务：发明专利、</w:t>
            </w:r>
            <w:r>
              <w:rPr>
                <w:spacing w:val="8"/>
                <w:sz w:val="21"/>
              </w:rPr>
              <w:t>实用新型和外观设计的授</w:t>
            </w:r>
            <w:r>
              <w:rPr>
                <w:spacing w:val="-11"/>
                <w:sz w:val="21"/>
              </w:rPr>
              <w:t>权和注册；商标、广告和商业名称的注册；原产地名称</w:t>
            </w:r>
            <w:r>
              <w:rPr>
                <w:spacing w:val="-12"/>
                <w:sz w:val="21"/>
              </w:rPr>
              <w:t>的授权和公告；就无效、终</w:t>
            </w:r>
            <w:r>
              <w:rPr>
                <w:spacing w:val="-10"/>
                <w:sz w:val="21"/>
              </w:rPr>
              <w:t>止和撤销作出裁定；处理和</w:t>
            </w:r>
            <w:r>
              <w:rPr>
                <w:sz w:val="21"/>
              </w:rPr>
              <w:t>解决知识产权</w:t>
            </w:r>
          </w:p>
          <w:p w:rsidR="007B0E48" w:rsidRDefault="00043086">
            <w:pPr>
              <w:pStyle w:val="TableParagraph"/>
              <w:spacing w:line="268" w:lineRule="exact"/>
              <w:ind w:left="107"/>
              <w:rPr>
                <w:sz w:val="21"/>
              </w:rPr>
            </w:pPr>
            <w:r>
              <w:rPr>
                <w:w w:val="95"/>
                <w:sz w:val="21"/>
              </w:rPr>
              <w:t>行政纠纷等。</w:t>
            </w:r>
          </w:p>
        </w:tc>
      </w:tr>
      <w:tr w:rsidR="007B0E48">
        <w:trPr>
          <w:trHeight w:val="1871"/>
        </w:trPr>
        <w:tc>
          <w:tcPr>
            <w:tcW w:w="743" w:type="dxa"/>
          </w:tcPr>
          <w:p w:rsidR="007B0E48" w:rsidRDefault="007B0E48">
            <w:pPr>
              <w:pStyle w:val="TableParagraph"/>
            </w:pPr>
          </w:p>
          <w:p w:rsidR="007B0E48" w:rsidRDefault="007B0E48">
            <w:pPr>
              <w:pStyle w:val="TableParagraph"/>
            </w:pPr>
          </w:p>
          <w:p w:rsidR="007B0E48" w:rsidRDefault="007B0E48">
            <w:pPr>
              <w:pStyle w:val="TableParagraph"/>
              <w:spacing w:before="6"/>
              <w:rPr>
                <w:sz w:val="19"/>
              </w:rPr>
            </w:pPr>
          </w:p>
          <w:p w:rsidR="007B0E48" w:rsidRDefault="00043086">
            <w:pPr>
              <w:pStyle w:val="TableParagraph"/>
              <w:ind w:left="9"/>
              <w:jc w:val="center"/>
              <w:rPr>
                <w:rFonts w:ascii="Times New Roman"/>
                <w:sz w:val="21"/>
              </w:rPr>
            </w:pPr>
            <w:r>
              <w:rPr>
                <w:rFonts w:ascii="Times New Roman"/>
                <w:w w:val="99"/>
                <w:sz w:val="21"/>
              </w:rPr>
              <w:t>2</w:t>
            </w:r>
          </w:p>
        </w:tc>
        <w:tc>
          <w:tcPr>
            <w:tcW w:w="1400" w:type="dxa"/>
          </w:tcPr>
          <w:p w:rsidR="007B0E48" w:rsidRDefault="007B0E48">
            <w:pPr>
              <w:pStyle w:val="TableParagraph"/>
              <w:rPr>
                <w:sz w:val="20"/>
              </w:rPr>
            </w:pPr>
          </w:p>
          <w:p w:rsidR="007B0E48" w:rsidRDefault="007B0E48">
            <w:pPr>
              <w:pStyle w:val="TableParagraph"/>
              <w:rPr>
                <w:sz w:val="20"/>
              </w:rPr>
            </w:pPr>
          </w:p>
          <w:p w:rsidR="007B0E48" w:rsidRDefault="00043086">
            <w:pPr>
              <w:pStyle w:val="TableParagraph"/>
              <w:spacing w:before="131" w:line="278" w:lineRule="auto"/>
              <w:ind w:left="108" w:right="95"/>
              <w:rPr>
                <w:sz w:val="21"/>
              </w:rPr>
            </w:pPr>
            <w:r>
              <w:rPr>
                <w:sz w:val="21"/>
              </w:rPr>
              <w:t>墨西哥国家版权局</w:t>
            </w:r>
          </w:p>
        </w:tc>
        <w:tc>
          <w:tcPr>
            <w:tcW w:w="3730" w:type="dxa"/>
          </w:tcPr>
          <w:p w:rsidR="007B0E48" w:rsidRDefault="007B0E48">
            <w:pPr>
              <w:pStyle w:val="TableParagraph"/>
            </w:pPr>
          </w:p>
          <w:p w:rsidR="007B0E48" w:rsidRDefault="007B0E48">
            <w:pPr>
              <w:pStyle w:val="TableParagraph"/>
              <w:spacing w:before="1"/>
              <w:rPr>
                <w:sz w:val="16"/>
              </w:rPr>
            </w:pPr>
          </w:p>
          <w:p w:rsidR="007B0E48" w:rsidRDefault="00043086">
            <w:pPr>
              <w:pStyle w:val="TableParagraph"/>
              <w:spacing w:line="278" w:lineRule="auto"/>
              <w:ind w:left="107" w:right="-15"/>
              <w:rPr>
                <w:sz w:val="21"/>
              </w:rPr>
            </w:pPr>
            <w:r>
              <w:rPr>
                <w:rFonts w:ascii="Times New Roman" w:eastAsia="Times New Roman"/>
                <w:sz w:val="21"/>
              </w:rPr>
              <w:t>1.</w:t>
            </w:r>
            <w:r>
              <w:rPr>
                <w:spacing w:val="-14"/>
                <w:sz w:val="21"/>
              </w:rPr>
              <w:t xml:space="preserve">地址：普埃布拉路 </w:t>
            </w:r>
            <w:r>
              <w:rPr>
                <w:rFonts w:ascii="Times New Roman" w:eastAsia="Times New Roman"/>
                <w:sz w:val="21"/>
              </w:rPr>
              <w:t>143</w:t>
            </w:r>
            <w:r>
              <w:rPr>
                <w:rFonts w:ascii="Times New Roman" w:eastAsia="Times New Roman"/>
                <w:spacing w:val="-4"/>
                <w:sz w:val="21"/>
              </w:rPr>
              <w:t xml:space="preserve"> </w:t>
            </w:r>
            <w:r>
              <w:rPr>
                <w:spacing w:val="-9"/>
                <w:sz w:val="21"/>
              </w:rPr>
              <w:t>号，罗马北区， 夸乌特莫克，</w:t>
            </w:r>
            <w:r>
              <w:rPr>
                <w:rFonts w:ascii="Times New Roman" w:eastAsia="Times New Roman"/>
                <w:spacing w:val="-9"/>
                <w:sz w:val="21"/>
              </w:rPr>
              <w:t>06700</w:t>
            </w:r>
            <w:r>
              <w:rPr>
                <w:spacing w:val="-9"/>
                <w:sz w:val="21"/>
              </w:rPr>
              <w:t>，墨西哥城</w:t>
            </w:r>
          </w:p>
          <w:p w:rsidR="007B0E48" w:rsidRDefault="00043086">
            <w:pPr>
              <w:pStyle w:val="TableParagraph"/>
              <w:spacing w:line="269" w:lineRule="exact"/>
              <w:ind w:left="107"/>
              <w:rPr>
                <w:rFonts w:ascii="Times New Roman" w:eastAsia="Times New Roman"/>
                <w:sz w:val="21"/>
              </w:rPr>
            </w:pPr>
            <w:r>
              <w:rPr>
                <w:rFonts w:ascii="Times New Roman" w:eastAsia="Times New Roman"/>
                <w:sz w:val="21"/>
              </w:rPr>
              <w:t>2.</w:t>
            </w:r>
            <w:r>
              <w:rPr>
                <w:sz w:val="21"/>
              </w:rPr>
              <w:t>联系电话：</w:t>
            </w:r>
            <w:r>
              <w:rPr>
                <w:rFonts w:ascii="Times New Roman" w:eastAsia="Times New Roman"/>
                <w:sz w:val="21"/>
              </w:rPr>
              <w:t>(55)36018210</w:t>
            </w:r>
          </w:p>
        </w:tc>
        <w:tc>
          <w:tcPr>
            <w:tcW w:w="2649" w:type="dxa"/>
          </w:tcPr>
          <w:p w:rsidR="007B0E48" w:rsidRDefault="00043086">
            <w:pPr>
              <w:pStyle w:val="TableParagraph"/>
              <w:spacing w:before="20" w:line="278" w:lineRule="auto"/>
              <w:ind w:left="107" w:right="98"/>
              <w:rPr>
                <w:sz w:val="21"/>
              </w:rPr>
            </w:pPr>
            <w:r>
              <w:rPr>
                <w:rFonts w:ascii="Times New Roman" w:eastAsia="Times New Roman"/>
                <w:sz w:val="21"/>
              </w:rPr>
              <w:t>1.</w:t>
            </w:r>
            <w:r>
              <w:rPr>
                <w:spacing w:val="-7"/>
                <w:sz w:val="21"/>
              </w:rPr>
              <w:t>主要业务：版权注册和保</w:t>
            </w:r>
            <w:r>
              <w:rPr>
                <w:spacing w:val="8"/>
                <w:w w:val="95"/>
                <w:sz w:val="21"/>
              </w:rPr>
              <w:t>留；作出仲裁协议及裁决</w:t>
            </w:r>
          </w:p>
          <w:p w:rsidR="007B0E48" w:rsidRDefault="00043086">
            <w:pPr>
              <w:pStyle w:val="TableParagraph"/>
              <w:spacing w:line="278" w:lineRule="auto"/>
              <w:ind w:left="107" w:right="98"/>
              <w:jc w:val="both"/>
              <w:rPr>
                <w:sz w:val="21"/>
              </w:rPr>
            </w:pPr>
            <w:r>
              <w:rPr>
                <w:sz w:val="21"/>
              </w:rPr>
              <w:t>（不可上诉</w:t>
            </w:r>
            <w:r>
              <w:rPr>
                <w:spacing w:val="-44"/>
                <w:sz w:val="21"/>
              </w:rPr>
              <w:t>）；</w:t>
            </w:r>
            <w:r>
              <w:rPr>
                <w:spacing w:val="-3"/>
                <w:sz w:val="21"/>
              </w:rPr>
              <w:t>处理和解决</w:t>
            </w:r>
            <w:r>
              <w:rPr>
                <w:spacing w:val="-11"/>
                <w:sz w:val="21"/>
              </w:rPr>
              <w:t>无效、取消权利保留及版权</w:t>
            </w:r>
            <w:r>
              <w:rPr>
                <w:spacing w:val="-11"/>
                <w:w w:val="95"/>
                <w:sz w:val="21"/>
              </w:rPr>
              <w:t>侵权程序；处理和解决行政</w:t>
            </w:r>
          </w:p>
          <w:p w:rsidR="007B0E48" w:rsidRDefault="00043086">
            <w:pPr>
              <w:pStyle w:val="TableParagraph"/>
              <w:spacing w:line="269" w:lineRule="exact"/>
              <w:ind w:left="107"/>
              <w:rPr>
                <w:sz w:val="21"/>
              </w:rPr>
            </w:pPr>
            <w:r>
              <w:rPr>
                <w:sz w:val="21"/>
              </w:rPr>
              <w:t>上诉。</w:t>
            </w:r>
          </w:p>
        </w:tc>
      </w:tr>
      <w:tr w:rsidR="007B0E48">
        <w:trPr>
          <w:trHeight w:val="1872"/>
        </w:trPr>
        <w:tc>
          <w:tcPr>
            <w:tcW w:w="743" w:type="dxa"/>
          </w:tcPr>
          <w:p w:rsidR="007B0E48" w:rsidRDefault="007B0E48">
            <w:pPr>
              <w:pStyle w:val="TableParagraph"/>
            </w:pPr>
          </w:p>
          <w:p w:rsidR="007B0E48" w:rsidRDefault="007B0E48">
            <w:pPr>
              <w:pStyle w:val="TableParagraph"/>
            </w:pPr>
          </w:p>
          <w:p w:rsidR="007B0E48" w:rsidRDefault="007B0E48">
            <w:pPr>
              <w:pStyle w:val="TableParagraph"/>
              <w:spacing w:before="8"/>
              <w:rPr>
                <w:sz w:val="19"/>
              </w:rPr>
            </w:pPr>
          </w:p>
          <w:p w:rsidR="007B0E48" w:rsidRDefault="00043086">
            <w:pPr>
              <w:pStyle w:val="TableParagraph"/>
              <w:ind w:left="9"/>
              <w:jc w:val="center"/>
              <w:rPr>
                <w:rFonts w:ascii="Times New Roman"/>
                <w:sz w:val="21"/>
              </w:rPr>
            </w:pPr>
            <w:r>
              <w:rPr>
                <w:rFonts w:ascii="Times New Roman"/>
                <w:w w:val="99"/>
                <w:sz w:val="21"/>
              </w:rPr>
              <w:t>3</w:t>
            </w:r>
          </w:p>
        </w:tc>
        <w:tc>
          <w:tcPr>
            <w:tcW w:w="1400" w:type="dxa"/>
          </w:tcPr>
          <w:p w:rsidR="007B0E48" w:rsidRDefault="007B0E48">
            <w:pPr>
              <w:pStyle w:val="TableParagraph"/>
              <w:rPr>
                <w:sz w:val="20"/>
              </w:rPr>
            </w:pPr>
          </w:p>
          <w:p w:rsidR="007B0E48" w:rsidRDefault="007B0E48">
            <w:pPr>
              <w:pStyle w:val="TableParagraph"/>
              <w:spacing w:before="3"/>
              <w:rPr>
                <w:sz w:val="18"/>
              </w:rPr>
            </w:pPr>
          </w:p>
          <w:p w:rsidR="007B0E48" w:rsidRDefault="00043086">
            <w:pPr>
              <w:pStyle w:val="TableParagraph"/>
              <w:spacing w:line="278" w:lineRule="auto"/>
              <w:ind w:left="108" w:right="230"/>
              <w:jc w:val="both"/>
              <w:rPr>
                <w:sz w:val="21"/>
              </w:rPr>
            </w:pPr>
            <w:r>
              <w:rPr>
                <w:sz w:val="21"/>
              </w:rPr>
              <w:t>版权和工业产权犯罪调查专门小组</w:t>
            </w:r>
          </w:p>
        </w:tc>
        <w:tc>
          <w:tcPr>
            <w:tcW w:w="3730" w:type="dxa"/>
          </w:tcPr>
          <w:p w:rsidR="007B0E48" w:rsidRDefault="007B0E48">
            <w:pPr>
              <w:pStyle w:val="TableParagraph"/>
              <w:rPr>
                <w:rFonts w:ascii="Times New Roman"/>
                <w:sz w:val="20"/>
              </w:rPr>
            </w:pPr>
          </w:p>
        </w:tc>
        <w:tc>
          <w:tcPr>
            <w:tcW w:w="2649" w:type="dxa"/>
          </w:tcPr>
          <w:p w:rsidR="007B0E48" w:rsidRDefault="00043086">
            <w:pPr>
              <w:pStyle w:val="TableParagraph"/>
              <w:spacing w:before="22" w:line="278" w:lineRule="auto"/>
              <w:ind w:left="107" w:right="98"/>
              <w:jc w:val="both"/>
              <w:rPr>
                <w:sz w:val="21"/>
              </w:rPr>
            </w:pPr>
            <w:r>
              <w:rPr>
                <w:rFonts w:ascii="Times New Roman" w:eastAsia="Times New Roman" w:hAnsi="Times New Roman"/>
                <w:sz w:val="21"/>
              </w:rPr>
              <w:t>1.</w:t>
            </w:r>
            <w:r>
              <w:rPr>
                <w:spacing w:val="-14"/>
                <w:sz w:val="21"/>
              </w:rPr>
              <w:t>主要业务：墨 西 哥“ 版</w:t>
            </w:r>
            <w:r>
              <w:rPr>
                <w:spacing w:val="-1"/>
                <w:sz w:val="21"/>
              </w:rPr>
              <w:t>权 和 工 业 产 权 犯 罪</w:t>
            </w:r>
            <w:r>
              <w:rPr>
                <w:spacing w:val="21"/>
                <w:sz w:val="21"/>
              </w:rPr>
              <w:t>调 查 专 门 小 组 ”</w:t>
            </w:r>
          </w:p>
          <w:p w:rsidR="007B0E48" w:rsidRDefault="00043086">
            <w:pPr>
              <w:pStyle w:val="TableParagraph"/>
              <w:spacing w:line="278" w:lineRule="auto"/>
              <w:ind w:left="107" w:right="44"/>
              <w:rPr>
                <w:sz w:val="21"/>
              </w:rPr>
            </w:pPr>
            <w:r>
              <w:rPr>
                <w:sz w:val="21"/>
              </w:rPr>
              <w:t>（</w:t>
            </w:r>
            <w:r>
              <w:rPr>
                <w:rFonts w:ascii="Times New Roman" w:eastAsia="Times New Roman"/>
                <w:sz w:val="21"/>
              </w:rPr>
              <w:t>UEIDDAPI</w:t>
            </w:r>
            <w:r>
              <w:rPr>
                <w:sz w:val="21"/>
              </w:rPr>
              <w:t>）是调查知识产权案件的专门机构，设</w:t>
            </w:r>
          </w:p>
          <w:p w:rsidR="007B0E48" w:rsidRDefault="00043086">
            <w:pPr>
              <w:pStyle w:val="TableParagraph"/>
              <w:spacing w:line="269" w:lineRule="exact"/>
              <w:ind w:left="107"/>
              <w:rPr>
                <w:sz w:val="21"/>
              </w:rPr>
            </w:pPr>
            <w:r>
              <w:rPr>
                <w:sz w:val="21"/>
              </w:rPr>
              <w:t>于总检察长办公室。</w:t>
            </w:r>
          </w:p>
        </w:tc>
      </w:tr>
      <w:tr w:rsidR="007B0E48">
        <w:trPr>
          <w:trHeight w:val="2184"/>
        </w:trPr>
        <w:tc>
          <w:tcPr>
            <w:tcW w:w="743" w:type="dxa"/>
          </w:tcPr>
          <w:p w:rsidR="007B0E48" w:rsidRDefault="007B0E48">
            <w:pPr>
              <w:pStyle w:val="TableParagraph"/>
            </w:pPr>
          </w:p>
          <w:p w:rsidR="007B0E48" w:rsidRDefault="007B0E48">
            <w:pPr>
              <w:pStyle w:val="TableParagraph"/>
            </w:pPr>
          </w:p>
          <w:p w:rsidR="007B0E48" w:rsidRDefault="007B0E48">
            <w:pPr>
              <w:pStyle w:val="TableParagraph"/>
              <w:spacing w:before="10"/>
              <w:rPr>
                <w:sz w:val="31"/>
              </w:rPr>
            </w:pPr>
          </w:p>
          <w:p w:rsidR="007B0E48" w:rsidRDefault="00043086">
            <w:pPr>
              <w:pStyle w:val="TableParagraph"/>
              <w:ind w:left="9"/>
              <w:jc w:val="center"/>
              <w:rPr>
                <w:rFonts w:ascii="Times New Roman"/>
                <w:sz w:val="21"/>
              </w:rPr>
            </w:pPr>
            <w:r>
              <w:rPr>
                <w:rFonts w:ascii="Times New Roman"/>
                <w:w w:val="99"/>
                <w:sz w:val="21"/>
              </w:rPr>
              <w:t>4</w:t>
            </w:r>
          </w:p>
        </w:tc>
        <w:tc>
          <w:tcPr>
            <w:tcW w:w="1400" w:type="dxa"/>
          </w:tcPr>
          <w:p w:rsidR="007B0E48" w:rsidRDefault="007B0E48">
            <w:pPr>
              <w:pStyle w:val="TableParagraph"/>
            </w:pPr>
          </w:p>
          <w:p w:rsidR="007B0E48" w:rsidRDefault="007B0E48">
            <w:pPr>
              <w:pStyle w:val="TableParagraph"/>
              <w:spacing w:before="6"/>
              <w:rPr>
                <w:sz w:val="29"/>
              </w:rPr>
            </w:pPr>
          </w:p>
          <w:p w:rsidR="007B0E48" w:rsidRDefault="00043086">
            <w:pPr>
              <w:pStyle w:val="TableParagraph"/>
              <w:tabs>
                <w:tab w:val="left" w:pos="1128"/>
              </w:tabs>
              <w:spacing w:line="309" w:lineRule="auto"/>
              <w:ind w:left="108" w:right="96"/>
              <w:rPr>
                <w:rFonts w:ascii="Times New Roman"/>
                <w:sz w:val="21"/>
              </w:rPr>
            </w:pPr>
            <w:r>
              <w:rPr>
                <w:rFonts w:ascii="Times New Roman"/>
                <w:sz w:val="21"/>
              </w:rPr>
              <w:t>Becerril, Coca</w:t>
            </w:r>
            <w:r>
              <w:rPr>
                <w:rFonts w:ascii="Times New Roman"/>
                <w:sz w:val="21"/>
              </w:rPr>
              <w:tab/>
            </w:r>
            <w:r>
              <w:rPr>
                <w:rFonts w:ascii="Times New Roman"/>
                <w:spacing w:val="-17"/>
                <w:sz w:val="21"/>
              </w:rPr>
              <w:t xml:space="preserve">&amp; </w:t>
            </w:r>
            <w:r>
              <w:rPr>
                <w:rFonts w:ascii="Times New Roman"/>
                <w:sz w:val="21"/>
              </w:rPr>
              <w:t>Becerr</w:t>
            </w:r>
          </w:p>
        </w:tc>
        <w:tc>
          <w:tcPr>
            <w:tcW w:w="3730" w:type="dxa"/>
          </w:tcPr>
          <w:p w:rsidR="007B0E48" w:rsidRDefault="007B0E48">
            <w:pPr>
              <w:pStyle w:val="TableParagraph"/>
            </w:pPr>
          </w:p>
          <w:p w:rsidR="007B0E48" w:rsidRDefault="007B0E48">
            <w:pPr>
              <w:pStyle w:val="TableParagraph"/>
            </w:pPr>
          </w:p>
          <w:p w:rsidR="007B0E48" w:rsidRDefault="007B0E48">
            <w:pPr>
              <w:pStyle w:val="TableParagraph"/>
              <w:spacing w:before="9"/>
              <w:rPr>
                <w:sz w:val="30"/>
              </w:rPr>
            </w:pPr>
          </w:p>
          <w:p w:rsidR="007B0E48" w:rsidRDefault="00043086">
            <w:pPr>
              <w:pStyle w:val="TableParagraph"/>
              <w:ind w:left="107"/>
              <w:rPr>
                <w:rFonts w:ascii="Times New Roman" w:eastAsia="Times New Roman"/>
                <w:sz w:val="21"/>
              </w:rPr>
            </w:pPr>
            <w:r>
              <w:rPr>
                <w:rFonts w:ascii="Times New Roman" w:eastAsia="Times New Roman"/>
                <w:sz w:val="21"/>
              </w:rPr>
              <w:t>1.</w:t>
            </w:r>
            <w:r>
              <w:rPr>
                <w:sz w:val="21"/>
              </w:rPr>
              <w:t>联系电话：</w:t>
            </w:r>
            <w:r>
              <w:rPr>
                <w:rFonts w:ascii="Times New Roman" w:eastAsia="Times New Roman"/>
                <w:sz w:val="21"/>
              </w:rPr>
              <w:t>(52 55) 5263-8730</w:t>
            </w:r>
          </w:p>
        </w:tc>
        <w:tc>
          <w:tcPr>
            <w:tcW w:w="2649" w:type="dxa"/>
          </w:tcPr>
          <w:p w:rsidR="007B0E48" w:rsidRDefault="00043086">
            <w:pPr>
              <w:pStyle w:val="TableParagraph"/>
              <w:spacing w:before="21" w:line="278" w:lineRule="auto"/>
              <w:ind w:left="107" w:right="98"/>
              <w:jc w:val="both"/>
              <w:rPr>
                <w:sz w:val="21"/>
              </w:rPr>
            </w:pPr>
            <w:r>
              <w:rPr>
                <w:rFonts w:ascii="Times New Roman" w:eastAsia="Times New Roman"/>
                <w:sz w:val="21"/>
              </w:rPr>
              <w:t>1.</w:t>
            </w:r>
            <w:r>
              <w:rPr>
                <w:spacing w:val="-7"/>
                <w:sz w:val="21"/>
              </w:rPr>
              <w:t>主要业务：知识产权解决</w:t>
            </w:r>
            <w:r>
              <w:rPr>
                <w:sz w:val="21"/>
              </w:rPr>
              <w:t>方案</w:t>
            </w:r>
            <w:r>
              <w:rPr>
                <w:rFonts w:ascii="Times New Roman" w:eastAsia="Times New Roman"/>
                <w:spacing w:val="25"/>
                <w:sz w:val="21"/>
              </w:rPr>
              <w:t xml:space="preserve">; </w:t>
            </w:r>
            <w:r>
              <w:rPr>
                <w:spacing w:val="1"/>
                <w:sz w:val="21"/>
              </w:rPr>
              <w:t>法律对策</w:t>
            </w:r>
            <w:r>
              <w:rPr>
                <w:rFonts w:ascii="Times New Roman" w:eastAsia="Times New Roman"/>
                <w:spacing w:val="25"/>
                <w:sz w:val="21"/>
              </w:rPr>
              <w:t xml:space="preserve">; </w:t>
            </w:r>
            <w:r>
              <w:rPr>
                <w:spacing w:val="-4"/>
                <w:sz w:val="21"/>
              </w:rPr>
              <w:t>创新解决</w:t>
            </w:r>
            <w:r>
              <w:rPr>
                <w:spacing w:val="17"/>
                <w:sz w:val="21"/>
              </w:rPr>
              <w:t>方案</w:t>
            </w:r>
            <w:r>
              <w:rPr>
                <w:rFonts w:ascii="Times New Roman" w:eastAsia="Times New Roman"/>
                <w:spacing w:val="3"/>
                <w:sz w:val="21"/>
              </w:rPr>
              <w:t xml:space="preserve">; </w:t>
            </w:r>
            <w:r>
              <w:rPr>
                <w:spacing w:val="12"/>
                <w:sz w:val="21"/>
              </w:rPr>
              <w:t>企业和创业者的解</w:t>
            </w:r>
            <w:r>
              <w:rPr>
                <w:sz w:val="21"/>
              </w:rPr>
              <w:t>决方案</w:t>
            </w:r>
            <w:r>
              <w:rPr>
                <w:rFonts w:ascii="Times New Roman" w:eastAsia="Times New Roman"/>
                <w:sz w:val="21"/>
              </w:rPr>
              <w:t xml:space="preserve">; </w:t>
            </w:r>
            <w:r>
              <w:rPr>
                <w:sz w:val="21"/>
              </w:rPr>
              <w:t>知识产权维护</w:t>
            </w:r>
            <w:r>
              <w:rPr>
                <w:rFonts w:ascii="Times New Roman" w:eastAsia="Times New Roman"/>
                <w:sz w:val="21"/>
              </w:rPr>
              <w:t xml:space="preserve">; </w:t>
            </w:r>
            <w:r>
              <w:rPr>
                <w:spacing w:val="-15"/>
                <w:sz w:val="21"/>
              </w:rPr>
              <w:t>商</w:t>
            </w:r>
            <w:r>
              <w:rPr>
                <w:sz w:val="21"/>
              </w:rPr>
              <w:t>业诉讼</w:t>
            </w:r>
            <w:r>
              <w:rPr>
                <w:rFonts w:ascii="Times New Roman" w:eastAsia="Times New Roman"/>
                <w:spacing w:val="26"/>
                <w:sz w:val="21"/>
              </w:rPr>
              <w:t xml:space="preserve">; </w:t>
            </w:r>
            <w:r>
              <w:rPr>
                <w:sz w:val="21"/>
              </w:rPr>
              <w:t>技术移转</w:t>
            </w:r>
            <w:r>
              <w:rPr>
                <w:rFonts w:ascii="Times New Roman" w:eastAsia="Times New Roman"/>
                <w:spacing w:val="26"/>
                <w:sz w:val="21"/>
              </w:rPr>
              <w:t xml:space="preserve">; </w:t>
            </w:r>
            <w:r>
              <w:rPr>
                <w:spacing w:val="-4"/>
                <w:sz w:val="21"/>
              </w:rPr>
              <w:t>人力资</w:t>
            </w:r>
            <w:r>
              <w:rPr>
                <w:sz w:val="21"/>
              </w:rPr>
              <w:t>源</w:t>
            </w:r>
            <w:r>
              <w:rPr>
                <w:rFonts w:ascii="Times New Roman" w:eastAsia="Times New Roman"/>
                <w:spacing w:val="23"/>
                <w:sz w:val="21"/>
              </w:rPr>
              <w:t xml:space="preserve">; </w:t>
            </w:r>
            <w:r>
              <w:rPr>
                <w:sz w:val="21"/>
              </w:rPr>
              <w:t>金融、信贷和账户。</w:t>
            </w:r>
          </w:p>
        </w:tc>
      </w:tr>
      <w:tr w:rsidR="007B0E48">
        <w:trPr>
          <w:trHeight w:val="943"/>
        </w:trPr>
        <w:tc>
          <w:tcPr>
            <w:tcW w:w="743" w:type="dxa"/>
          </w:tcPr>
          <w:p w:rsidR="007B0E48" w:rsidRDefault="007B0E48">
            <w:pPr>
              <w:pStyle w:val="TableParagraph"/>
              <w:spacing w:before="1"/>
              <w:rPr>
                <w:sz w:val="27"/>
              </w:rPr>
            </w:pPr>
          </w:p>
          <w:p w:rsidR="007B0E48" w:rsidRDefault="00043086">
            <w:pPr>
              <w:pStyle w:val="TableParagraph"/>
              <w:ind w:left="9"/>
              <w:jc w:val="center"/>
              <w:rPr>
                <w:rFonts w:ascii="Times New Roman"/>
                <w:sz w:val="21"/>
              </w:rPr>
            </w:pPr>
            <w:r>
              <w:rPr>
                <w:rFonts w:ascii="Times New Roman"/>
                <w:w w:val="99"/>
                <w:sz w:val="21"/>
              </w:rPr>
              <w:t>5</w:t>
            </w:r>
          </w:p>
        </w:tc>
        <w:tc>
          <w:tcPr>
            <w:tcW w:w="1400" w:type="dxa"/>
          </w:tcPr>
          <w:p w:rsidR="007B0E48" w:rsidRDefault="00043086">
            <w:pPr>
              <w:pStyle w:val="TableParagraph"/>
              <w:spacing w:before="191" w:line="309" w:lineRule="auto"/>
              <w:ind w:left="108" w:right="95"/>
              <w:rPr>
                <w:rFonts w:ascii="Times New Roman"/>
                <w:sz w:val="21"/>
              </w:rPr>
            </w:pPr>
            <w:r>
              <w:rPr>
                <w:rFonts w:ascii="Times New Roman"/>
                <w:w w:val="95"/>
                <w:sz w:val="21"/>
              </w:rPr>
              <w:t xml:space="preserve">Aldecoa&amp;Eli </w:t>
            </w:r>
            <w:r>
              <w:rPr>
                <w:rFonts w:ascii="Times New Roman"/>
                <w:sz w:val="21"/>
              </w:rPr>
              <w:t>as</w:t>
            </w:r>
          </w:p>
        </w:tc>
        <w:tc>
          <w:tcPr>
            <w:tcW w:w="3730" w:type="dxa"/>
          </w:tcPr>
          <w:p w:rsidR="007B0E48" w:rsidRDefault="007B0E48">
            <w:pPr>
              <w:pStyle w:val="TableParagraph"/>
              <w:rPr>
                <w:sz w:val="26"/>
              </w:rPr>
            </w:pPr>
          </w:p>
          <w:p w:rsidR="007B0E48" w:rsidRDefault="00043086">
            <w:pPr>
              <w:pStyle w:val="TableParagraph"/>
              <w:ind w:left="107"/>
              <w:rPr>
                <w:rFonts w:ascii="Times New Roman" w:eastAsia="Times New Roman"/>
                <w:sz w:val="21"/>
              </w:rPr>
            </w:pPr>
            <w:r>
              <w:rPr>
                <w:rFonts w:ascii="Times New Roman" w:eastAsia="Times New Roman"/>
                <w:sz w:val="21"/>
              </w:rPr>
              <w:t>1.</w:t>
            </w:r>
            <w:r>
              <w:rPr>
                <w:sz w:val="21"/>
              </w:rPr>
              <w:t>联系电话：</w:t>
            </w:r>
            <w:r>
              <w:rPr>
                <w:rFonts w:ascii="Times New Roman" w:eastAsia="Times New Roman"/>
                <w:sz w:val="21"/>
              </w:rPr>
              <w:t>(52 55) 53353871</w:t>
            </w:r>
          </w:p>
        </w:tc>
        <w:tc>
          <w:tcPr>
            <w:tcW w:w="2649" w:type="dxa"/>
          </w:tcPr>
          <w:p w:rsidR="007B0E48" w:rsidRDefault="00043086">
            <w:pPr>
              <w:pStyle w:val="TableParagraph"/>
              <w:spacing w:before="21" w:line="278" w:lineRule="auto"/>
              <w:ind w:left="107" w:right="97"/>
              <w:rPr>
                <w:rFonts w:ascii="Times New Roman" w:eastAsia="Times New Roman"/>
                <w:sz w:val="21"/>
              </w:rPr>
            </w:pPr>
            <w:r>
              <w:rPr>
                <w:rFonts w:ascii="Times New Roman" w:eastAsia="Times New Roman"/>
                <w:sz w:val="21"/>
              </w:rPr>
              <w:t>1.</w:t>
            </w:r>
            <w:r>
              <w:rPr>
                <w:spacing w:val="-6"/>
                <w:sz w:val="21"/>
              </w:rPr>
              <w:t>主要业务：专利：墨西哥</w:t>
            </w:r>
            <w:r>
              <w:rPr>
                <w:sz w:val="21"/>
              </w:rPr>
              <w:t>和古巴专利申请</w:t>
            </w:r>
            <w:r>
              <w:rPr>
                <w:rFonts w:ascii="Times New Roman" w:eastAsia="Times New Roman"/>
                <w:sz w:val="21"/>
              </w:rPr>
              <w:t>;</w:t>
            </w:r>
            <w:r>
              <w:rPr>
                <w:sz w:val="21"/>
              </w:rPr>
              <w:t>年费管理</w:t>
            </w:r>
            <w:r>
              <w:rPr>
                <w:rFonts w:ascii="Times New Roman" w:eastAsia="Times New Roman"/>
                <w:spacing w:val="-13"/>
                <w:sz w:val="21"/>
              </w:rPr>
              <w:t>;</w:t>
            </w:r>
          </w:p>
          <w:p w:rsidR="007B0E48" w:rsidRDefault="00043086">
            <w:pPr>
              <w:pStyle w:val="TableParagraph"/>
              <w:spacing w:line="269" w:lineRule="exact"/>
              <w:ind w:left="107"/>
              <w:rPr>
                <w:sz w:val="21"/>
              </w:rPr>
            </w:pPr>
            <w:r>
              <w:rPr>
                <w:spacing w:val="-9"/>
                <w:w w:val="95"/>
                <w:sz w:val="21"/>
              </w:rPr>
              <w:t>续展以及专利权管理，以及</w:t>
            </w:r>
          </w:p>
        </w:tc>
      </w:tr>
    </w:tbl>
    <w:p w:rsidR="007B0E48" w:rsidRDefault="007B0E48">
      <w:pPr>
        <w:spacing w:line="269" w:lineRule="exact"/>
        <w:rPr>
          <w:sz w:val="21"/>
        </w:rPr>
        <w:sectPr w:rsidR="007B0E48">
          <w:footerReference w:type="default" r:id="rId178"/>
          <w:pgSz w:w="11910" w:h="16840"/>
          <w:pgMar w:top="1420" w:right="700" w:bottom="1120" w:left="800" w:header="0" w:footer="922" w:gutter="0"/>
          <w:pgNumType w:start="86"/>
          <w:cols w:space="720"/>
        </w:sectPr>
      </w:pP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43"/>
        <w:gridCol w:w="1400"/>
        <w:gridCol w:w="3730"/>
        <w:gridCol w:w="2649"/>
      </w:tblGrid>
      <w:tr w:rsidR="007B0E48">
        <w:trPr>
          <w:trHeight w:val="935"/>
        </w:trPr>
        <w:tc>
          <w:tcPr>
            <w:tcW w:w="743" w:type="dxa"/>
          </w:tcPr>
          <w:p w:rsidR="007B0E48" w:rsidRDefault="007B0E48">
            <w:pPr>
              <w:pStyle w:val="TableParagraph"/>
              <w:rPr>
                <w:rFonts w:ascii="Times New Roman"/>
                <w:sz w:val="20"/>
              </w:rPr>
            </w:pPr>
          </w:p>
        </w:tc>
        <w:tc>
          <w:tcPr>
            <w:tcW w:w="1400" w:type="dxa"/>
          </w:tcPr>
          <w:p w:rsidR="007B0E48" w:rsidRDefault="007B0E48">
            <w:pPr>
              <w:pStyle w:val="TableParagraph"/>
              <w:rPr>
                <w:rFonts w:ascii="Times New Roman"/>
                <w:sz w:val="20"/>
              </w:rPr>
            </w:pPr>
          </w:p>
        </w:tc>
        <w:tc>
          <w:tcPr>
            <w:tcW w:w="3730" w:type="dxa"/>
          </w:tcPr>
          <w:p w:rsidR="007B0E48" w:rsidRDefault="007B0E48">
            <w:pPr>
              <w:pStyle w:val="TableParagraph"/>
              <w:rPr>
                <w:rFonts w:ascii="Times New Roman"/>
                <w:sz w:val="20"/>
              </w:rPr>
            </w:pPr>
          </w:p>
        </w:tc>
        <w:tc>
          <w:tcPr>
            <w:tcW w:w="2649" w:type="dxa"/>
          </w:tcPr>
          <w:p w:rsidR="007B0E48" w:rsidRDefault="00043086">
            <w:pPr>
              <w:pStyle w:val="TableParagraph"/>
              <w:spacing w:before="21" w:line="278" w:lineRule="auto"/>
              <w:ind w:left="107" w:right="98"/>
              <w:rPr>
                <w:sz w:val="21"/>
              </w:rPr>
            </w:pPr>
            <w:r>
              <w:rPr>
                <w:rFonts w:ascii="Times New Roman" w:eastAsia="Times New Roman"/>
                <w:sz w:val="21"/>
              </w:rPr>
              <w:t>PCT</w:t>
            </w:r>
            <w:r>
              <w:rPr>
                <w:rFonts w:ascii="Times New Roman" w:eastAsia="Times New Roman"/>
                <w:spacing w:val="-5"/>
                <w:sz w:val="21"/>
              </w:rPr>
              <w:t xml:space="preserve"> </w:t>
            </w:r>
            <w:r>
              <w:rPr>
                <w:spacing w:val="4"/>
                <w:sz w:val="21"/>
              </w:rPr>
              <w:t>专利申请</w:t>
            </w:r>
            <w:r>
              <w:rPr>
                <w:rFonts w:ascii="Times New Roman" w:eastAsia="Times New Roman"/>
                <w:spacing w:val="4"/>
                <w:sz w:val="21"/>
              </w:rPr>
              <w:t>;</w:t>
            </w:r>
            <w:r>
              <w:rPr>
                <w:sz w:val="21"/>
              </w:rPr>
              <w:t>商标：墨西</w:t>
            </w:r>
            <w:r>
              <w:rPr>
                <w:spacing w:val="7"/>
                <w:w w:val="95"/>
                <w:sz w:val="21"/>
              </w:rPr>
              <w:t>哥和古巴商标申请</w:t>
            </w:r>
            <w:r>
              <w:rPr>
                <w:rFonts w:ascii="Times New Roman" w:eastAsia="Times New Roman"/>
                <w:spacing w:val="4"/>
                <w:w w:val="95"/>
                <w:sz w:val="21"/>
              </w:rPr>
              <w:t>;</w:t>
            </w:r>
            <w:r>
              <w:rPr>
                <w:spacing w:val="-2"/>
                <w:w w:val="95"/>
                <w:sz w:val="21"/>
              </w:rPr>
              <w:t>年费管</w:t>
            </w:r>
          </w:p>
          <w:p w:rsidR="007B0E48" w:rsidRDefault="00043086">
            <w:pPr>
              <w:pStyle w:val="TableParagraph"/>
              <w:spacing w:line="269" w:lineRule="exact"/>
              <w:ind w:left="107"/>
              <w:rPr>
                <w:sz w:val="21"/>
              </w:rPr>
            </w:pPr>
            <w:r>
              <w:rPr>
                <w:w w:val="95"/>
                <w:sz w:val="21"/>
              </w:rPr>
              <w:t>理</w:t>
            </w:r>
            <w:r>
              <w:rPr>
                <w:rFonts w:ascii="Times New Roman" w:eastAsia="Times New Roman"/>
                <w:w w:val="95"/>
                <w:sz w:val="21"/>
              </w:rPr>
              <w:t>;</w:t>
            </w:r>
            <w:r>
              <w:rPr>
                <w:w w:val="95"/>
                <w:sz w:val="21"/>
              </w:rPr>
              <w:t>续展以及专利权管理。</w:t>
            </w:r>
          </w:p>
        </w:tc>
      </w:tr>
    </w:tbl>
    <w:p w:rsidR="007B0E48" w:rsidRDefault="00043086">
      <w:pPr>
        <w:pStyle w:val="5"/>
        <w:spacing w:before="104"/>
      </w:pPr>
      <w:bookmarkStart w:id="160" w:name="五、越南知识产权服务机构"/>
      <w:bookmarkStart w:id="161" w:name="_bookmark84"/>
      <w:bookmarkEnd w:id="160"/>
      <w:bookmarkEnd w:id="161"/>
      <w:r>
        <w:t>五、越南知识产权服务机构</w:t>
      </w:r>
    </w:p>
    <w:p w:rsidR="007B0E48" w:rsidRDefault="00043086">
      <w:pPr>
        <w:spacing w:before="192" w:after="37"/>
        <w:ind w:left="1248" w:right="1347"/>
        <w:jc w:val="center"/>
        <w:rPr>
          <w:sz w:val="21"/>
        </w:rPr>
      </w:pPr>
      <w:bookmarkStart w:id="162" w:name="表4-5_越南知识产权服务机构一览图"/>
      <w:bookmarkEnd w:id="162"/>
      <w:r>
        <w:rPr>
          <w:sz w:val="21"/>
        </w:rPr>
        <w:t xml:space="preserve">表 </w:t>
      </w:r>
      <w:r>
        <w:rPr>
          <w:rFonts w:ascii="Times New Roman" w:eastAsia="Times New Roman"/>
          <w:sz w:val="21"/>
        </w:rPr>
        <w:t xml:space="preserve">4-5  </w:t>
      </w:r>
      <w:r>
        <w:rPr>
          <w:sz w:val="21"/>
        </w:rPr>
        <w:t>越南知识产权服务机构一览图</w:t>
      </w: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43"/>
        <w:gridCol w:w="1412"/>
        <w:gridCol w:w="3729"/>
        <w:gridCol w:w="2638"/>
      </w:tblGrid>
      <w:tr w:rsidR="007B0E48">
        <w:trPr>
          <w:trHeight w:val="532"/>
        </w:trPr>
        <w:tc>
          <w:tcPr>
            <w:tcW w:w="743" w:type="dxa"/>
          </w:tcPr>
          <w:p w:rsidR="007B0E48" w:rsidRDefault="00043086">
            <w:pPr>
              <w:pStyle w:val="TableParagraph"/>
              <w:spacing w:before="61"/>
              <w:ind w:left="140" w:right="132"/>
              <w:jc w:val="center"/>
              <w:rPr>
                <w:rFonts w:ascii="Microsoft JhengHei" w:eastAsia="Microsoft JhengHei"/>
                <w:b/>
                <w:sz w:val="21"/>
              </w:rPr>
            </w:pPr>
            <w:r>
              <w:rPr>
                <w:rFonts w:ascii="Microsoft JhengHei" w:eastAsia="Microsoft JhengHei" w:hint="eastAsia"/>
                <w:b/>
                <w:sz w:val="21"/>
              </w:rPr>
              <w:t>序号</w:t>
            </w:r>
          </w:p>
        </w:tc>
        <w:tc>
          <w:tcPr>
            <w:tcW w:w="1412" w:type="dxa"/>
          </w:tcPr>
          <w:p w:rsidR="007B0E48" w:rsidRDefault="00043086">
            <w:pPr>
              <w:pStyle w:val="TableParagraph"/>
              <w:spacing w:before="61"/>
              <w:ind w:left="283"/>
              <w:rPr>
                <w:rFonts w:ascii="Microsoft JhengHei" w:eastAsia="Microsoft JhengHei"/>
                <w:b/>
                <w:sz w:val="21"/>
              </w:rPr>
            </w:pPr>
            <w:r>
              <w:rPr>
                <w:rFonts w:ascii="Microsoft JhengHei" w:eastAsia="Microsoft JhengHei" w:hint="eastAsia"/>
                <w:b/>
                <w:sz w:val="21"/>
              </w:rPr>
              <w:t>机构名称</w:t>
            </w:r>
          </w:p>
        </w:tc>
        <w:tc>
          <w:tcPr>
            <w:tcW w:w="3729" w:type="dxa"/>
          </w:tcPr>
          <w:p w:rsidR="007B0E48" w:rsidRDefault="00043086">
            <w:pPr>
              <w:pStyle w:val="TableParagraph"/>
              <w:spacing w:before="61"/>
              <w:ind w:left="1423" w:right="1415"/>
              <w:jc w:val="center"/>
              <w:rPr>
                <w:rFonts w:ascii="Microsoft JhengHei" w:eastAsia="Microsoft JhengHei"/>
                <w:b/>
                <w:sz w:val="21"/>
              </w:rPr>
            </w:pPr>
            <w:r>
              <w:rPr>
                <w:rFonts w:ascii="Microsoft JhengHei" w:eastAsia="Microsoft JhengHei" w:hint="eastAsia"/>
                <w:b/>
                <w:sz w:val="21"/>
              </w:rPr>
              <w:t>基本信息</w:t>
            </w:r>
          </w:p>
        </w:tc>
        <w:tc>
          <w:tcPr>
            <w:tcW w:w="2638" w:type="dxa"/>
          </w:tcPr>
          <w:p w:rsidR="007B0E48" w:rsidRDefault="00043086">
            <w:pPr>
              <w:pStyle w:val="TableParagraph"/>
              <w:spacing w:before="61"/>
              <w:ind w:left="877" w:right="871"/>
              <w:jc w:val="center"/>
              <w:rPr>
                <w:rFonts w:ascii="Microsoft JhengHei" w:eastAsia="Microsoft JhengHei"/>
                <w:b/>
                <w:sz w:val="21"/>
              </w:rPr>
            </w:pPr>
            <w:r>
              <w:rPr>
                <w:rFonts w:ascii="Microsoft JhengHei" w:eastAsia="Microsoft JhengHei" w:hint="eastAsia"/>
                <w:b/>
                <w:sz w:val="21"/>
              </w:rPr>
              <w:t>主要业务</w:t>
            </w:r>
          </w:p>
        </w:tc>
      </w:tr>
      <w:tr w:rsidR="007B0E48">
        <w:trPr>
          <w:trHeight w:val="2495"/>
        </w:trPr>
        <w:tc>
          <w:tcPr>
            <w:tcW w:w="743" w:type="dxa"/>
          </w:tcPr>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spacing w:before="12"/>
              <w:rPr>
                <w:sz w:val="21"/>
              </w:rPr>
            </w:pPr>
          </w:p>
          <w:p w:rsidR="007B0E48" w:rsidRDefault="00043086">
            <w:pPr>
              <w:pStyle w:val="TableParagraph"/>
              <w:ind w:left="9"/>
              <w:jc w:val="center"/>
              <w:rPr>
                <w:rFonts w:ascii="Times New Roman"/>
                <w:sz w:val="21"/>
              </w:rPr>
            </w:pPr>
            <w:r>
              <w:rPr>
                <w:rFonts w:ascii="Times New Roman"/>
                <w:w w:val="99"/>
                <w:sz w:val="21"/>
              </w:rPr>
              <w:t>1</w:t>
            </w:r>
          </w:p>
        </w:tc>
        <w:tc>
          <w:tcPr>
            <w:tcW w:w="1412" w:type="dxa"/>
          </w:tcPr>
          <w:p w:rsidR="007B0E48" w:rsidRDefault="007B0E48">
            <w:pPr>
              <w:pStyle w:val="TableParagraph"/>
              <w:rPr>
                <w:sz w:val="20"/>
              </w:rPr>
            </w:pPr>
          </w:p>
          <w:p w:rsidR="007B0E48" w:rsidRDefault="007B0E48">
            <w:pPr>
              <w:pStyle w:val="TableParagraph"/>
              <w:rPr>
                <w:sz w:val="20"/>
              </w:rPr>
            </w:pPr>
          </w:p>
          <w:p w:rsidR="007B0E48" w:rsidRDefault="007B0E48">
            <w:pPr>
              <w:pStyle w:val="TableParagraph"/>
              <w:rPr>
                <w:sz w:val="20"/>
              </w:rPr>
            </w:pPr>
          </w:p>
          <w:p w:rsidR="007B0E48" w:rsidRDefault="007B0E48">
            <w:pPr>
              <w:pStyle w:val="TableParagraph"/>
              <w:spacing w:before="8"/>
              <w:rPr>
                <w:sz w:val="14"/>
              </w:rPr>
            </w:pPr>
          </w:p>
          <w:p w:rsidR="007B0E48" w:rsidRDefault="00043086">
            <w:pPr>
              <w:pStyle w:val="TableParagraph"/>
              <w:spacing w:line="278" w:lineRule="auto"/>
              <w:ind w:left="108" w:right="95"/>
              <w:rPr>
                <w:sz w:val="21"/>
              </w:rPr>
            </w:pPr>
            <w:r>
              <w:rPr>
                <w:sz w:val="21"/>
              </w:rPr>
              <w:t>国家知识产权局</w:t>
            </w:r>
          </w:p>
        </w:tc>
        <w:tc>
          <w:tcPr>
            <w:tcW w:w="3729" w:type="dxa"/>
          </w:tcPr>
          <w:p w:rsidR="007B0E48" w:rsidRDefault="007B0E48">
            <w:pPr>
              <w:pStyle w:val="TableParagraph"/>
            </w:pPr>
          </w:p>
          <w:p w:rsidR="007B0E48" w:rsidRDefault="007B0E48">
            <w:pPr>
              <w:pStyle w:val="TableParagraph"/>
              <w:spacing w:before="4"/>
              <w:rPr>
                <w:sz w:val="28"/>
              </w:rPr>
            </w:pPr>
          </w:p>
          <w:p w:rsidR="007B0E48" w:rsidRPr="00043086" w:rsidRDefault="00043086">
            <w:pPr>
              <w:pStyle w:val="TableParagraph"/>
              <w:numPr>
                <w:ilvl w:val="0"/>
                <w:numId w:val="86"/>
              </w:numPr>
              <w:tabs>
                <w:tab w:val="left" w:pos="288"/>
              </w:tabs>
              <w:spacing w:line="290" w:lineRule="auto"/>
              <w:ind w:right="97" w:firstLine="0"/>
              <w:rPr>
                <w:rFonts w:ascii="Times New Roman" w:eastAsia="Times New Roman"/>
                <w:sz w:val="21"/>
                <w:lang w:val="en-US"/>
              </w:rPr>
            </w:pPr>
            <w:r>
              <w:rPr>
                <w:spacing w:val="-10"/>
                <w:sz w:val="21"/>
              </w:rPr>
              <w:t>地址</w:t>
            </w:r>
            <w:r w:rsidRPr="00043086">
              <w:rPr>
                <w:spacing w:val="-10"/>
                <w:sz w:val="21"/>
                <w:lang w:val="en-US"/>
              </w:rPr>
              <w:t xml:space="preserve">： </w:t>
            </w:r>
            <w:r w:rsidRPr="00043086">
              <w:rPr>
                <w:rFonts w:ascii="Times New Roman" w:eastAsia="Times New Roman"/>
                <w:sz w:val="21"/>
                <w:lang w:val="en-US"/>
              </w:rPr>
              <w:t>384-386,Nguyen</w:t>
            </w:r>
            <w:r w:rsidRPr="00043086">
              <w:rPr>
                <w:rFonts w:ascii="Times New Roman" w:eastAsia="Times New Roman"/>
                <w:spacing w:val="15"/>
                <w:sz w:val="21"/>
                <w:lang w:val="en-US"/>
              </w:rPr>
              <w:t xml:space="preserve"> </w:t>
            </w:r>
            <w:r w:rsidRPr="00043086">
              <w:rPr>
                <w:rFonts w:ascii="Times New Roman" w:eastAsia="Times New Roman"/>
                <w:sz w:val="21"/>
                <w:lang w:val="en-US"/>
              </w:rPr>
              <w:t>Trai</w:t>
            </w:r>
            <w:r w:rsidRPr="00043086">
              <w:rPr>
                <w:rFonts w:ascii="Times New Roman" w:eastAsia="Times New Roman"/>
                <w:spacing w:val="13"/>
                <w:sz w:val="21"/>
                <w:lang w:val="en-US"/>
              </w:rPr>
              <w:t xml:space="preserve"> </w:t>
            </w:r>
            <w:r w:rsidRPr="00043086">
              <w:rPr>
                <w:rFonts w:ascii="Times New Roman" w:eastAsia="Times New Roman"/>
                <w:spacing w:val="3"/>
                <w:sz w:val="21"/>
                <w:lang w:val="en-US"/>
              </w:rPr>
              <w:t>Street</w:t>
            </w:r>
            <w:r w:rsidRPr="00043086">
              <w:rPr>
                <w:spacing w:val="3"/>
                <w:sz w:val="21"/>
                <w:lang w:val="en-US"/>
              </w:rPr>
              <w:t xml:space="preserve">， </w:t>
            </w:r>
            <w:r w:rsidRPr="00043086">
              <w:rPr>
                <w:rFonts w:ascii="Times New Roman" w:eastAsia="Times New Roman"/>
                <w:sz w:val="21"/>
                <w:lang w:val="en-US"/>
              </w:rPr>
              <w:t>Thanh Xuan District,Ha</w:t>
            </w:r>
            <w:r w:rsidRPr="00043086">
              <w:rPr>
                <w:rFonts w:ascii="Times New Roman" w:eastAsia="Times New Roman"/>
                <w:spacing w:val="-1"/>
                <w:sz w:val="21"/>
                <w:lang w:val="en-US"/>
              </w:rPr>
              <w:t xml:space="preserve"> </w:t>
            </w:r>
            <w:r w:rsidRPr="00043086">
              <w:rPr>
                <w:rFonts w:ascii="Times New Roman" w:eastAsia="Times New Roman"/>
                <w:sz w:val="21"/>
                <w:lang w:val="en-US"/>
              </w:rPr>
              <w:t>Noi</w:t>
            </w:r>
          </w:p>
          <w:p w:rsidR="007B0E48" w:rsidRPr="00043086" w:rsidRDefault="00043086">
            <w:pPr>
              <w:pStyle w:val="TableParagraph"/>
              <w:numPr>
                <w:ilvl w:val="0"/>
                <w:numId w:val="86"/>
              </w:numPr>
              <w:tabs>
                <w:tab w:val="left" w:pos="267"/>
              </w:tabs>
              <w:spacing w:before="6"/>
              <w:ind w:left="266" w:hanging="160"/>
              <w:rPr>
                <w:rFonts w:ascii="Times New Roman" w:eastAsia="Times New Roman"/>
                <w:sz w:val="21"/>
                <w:lang w:val="en-US"/>
              </w:rPr>
            </w:pPr>
            <w:r>
              <w:rPr>
                <w:sz w:val="21"/>
              </w:rPr>
              <w:t>网址</w:t>
            </w:r>
            <w:r w:rsidRPr="00043086">
              <w:rPr>
                <w:sz w:val="21"/>
                <w:lang w:val="en-US"/>
              </w:rPr>
              <w:t>：</w:t>
            </w:r>
            <w:hyperlink r:id="rId179">
              <w:r w:rsidRPr="00043086">
                <w:rPr>
                  <w:rFonts w:ascii="Times New Roman" w:eastAsia="Times New Roman"/>
                  <w:sz w:val="21"/>
                  <w:lang w:val="en-US"/>
                </w:rPr>
                <w:t>http://www.noip.gov.vn/</w:t>
              </w:r>
            </w:hyperlink>
          </w:p>
          <w:p w:rsidR="007B0E48" w:rsidRDefault="00043086">
            <w:pPr>
              <w:pStyle w:val="TableParagraph"/>
              <w:spacing w:before="43"/>
              <w:ind w:left="107"/>
              <w:rPr>
                <w:rFonts w:ascii="Times New Roman" w:eastAsia="Times New Roman"/>
                <w:sz w:val="21"/>
              </w:rPr>
            </w:pPr>
            <w:r>
              <w:rPr>
                <w:rFonts w:ascii="Times New Roman" w:eastAsia="Times New Roman"/>
                <w:sz w:val="21"/>
              </w:rPr>
              <w:t>3.</w:t>
            </w:r>
            <w:r>
              <w:rPr>
                <w:sz w:val="21"/>
              </w:rPr>
              <w:t>电话：</w:t>
            </w:r>
            <w:r>
              <w:rPr>
                <w:rFonts w:ascii="Times New Roman" w:eastAsia="Times New Roman"/>
                <w:sz w:val="21"/>
              </w:rPr>
              <w:t>(844)35588217,(844)38583069</w:t>
            </w:r>
          </w:p>
        </w:tc>
        <w:tc>
          <w:tcPr>
            <w:tcW w:w="2638" w:type="dxa"/>
          </w:tcPr>
          <w:p w:rsidR="007B0E48" w:rsidRDefault="00043086">
            <w:pPr>
              <w:pStyle w:val="TableParagraph"/>
              <w:spacing w:before="21" w:line="278" w:lineRule="auto"/>
              <w:ind w:left="108" w:right="95"/>
              <w:jc w:val="both"/>
              <w:rPr>
                <w:sz w:val="21"/>
              </w:rPr>
            </w:pPr>
            <w:r>
              <w:rPr>
                <w:spacing w:val="9"/>
                <w:sz w:val="21"/>
              </w:rPr>
              <w:t>越南国家知识产权局隶属</w:t>
            </w:r>
            <w:r>
              <w:rPr>
                <w:spacing w:val="-11"/>
                <w:sz w:val="21"/>
              </w:rPr>
              <w:t>于越南科技部，负责工业产</w:t>
            </w:r>
            <w:r>
              <w:rPr>
                <w:spacing w:val="-17"/>
                <w:sz w:val="21"/>
              </w:rPr>
              <w:t>权方面的事务管理，包括授</w:t>
            </w:r>
            <w:r>
              <w:rPr>
                <w:spacing w:val="-22"/>
                <w:sz w:val="21"/>
              </w:rPr>
              <w:t>予并保护知识产权，工业产</w:t>
            </w:r>
            <w:r>
              <w:rPr>
                <w:spacing w:val="-27"/>
                <w:sz w:val="21"/>
              </w:rPr>
              <w:t>权所有权的许可证备案、中</w:t>
            </w:r>
            <w:r>
              <w:rPr>
                <w:spacing w:val="-12"/>
                <w:w w:val="95"/>
                <w:sz w:val="21"/>
              </w:rPr>
              <w:t>止、撤回、取消等工作，组</w:t>
            </w:r>
            <w:r>
              <w:rPr>
                <w:spacing w:val="9"/>
                <w:sz w:val="21"/>
              </w:rPr>
              <w:t>织和开展工业产权方面的</w:t>
            </w:r>
          </w:p>
          <w:p w:rsidR="007B0E48" w:rsidRDefault="00043086">
            <w:pPr>
              <w:pStyle w:val="TableParagraph"/>
              <w:spacing w:line="268" w:lineRule="exact"/>
              <w:ind w:left="108"/>
              <w:rPr>
                <w:sz w:val="21"/>
              </w:rPr>
            </w:pPr>
            <w:r>
              <w:rPr>
                <w:sz w:val="21"/>
              </w:rPr>
              <w:t>服务和活动等</w:t>
            </w:r>
          </w:p>
        </w:tc>
      </w:tr>
      <w:tr w:rsidR="007B0E48">
        <w:trPr>
          <w:trHeight w:val="1248"/>
        </w:trPr>
        <w:tc>
          <w:tcPr>
            <w:tcW w:w="743" w:type="dxa"/>
          </w:tcPr>
          <w:p w:rsidR="007B0E48" w:rsidRDefault="007B0E48">
            <w:pPr>
              <w:pStyle w:val="TableParagraph"/>
            </w:pPr>
          </w:p>
          <w:p w:rsidR="007B0E48" w:rsidRDefault="007B0E48">
            <w:pPr>
              <w:pStyle w:val="TableParagraph"/>
              <w:spacing w:before="2"/>
              <w:rPr>
                <w:sz w:val="17"/>
              </w:rPr>
            </w:pPr>
          </w:p>
          <w:p w:rsidR="007B0E48" w:rsidRDefault="00043086">
            <w:pPr>
              <w:pStyle w:val="TableParagraph"/>
              <w:ind w:left="9"/>
              <w:jc w:val="center"/>
              <w:rPr>
                <w:rFonts w:ascii="Times New Roman"/>
                <w:sz w:val="21"/>
              </w:rPr>
            </w:pPr>
            <w:r>
              <w:rPr>
                <w:rFonts w:ascii="Times New Roman"/>
                <w:w w:val="99"/>
                <w:sz w:val="21"/>
              </w:rPr>
              <w:t>2</w:t>
            </w:r>
          </w:p>
        </w:tc>
        <w:tc>
          <w:tcPr>
            <w:tcW w:w="1412" w:type="dxa"/>
          </w:tcPr>
          <w:p w:rsidR="007B0E48" w:rsidRDefault="007B0E48">
            <w:pPr>
              <w:pStyle w:val="TableParagraph"/>
              <w:rPr>
                <w:sz w:val="20"/>
              </w:rPr>
            </w:pPr>
          </w:p>
          <w:p w:rsidR="007B0E48" w:rsidRDefault="007B0E48">
            <w:pPr>
              <w:pStyle w:val="TableParagraph"/>
              <w:spacing w:before="1"/>
              <w:rPr>
                <w:sz w:val="18"/>
              </w:rPr>
            </w:pPr>
          </w:p>
          <w:p w:rsidR="007B0E48" w:rsidRDefault="00043086">
            <w:pPr>
              <w:pStyle w:val="TableParagraph"/>
              <w:ind w:left="108"/>
              <w:rPr>
                <w:sz w:val="21"/>
              </w:rPr>
            </w:pPr>
            <w:r>
              <w:rPr>
                <w:sz w:val="21"/>
              </w:rPr>
              <w:t>版权局</w:t>
            </w:r>
          </w:p>
        </w:tc>
        <w:tc>
          <w:tcPr>
            <w:tcW w:w="3729" w:type="dxa"/>
          </w:tcPr>
          <w:p w:rsidR="007B0E48" w:rsidRPr="00043086" w:rsidRDefault="00043086">
            <w:pPr>
              <w:pStyle w:val="TableParagraph"/>
              <w:numPr>
                <w:ilvl w:val="0"/>
                <w:numId w:val="87"/>
              </w:numPr>
              <w:tabs>
                <w:tab w:val="left" w:pos="267"/>
              </w:tabs>
              <w:spacing w:before="20" w:line="290" w:lineRule="auto"/>
              <w:ind w:right="98" w:firstLine="0"/>
              <w:rPr>
                <w:rFonts w:ascii="Times New Roman" w:eastAsia="Times New Roman"/>
                <w:sz w:val="21"/>
                <w:lang w:val="en-US"/>
              </w:rPr>
            </w:pPr>
            <w:r>
              <w:rPr>
                <w:sz w:val="21"/>
              </w:rPr>
              <w:t>地址</w:t>
            </w:r>
            <w:r w:rsidRPr="00043086">
              <w:rPr>
                <w:sz w:val="21"/>
                <w:lang w:val="en-US"/>
              </w:rPr>
              <w:t>：</w:t>
            </w:r>
            <w:r w:rsidRPr="00043086">
              <w:rPr>
                <w:rFonts w:ascii="Times New Roman" w:eastAsia="Times New Roman"/>
                <w:sz w:val="21"/>
                <w:lang w:val="en-US"/>
              </w:rPr>
              <w:t>33</w:t>
            </w:r>
            <w:r w:rsidRPr="00043086">
              <w:rPr>
                <w:rFonts w:ascii="Times New Roman" w:eastAsia="Times New Roman"/>
                <w:spacing w:val="-3"/>
                <w:sz w:val="21"/>
                <w:lang w:val="en-US"/>
              </w:rPr>
              <w:t xml:space="preserve"> </w:t>
            </w:r>
            <w:r w:rsidRPr="00043086">
              <w:rPr>
                <w:rFonts w:ascii="Times New Roman" w:eastAsia="Times New Roman"/>
                <w:sz w:val="21"/>
                <w:lang w:val="en-US"/>
              </w:rPr>
              <w:t>lane</w:t>
            </w:r>
            <w:r w:rsidRPr="00043086">
              <w:rPr>
                <w:rFonts w:ascii="Times New Roman" w:eastAsia="Times New Roman"/>
                <w:spacing w:val="-6"/>
                <w:sz w:val="21"/>
                <w:lang w:val="en-US"/>
              </w:rPr>
              <w:t xml:space="preserve"> </w:t>
            </w:r>
            <w:r w:rsidRPr="00043086">
              <w:rPr>
                <w:rFonts w:ascii="Times New Roman" w:eastAsia="Times New Roman"/>
                <w:sz w:val="21"/>
                <w:lang w:val="en-US"/>
              </w:rPr>
              <w:t>294/2</w:t>
            </w:r>
            <w:r w:rsidRPr="00043086">
              <w:rPr>
                <w:rFonts w:ascii="Times New Roman" w:eastAsia="Times New Roman"/>
                <w:spacing w:val="-5"/>
                <w:sz w:val="21"/>
                <w:lang w:val="en-US"/>
              </w:rPr>
              <w:t xml:space="preserve"> </w:t>
            </w:r>
            <w:r w:rsidRPr="00043086">
              <w:rPr>
                <w:rFonts w:ascii="Times New Roman" w:eastAsia="Times New Roman"/>
                <w:sz w:val="21"/>
                <w:lang w:val="en-US"/>
              </w:rPr>
              <w:t>Kim</w:t>
            </w:r>
            <w:r w:rsidRPr="00043086">
              <w:rPr>
                <w:rFonts w:ascii="Times New Roman" w:eastAsia="Times New Roman"/>
                <w:spacing w:val="-1"/>
                <w:sz w:val="21"/>
                <w:lang w:val="en-US"/>
              </w:rPr>
              <w:t xml:space="preserve"> </w:t>
            </w:r>
            <w:r w:rsidRPr="00043086">
              <w:rPr>
                <w:rFonts w:ascii="Times New Roman" w:eastAsia="Times New Roman"/>
                <w:sz w:val="21"/>
                <w:lang w:val="en-US"/>
              </w:rPr>
              <w:t>Ma</w:t>
            </w:r>
            <w:r w:rsidRPr="00043086">
              <w:rPr>
                <w:rFonts w:ascii="Times New Roman" w:eastAsia="Times New Roman"/>
                <w:spacing w:val="-3"/>
                <w:sz w:val="21"/>
                <w:lang w:val="en-US"/>
              </w:rPr>
              <w:t xml:space="preserve"> </w:t>
            </w:r>
            <w:r w:rsidRPr="00043086">
              <w:rPr>
                <w:rFonts w:ascii="Times New Roman" w:eastAsia="Times New Roman"/>
                <w:sz w:val="21"/>
                <w:lang w:val="en-US"/>
              </w:rPr>
              <w:t>Street,Ba Dinh Discrict,Ha</w:t>
            </w:r>
            <w:r w:rsidRPr="00043086">
              <w:rPr>
                <w:rFonts w:ascii="Times New Roman" w:eastAsia="Times New Roman"/>
                <w:spacing w:val="1"/>
                <w:sz w:val="21"/>
                <w:lang w:val="en-US"/>
              </w:rPr>
              <w:t xml:space="preserve"> </w:t>
            </w:r>
            <w:r w:rsidRPr="00043086">
              <w:rPr>
                <w:rFonts w:ascii="Times New Roman" w:eastAsia="Times New Roman"/>
                <w:sz w:val="21"/>
                <w:lang w:val="en-US"/>
              </w:rPr>
              <w:t>Noi</w:t>
            </w:r>
          </w:p>
          <w:p w:rsidR="007B0E48" w:rsidRPr="00043086" w:rsidRDefault="00043086">
            <w:pPr>
              <w:pStyle w:val="TableParagraph"/>
              <w:numPr>
                <w:ilvl w:val="0"/>
                <w:numId w:val="87"/>
              </w:numPr>
              <w:tabs>
                <w:tab w:val="left" w:pos="267"/>
              </w:tabs>
              <w:spacing w:before="6"/>
              <w:ind w:left="266" w:hanging="160"/>
              <w:rPr>
                <w:rFonts w:ascii="Times New Roman" w:eastAsia="Times New Roman"/>
                <w:sz w:val="21"/>
                <w:lang w:val="en-US"/>
              </w:rPr>
            </w:pPr>
            <w:r>
              <w:rPr>
                <w:sz w:val="21"/>
              </w:rPr>
              <w:t>网址</w:t>
            </w:r>
            <w:r w:rsidRPr="00043086">
              <w:rPr>
                <w:sz w:val="21"/>
                <w:lang w:val="en-US"/>
              </w:rPr>
              <w:t>：</w:t>
            </w:r>
            <w:hyperlink r:id="rId180">
              <w:r w:rsidRPr="00043086">
                <w:rPr>
                  <w:rFonts w:ascii="Times New Roman" w:eastAsia="Times New Roman"/>
                  <w:sz w:val="21"/>
                  <w:lang w:val="en-US"/>
                </w:rPr>
                <w:t>http://www.cov.gov.vn/</w:t>
              </w:r>
            </w:hyperlink>
          </w:p>
          <w:p w:rsidR="007B0E48" w:rsidRDefault="00043086">
            <w:pPr>
              <w:pStyle w:val="TableParagraph"/>
              <w:spacing w:before="43"/>
              <w:ind w:left="107"/>
              <w:rPr>
                <w:rFonts w:ascii="Times New Roman" w:eastAsia="Times New Roman"/>
                <w:sz w:val="21"/>
              </w:rPr>
            </w:pPr>
            <w:r>
              <w:rPr>
                <w:rFonts w:ascii="Times New Roman" w:eastAsia="Times New Roman"/>
                <w:sz w:val="21"/>
              </w:rPr>
              <w:t>3.</w:t>
            </w:r>
            <w:r>
              <w:rPr>
                <w:sz w:val="21"/>
              </w:rPr>
              <w:t>电话：</w:t>
            </w:r>
            <w:r>
              <w:rPr>
                <w:rFonts w:ascii="Times New Roman" w:eastAsia="Times New Roman"/>
                <w:sz w:val="21"/>
              </w:rPr>
              <w:t>(844)38236908</w:t>
            </w:r>
          </w:p>
        </w:tc>
        <w:tc>
          <w:tcPr>
            <w:tcW w:w="2638" w:type="dxa"/>
          </w:tcPr>
          <w:p w:rsidR="007B0E48" w:rsidRDefault="00043086">
            <w:pPr>
              <w:pStyle w:val="TableParagraph"/>
              <w:spacing w:before="176" w:line="278" w:lineRule="auto"/>
              <w:ind w:left="108" w:right="95"/>
              <w:jc w:val="both"/>
              <w:rPr>
                <w:sz w:val="21"/>
              </w:rPr>
            </w:pPr>
            <w:r>
              <w:rPr>
                <w:spacing w:val="9"/>
                <w:sz w:val="21"/>
              </w:rPr>
              <w:t>越南版权局隶属于越南文</w:t>
            </w:r>
            <w:r>
              <w:rPr>
                <w:spacing w:val="-11"/>
                <w:sz w:val="21"/>
              </w:rPr>
              <w:t>化信息部，负责著作权及邻接权方面的事务管理</w:t>
            </w:r>
          </w:p>
        </w:tc>
      </w:tr>
      <w:tr w:rsidR="007B0E48">
        <w:trPr>
          <w:trHeight w:val="1560"/>
        </w:trPr>
        <w:tc>
          <w:tcPr>
            <w:tcW w:w="743" w:type="dxa"/>
          </w:tcPr>
          <w:p w:rsidR="007B0E48" w:rsidRDefault="007B0E48">
            <w:pPr>
              <w:pStyle w:val="TableParagraph"/>
            </w:pPr>
          </w:p>
          <w:p w:rsidR="007B0E48" w:rsidRDefault="007B0E48">
            <w:pPr>
              <w:pStyle w:val="TableParagraph"/>
              <w:spacing w:before="4"/>
              <w:rPr>
                <w:sz w:val="29"/>
              </w:rPr>
            </w:pPr>
          </w:p>
          <w:p w:rsidR="007B0E48" w:rsidRDefault="00043086">
            <w:pPr>
              <w:pStyle w:val="TableParagraph"/>
              <w:ind w:left="9"/>
              <w:jc w:val="center"/>
              <w:rPr>
                <w:rFonts w:ascii="Times New Roman"/>
                <w:sz w:val="21"/>
              </w:rPr>
            </w:pPr>
            <w:r>
              <w:rPr>
                <w:rFonts w:ascii="Times New Roman"/>
                <w:w w:val="99"/>
                <w:sz w:val="21"/>
              </w:rPr>
              <w:t>3</w:t>
            </w:r>
          </w:p>
        </w:tc>
        <w:tc>
          <w:tcPr>
            <w:tcW w:w="1412" w:type="dxa"/>
          </w:tcPr>
          <w:p w:rsidR="007B0E48" w:rsidRDefault="007B0E48">
            <w:pPr>
              <w:pStyle w:val="TableParagraph"/>
              <w:rPr>
                <w:sz w:val="20"/>
              </w:rPr>
            </w:pPr>
          </w:p>
          <w:p w:rsidR="007B0E48" w:rsidRDefault="007B0E48">
            <w:pPr>
              <w:pStyle w:val="TableParagraph"/>
              <w:spacing w:before="1"/>
              <w:rPr>
                <w:sz w:val="18"/>
              </w:rPr>
            </w:pPr>
          </w:p>
          <w:p w:rsidR="007B0E48" w:rsidRDefault="00043086">
            <w:pPr>
              <w:pStyle w:val="TableParagraph"/>
              <w:spacing w:line="278" w:lineRule="auto"/>
              <w:ind w:left="108" w:right="95"/>
              <w:rPr>
                <w:sz w:val="21"/>
              </w:rPr>
            </w:pPr>
            <w:r>
              <w:rPr>
                <w:sz w:val="21"/>
              </w:rPr>
              <w:t>农业与农村发展部</w:t>
            </w:r>
          </w:p>
        </w:tc>
        <w:tc>
          <w:tcPr>
            <w:tcW w:w="3729" w:type="dxa"/>
          </w:tcPr>
          <w:p w:rsidR="007B0E48" w:rsidRDefault="00043086">
            <w:pPr>
              <w:pStyle w:val="TableParagraph"/>
              <w:spacing w:before="20" w:line="292" w:lineRule="auto"/>
              <w:ind w:left="107" w:right="95"/>
              <w:rPr>
                <w:rFonts w:ascii="Times New Roman" w:eastAsia="Times New Roman"/>
                <w:sz w:val="21"/>
              </w:rPr>
            </w:pPr>
            <w:r>
              <w:rPr>
                <w:rFonts w:ascii="Times New Roman" w:eastAsia="Times New Roman"/>
                <w:sz w:val="21"/>
              </w:rPr>
              <w:t>1.</w:t>
            </w:r>
            <w:r>
              <w:rPr>
                <w:sz w:val="21"/>
              </w:rPr>
              <w:t>地址：</w:t>
            </w:r>
            <w:r>
              <w:rPr>
                <w:rFonts w:ascii="Times New Roman" w:eastAsia="Times New Roman"/>
                <w:sz w:val="21"/>
              </w:rPr>
              <w:t>No.2</w:t>
            </w:r>
            <w:r>
              <w:rPr>
                <w:rFonts w:ascii="Times New Roman" w:eastAsia="Times New Roman"/>
                <w:spacing w:val="8"/>
                <w:sz w:val="21"/>
              </w:rPr>
              <w:t xml:space="preserve"> </w:t>
            </w:r>
            <w:r>
              <w:rPr>
                <w:rFonts w:ascii="Times New Roman" w:eastAsia="Times New Roman"/>
                <w:sz w:val="21"/>
              </w:rPr>
              <w:t>Ngoc</w:t>
            </w:r>
            <w:r>
              <w:rPr>
                <w:rFonts w:ascii="Times New Roman" w:eastAsia="Times New Roman"/>
                <w:spacing w:val="11"/>
                <w:sz w:val="21"/>
              </w:rPr>
              <w:t xml:space="preserve"> </w:t>
            </w:r>
            <w:r>
              <w:rPr>
                <w:rFonts w:ascii="Times New Roman" w:eastAsia="Times New Roman"/>
                <w:sz w:val="21"/>
              </w:rPr>
              <w:t>Ha,Ba</w:t>
            </w:r>
            <w:r>
              <w:rPr>
                <w:rFonts w:ascii="Times New Roman" w:eastAsia="Times New Roman"/>
                <w:spacing w:val="10"/>
                <w:sz w:val="21"/>
              </w:rPr>
              <w:t xml:space="preserve"> </w:t>
            </w:r>
            <w:r>
              <w:rPr>
                <w:rFonts w:ascii="Times New Roman" w:eastAsia="Times New Roman"/>
                <w:sz w:val="21"/>
              </w:rPr>
              <w:t xml:space="preserve">Dinh,Hanoi 2. </w:t>
            </w:r>
            <w:r>
              <w:rPr>
                <w:sz w:val="21"/>
              </w:rPr>
              <w:t xml:space="preserve">网 址 ： </w:t>
            </w:r>
            <w:r>
              <w:rPr>
                <w:rFonts w:ascii="Times New Roman" w:eastAsia="Times New Roman"/>
                <w:spacing w:val="-1"/>
                <w:sz w:val="21"/>
              </w:rPr>
              <w:t>https://</w:t>
            </w:r>
            <w:hyperlink r:id="rId181">
              <w:r>
                <w:rPr>
                  <w:rFonts w:ascii="Times New Roman" w:eastAsia="Times New Roman"/>
                  <w:spacing w:val="-1"/>
                  <w:sz w:val="21"/>
                </w:rPr>
                <w:t>www.mard.gov.vn/en/Pages/defaul</w:t>
              </w:r>
            </w:hyperlink>
            <w:r>
              <w:rPr>
                <w:rFonts w:ascii="Times New Roman" w:eastAsia="Times New Roman"/>
                <w:spacing w:val="-1"/>
                <w:sz w:val="21"/>
              </w:rPr>
              <w:t xml:space="preserve"> </w:t>
            </w:r>
            <w:r>
              <w:rPr>
                <w:rFonts w:ascii="Times New Roman" w:eastAsia="Times New Roman"/>
                <w:sz w:val="21"/>
              </w:rPr>
              <w:t>t.aspx</w:t>
            </w:r>
          </w:p>
          <w:p w:rsidR="007B0E48" w:rsidRDefault="00043086">
            <w:pPr>
              <w:pStyle w:val="TableParagraph"/>
              <w:spacing w:before="2"/>
              <w:ind w:left="107"/>
              <w:rPr>
                <w:rFonts w:ascii="Times New Roman" w:eastAsia="Times New Roman"/>
                <w:sz w:val="21"/>
              </w:rPr>
            </w:pPr>
            <w:r>
              <w:rPr>
                <w:rFonts w:ascii="Times New Roman" w:eastAsia="Times New Roman"/>
                <w:sz w:val="21"/>
              </w:rPr>
              <w:t>3.</w:t>
            </w:r>
            <w:r>
              <w:rPr>
                <w:sz w:val="21"/>
              </w:rPr>
              <w:t>电话：</w:t>
            </w:r>
            <w:r>
              <w:rPr>
                <w:rFonts w:ascii="Times New Roman" w:eastAsia="Times New Roman"/>
                <w:sz w:val="21"/>
              </w:rPr>
              <w:t>+84(024)7341635(205)</w:t>
            </w:r>
          </w:p>
        </w:tc>
        <w:tc>
          <w:tcPr>
            <w:tcW w:w="2638" w:type="dxa"/>
          </w:tcPr>
          <w:p w:rsidR="007B0E48" w:rsidRDefault="007B0E48">
            <w:pPr>
              <w:pStyle w:val="TableParagraph"/>
              <w:spacing w:before="11"/>
              <w:rPr>
                <w:sz w:val="25"/>
              </w:rPr>
            </w:pPr>
          </w:p>
          <w:p w:rsidR="007B0E48" w:rsidRDefault="00043086">
            <w:pPr>
              <w:pStyle w:val="TableParagraph"/>
              <w:spacing w:line="278" w:lineRule="auto"/>
              <w:ind w:left="108" w:right="95"/>
              <w:jc w:val="both"/>
              <w:rPr>
                <w:sz w:val="21"/>
              </w:rPr>
            </w:pPr>
            <w:r>
              <w:rPr>
                <w:sz w:val="21"/>
              </w:rPr>
              <w:t>越南农业与农村发展部负责植物品种保护的相关事务管理</w:t>
            </w:r>
          </w:p>
        </w:tc>
      </w:tr>
      <w:tr w:rsidR="007B0E48">
        <w:trPr>
          <w:trHeight w:val="2808"/>
        </w:trPr>
        <w:tc>
          <w:tcPr>
            <w:tcW w:w="743" w:type="dxa"/>
          </w:tcPr>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pPr>
          </w:p>
          <w:p w:rsidR="007B0E48" w:rsidRDefault="00043086">
            <w:pPr>
              <w:pStyle w:val="TableParagraph"/>
              <w:spacing w:before="156"/>
              <w:ind w:left="9"/>
              <w:jc w:val="center"/>
              <w:rPr>
                <w:rFonts w:ascii="Times New Roman"/>
                <w:sz w:val="21"/>
              </w:rPr>
            </w:pPr>
            <w:r>
              <w:rPr>
                <w:rFonts w:ascii="Times New Roman"/>
                <w:w w:val="99"/>
                <w:sz w:val="21"/>
              </w:rPr>
              <w:t>4</w:t>
            </w:r>
          </w:p>
        </w:tc>
        <w:tc>
          <w:tcPr>
            <w:tcW w:w="1412" w:type="dxa"/>
          </w:tcPr>
          <w:p w:rsidR="007B0E48" w:rsidRDefault="007B0E48">
            <w:pPr>
              <w:pStyle w:val="TableParagraph"/>
              <w:rPr>
                <w:sz w:val="20"/>
              </w:rPr>
            </w:pPr>
          </w:p>
          <w:p w:rsidR="007B0E48" w:rsidRDefault="007B0E48">
            <w:pPr>
              <w:pStyle w:val="TableParagraph"/>
              <w:rPr>
                <w:sz w:val="20"/>
              </w:rPr>
            </w:pPr>
          </w:p>
          <w:p w:rsidR="007B0E48" w:rsidRDefault="007B0E48">
            <w:pPr>
              <w:pStyle w:val="TableParagraph"/>
              <w:rPr>
                <w:sz w:val="20"/>
              </w:rPr>
            </w:pPr>
          </w:p>
          <w:p w:rsidR="007B0E48" w:rsidRDefault="007B0E48">
            <w:pPr>
              <w:pStyle w:val="TableParagraph"/>
              <w:spacing w:before="12"/>
              <w:rPr>
                <w:sz w:val="26"/>
              </w:rPr>
            </w:pPr>
          </w:p>
          <w:p w:rsidR="007B0E48" w:rsidRDefault="00043086">
            <w:pPr>
              <w:pStyle w:val="TableParagraph"/>
              <w:spacing w:line="278" w:lineRule="auto"/>
              <w:ind w:left="108" w:right="95"/>
              <w:rPr>
                <w:sz w:val="21"/>
              </w:rPr>
            </w:pPr>
            <w:r>
              <w:rPr>
                <w:sz w:val="21"/>
              </w:rPr>
              <w:t>越南知识产权研究所</w:t>
            </w:r>
          </w:p>
        </w:tc>
        <w:tc>
          <w:tcPr>
            <w:tcW w:w="3729" w:type="dxa"/>
          </w:tcPr>
          <w:p w:rsidR="007B0E48" w:rsidRDefault="007B0E48">
            <w:pPr>
              <w:pStyle w:val="TableParagraph"/>
              <w:rPr>
                <w:sz w:val="26"/>
              </w:rPr>
            </w:pPr>
          </w:p>
          <w:p w:rsidR="007B0E48" w:rsidRPr="00043086" w:rsidRDefault="00043086">
            <w:pPr>
              <w:pStyle w:val="TableParagraph"/>
              <w:numPr>
                <w:ilvl w:val="0"/>
                <w:numId w:val="88"/>
              </w:numPr>
              <w:tabs>
                <w:tab w:val="left" w:pos="382"/>
              </w:tabs>
              <w:spacing w:before="1" w:line="290" w:lineRule="auto"/>
              <w:ind w:right="96" w:firstLine="0"/>
              <w:rPr>
                <w:rFonts w:ascii="Times New Roman" w:eastAsia="Times New Roman"/>
                <w:sz w:val="21"/>
                <w:lang w:val="en-US"/>
              </w:rPr>
            </w:pPr>
            <w:r>
              <w:rPr>
                <w:sz w:val="21"/>
              </w:rPr>
              <w:t>地</w:t>
            </w:r>
            <w:r w:rsidRPr="00043086">
              <w:rPr>
                <w:sz w:val="21"/>
                <w:lang w:val="en-US"/>
              </w:rPr>
              <w:t xml:space="preserve"> </w:t>
            </w:r>
            <w:r>
              <w:rPr>
                <w:sz w:val="21"/>
              </w:rPr>
              <w:t>址</w:t>
            </w:r>
            <w:r w:rsidRPr="00043086">
              <w:rPr>
                <w:sz w:val="21"/>
                <w:lang w:val="en-US"/>
              </w:rPr>
              <w:t xml:space="preserve"> ： </w:t>
            </w:r>
            <w:r w:rsidRPr="00043086">
              <w:rPr>
                <w:rFonts w:ascii="Times New Roman" w:eastAsia="Times New Roman"/>
                <w:sz w:val="21"/>
                <w:lang w:val="en-US"/>
              </w:rPr>
              <w:t>No 39-Tran Hung Dao Street-Hoan Kiem District-Ha</w:t>
            </w:r>
            <w:r w:rsidRPr="00043086">
              <w:rPr>
                <w:rFonts w:ascii="Times New Roman" w:eastAsia="Times New Roman"/>
                <w:spacing w:val="-1"/>
                <w:sz w:val="21"/>
                <w:lang w:val="en-US"/>
              </w:rPr>
              <w:t xml:space="preserve"> </w:t>
            </w:r>
            <w:r w:rsidRPr="00043086">
              <w:rPr>
                <w:rFonts w:ascii="Times New Roman" w:eastAsia="Times New Roman"/>
                <w:sz w:val="21"/>
                <w:lang w:val="en-US"/>
              </w:rPr>
              <w:t>Noi</w:t>
            </w:r>
          </w:p>
          <w:p w:rsidR="007B0E48" w:rsidRDefault="00043086">
            <w:pPr>
              <w:pStyle w:val="TableParagraph"/>
              <w:numPr>
                <w:ilvl w:val="0"/>
                <w:numId w:val="88"/>
              </w:numPr>
              <w:tabs>
                <w:tab w:val="left" w:pos="267"/>
              </w:tabs>
              <w:spacing w:before="6" w:line="292" w:lineRule="auto"/>
              <w:ind w:right="882" w:firstLine="0"/>
              <w:rPr>
                <w:sz w:val="21"/>
              </w:rPr>
            </w:pPr>
            <w:r>
              <w:rPr>
                <w:sz w:val="21"/>
              </w:rPr>
              <w:t>网 址 ：</w:t>
            </w:r>
            <w:hyperlink r:id="rId182">
              <w:r>
                <w:rPr>
                  <w:sz w:val="21"/>
                </w:rPr>
                <w:t xml:space="preserve"> </w:t>
              </w:r>
              <w:r>
                <w:rPr>
                  <w:rFonts w:ascii="Times New Roman" w:eastAsia="Times New Roman"/>
                  <w:spacing w:val="-1"/>
                  <w:sz w:val="21"/>
                </w:rPr>
                <w:t>http://www.english.vipri.gov.vn/</w:t>
              </w:r>
            </w:hyperlink>
            <w:r>
              <w:rPr>
                <w:rFonts w:ascii="Times New Roman" w:eastAsia="Times New Roman"/>
                <w:spacing w:val="-1"/>
                <w:sz w:val="21"/>
              </w:rPr>
              <w:t xml:space="preserve"> </w:t>
            </w:r>
            <w:r>
              <w:rPr>
                <w:rFonts w:ascii="Times New Roman" w:eastAsia="Times New Roman"/>
                <w:sz w:val="21"/>
              </w:rPr>
              <w:t>3.</w:t>
            </w:r>
            <w:r>
              <w:rPr>
                <w:sz w:val="21"/>
              </w:rPr>
              <w:t>电话：</w:t>
            </w:r>
          </w:p>
          <w:p w:rsidR="007B0E48" w:rsidRDefault="00043086">
            <w:pPr>
              <w:pStyle w:val="TableParagraph"/>
              <w:spacing w:line="309" w:lineRule="auto"/>
              <w:ind w:left="107"/>
              <w:rPr>
                <w:rFonts w:ascii="Times New Roman"/>
                <w:sz w:val="21"/>
              </w:rPr>
            </w:pPr>
            <w:r>
              <w:rPr>
                <w:rFonts w:ascii="Times New Roman"/>
                <w:w w:val="95"/>
                <w:sz w:val="21"/>
              </w:rPr>
              <w:t xml:space="preserve">(844)35563449/35563450/35563451/355 </w:t>
            </w:r>
            <w:r>
              <w:rPr>
                <w:rFonts w:ascii="Times New Roman"/>
                <w:sz w:val="21"/>
              </w:rPr>
              <w:t>63452</w:t>
            </w:r>
          </w:p>
        </w:tc>
        <w:tc>
          <w:tcPr>
            <w:tcW w:w="2638" w:type="dxa"/>
          </w:tcPr>
          <w:p w:rsidR="007B0E48" w:rsidRDefault="00043086">
            <w:pPr>
              <w:pStyle w:val="TableParagraph"/>
              <w:spacing w:before="22" w:line="278" w:lineRule="auto"/>
              <w:ind w:left="108" w:right="95"/>
              <w:rPr>
                <w:sz w:val="21"/>
              </w:rPr>
            </w:pPr>
            <w:r>
              <w:rPr>
                <w:spacing w:val="-10"/>
                <w:sz w:val="21"/>
              </w:rPr>
              <w:t>根据权利人的要求，越南知识产权研究所提供帮助解</w:t>
            </w:r>
            <w:r>
              <w:rPr>
                <w:spacing w:val="9"/>
                <w:sz w:val="21"/>
              </w:rPr>
              <w:t>决知识产权纠纷和侵权问</w:t>
            </w:r>
            <w:r>
              <w:rPr>
                <w:spacing w:val="-11"/>
                <w:sz w:val="21"/>
              </w:rPr>
              <w:t>题等专业服务。企业在受到</w:t>
            </w:r>
            <w:r>
              <w:rPr>
                <w:spacing w:val="9"/>
                <w:sz w:val="21"/>
              </w:rPr>
              <w:t>侵权后可提请越南知识产权研究所对侵权行为进行</w:t>
            </w:r>
            <w:r>
              <w:rPr>
                <w:spacing w:val="-11"/>
                <w:sz w:val="21"/>
              </w:rPr>
              <w:t>审查，审查结论为执法部门</w:t>
            </w:r>
            <w:r>
              <w:rPr>
                <w:spacing w:val="9"/>
                <w:sz w:val="21"/>
              </w:rPr>
              <w:t>解决侵权案件的重要证据</w:t>
            </w:r>
          </w:p>
          <w:p w:rsidR="007B0E48" w:rsidRDefault="00043086">
            <w:pPr>
              <w:pStyle w:val="TableParagraph"/>
              <w:spacing w:line="268" w:lineRule="exact"/>
              <w:ind w:left="108"/>
              <w:rPr>
                <w:sz w:val="21"/>
              </w:rPr>
            </w:pPr>
            <w:r>
              <w:rPr>
                <w:sz w:val="21"/>
              </w:rPr>
              <w:t>来源</w:t>
            </w:r>
          </w:p>
        </w:tc>
      </w:tr>
      <w:tr w:rsidR="007B0E48">
        <w:trPr>
          <w:trHeight w:val="1560"/>
        </w:trPr>
        <w:tc>
          <w:tcPr>
            <w:tcW w:w="743" w:type="dxa"/>
          </w:tcPr>
          <w:p w:rsidR="007B0E48" w:rsidRDefault="007B0E48">
            <w:pPr>
              <w:pStyle w:val="TableParagraph"/>
            </w:pPr>
          </w:p>
          <w:p w:rsidR="007B0E48" w:rsidRDefault="007B0E48">
            <w:pPr>
              <w:pStyle w:val="TableParagraph"/>
              <w:spacing w:before="6"/>
              <w:rPr>
                <w:sz w:val="29"/>
              </w:rPr>
            </w:pPr>
          </w:p>
          <w:p w:rsidR="007B0E48" w:rsidRDefault="00043086">
            <w:pPr>
              <w:pStyle w:val="TableParagraph"/>
              <w:ind w:left="9"/>
              <w:jc w:val="center"/>
              <w:rPr>
                <w:rFonts w:ascii="Times New Roman"/>
                <w:sz w:val="21"/>
              </w:rPr>
            </w:pPr>
            <w:r>
              <w:rPr>
                <w:rFonts w:ascii="Times New Roman"/>
                <w:w w:val="99"/>
                <w:sz w:val="21"/>
              </w:rPr>
              <w:t>5</w:t>
            </w:r>
          </w:p>
        </w:tc>
        <w:tc>
          <w:tcPr>
            <w:tcW w:w="1412" w:type="dxa"/>
          </w:tcPr>
          <w:p w:rsidR="007B0E48" w:rsidRDefault="007B0E48">
            <w:pPr>
              <w:pStyle w:val="TableParagraph"/>
              <w:rPr>
                <w:sz w:val="20"/>
              </w:rPr>
            </w:pPr>
          </w:p>
          <w:p w:rsidR="007B0E48" w:rsidRDefault="007B0E48">
            <w:pPr>
              <w:pStyle w:val="TableParagraph"/>
              <w:spacing w:before="2"/>
              <w:rPr>
                <w:sz w:val="18"/>
              </w:rPr>
            </w:pPr>
          </w:p>
          <w:p w:rsidR="007B0E48" w:rsidRDefault="00043086">
            <w:pPr>
              <w:pStyle w:val="TableParagraph"/>
              <w:spacing w:line="278" w:lineRule="auto"/>
              <w:ind w:left="108" w:right="95"/>
              <w:rPr>
                <w:sz w:val="21"/>
              </w:rPr>
            </w:pPr>
            <w:r>
              <w:rPr>
                <w:sz w:val="21"/>
              </w:rPr>
              <w:t>越南中国商会</w:t>
            </w:r>
          </w:p>
        </w:tc>
        <w:tc>
          <w:tcPr>
            <w:tcW w:w="3729" w:type="dxa"/>
          </w:tcPr>
          <w:p w:rsidR="007B0E48" w:rsidRPr="00043086" w:rsidRDefault="00043086">
            <w:pPr>
              <w:pStyle w:val="TableParagraph"/>
              <w:numPr>
                <w:ilvl w:val="0"/>
                <w:numId w:val="89"/>
              </w:numPr>
              <w:tabs>
                <w:tab w:val="left" w:pos="269"/>
              </w:tabs>
              <w:spacing w:before="21" w:line="300" w:lineRule="auto"/>
              <w:ind w:right="96" w:firstLine="0"/>
              <w:jc w:val="both"/>
              <w:rPr>
                <w:rFonts w:ascii="Times New Roman" w:eastAsia="Times New Roman"/>
                <w:sz w:val="21"/>
                <w:lang w:val="en-US"/>
              </w:rPr>
            </w:pPr>
            <w:r>
              <w:rPr>
                <w:spacing w:val="4"/>
                <w:sz w:val="21"/>
              </w:rPr>
              <w:t>地址</w:t>
            </w:r>
            <w:r w:rsidRPr="00043086">
              <w:rPr>
                <w:spacing w:val="4"/>
                <w:sz w:val="21"/>
                <w:lang w:val="en-US"/>
              </w:rPr>
              <w:t>：</w:t>
            </w:r>
            <w:r w:rsidRPr="00043086">
              <w:rPr>
                <w:rFonts w:ascii="Times New Roman" w:eastAsia="Times New Roman"/>
                <w:spacing w:val="4"/>
                <w:sz w:val="21"/>
                <w:lang w:val="en-US"/>
              </w:rPr>
              <w:t>M</w:t>
            </w:r>
            <w:r w:rsidRPr="00043086">
              <w:rPr>
                <w:rFonts w:ascii="Times New Roman" w:eastAsia="Times New Roman"/>
                <w:spacing w:val="3"/>
                <w:sz w:val="21"/>
                <w:lang w:val="en-US"/>
              </w:rPr>
              <w:t xml:space="preserve"> </w:t>
            </w:r>
            <w:r w:rsidRPr="00043086">
              <w:rPr>
                <w:rFonts w:ascii="Times New Roman" w:eastAsia="Times New Roman"/>
                <w:sz w:val="21"/>
                <w:lang w:val="en-US"/>
              </w:rPr>
              <w:t>Floor</w:t>
            </w:r>
            <w:r w:rsidRPr="00043086">
              <w:rPr>
                <w:rFonts w:ascii="Times New Roman" w:eastAsia="Times New Roman"/>
                <w:spacing w:val="2"/>
                <w:sz w:val="21"/>
                <w:lang w:val="en-US"/>
              </w:rPr>
              <w:t xml:space="preserve"> </w:t>
            </w:r>
            <w:r w:rsidRPr="00043086">
              <w:rPr>
                <w:rFonts w:ascii="Times New Roman" w:eastAsia="Times New Roman"/>
                <w:sz w:val="21"/>
                <w:lang w:val="en-US"/>
              </w:rPr>
              <w:t>Ha</w:t>
            </w:r>
            <w:r w:rsidRPr="00043086">
              <w:rPr>
                <w:rFonts w:ascii="Times New Roman" w:eastAsia="Times New Roman"/>
                <w:spacing w:val="2"/>
                <w:sz w:val="21"/>
                <w:lang w:val="en-US"/>
              </w:rPr>
              <w:t xml:space="preserve"> </w:t>
            </w:r>
            <w:r w:rsidRPr="00043086">
              <w:rPr>
                <w:rFonts w:ascii="Times New Roman" w:eastAsia="Times New Roman"/>
                <w:sz w:val="21"/>
                <w:lang w:val="en-US"/>
              </w:rPr>
              <w:t>Noi</w:t>
            </w:r>
            <w:r w:rsidRPr="00043086">
              <w:rPr>
                <w:rFonts w:ascii="Times New Roman" w:eastAsia="Times New Roman"/>
                <w:spacing w:val="4"/>
                <w:sz w:val="21"/>
                <w:lang w:val="en-US"/>
              </w:rPr>
              <w:t xml:space="preserve"> </w:t>
            </w:r>
            <w:r w:rsidRPr="00043086">
              <w:rPr>
                <w:rFonts w:ascii="Times New Roman" w:eastAsia="Times New Roman"/>
                <w:sz w:val="21"/>
                <w:lang w:val="en-US"/>
              </w:rPr>
              <w:t>Hotel</w:t>
            </w:r>
            <w:r w:rsidRPr="00043086">
              <w:rPr>
                <w:rFonts w:ascii="Times New Roman" w:eastAsia="Times New Roman"/>
                <w:spacing w:val="2"/>
                <w:sz w:val="21"/>
                <w:lang w:val="en-US"/>
              </w:rPr>
              <w:t xml:space="preserve"> </w:t>
            </w:r>
            <w:r w:rsidRPr="00043086">
              <w:rPr>
                <w:rFonts w:ascii="Times New Roman" w:eastAsia="Times New Roman"/>
                <w:sz w:val="21"/>
                <w:lang w:val="en-US"/>
              </w:rPr>
              <w:t xml:space="preserve">Business Center,No.D8 Giang </w:t>
            </w:r>
            <w:r w:rsidRPr="00043086">
              <w:rPr>
                <w:rFonts w:ascii="Times New Roman" w:eastAsia="Times New Roman"/>
                <w:spacing w:val="-12"/>
                <w:sz w:val="21"/>
                <w:lang w:val="en-US"/>
              </w:rPr>
              <w:t xml:space="preserve">Vo </w:t>
            </w:r>
            <w:r w:rsidRPr="00043086">
              <w:rPr>
                <w:rFonts w:ascii="Times New Roman" w:eastAsia="Times New Roman"/>
                <w:sz w:val="21"/>
                <w:lang w:val="en-US"/>
              </w:rPr>
              <w:t>Street,Ba Dinh Dist.Ha Noi</w:t>
            </w:r>
          </w:p>
          <w:p w:rsidR="007B0E48" w:rsidRPr="00043086" w:rsidRDefault="00043086">
            <w:pPr>
              <w:pStyle w:val="TableParagraph"/>
              <w:numPr>
                <w:ilvl w:val="0"/>
                <w:numId w:val="89"/>
              </w:numPr>
              <w:tabs>
                <w:tab w:val="left" w:pos="267"/>
              </w:tabs>
              <w:spacing w:line="265" w:lineRule="exact"/>
              <w:ind w:left="266" w:hanging="160"/>
              <w:rPr>
                <w:rFonts w:ascii="Times New Roman" w:eastAsia="Times New Roman"/>
                <w:sz w:val="21"/>
                <w:lang w:val="en-US"/>
              </w:rPr>
            </w:pPr>
            <w:r>
              <w:rPr>
                <w:sz w:val="21"/>
              </w:rPr>
              <w:t>网址</w:t>
            </w:r>
            <w:r w:rsidRPr="00043086">
              <w:rPr>
                <w:sz w:val="21"/>
                <w:lang w:val="en-US"/>
              </w:rPr>
              <w:t>：</w:t>
            </w:r>
            <w:hyperlink r:id="rId183">
              <w:r w:rsidRPr="00043086">
                <w:rPr>
                  <w:rFonts w:ascii="Times New Roman" w:eastAsia="Times New Roman"/>
                  <w:sz w:val="21"/>
                  <w:lang w:val="en-US"/>
                </w:rPr>
                <w:t>http://vietchina.org/shjs/shzz/</w:t>
              </w:r>
            </w:hyperlink>
          </w:p>
          <w:p w:rsidR="007B0E48" w:rsidRDefault="00043086">
            <w:pPr>
              <w:pStyle w:val="TableParagraph"/>
              <w:spacing w:before="43"/>
              <w:ind w:left="107"/>
              <w:rPr>
                <w:rFonts w:ascii="Times New Roman" w:eastAsia="Times New Roman"/>
                <w:sz w:val="21"/>
              </w:rPr>
            </w:pPr>
            <w:r>
              <w:rPr>
                <w:rFonts w:ascii="Times New Roman" w:eastAsia="Times New Roman"/>
                <w:sz w:val="21"/>
              </w:rPr>
              <w:t>3.</w:t>
            </w:r>
            <w:r>
              <w:rPr>
                <w:sz w:val="21"/>
              </w:rPr>
              <w:t>电话：</w:t>
            </w:r>
            <w:r>
              <w:rPr>
                <w:rFonts w:ascii="Times New Roman" w:eastAsia="Times New Roman"/>
                <w:sz w:val="21"/>
              </w:rPr>
              <w:t>84-24-37368950</w:t>
            </w:r>
          </w:p>
        </w:tc>
        <w:tc>
          <w:tcPr>
            <w:tcW w:w="2638" w:type="dxa"/>
          </w:tcPr>
          <w:p w:rsidR="007B0E48" w:rsidRDefault="007B0E48">
            <w:pPr>
              <w:pStyle w:val="TableParagraph"/>
              <w:rPr>
                <w:sz w:val="20"/>
              </w:rPr>
            </w:pPr>
          </w:p>
          <w:p w:rsidR="007B0E48" w:rsidRDefault="007B0E48">
            <w:pPr>
              <w:pStyle w:val="TableParagraph"/>
              <w:spacing w:before="2"/>
              <w:rPr>
                <w:sz w:val="18"/>
              </w:rPr>
            </w:pPr>
          </w:p>
          <w:p w:rsidR="007B0E48" w:rsidRDefault="00043086">
            <w:pPr>
              <w:pStyle w:val="TableParagraph"/>
              <w:spacing w:line="278" w:lineRule="auto"/>
              <w:ind w:left="108" w:right="95"/>
              <w:rPr>
                <w:sz w:val="21"/>
              </w:rPr>
            </w:pPr>
            <w:r>
              <w:rPr>
                <w:sz w:val="21"/>
              </w:rPr>
              <w:t>由在越南投资经营的中资企业组成</w:t>
            </w:r>
          </w:p>
        </w:tc>
      </w:tr>
    </w:tbl>
    <w:p w:rsidR="007B0E48" w:rsidRDefault="00043086">
      <w:pPr>
        <w:pStyle w:val="5"/>
        <w:spacing w:before="105"/>
      </w:pPr>
      <w:bookmarkStart w:id="163" w:name="六、香港特区知识产权服务机构"/>
      <w:bookmarkStart w:id="164" w:name="_bookmark85"/>
      <w:bookmarkEnd w:id="163"/>
      <w:bookmarkEnd w:id="164"/>
      <w:r>
        <w:t>六、香港特区知识产权服务机构</w:t>
      </w:r>
    </w:p>
    <w:p w:rsidR="007B0E48" w:rsidRDefault="00043086">
      <w:pPr>
        <w:spacing w:before="191" w:after="37"/>
        <w:ind w:left="1248" w:right="1347"/>
        <w:jc w:val="center"/>
        <w:rPr>
          <w:sz w:val="21"/>
        </w:rPr>
      </w:pPr>
      <w:bookmarkStart w:id="165" w:name="表4-6_香港特区知识产权服务机构一览图"/>
      <w:bookmarkEnd w:id="165"/>
      <w:r>
        <w:rPr>
          <w:sz w:val="21"/>
        </w:rPr>
        <w:t xml:space="preserve">表 </w:t>
      </w:r>
      <w:r>
        <w:rPr>
          <w:rFonts w:ascii="Times New Roman" w:eastAsia="Times New Roman"/>
          <w:sz w:val="21"/>
        </w:rPr>
        <w:t xml:space="preserve">4-6 </w:t>
      </w:r>
      <w:r>
        <w:rPr>
          <w:sz w:val="21"/>
        </w:rPr>
        <w:t>香港特区知识产权服务机构一览图</w:t>
      </w: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44"/>
        <w:gridCol w:w="1423"/>
        <w:gridCol w:w="3718"/>
        <w:gridCol w:w="2637"/>
      </w:tblGrid>
      <w:tr w:rsidR="007B0E48">
        <w:trPr>
          <w:trHeight w:val="312"/>
        </w:trPr>
        <w:tc>
          <w:tcPr>
            <w:tcW w:w="744" w:type="dxa"/>
          </w:tcPr>
          <w:p w:rsidR="007B0E48" w:rsidRDefault="00043086">
            <w:pPr>
              <w:pStyle w:val="TableParagraph"/>
              <w:spacing w:line="292" w:lineRule="exact"/>
              <w:ind w:left="140" w:right="133"/>
              <w:jc w:val="center"/>
              <w:rPr>
                <w:rFonts w:ascii="Microsoft JhengHei" w:eastAsia="Microsoft JhengHei"/>
                <w:b/>
                <w:sz w:val="21"/>
              </w:rPr>
            </w:pPr>
            <w:r>
              <w:rPr>
                <w:rFonts w:ascii="Microsoft JhengHei" w:eastAsia="Microsoft JhengHei" w:hint="eastAsia"/>
                <w:b/>
                <w:sz w:val="21"/>
              </w:rPr>
              <w:t>序号</w:t>
            </w:r>
          </w:p>
        </w:tc>
        <w:tc>
          <w:tcPr>
            <w:tcW w:w="1423" w:type="dxa"/>
          </w:tcPr>
          <w:p w:rsidR="007B0E48" w:rsidRDefault="00043086">
            <w:pPr>
              <w:pStyle w:val="TableParagraph"/>
              <w:spacing w:line="292" w:lineRule="exact"/>
              <w:ind w:right="278"/>
              <w:jc w:val="right"/>
              <w:rPr>
                <w:rFonts w:ascii="Microsoft JhengHei" w:eastAsia="Microsoft JhengHei"/>
                <w:b/>
                <w:sz w:val="21"/>
              </w:rPr>
            </w:pPr>
            <w:r>
              <w:rPr>
                <w:rFonts w:ascii="Microsoft JhengHei" w:eastAsia="Microsoft JhengHei" w:hint="eastAsia"/>
                <w:b/>
                <w:sz w:val="21"/>
              </w:rPr>
              <w:t>机构名称</w:t>
            </w:r>
          </w:p>
        </w:tc>
        <w:tc>
          <w:tcPr>
            <w:tcW w:w="3718" w:type="dxa"/>
          </w:tcPr>
          <w:p w:rsidR="007B0E48" w:rsidRDefault="00043086">
            <w:pPr>
              <w:pStyle w:val="TableParagraph"/>
              <w:spacing w:line="292" w:lineRule="exact"/>
              <w:ind w:left="1418" w:right="1409"/>
              <w:jc w:val="center"/>
              <w:rPr>
                <w:rFonts w:ascii="Microsoft JhengHei" w:eastAsia="Microsoft JhengHei"/>
                <w:b/>
                <w:sz w:val="21"/>
              </w:rPr>
            </w:pPr>
            <w:r>
              <w:rPr>
                <w:rFonts w:ascii="Microsoft JhengHei" w:eastAsia="Microsoft JhengHei" w:hint="eastAsia"/>
                <w:b/>
                <w:sz w:val="21"/>
              </w:rPr>
              <w:t>基本信息</w:t>
            </w:r>
          </w:p>
        </w:tc>
        <w:tc>
          <w:tcPr>
            <w:tcW w:w="2637" w:type="dxa"/>
          </w:tcPr>
          <w:p w:rsidR="007B0E48" w:rsidRDefault="00043086">
            <w:pPr>
              <w:pStyle w:val="TableParagraph"/>
              <w:spacing w:line="292" w:lineRule="exact"/>
              <w:ind w:left="878" w:right="869"/>
              <w:jc w:val="center"/>
              <w:rPr>
                <w:rFonts w:ascii="Microsoft JhengHei" w:eastAsia="Microsoft JhengHei"/>
                <w:b/>
                <w:sz w:val="21"/>
              </w:rPr>
            </w:pPr>
            <w:r>
              <w:rPr>
                <w:rFonts w:ascii="Microsoft JhengHei" w:eastAsia="Microsoft JhengHei" w:hint="eastAsia"/>
                <w:b/>
                <w:sz w:val="21"/>
              </w:rPr>
              <w:t>主要业务</w:t>
            </w:r>
          </w:p>
        </w:tc>
      </w:tr>
      <w:tr w:rsidR="007B0E48">
        <w:trPr>
          <w:trHeight w:val="310"/>
        </w:trPr>
        <w:tc>
          <w:tcPr>
            <w:tcW w:w="744" w:type="dxa"/>
          </w:tcPr>
          <w:p w:rsidR="007B0E48" w:rsidRDefault="00043086">
            <w:pPr>
              <w:pStyle w:val="TableParagraph"/>
              <w:spacing w:before="34"/>
              <w:ind w:left="8"/>
              <w:jc w:val="center"/>
              <w:rPr>
                <w:rFonts w:ascii="Times New Roman"/>
                <w:sz w:val="21"/>
              </w:rPr>
            </w:pPr>
            <w:r>
              <w:rPr>
                <w:rFonts w:ascii="Times New Roman"/>
                <w:w w:val="99"/>
                <w:sz w:val="21"/>
              </w:rPr>
              <w:t>1</w:t>
            </w:r>
          </w:p>
        </w:tc>
        <w:tc>
          <w:tcPr>
            <w:tcW w:w="1423" w:type="dxa"/>
          </w:tcPr>
          <w:p w:rsidR="007B0E48" w:rsidRDefault="00043086">
            <w:pPr>
              <w:pStyle w:val="TableParagraph"/>
              <w:spacing w:before="20"/>
              <w:ind w:right="254"/>
              <w:jc w:val="right"/>
              <w:rPr>
                <w:sz w:val="21"/>
              </w:rPr>
            </w:pPr>
            <w:r>
              <w:rPr>
                <w:w w:val="95"/>
                <w:sz w:val="21"/>
              </w:rPr>
              <w:t>王培芬律師</w:t>
            </w:r>
          </w:p>
        </w:tc>
        <w:tc>
          <w:tcPr>
            <w:tcW w:w="3718" w:type="dxa"/>
          </w:tcPr>
          <w:p w:rsidR="007B0E48" w:rsidRDefault="00043086">
            <w:pPr>
              <w:pStyle w:val="TableParagraph"/>
              <w:spacing w:before="20"/>
              <w:ind w:left="107"/>
              <w:rPr>
                <w:rFonts w:ascii="Times New Roman" w:eastAsia="Times New Roman"/>
                <w:sz w:val="21"/>
              </w:rPr>
            </w:pPr>
            <w:r>
              <w:rPr>
                <w:rFonts w:ascii="Times New Roman" w:eastAsia="Times New Roman"/>
                <w:sz w:val="21"/>
              </w:rPr>
              <w:t>1.</w:t>
            </w:r>
            <w:r>
              <w:rPr>
                <w:sz w:val="21"/>
              </w:rPr>
              <w:t>联系电话：</w:t>
            </w:r>
            <w:r>
              <w:rPr>
                <w:rFonts w:ascii="Times New Roman" w:eastAsia="Times New Roman"/>
                <w:sz w:val="21"/>
              </w:rPr>
              <w:t>+852 2869 8814</w:t>
            </w:r>
          </w:p>
        </w:tc>
        <w:tc>
          <w:tcPr>
            <w:tcW w:w="2637" w:type="dxa"/>
          </w:tcPr>
          <w:p w:rsidR="007B0E48" w:rsidRDefault="00043086">
            <w:pPr>
              <w:pStyle w:val="TableParagraph"/>
              <w:spacing w:before="20"/>
              <w:ind w:left="107"/>
              <w:rPr>
                <w:sz w:val="21"/>
              </w:rPr>
            </w:pPr>
            <w:r>
              <w:rPr>
                <w:rFonts w:ascii="Times New Roman" w:eastAsia="Times New Roman"/>
                <w:sz w:val="21"/>
              </w:rPr>
              <w:t>1.</w:t>
            </w:r>
            <w:r>
              <w:rPr>
                <w:sz w:val="21"/>
              </w:rPr>
              <w:t>知识产权执行</w:t>
            </w:r>
          </w:p>
        </w:tc>
      </w:tr>
    </w:tbl>
    <w:p w:rsidR="007B0E48" w:rsidRDefault="007B0E48">
      <w:pPr>
        <w:rPr>
          <w:sz w:val="21"/>
        </w:rPr>
        <w:sectPr w:rsidR="007B0E48">
          <w:footerReference w:type="default" r:id="rId184"/>
          <w:pgSz w:w="11910" w:h="16840"/>
          <w:pgMar w:top="1420" w:right="700" w:bottom="1120" w:left="800" w:header="0" w:footer="922" w:gutter="0"/>
          <w:pgNumType w:start="87"/>
          <w:cols w:space="720"/>
        </w:sectPr>
      </w:pP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44"/>
        <w:gridCol w:w="1423"/>
        <w:gridCol w:w="3718"/>
        <w:gridCol w:w="2637"/>
      </w:tblGrid>
      <w:tr w:rsidR="007B0E48">
        <w:trPr>
          <w:trHeight w:val="3432"/>
        </w:trPr>
        <w:tc>
          <w:tcPr>
            <w:tcW w:w="744" w:type="dxa"/>
          </w:tcPr>
          <w:p w:rsidR="007B0E48" w:rsidRDefault="007B0E48">
            <w:pPr>
              <w:pStyle w:val="TableParagraph"/>
              <w:rPr>
                <w:rFonts w:ascii="Times New Roman"/>
                <w:sz w:val="20"/>
              </w:rPr>
            </w:pPr>
          </w:p>
        </w:tc>
        <w:tc>
          <w:tcPr>
            <w:tcW w:w="1423" w:type="dxa"/>
          </w:tcPr>
          <w:p w:rsidR="007B0E48" w:rsidRDefault="00043086">
            <w:pPr>
              <w:pStyle w:val="TableParagraph"/>
              <w:spacing w:before="21"/>
              <w:ind w:left="107"/>
              <w:rPr>
                <w:sz w:val="21"/>
              </w:rPr>
            </w:pPr>
            <w:r>
              <w:rPr>
                <w:sz w:val="21"/>
              </w:rPr>
              <w:t>事務所</w:t>
            </w:r>
          </w:p>
        </w:tc>
        <w:tc>
          <w:tcPr>
            <w:tcW w:w="3718" w:type="dxa"/>
          </w:tcPr>
          <w:p w:rsidR="007B0E48" w:rsidRDefault="00043086">
            <w:pPr>
              <w:pStyle w:val="TableParagraph"/>
              <w:numPr>
                <w:ilvl w:val="0"/>
                <w:numId w:val="90"/>
              </w:numPr>
              <w:tabs>
                <w:tab w:val="left" w:pos="267"/>
              </w:tabs>
              <w:spacing w:before="21"/>
              <w:ind w:hanging="160"/>
              <w:rPr>
                <w:rFonts w:ascii="Times New Roman" w:eastAsia="Times New Roman"/>
                <w:sz w:val="21"/>
              </w:rPr>
            </w:pPr>
            <w:r>
              <w:rPr>
                <w:sz w:val="21"/>
              </w:rPr>
              <w:t>邮箱：</w:t>
            </w:r>
            <w:hyperlink r:id="rId185">
              <w:r>
                <w:rPr>
                  <w:rFonts w:ascii="Times New Roman" w:eastAsia="Times New Roman"/>
                  <w:color w:val="0000FF"/>
                  <w:sz w:val="21"/>
                  <w:u w:val="single" w:color="0000FF"/>
                </w:rPr>
                <w:t>lawyers@angelawangco.com</w:t>
              </w:r>
            </w:hyperlink>
          </w:p>
          <w:p w:rsidR="007B0E48" w:rsidRDefault="00043086">
            <w:pPr>
              <w:pStyle w:val="TableParagraph"/>
              <w:numPr>
                <w:ilvl w:val="0"/>
                <w:numId w:val="90"/>
              </w:numPr>
              <w:tabs>
                <w:tab w:val="left" w:pos="267"/>
              </w:tabs>
              <w:spacing w:before="43"/>
              <w:ind w:hanging="160"/>
              <w:rPr>
                <w:sz w:val="21"/>
              </w:rPr>
            </w:pPr>
            <w:r>
              <w:rPr>
                <w:spacing w:val="-9"/>
                <w:sz w:val="21"/>
              </w:rPr>
              <w:t xml:space="preserve">地址：香港中环云咸街 </w:t>
            </w:r>
            <w:r>
              <w:rPr>
                <w:rFonts w:ascii="Times New Roman" w:eastAsia="Times New Roman"/>
                <w:sz w:val="21"/>
              </w:rPr>
              <w:t>1</w:t>
            </w:r>
            <w:r>
              <w:rPr>
                <w:rFonts w:ascii="Times New Roman" w:eastAsia="Times New Roman"/>
                <w:spacing w:val="-1"/>
                <w:sz w:val="21"/>
              </w:rPr>
              <w:t xml:space="preserve"> </w:t>
            </w:r>
            <w:r>
              <w:rPr>
                <w:spacing w:val="-27"/>
                <w:sz w:val="21"/>
              </w:rPr>
              <w:t xml:space="preserve">至 </w:t>
            </w:r>
            <w:r>
              <w:rPr>
                <w:rFonts w:ascii="Times New Roman" w:eastAsia="Times New Roman"/>
                <w:sz w:val="21"/>
              </w:rPr>
              <w:t>3</w:t>
            </w:r>
            <w:r>
              <w:rPr>
                <w:rFonts w:ascii="Times New Roman" w:eastAsia="Times New Roman"/>
                <w:spacing w:val="-1"/>
                <w:sz w:val="21"/>
              </w:rPr>
              <w:t xml:space="preserve"> </w:t>
            </w:r>
            <w:r>
              <w:rPr>
                <w:sz w:val="21"/>
              </w:rPr>
              <w:t>号南华</w:t>
            </w:r>
          </w:p>
          <w:p w:rsidR="007B0E48" w:rsidRDefault="00043086">
            <w:pPr>
              <w:pStyle w:val="TableParagraph"/>
              <w:spacing w:before="43"/>
              <w:ind w:left="107"/>
              <w:rPr>
                <w:sz w:val="21"/>
              </w:rPr>
            </w:pPr>
            <w:r>
              <w:rPr>
                <w:sz w:val="21"/>
              </w:rPr>
              <w:t xml:space="preserve">大厦 </w:t>
            </w:r>
            <w:r>
              <w:rPr>
                <w:rFonts w:ascii="Times New Roman" w:eastAsia="Times New Roman"/>
                <w:sz w:val="21"/>
              </w:rPr>
              <w:t xml:space="preserve">14 </w:t>
            </w:r>
            <w:r>
              <w:rPr>
                <w:sz w:val="21"/>
              </w:rPr>
              <w:t>楼</w:t>
            </w:r>
          </w:p>
        </w:tc>
        <w:tc>
          <w:tcPr>
            <w:tcW w:w="2637" w:type="dxa"/>
          </w:tcPr>
          <w:p w:rsidR="007B0E48" w:rsidRDefault="00043086">
            <w:pPr>
              <w:pStyle w:val="TableParagraph"/>
              <w:numPr>
                <w:ilvl w:val="0"/>
                <w:numId w:val="91"/>
              </w:numPr>
              <w:tabs>
                <w:tab w:val="left" w:pos="267"/>
              </w:tabs>
              <w:spacing w:before="21" w:line="278" w:lineRule="auto"/>
              <w:ind w:right="263" w:firstLine="0"/>
              <w:rPr>
                <w:sz w:val="21"/>
              </w:rPr>
            </w:pPr>
            <w:r>
              <w:rPr>
                <w:spacing w:val="-2"/>
                <w:sz w:val="21"/>
              </w:rPr>
              <w:t>知识产权审核和尽职调</w:t>
            </w:r>
            <w:r>
              <w:rPr>
                <w:sz w:val="21"/>
              </w:rPr>
              <w:t>查</w:t>
            </w:r>
          </w:p>
          <w:p w:rsidR="007B0E48" w:rsidRDefault="00043086">
            <w:pPr>
              <w:pStyle w:val="TableParagraph"/>
              <w:numPr>
                <w:ilvl w:val="0"/>
                <w:numId w:val="91"/>
              </w:numPr>
              <w:tabs>
                <w:tab w:val="left" w:pos="267"/>
              </w:tabs>
              <w:spacing w:line="278" w:lineRule="auto"/>
              <w:ind w:right="98" w:firstLine="0"/>
              <w:rPr>
                <w:sz w:val="21"/>
              </w:rPr>
            </w:pPr>
            <w:r>
              <w:rPr>
                <w:spacing w:val="-7"/>
                <w:sz w:val="21"/>
              </w:rPr>
              <w:t>知识产权许可、转让、特</w:t>
            </w:r>
            <w:r>
              <w:rPr>
                <w:sz w:val="21"/>
              </w:rPr>
              <w:t>许以及技术转让</w:t>
            </w:r>
          </w:p>
          <w:p w:rsidR="007B0E48" w:rsidRDefault="00043086">
            <w:pPr>
              <w:pStyle w:val="TableParagraph"/>
              <w:numPr>
                <w:ilvl w:val="0"/>
                <w:numId w:val="91"/>
              </w:numPr>
              <w:tabs>
                <w:tab w:val="left" w:pos="267"/>
              </w:tabs>
              <w:spacing w:line="278" w:lineRule="auto"/>
              <w:ind w:right="263" w:firstLine="0"/>
              <w:rPr>
                <w:sz w:val="21"/>
              </w:rPr>
            </w:pPr>
            <w:r>
              <w:rPr>
                <w:spacing w:val="-2"/>
                <w:sz w:val="21"/>
              </w:rPr>
              <w:t>知识产权侵权诉讼以及</w:t>
            </w:r>
            <w:r>
              <w:rPr>
                <w:sz w:val="21"/>
              </w:rPr>
              <w:t>行政行动</w:t>
            </w:r>
          </w:p>
          <w:p w:rsidR="007B0E48" w:rsidRDefault="00043086">
            <w:pPr>
              <w:pStyle w:val="TableParagraph"/>
              <w:numPr>
                <w:ilvl w:val="0"/>
                <w:numId w:val="91"/>
              </w:numPr>
              <w:tabs>
                <w:tab w:val="left" w:pos="267"/>
              </w:tabs>
              <w:spacing w:line="269" w:lineRule="exact"/>
              <w:ind w:left="266" w:hanging="160"/>
              <w:rPr>
                <w:sz w:val="21"/>
              </w:rPr>
            </w:pPr>
            <w:r>
              <w:rPr>
                <w:sz w:val="21"/>
              </w:rPr>
              <w:t>保密及隐私协议</w:t>
            </w:r>
          </w:p>
          <w:p w:rsidR="007B0E48" w:rsidRDefault="00043086">
            <w:pPr>
              <w:pStyle w:val="TableParagraph"/>
              <w:numPr>
                <w:ilvl w:val="0"/>
                <w:numId w:val="91"/>
              </w:numPr>
              <w:tabs>
                <w:tab w:val="left" w:pos="267"/>
              </w:tabs>
              <w:spacing w:before="42"/>
              <w:ind w:left="266" w:hanging="160"/>
              <w:rPr>
                <w:sz w:val="21"/>
              </w:rPr>
            </w:pPr>
            <w:r>
              <w:rPr>
                <w:sz w:val="21"/>
              </w:rPr>
              <w:t>知识产权布局</w:t>
            </w:r>
          </w:p>
          <w:p w:rsidR="007B0E48" w:rsidRDefault="00043086">
            <w:pPr>
              <w:pStyle w:val="TableParagraph"/>
              <w:numPr>
                <w:ilvl w:val="0"/>
                <w:numId w:val="91"/>
              </w:numPr>
              <w:tabs>
                <w:tab w:val="left" w:pos="267"/>
              </w:tabs>
              <w:spacing w:before="2" w:line="310" w:lineRule="atLeast"/>
              <w:ind w:right="98" w:firstLine="0"/>
              <w:jc w:val="both"/>
              <w:rPr>
                <w:sz w:val="21"/>
              </w:rPr>
            </w:pPr>
            <w:r>
              <w:rPr>
                <w:spacing w:val="-7"/>
                <w:sz w:val="21"/>
              </w:rPr>
              <w:t>商标和专利申请、版权事</w:t>
            </w:r>
            <w:r>
              <w:rPr>
                <w:spacing w:val="-12"/>
                <w:sz w:val="21"/>
              </w:rPr>
              <w:t>宜、外观设计申请以及域名</w:t>
            </w:r>
            <w:r>
              <w:rPr>
                <w:sz w:val="21"/>
              </w:rPr>
              <w:t>注册</w:t>
            </w:r>
          </w:p>
        </w:tc>
      </w:tr>
      <w:tr w:rsidR="007B0E48">
        <w:trPr>
          <w:trHeight w:val="2495"/>
        </w:trPr>
        <w:tc>
          <w:tcPr>
            <w:tcW w:w="744" w:type="dxa"/>
          </w:tcPr>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spacing w:before="12"/>
              <w:rPr>
                <w:sz w:val="21"/>
              </w:rPr>
            </w:pPr>
          </w:p>
          <w:p w:rsidR="007B0E48" w:rsidRDefault="00043086">
            <w:pPr>
              <w:pStyle w:val="TableParagraph"/>
              <w:ind w:left="8"/>
              <w:jc w:val="center"/>
              <w:rPr>
                <w:rFonts w:ascii="Times New Roman"/>
                <w:sz w:val="21"/>
              </w:rPr>
            </w:pPr>
            <w:r>
              <w:rPr>
                <w:rFonts w:ascii="Times New Roman"/>
                <w:w w:val="99"/>
                <w:sz w:val="21"/>
              </w:rPr>
              <w:t>2</w:t>
            </w:r>
          </w:p>
        </w:tc>
        <w:tc>
          <w:tcPr>
            <w:tcW w:w="1423" w:type="dxa"/>
          </w:tcPr>
          <w:p w:rsidR="007B0E48" w:rsidRDefault="00043086">
            <w:pPr>
              <w:pStyle w:val="TableParagraph"/>
              <w:spacing w:before="20" w:line="278" w:lineRule="auto"/>
              <w:ind w:left="107" w:right="254"/>
              <w:rPr>
                <w:sz w:val="21"/>
              </w:rPr>
            </w:pPr>
            <w:r>
              <w:rPr>
                <w:sz w:val="21"/>
              </w:rPr>
              <w:t>柯伍陳律師行</w:t>
            </w:r>
          </w:p>
        </w:tc>
        <w:tc>
          <w:tcPr>
            <w:tcW w:w="3718" w:type="dxa"/>
          </w:tcPr>
          <w:p w:rsidR="007B0E48" w:rsidRDefault="00043086">
            <w:pPr>
              <w:pStyle w:val="TableParagraph"/>
              <w:spacing w:before="20"/>
              <w:ind w:left="107"/>
              <w:rPr>
                <w:rFonts w:ascii="Times New Roman" w:eastAsia="Times New Roman"/>
                <w:sz w:val="21"/>
              </w:rPr>
            </w:pPr>
            <w:r>
              <w:rPr>
                <w:rFonts w:ascii="Times New Roman" w:eastAsia="Times New Roman"/>
                <w:sz w:val="21"/>
              </w:rPr>
              <w:t>1.</w:t>
            </w:r>
            <w:r>
              <w:rPr>
                <w:sz w:val="21"/>
              </w:rPr>
              <w:t>联系电话：</w:t>
            </w:r>
            <w:r>
              <w:rPr>
                <w:rFonts w:ascii="Times New Roman" w:eastAsia="Times New Roman"/>
                <w:sz w:val="21"/>
              </w:rPr>
              <w:t>(852) 2810 1212</w:t>
            </w:r>
          </w:p>
          <w:p w:rsidR="007B0E48" w:rsidRDefault="00043086">
            <w:pPr>
              <w:pStyle w:val="TableParagraph"/>
              <w:numPr>
                <w:ilvl w:val="0"/>
                <w:numId w:val="92"/>
              </w:numPr>
              <w:tabs>
                <w:tab w:val="left" w:pos="267"/>
              </w:tabs>
              <w:spacing w:before="43"/>
              <w:ind w:hanging="160"/>
              <w:rPr>
                <w:rFonts w:ascii="Times New Roman" w:eastAsia="Times New Roman"/>
                <w:sz w:val="21"/>
              </w:rPr>
            </w:pPr>
            <w:r>
              <w:rPr>
                <w:sz w:val="21"/>
              </w:rPr>
              <w:t>邮箱：</w:t>
            </w:r>
            <w:hyperlink r:id="rId186">
              <w:r>
                <w:rPr>
                  <w:rFonts w:ascii="Times New Roman" w:eastAsia="Times New Roman"/>
                  <w:color w:val="0000FF"/>
                  <w:sz w:val="21"/>
                  <w:u w:val="single" w:color="0000FF"/>
                </w:rPr>
                <w:t>onc@onc.hk</w:t>
              </w:r>
            </w:hyperlink>
          </w:p>
          <w:p w:rsidR="007B0E48" w:rsidRDefault="00043086">
            <w:pPr>
              <w:pStyle w:val="TableParagraph"/>
              <w:numPr>
                <w:ilvl w:val="0"/>
                <w:numId w:val="92"/>
              </w:numPr>
              <w:tabs>
                <w:tab w:val="left" w:pos="267"/>
              </w:tabs>
              <w:spacing w:before="43"/>
              <w:ind w:hanging="160"/>
              <w:rPr>
                <w:sz w:val="21"/>
              </w:rPr>
            </w:pPr>
            <w:r>
              <w:rPr>
                <w:spacing w:val="-9"/>
                <w:sz w:val="21"/>
              </w:rPr>
              <w:t xml:space="preserve">地址：香港中环康乐广场 </w:t>
            </w:r>
            <w:r>
              <w:rPr>
                <w:rFonts w:ascii="Times New Roman" w:eastAsia="Times New Roman"/>
                <w:sz w:val="21"/>
              </w:rPr>
              <w:t>8</w:t>
            </w:r>
            <w:r>
              <w:rPr>
                <w:rFonts w:ascii="Times New Roman" w:eastAsia="Times New Roman"/>
                <w:spacing w:val="-2"/>
                <w:sz w:val="21"/>
              </w:rPr>
              <w:t xml:space="preserve"> </w:t>
            </w:r>
            <w:r>
              <w:rPr>
                <w:sz w:val="21"/>
              </w:rPr>
              <w:t>号交易广</w:t>
            </w:r>
          </w:p>
          <w:p w:rsidR="007B0E48" w:rsidRDefault="00043086">
            <w:pPr>
              <w:pStyle w:val="TableParagraph"/>
              <w:spacing w:before="43"/>
              <w:ind w:left="107"/>
              <w:rPr>
                <w:sz w:val="21"/>
              </w:rPr>
            </w:pPr>
            <w:r>
              <w:rPr>
                <w:sz w:val="21"/>
              </w:rPr>
              <w:t xml:space="preserve">场第三期 </w:t>
            </w:r>
            <w:r>
              <w:rPr>
                <w:rFonts w:ascii="Times New Roman" w:eastAsia="Times New Roman"/>
                <w:sz w:val="21"/>
              </w:rPr>
              <w:t xml:space="preserve">19 </w:t>
            </w:r>
            <w:r>
              <w:rPr>
                <w:sz w:val="21"/>
              </w:rPr>
              <w:t>楼</w:t>
            </w:r>
          </w:p>
        </w:tc>
        <w:tc>
          <w:tcPr>
            <w:tcW w:w="2637" w:type="dxa"/>
          </w:tcPr>
          <w:p w:rsidR="007B0E48" w:rsidRDefault="00043086">
            <w:pPr>
              <w:pStyle w:val="TableParagraph"/>
              <w:spacing w:before="20" w:line="278" w:lineRule="auto"/>
              <w:ind w:left="107" w:right="98"/>
              <w:rPr>
                <w:sz w:val="21"/>
              </w:rPr>
            </w:pPr>
            <w:r>
              <w:rPr>
                <w:spacing w:val="-11"/>
                <w:sz w:val="21"/>
              </w:rPr>
              <w:t>供保护策略意见、草拟保护</w:t>
            </w:r>
            <w:r>
              <w:rPr>
                <w:spacing w:val="-12"/>
                <w:sz w:val="21"/>
              </w:rPr>
              <w:t>范围、协助客户为其产品或</w:t>
            </w:r>
            <w:r>
              <w:rPr>
                <w:spacing w:val="-10"/>
                <w:sz w:val="21"/>
              </w:rPr>
              <w:t>服务业务提出注册申请、应</w:t>
            </w:r>
            <w:r>
              <w:rPr>
                <w:sz w:val="21"/>
              </w:rPr>
              <w:t>用及保障他们在版权、商</w:t>
            </w:r>
            <w:r>
              <w:rPr>
                <w:spacing w:val="-12"/>
                <w:sz w:val="21"/>
              </w:rPr>
              <w:t>标、专利、注册外观设计中的知识产权、资料保密权利</w:t>
            </w:r>
            <w:r>
              <w:rPr>
                <w:spacing w:val="-10"/>
                <w:w w:val="95"/>
                <w:sz w:val="21"/>
              </w:rPr>
              <w:t>及其他相关的法律权利、品</w:t>
            </w:r>
          </w:p>
          <w:p w:rsidR="007B0E48" w:rsidRDefault="00043086">
            <w:pPr>
              <w:pStyle w:val="TableParagraph"/>
              <w:spacing w:line="268" w:lineRule="exact"/>
              <w:ind w:left="107"/>
              <w:rPr>
                <w:sz w:val="21"/>
              </w:rPr>
            </w:pPr>
            <w:r>
              <w:rPr>
                <w:w w:val="95"/>
                <w:sz w:val="21"/>
              </w:rPr>
              <w:t>牌管理及知识产权交易等</w:t>
            </w:r>
          </w:p>
        </w:tc>
      </w:tr>
      <w:tr w:rsidR="007B0E48">
        <w:trPr>
          <w:trHeight w:val="2184"/>
        </w:trPr>
        <w:tc>
          <w:tcPr>
            <w:tcW w:w="744" w:type="dxa"/>
          </w:tcPr>
          <w:p w:rsidR="007B0E48" w:rsidRDefault="007B0E48">
            <w:pPr>
              <w:pStyle w:val="TableParagraph"/>
            </w:pPr>
          </w:p>
          <w:p w:rsidR="007B0E48" w:rsidRDefault="007B0E48">
            <w:pPr>
              <w:pStyle w:val="TableParagraph"/>
            </w:pPr>
          </w:p>
          <w:p w:rsidR="007B0E48" w:rsidRDefault="007B0E48">
            <w:pPr>
              <w:pStyle w:val="TableParagraph"/>
              <w:spacing w:before="9"/>
              <w:rPr>
                <w:sz w:val="31"/>
              </w:rPr>
            </w:pPr>
          </w:p>
          <w:p w:rsidR="007B0E48" w:rsidRDefault="00043086">
            <w:pPr>
              <w:pStyle w:val="TableParagraph"/>
              <w:ind w:left="8"/>
              <w:jc w:val="center"/>
              <w:rPr>
                <w:rFonts w:ascii="Times New Roman"/>
                <w:sz w:val="21"/>
              </w:rPr>
            </w:pPr>
            <w:r>
              <w:rPr>
                <w:rFonts w:ascii="Times New Roman"/>
                <w:w w:val="99"/>
                <w:sz w:val="21"/>
              </w:rPr>
              <w:t>3</w:t>
            </w:r>
          </w:p>
        </w:tc>
        <w:tc>
          <w:tcPr>
            <w:tcW w:w="1423" w:type="dxa"/>
          </w:tcPr>
          <w:p w:rsidR="007B0E48" w:rsidRDefault="00043086">
            <w:pPr>
              <w:pStyle w:val="TableParagraph"/>
              <w:spacing w:before="20" w:line="278" w:lineRule="auto"/>
              <w:ind w:left="107" w:right="254"/>
              <w:rPr>
                <w:sz w:val="21"/>
              </w:rPr>
            </w:pPr>
            <w:r>
              <w:rPr>
                <w:sz w:val="21"/>
              </w:rPr>
              <w:t>德汇律师事务所</w:t>
            </w:r>
          </w:p>
        </w:tc>
        <w:tc>
          <w:tcPr>
            <w:tcW w:w="3718" w:type="dxa"/>
          </w:tcPr>
          <w:p w:rsidR="007B0E48" w:rsidRDefault="00043086">
            <w:pPr>
              <w:pStyle w:val="TableParagraph"/>
              <w:spacing w:before="20"/>
              <w:ind w:left="107"/>
              <w:rPr>
                <w:rFonts w:ascii="Times New Roman" w:eastAsia="Times New Roman"/>
                <w:sz w:val="21"/>
              </w:rPr>
            </w:pPr>
            <w:r>
              <w:rPr>
                <w:rFonts w:ascii="Times New Roman" w:eastAsia="Times New Roman"/>
                <w:sz w:val="21"/>
              </w:rPr>
              <w:t>1.</w:t>
            </w:r>
            <w:r>
              <w:rPr>
                <w:sz w:val="21"/>
              </w:rPr>
              <w:t>联系电话：</w:t>
            </w:r>
            <w:r>
              <w:rPr>
                <w:rFonts w:ascii="Times New Roman" w:eastAsia="Times New Roman"/>
                <w:sz w:val="21"/>
              </w:rPr>
              <w:t>+852 2526 5000</w:t>
            </w:r>
          </w:p>
          <w:p w:rsidR="007B0E48" w:rsidRDefault="00043086">
            <w:pPr>
              <w:pStyle w:val="TableParagraph"/>
              <w:numPr>
                <w:ilvl w:val="0"/>
                <w:numId w:val="93"/>
              </w:numPr>
              <w:tabs>
                <w:tab w:val="left" w:pos="267"/>
              </w:tabs>
              <w:spacing w:before="43"/>
              <w:ind w:hanging="160"/>
              <w:rPr>
                <w:rFonts w:ascii="Times New Roman" w:eastAsia="Times New Roman"/>
                <w:sz w:val="21"/>
              </w:rPr>
            </w:pPr>
            <w:r>
              <w:rPr>
                <w:sz w:val="21"/>
              </w:rPr>
              <w:t>网址：</w:t>
            </w:r>
            <w:r>
              <w:rPr>
                <w:rFonts w:ascii="Times New Roman" w:eastAsia="Times New Roman"/>
                <w:sz w:val="21"/>
              </w:rPr>
              <w:t>https://</w:t>
            </w:r>
            <w:hyperlink r:id="rId187">
              <w:r>
                <w:rPr>
                  <w:rFonts w:ascii="Times New Roman" w:eastAsia="Times New Roman"/>
                  <w:sz w:val="21"/>
                </w:rPr>
                <w:t>www.dorsey.com</w:t>
              </w:r>
            </w:hyperlink>
          </w:p>
          <w:p w:rsidR="007B0E48" w:rsidRDefault="00043086">
            <w:pPr>
              <w:pStyle w:val="TableParagraph"/>
              <w:numPr>
                <w:ilvl w:val="0"/>
                <w:numId w:val="93"/>
              </w:numPr>
              <w:tabs>
                <w:tab w:val="left" w:pos="267"/>
              </w:tabs>
              <w:spacing w:before="43"/>
              <w:ind w:hanging="160"/>
              <w:rPr>
                <w:sz w:val="21"/>
              </w:rPr>
            </w:pPr>
            <w:r>
              <w:rPr>
                <w:spacing w:val="-5"/>
                <w:sz w:val="21"/>
              </w:rPr>
              <w:t xml:space="preserve">地址：香港中环遮打道 </w:t>
            </w:r>
            <w:r>
              <w:rPr>
                <w:rFonts w:ascii="Times New Roman" w:eastAsia="Times New Roman"/>
                <w:sz w:val="21"/>
              </w:rPr>
              <w:t>18</w:t>
            </w:r>
            <w:r>
              <w:rPr>
                <w:rFonts w:ascii="Times New Roman" w:eastAsia="Times New Roman"/>
                <w:spacing w:val="-1"/>
                <w:sz w:val="21"/>
              </w:rPr>
              <w:t xml:space="preserve"> </w:t>
            </w:r>
            <w:r>
              <w:rPr>
                <w:sz w:val="21"/>
              </w:rPr>
              <w:t>号历山大</w:t>
            </w:r>
          </w:p>
          <w:p w:rsidR="007B0E48" w:rsidRDefault="00043086">
            <w:pPr>
              <w:pStyle w:val="TableParagraph"/>
              <w:spacing w:before="43"/>
              <w:ind w:left="107"/>
              <w:rPr>
                <w:sz w:val="21"/>
              </w:rPr>
            </w:pPr>
            <w:r>
              <w:rPr>
                <w:sz w:val="21"/>
              </w:rPr>
              <w:t xml:space="preserve">厦 </w:t>
            </w:r>
            <w:r>
              <w:rPr>
                <w:rFonts w:ascii="Times New Roman" w:eastAsia="Times New Roman"/>
                <w:sz w:val="21"/>
              </w:rPr>
              <w:t xml:space="preserve">28 </w:t>
            </w:r>
            <w:r>
              <w:rPr>
                <w:sz w:val="21"/>
              </w:rPr>
              <w:t>层</w:t>
            </w:r>
          </w:p>
        </w:tc>
        <w:tc>
          <w:tcPr>
            <w:tcW w:w="2637" w:type="dxa"/>
          </w:tcPr>
          <w:p w:rsidR="007B0E48" w:rsidRDefault="00043086">
            <w:pPr>
              <w:pStyle w:val="TableParagraph"/>
              <w:spacing w:before="20" w:line="278" w:lineRule="auto"/>
              <w:ind w:left="107" w:right="107"/>
              <w:jc w:val="both"/>
              <w:rPr>
                <w:sz w:val="21"/>
              </w:rPr>
            </w:pPr>
            <w:r>
              <w:rPr>
                <w:sz w:val="21"/>
              </w:rPr>
              <w:t>知识产权注册与保护</w:t>
            </w:r>
            <w:r>
              <w:rPr>
                <w:rFonts w:ascii="Times New Roman" w:eastAsia="Times New Roman"/>
                <w:sz w:val="21"/>
              </w:rPr>
              <w:t>|</w:t>
            </w:r>
            <w:r>
              <w:rPr>
                <w:sz w:val="21"/>
              </w:rPr>
              <w:t>知识产权组合管理和咨询</w:t>
            </w:r>
            <w:r>
              <w:rPr>
                <w:rFonts w:ascii="Times New Roman" w:eastAsia="Times New Roman"/>
                <w:sz w:val="21"/>
              </w:rPr>
              <w:t>|</w:t>
            </w:r>
            <w:r>
              <w:rPr>
                <w:sz w:val="21"/>
              </w:rPr>
              <w:t>知识产权授权</w:t>
            </w:r>
            <w:r>
              <w:rPr>
                <w:rFonts w:ascii="Times New Roman" w:eastAsia="Times New Roman"/>
                <w:sz w:val="21"/>
              </w:rPr>
              <w:t>|</w:t>
            </w:r>
            <w:r>
              <w:rPr>
                <w:sz w:val="21"/>
              </w:rPr>
              <w:t>知识产权诉讼</w:t>
            </w:r>
            <w:r>
              <w:rPr>
                <w:rFonts w:ascii="Times New Roman" w:eastAsia="Times New Roman"/>
                <w:sz w:val="21"/>
              </w:rPr>
              <w:t>/</w:t>
            </w:r>
            <w:r>
              <w:rPr>
                <w:sz w:val="21"/>
              </w:rPr>
              <w:t>法律服务</w:t>
            </w:r>
            <w:r>
              <w:rPr>
                <w:rFonts w:ascii="Times New Roman" w:eastAsia="Times New Roman"/>
                <w:sz w:val="21"/>
              </w:rPr>
              <w:t>|</w:t>
            </w:r>
            <w:r>
              <w:rPr>
                <w:sz w:val="21"/>
              </w:rPr>
              <w:t>知识产权仲裁及调解</w:t>
            </w:r>
            <w:r>
              <w:rPr>
                <w:rFonts w:ascii="Times New Roman" w:eastAsia="Times New Roman"/>
                <w:sz w:val="21"/>
              </w:rPr>
              <w:t>|</w:t>
            </w:r>
            <w:r>
              <w:rPr>
                <w:sz w:val="21"/>
              </w:rPr>
              <w:t>知识产权中介</w:t>
            </w:r>
            <w:r>
              <w:rPr>
                <w:rFonts w:ascii="Times New Roman" w:eastAsia="Times New Roman"/>
                <w:sz w:val="21"/>
              </w:rPr>
              <w:t>|</w:t>
            </w:r>
            <w:r>
              <w:rPr>
                <w:sz w:val="21"/>
              </w:rPr>
              <w:t>知识产权价值评估</w:t>
            </w:r>
            <w:r>
              <w:rPr>
                <w:rFonts w:ascii="Times New Roman" w:eastAsia="Times New Roman"/>
                <w:sz w:val="21"/>
              </w:rPr>
              <w:t>|</w:t>
            </w:r>
            <w:r>
              <w:rPr>
                <w:sz w:val="21"/>
              </w:rPr>
              <w:t>知识产权尽职审</w:t>
            </w:r>
          </w:p>
          <w:p w:rsidR="007B0E48" w:rsidRDefault="00043086">
            <w:pPr>
              <w:pStyle w:val="TableParagraph"/>
              <w:spacing w:line="268" w:lineRule="exact"/>
              <w:ind w:left="107"/>
              <w:rPr>
                <w:sz w:val="21"/>
              </w:rPr>
            </w:pPr>
            <w:r>
              <w:rPr>
                <w:sz w:val="21"/>
              </w:rPr>
              <w:t>查及搜证</w:t>
            </w:r>
            <w:r>
              <w:rPr>
                <w:rFonts w:ascii="Times New Roman" w:eastAsia="Times New Roman"/>
                <w:sz w:val="21"/>
              </w:rPr>
              <w:t>|</w:t>
            </w:r>
            <w:r>
              <w:rPr>
                <w:sz w:val="21"/>
              </w:rPr>
              <w:t>知识产权融资</w:t>
            </w:r>
          </w:p>
        </w:tc>
      </w:tr>
      <w:tr w:rsidR="007B0E48">
        <w:trPr>
          <w:trHeight w:val="2808"/>
        </w:trPr>
        <w:tc>
          <w:tcPr>
            <w:tcW w:w="744" w:type="dxa"/>
          </w:tcPr>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pPr>
          </w:p>
          <w:p w:rsidR="007B0E48" w:rsidRDefault="00043086">
            <w:pPr>
              <w:pStyle w:val="TableParagraph"/>
              <w:spacing w:before="154"/>
              <w:ind w:left="8"/>
              <w:jc w:val="center"/>
              <w:rPr>
                <w:rFonts w:ascii="Times New Roman"/>
                <w:sz w:val="21"/>
              </w:rPr>
            </w:pPr>
            <w:r>
              <w:rPr>
                <w:rFonts w:ascii="Times New Roman"/>
                <w:w w:val="99"/>
                <w:sz w:val="21"/>
              </w:rPr>
              <w:t>4</w:t>
            </w:r>
          </w:p>
        </w:tc>
        <w:tc>
          <w:tcPr>
            <w:tcW w:w="1423" w:type="dxa"/>
          </w:tcPr>
          <w:p w:rsidR="007B0E48" w:rsidRDefault="00043086">
            <w:pPr>
              <w:pStyle w:val="TableParagraph"/>
              <w:spacing w:before="20" w:line="278" w:lineRule="auto"/>
              <w:ind w:left="107" w:right="254"/>
              <w:jc w:val="both"/>
              <w:rPr>
                <w:sz w:val="21"/>
              </w:rPr>
            </w:pPr>
            <w:r>
              <w:rPr>
                <w:sz w:val="21"/>
              </w:rPr>
              <w:t>因可保知識產權有限公司</w:t>
            </w:r>
          </w:p>
        </w:tc>
        <w:tc>
          <w:tcPr>
            <w:tcW w:w="3718" w:type="dxa"/>
          </w:tcPr>
          <w:p w:rsidR="007B0E48" w:rsidRDefault="00043086">
            <w:pPr>
              <w:pStyle w:val="TableParagraph"/>
              <w:spacing w:before="20"/>
              <w:ind w:left="107"/>
              <w:rPr>
                <w:rFonts w:ascii="Times New Roman" w:eastAsia="Times New Roman"/>
                <w:sz w:val="21"/>
              </w:rPr>
            </w:pPr>
            <w:r>
              <w:rPr>
                <w:rFonts w:ascii="Times New Roman" w:eastAsia="Times New Roman"/>
                <w:sz w:val="21"/>
              </w:rPr>
              <w:t>1.</w:t>
            </w:r>
            <w:r>
              <w:rPr>
                <w:sz w:val="21"/>
              </w:rPr>
              <w:t>联系电话：</w:t>
            </w:r>
            <w:r>
              <w:rPr>
                <w:rFonts w:ascii="Times New Roman" w:eastAsia="Times New Roman"/>
                <w:sz w:val="21"/>
              </w:rPr>
              <w:t>+852 2607 4308</w:t>
            </w:r>
          </w:p>
          <w:p w:rsidR="007B0E48" w:rsidRDefault="00043086">
            <w:pPr>
              <w:pStyle w:val="TableParagraph"/>
              <w:numPr>
                <w:ilvl w:val="0"/>
                <w:numId w:val="94"/>
              </w:numPr>
              <w:tabs>
                <w:tab w:val="left" w:pos="267"/>
              </w:tabs>
              <w:spacing w:before="43"/>
              <w:ind w:hanging="160"/>
              <w:rPr>
                <w:rFonts w:ascii="Times New Roman" w:eastAsia="Times New Roman"/>
                <w:sz w:val="21"/>
              </w:rPr>
            </w:pPr>
            <w:r>
              <w:rPr>
                <w:sz w:val="21"/>
              </w:rPr>
              <w:t>邮箱：</w:t>
            </w:r>
            <w:hyperlink r:id="rId188">
              <w:r>
                <w:rPr>
                  <w:rFonts w:ascii="Times New Roman" w:eastAsia="Times New Roman"/>
                  <w:color w:val="0000FF"/>
                  <w:sz w:val="21"/>
                  <w:u w:val="single" w:color="0000FF"/>
                </w:rPr>
                <w:t>info@monksip.com.au</w:t>
              </w:r>
            </w:hyperlink>
          </w:p>
          <w:p w:rsidR="007B0E48" w:rsidRDefault="00043086">
            <w:pPr>
              <w:pStyle w:val="TableParagraph"/>
              <w:numPr>
                <w:ilvl w:val="0"/>
                <w:numId w:val="94"/>
              </w:numPr>
              <w:tabs>
                <w:tab w:val="left" w:pos="267"/>
              </w:tabs>
              <w:spacing w:before="43" w:line="278" w:lineRule="auto"/>
              <w:ind w:left="107" w:right="96" w:firstLine="0"/>
              <w:rPr>
                <w:sz w:val="21"/>
              </w:rPr>
            </w:pPr>
            <w:r>
              <w:rPr>
                <w:spacing w:val="-4"/>
                <w:w w:val="95"/>
                <w:sz w:val="21"/>
              </w:rPr>
              <w:t>地址：香港百石角香港科学园科技大</w:t>
            </w:r>
            <w:r>
              <w:rPr>
                <w:spacing w:val="-20"/>
                <w:sz w:val="21"/>
              </w:rPr>
              <w:t xml:space="preserve">道西 </w:t>
            </w:r>
            <w:r>
              <w:rPr>
                <w:rFonts w:ascii="Times New Roman" w:eastAsia="Times New Roman"/>
                <w:sz w:val="21"/>
              </w:rPr>
              <w:t>19W</w:t>
            </w:r>
            <w:r>
              <w:rPr>
                <w:rFonts w:ascii="Times New Roman" w:eastAsia="Times New Roman"/>
                <w:spacing w:val="-5"/>
                <w:sz w:val="21"/>
              </w:rPr>
              <w:t xml:space="preserve"> </w:t>
            </w:r>
            <w:r>
              <w:rPr>
                <w:rFonts w:ascii="Times New Roman" w:eastAsia="Times New Roman"/>
                <w:sz w:val="21"/>
              </w:rPr>
              <w:t>2</w:t>
            </w:r>
            <w:r>
              <w:rPr>
                <w:rFonts w:ascii="Times New Roman" w:eastAsia="Times New Roman"/>
                <w:spacing w:val="-1"/>
                <w:sz w:val="21"/>
              </w:rPr>
              <w:t xml:space="preserve"> </w:t>
            </w:r>
            <w:r>
              <w:rPr>
                <w:spacing w:val="-25"/>
                <w:sz w:val="21"/>
              </w:rPr>
              <w:t xml:space="preserve">楼 </w:t>
            </w:r>
            <w:r>
              <w:rPr>
                <w:rFonts w:ascii="Times New Roman" w:eastAsia="Times New Roman"/>
                <w:sz w:val="21"/>
              </w:rPr>
              <w:t>205</w:t>
            </w:r>
            <w:r>
              <w:rPr>
                <w:rFonts w:ascii="Times New Roman" w:eastAsia="Times New Roman"/>
                <w:spacing w:val="-1"/>
                <w:sz w:val="21"/>
              </w:rPr>
              <w:t xml:space="preserve"> </w:t>
            </w:r>
            <w:r>
              <w:rPr>
                <w:sz w:val="21"/>
              </w:rPr>
              <w:t>室</w:t>
            </w:r>
          </w:p>
        </w:tc>
        <w:tc>
          <w:tcPr>
            <w:tcW w:w="2637" w:type="dxa"/>
          </w:tcPr>
          <w:p w:rsidR="007B0E48" w:rsidRDefault="00043086">
            <w:pPr>
              <w:pStyle w:val="TableParagraph"/>
              <w:spacing w:before="20" w:line="278" w:lineRule="auto"/>
              <w:ind w:left="107" w:right="98"/>
              <w:rPr>
                <w:sz w:val="21"/>
              </w:rPr>
            </w:pPr>
            <w:r>
              <w:rPr>
                <w:spacing w:val="-11"/>
                <w:sz w:val="21"/>
              </w:rPr>
              <w:t>起草发明专利说明书；提交</w:t>
            </w:r>
            <w:r>
              <w:rPr>
                <w:spacing w:val="-10"/>
                <w:sz w:val="21"/>
              </w:rPr>
              <w:t>和执行商标和专利申请；就</w:t>
            </w:r>
            <w:r>
              <w:rPr>
                <w:sz w:val="21"/>
              </w:rPr>
              <w:t>可专利性和侵权进行搜寻</w:t>
            </w:r>
            <w:r>
              <w:rPr>
                <w:spacing w:val="-11"/>
                <w:sz w:val="21"/>
              </w:rPr>
              <w:t>服务和提供意见；商标搜寻知识产权组合管理；市场情</w:t>
            </w:r>
            <w:r>
              <w:rPr>
                <w:spacing w:val="-12"/>
                <w:sz w:val="21"/>
              </w:rPr>
              <w:t>报；知识产权交易；展开及完成尽职审查；知识产权资本审计与管理；提供培训及</w:t>
            </w:r>
          </w:p>
          <w:p w:rsidR="007B0E48" w:rsidRDefault="00043086">
            <w:pPr>
              <w:pStyle w:val="TableParagraph"/>
              <w:spacing w:line="268" w:lineRule="exact"/>
              <w:ind w:left="107"/>
              <w:rPr>
                <w:sz w:val="21"/>
              </w:rPr>
            </w:pPr>
            <w:r>
              <w:rPr>
                <w:sz w:val="21"/>
              </w:rPr>
              <w:t>教育</w:t>
            </w:r>
          </w:p>
        </w:tc>
      </w:tr>
      <w:tr w:rsidR="007B0E48">
        <w:trPr>
          <w:trHeight w:val="2805"/>
        </w:trPr>
        <w:tc>
          <w:tcPr>
            <w:tcW w:w="744" w:type="dxa"/>
          </w:tcPr>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pPr>
          </w:p>
          <w:p w:rsidR="007B0E48" w:rsidRDefault="00043086">
            <w:pPr>
              <w:pStyle w:val="TableParagraph"/>
              <w:spacing w:before="156"/>
              <w:ind w:left="8"/>
              <w:jc w:val="center"/>
              <w:rPr>
                <w:rFonts w:ascii="Times New Roman"/>
                <w:sz w:val="21"/>
              </w:rPr>
            </w:pPr>
            <w:r>
              <w:rPr>
                <w:rFonts w:ascii="Times New Roman"/>
                <w:w w:val="99"/>
                <w:sz w:val="21"/>
              </w:rPr>
              <w:t>5</w:t>
            </w:r>
          </w:p>
        </w:tc>
        <w:tc>
          <w:tcPr>
            <w:tcW w:w="1423" w:type="dxa"/>
          </w:tcPr>
          <w:p w:rsidR="007B0E48" w:rsidRDefault="00043086">
            <w:pPr>
              <w:pStyle w:val="TableParagraph"/>
              <w:spacing w:before="22" w:line="278" w:lineRule="auto"/>
              <w:ind w:left="107" w:right="254"/>
              <w:rPr>
                <w:sz w:val="21"/>
              </w:rPr>
            </w:pPr>
            <w:r>
              <w:rPr>
                <w:sz w:val="21"/>
              </w:rPr>
              <w:t>符莎莉律师事务所</w:t>
            </w:r>
          </w:p>
        </w:tc>
        <w:tc>
          <w:tcPr>
            <w:tcW w:w="3718" w:type="dxa"/>
          </w:tcPr>
          <w:p w:rsidR="007B0E48" w:rsidRDefault="00043086">
            <w:pPr>
              <w:pStyle w:val="TableParagraph"/>
              <w:spacing w:before="22"/>
              <w:ind w:left="107"/>
              <w:rPr>
                <w:rFonts w:ascii="Times New Roman" w:eastAsia="Times New Roman"/>
                <w:sz w:val="21"/>
              </w:rPr>
            </w:pPr>
            <w:r>
              <w:rPr>
                <w:rFonts w:ascii="Times New Roman" w:eastAsia="Times New Roman"/>
                <w:sz w:val="21"/>
              </w:rPr>
              <w:t>1.</w:t>
            </w:r>
            <w:r>
              <w:rPr>
                <w:sz w:val="21"/>
              </w:rPr>
              <w:t>联系电话：</w:t>
            </w:r>
            <w:r>
              <w:rPr>
                <w:rFonts w:ascii="Times New Roman" w:eastAsia="Times New Roman"/>
                <w:sz w:val="21"/>
              </w:rPr>
              <w:t>+852 2833 1688</w:t>
            </w:r>
          </w:p>
          <w:p w:rsidR="007B0E48" w:rsidRDefault="00043086">
            <w:pPr>
              <w:pStyle w:val="TableParagraph"/>
              <w:numPr>
                <w:ilvl w:val="0"/>
                <w:numId w:val="95"/>
              </w:numPr>
              <w:tabs>
                <w:tab w:val="left" w:pos="267"/>
              </w:tabs>
              <w:spacing w:before="43"/>
              <w:ind w:hanging="160"/>
              <w:rPr>
                <w:rFonts w:ascii="Times New Roman" w:eastAsia="Times New Roman"/>
                <w:sz w:val="21"/>
              </w:rPr>
            </w:pPr>
            <w:r>
              <w:rPr>
                <w:sz w:val="21"/>
              </w:rPr>
              <w:t>邮箱：</w:t>
            </w:r>
            <w:hyperlink r:id="rId189">
              <w:r>
                <w:rPr>
                  <w:rFonts w:ascii="Times New Roman" w:eastAsia="Times New Roman"/>
                  <w:color w:val="0000FF"/>
                  <w:sz w:val="21"/>
                  <w:u w:val="single" w:color="0000FF"/>
                </w:rPr>
                <w:t>info@sflawyershk.com</w:t>
              </w:r>
            </w:hyperlink>
          </w:p>
          <w:p w:rsidR="007B0E48" w:rsidRDefault="00043086">
            <w:pPr>
              <w:pStyle w:val="TableParagraph"/>
              <w:numPr>
                <w:ilvl w:val="0"/>
                <w:numId w:val="95"/>
              </w:numPr>
              <w:tabs>
                <w:tab w:val="left" w:pos="267"/>
              </w:tabs>
              <w:spacing w:before="43"/>
              <w:ind w:hanging="160"/>
              <w:rPr>
                <w:sz w:val="21"/>
              </w:rPr>
            </w:pPr>
            <w:r>
              <w:rPr>
                <w:spacing w:val="-5"/>
                <w:sz w:val="21"/>
              </w:rPr>
              <w:t xml:space="preserve">地址：香港中环遮打道 </w:t>
            </w:r>
            <w:r>
              <w:rPr>
                <w:rFonts w:ascii="Times New Roman" w:eastAsia="Times New Roman"/>
                <w:sz w:val="21"/>
              </w:rPr>
              <w:t>10</w:t>
            </w:r>
            <w:r>
              <w:rPr>
                <w:rFonts w:ascii="Times New Roman" w:eastAsia="Times New Roman"/>
                <w:spacing w:val="-1"/>
                <w:sz w:val="21"/>
              </w:rPr>
              <w:t xml:space="preserve"> </w:t>
            </w:r>
            <w:r>
              <w:rPr>
                <w:sz w:val="21"/>
              </w:rPr>
              <w:t>号太子大</w:t>
            </w:r>
          </w:p>
          <w:p w:rsidR="007B0E48" w:rsidRDefault="00043086">
            <w:pPr>
              <w:pStyle w:val="TableParagraph"/>
              <w:spacing w:before="43"/>
              <w:ind w:left="107"/>
              <w:rPr>
                <w:sz w:val="21"/>
              </w:rPr>
            </w:pPr>
            <w:r>
              <w:rPr>
                <w:sz w:val="21"/>
              </w:rPr>
              <w:t xml:space="preserve">厦 </w:t>
            </w:r>
            <w:r>
              <w:rPr>
                <w:rFonts w:ascii="Times New Roman" w:eastAsia="Times New Roman"/>
                <w:sz w:val="21"/>
              </w:rPr>
              <w:t xml:space="preserve">11 </w:t>
            </w:r>
            <w:r>
              <w:rPr>
                <w:sz w:val="21"/>
              </w:rPr>
              <w:t xml:space="preserve">楼 </w:t>
            </w:r>
            <w:r>
              <w:rPr>
                <w:rFonts w:ascii="Times New Roman" w:eastAsia="Times New Roman"/>
                <w:sz w:val="21"/>
              </w:rPr>
              <w:t xml:space="preserve">1125-1127 </w:t>
            </w:r>
            <w:r>
              <w:rPr>
                <w:sz w:val="21"/>
              </w:rPr>
              <w:t>室</w:t>
            </w:r>
          </w:p>
        </w:tc>
        <w:tc>
          <w:tcPr>
            <w:tcW w:w="2637" w:type="dxa"/>
          </w:tcPr>
          <w:p w:rsidR="007B0E48" w:rsidRDefault="00043086">
            <w:pPr>
              <w:pStyle w:val="TableParagraph"/>
              <w:spacing w:before="22" w:line="278" w:lineRule="auto"/>
              <w:ind w:left="107" w:right="-15"/>
              <w:rPr>
                <w:sz w:val="21"/>
              </w:rPr>
            </w:pPr>
            <w:r>
              <w:rPr>
                <w:spacing w:val="-9"/>
                <w:sz w:val="21"/>
              </w:rPr>
              <w:t xml:space="preserve">资产组合的管理与开发：知识产权的商业开发与货币 </w:t>
            </w:r>
            <w:r>
              <w:rPr>
                <w:spacing w:val="-11"/>
                <w:sz w:val="21"/>
              </w:rPr>
              <w:t>化：协助制定知识产权架构</w:t>
            </w:r>
            <w:r>
              <w:rPr>
                <w:spacing w:val="-12"/>
                <w:sz w:val="21"/>
              </w:rPr>
              <w:t>战略；就知识产权交易协议与合作开发协议进行草拟、谈判和提供建议；专有技 术、商业机密、保密信息的</w:t>
            </w:r>
            <w:r>
              <w:rPr>
                <w:spacing w:val="-16"/>
                <w:sz w:val="21"/>
              </w:rPr>
              <w:t>保护与实施；技术与互联网</w:t>
            </w:r>
          </w:p>
          <w:p w:rsidR="007B0E48" w:rsidRDefault="00043086">
            <w:pPr>
              <w:pStyle w:val="TableParagraph"/>
              <w:spacing w:line="267" w:lineRule="exact"/>
              <w:ind w:left="107"/>
              <w:rPr>
                <w:sz w:val="21"/>
              </w:rPr>
            </w:pPr>
            <w:r>
              <w:rPr>
                <w:sz w:val="21"/>
              </w:rPr>
              <w:t>的知识产权问题</w:t>
            </w:r>
          </w:p>
        </w:tc>
      </w:tr>
    </w:tbl>
    <w:p w:rsidR="007B0E48" w:rsidRDefault="007B0E48">
      <w:pPr>
        <w:spacing w:line="267" w:lineRule="exact"/>
        <w:rPr>
          <w:sz w:val="21"/>
        </w:rPr>
        <w:sectPr w:rsidR="007B0E48">
          <w:footerReference w:type="default" r:id="rId190"/>
          <w:pgSz w:w="11910" w:h="16840"/>
          <w:pgMar w:top="1420" w:right="700" w:bottom="1040" w:left="800" w:header="0" w:footer="842" w:gutter="0"/>
          <w:pgNumType w:start="88"/>
          <w:cols w:space="720"/>
        </w:sectPr>
      </w:pP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44"/>
        <w:gridCol w:w="1423"/>
        <w:gridCol w:w="3718"/>
        <w:gridCol w:w="2637"/>
      </w:tblGrid>
      <w:tr w:rsidR="007B0E48">
        <w:trPr>
          <w:trHeight w:val="1872"/>
        </w:trPr>
        <w:tc>
          <w:tcPr>
            <w:tcW w:w="744" w:type="dxa"/>
          </w:tcPr>
          <w:p w:rsidR="007B0E48" w:rsidRDefault="007B0E48">
            <w:pPr>
              <w:pStyle w:val="TableParagraph"/>
            </w:pPr>
          </w:p>
          <w:p w:rsidR="007B0E48" w:rsidRDefault="007B0E48">
            <w:pPr>
              <w:pStyle w:val="TableParagraph"/>
            </w:pPr>
          </w:p>
          <w:p w:rsidR="007B0E48" w:rsidRDefault="007B0E48">
            <w:pPr>
              <w:pStyle w:val="TableParagraph"/>
              <w:spacing w:before="7"/>
              <w:rPr>
                <w:sz w:val="19"/>
              </w:rPr>
            </w:pPr>
          </w:p>
          <w:p w:rsidR="007B0E48" w:rsidRDefault="00043086">
            <w:pPr>
              <w:pStyle w:val="TableParagraph"/>
              <w:spacing w:before="1"/>
              <w:ind w:left="8"/>
              <w:jc w:val="center"/>
              <w:rPr>
                <w:rFonts w:ascii="Times New Roman"/>
                <w:sz w:val="21"/>
              </w:rPr>
            </w:pPr>
            <w:r>
              <w:rPr>
                <w:rFonts w:ascii="Times New Roman"/>
                <w:w w:val="99"/>
                <w:sz w:val="21"/>
              </w:rPr>
              <w:t>6</w:t>
            </w:r>
          </w:p>
        </w:tc>
        <w:tc>
          <w:tcPr>
            <w:tcW w:w="1423" w:type="dxa"/>
          </w:tcPr>
          <w:p w:rsidR="007B0E48" w:rsidRDefault="00043086">
            <w:pPr>
              <w:pStyle w:val="TableParagraph"/>
              <w:spacing w:before="35"/>
              <w:ind w:left="107"/>
              <w:rPr>
                <w:rFonts w:ascii="Times New Roman"/>
                <w:sz w:val="21"/>
              </w:rPr>
            </w:pPr>
            <w:r>
              <w:rPr>
                <w:rFonts w:ascii="Times New Roman"/>
                <w:sz w:val="21"/>
              </w:rPr>
              <w:t>CMS</w:t>
            </w:r>
          </w:p>
        </w:tc>
        <w:tc>
          <w:tcPr>
            <w:tcW w:w="3718" w:type="dxa"/>
          </w:tcPr>
          <w:p w:rsidR="007B0E48" w:rsidRDefault="00043086">
            <w:pPr>
              <w:pStyle w:val="TableParagraph"/>
              <w:spacing w:before="21"/>
              <w:ind w:left="107"/>
              <w:rPr>
                <w:rFonts w:ascii="Times New Roman" w:eastAsia="Times New Roman"/>
                <w:sz w:val="21"/>
              </w:rPr>
            </w:pPr>
            <w:r>
              <w:rPr>
                <w:rFonts w:ascii="Times New Roman" w:eastAsia="Times New Roman"/>
                <w:sz w:val="21"/>
              </w:rPr>
              <w:t>1.</w:t>
            </w:r>
            <w:r>
              <w:rPr>
                <w:sz w:val="21"/>
              </w:rPr>
              <w:t>联系电话：</w:t>
            </w:r>
            <w:r>
              <w:rPr>
                <w:rFonts w:ascii="Times New Roman" w:eastAsia="Times New Roman"/>
                <w:sz w:val="21"/>
              </w:rPr>
              <w:t>+86 21 6289 6363</w:t>
            </w:r>
          </w:p>
          <w:p w:rsidR="007B0E48" w:rsidRDefault="00043086">
            <w:pPr>
              <w:pStyle w:val="TableParagraph"/>
              <w:numPr>
                <w:ilvl w:val="0"/>
                <w:numId w:val="96"/>
              </w:numPr>
              <w:tabs>
                <w:tab w:val="left" w:pos="267"/>
              </w:tabs>
              <w:spacing w:before="43"/>
              <w:ind w:hanging="160"/>
              <w:rPr>
                <w:rFonts w:ascii="Times New Roman" w:eastAsia="Times New Roman"/>
                <w:sz w:val="21"/>
              </w:rPr>
            </w:pPr>
            <w:r>
              <w:rPr>
                <w:sz w:val="21"/>
              </w:rPr>
              <w:t>邮箱：</w:t>
            </w:r>
            <w:hyperlink r:id="rId191">
              <w:r>
                <w:rPr>
                  <w:rFonts w:ascii="Times New Roman" w:eastAsia="Times New Roman"/>
                  <w:color w:val="0000FF"/>
                  <w:sz w:val="21"/>
                  <w:u w:val="single" w:color="0000FF"/>
                </w:rPr>
                <w:t>info@cmslegal.cn</w:t>
              </w:r>
            </w:hyperlink>
          </w:p>
          <w:p w:rsidR="007B0E48" w:rsidRDefault="00043086">
            <w:pPr>
              <w:pStyle w:val="TableParagraph"/>
              <w:numPr>
                <w:ilvl w:val="0"/>
                <w:numId w:val="96"/>
              </w:numPr>
              <w:tabs>
                <w:tab w:val="left" w:pos="267"/>
              </w:tabs>
              <w:spacing w:before="43"/>
              <w:ind w:hanging="160"/>
              <w:rPr>
                <w:sz w:val="21"/>
              </w:rPr>
            </w:pPr>
            <w:r>
              <w:rPr>
                <w:spacing w:val="-5"/>
                <w:sz w:val="21"/>
              </w:rPr>
              <w:t xml:space="preserve">地址：中国上海南京西路 </w:t>
            </w:r>
            <w:r>
              <w:rPr>
                <w:rFonts w:ascii="Times New Roman" w:eastAsia="Times New Roman"/>
                <w:sz w:val="21"/>
              </w:rPr>
              <w:t>1266</w:t>
            </w:r>
            <w:r>
              <w:rPr>
                <w:rFonts w:ascii="Times New Roman" w:eastAsia="Times New Roman"/>
                <w:spacing w:val="-2"/>
                <w:sz w:val="21"/>
              </w:rPr>
              <w:t xml:space="preserve"> </w:t>
            </w:r>
            <w:r>
              <w:rPr>
                <w:sz w:val="21"/>
              </w:rPr>
              <w:t>号恒</w:t>
            </w:r>
          </w:p>
          <w:p w:rsidR="007B0E48" w:rsidRDefault="00043086">
            <w:pPr>
              <w:pStyle w:val="TableParagraph"/>
              <w:spacing w:before="43"/>
              <w:ind w:left="107"/>
              <w:rPr>
                <w:sz w:val="21"/>
              </w:rPr>
            </w:pPr>
            <w:r>
              <w:rPr>
                <w:sz w:val="21"/>
              </w:rPr>
              <w:t xml:space="preserve">隆广场 </w:t>
            </w:r>
            <w:r>
              <w:rPr>
                <w:rFonts w:ascii="Times New Roman" w:eastAsia="Times New Roman"/>
                <w:sz w:val="21"/>
              </w:rPr>
              <w:t xml:space="preserve">2 </w:t>
            </w:r>
            <w:r>
              <w:rPr>
                <w:sz w:val="21"/>
              </w:rPr>
              <w:t xml:space="preserve">座 </w:t>
            </w:r>
            <w:r>
              <w:rPr>
                <w:rFonts w:ascii="Times New Roman" w:eastAsia="Times New Roman"/>
                <w:sz w:val="21"/>
              </w:rPr>
              <w:t xml:space="preserve">3108 </w:t>
            </w:r>
            <w:r>
              <w:rPr>
                <w:sz w:val="21"/>
              </w:rPr>
              <w:t>号</w:t>
            </w:r>
          </w:p>
        </w:tc>
        <w:tc>
          <w:tcPr>
            <w:tcW w:w="2637" w:type="dxa"/>
          </w:tcPr>
          <w:p w:rsidR="007B0E48" w:rsidRDefault="00043086">
            <w:pPr>
              <w:pStyle w:val="TableParagraph"/>
              <w:spacing w:before="21" w:line="278" w:lineRule="auto"/>
              <w:ind w:left="107" w:right="107"/>
              <w:jc w:val="both"/>
              <w:rPr>
                <w:sz w:val="21"/>
              </w:rPr>
            </w:pPr>
            <w:r>
              <w:rPr>
                <w:sz w:val="21"/>
              </w:rPr>
              <w:t>知识产权注册与保护</w:t>
            </w:r>
            <w:r>
              <w:rPr>
                <w:rFonts w:ascii="Times New Roman" w:eastAsia="Times New Roman"/>
                <w:sz w:val="21"/>
              </w:rPr>
              <w:t>|</w:t>
            </w:r>
            <w:r>
              <w:rPr>
                <w:sz w:val="21"/>
              </w:rPr>
              <w:t>知识产权组合管理和咨询</w:t>
            </w:r>
            <w:r>
              <w:rPr>
                <w:rFonts w:ascii="Times New Roman" w:eastAsia="Times New Roman"/>
                <w:sz w:val="21"/>
              </w:rPr>
              <w:t>|</w:t>
            </w:r>
            <w:r>
              <w:rPr>
                <w:sz w:val="21"/>
              </w:rPr>
              <w:t>知识产权授权</w:t>
            </w:r>
            <w:r>
              <w:rPr>
                <w:rFonts w:ascii="Times New Roman" w:eastAsia="Times New Roman"/>
                <w:sz w:val="21"/>
              </w:rPr>
              <w:t>|</w:t>
            </w:r>
            <w:r>
              <w:rPr>
                <w:sz w:val="21"/>
              </w:rPr>
              <w:t>知识产权诉讼</w:t>
            </w:r>
            <w:r>
              <w:rPr>
                <w:rFonts w:ascii="Times New Roman" w:eastAsia="Times New Roman"/>
                <w:sz w:val="21"/>
              </w:rPr>
              <w:t>/</w:t>
            </w:r>
            <w:r>
              <w:rPr>
                <w:sz w:val="21"/>
              </w:rPr>
              <w:t>法律服务</w:t>
            </w:r>
            <w:r>
              <w:rPr>
                <w:rFonts w:ascii="Times New Roman" w:eastAsia="Times New Roman"/>
                <w:sz w:val="21"/>
              </w:rPr>
              <w:t>|</w:t>
            </w:r>
            <w:r>
              <w:rPr>
                <w:sz w:val="21"/>
              </w:rPr>
              <w:t>知识产权仲裁及调解</w:t>
            </w:r>
            <w:r>
              <w:rPr>
                <w:rFonts w:ascii="Times New Roman" w:eastAsia="Times New Roman"/>
                <w:sz w:val="21"/>
              </w:rPr>
              <w:t>|</w:t>
            </w:r>
            <w:r>
              <w:rPr>
                <w:sz w:val="21"/>
              </w:rPr>
              <w:t>知识产权价值评估</w:t>
            </w:r>
            <w:r>
              <w:rPr>
                <w:rFonts w:ascii="Times New Roman" w:eastAsia="Times New Roman"/>
                <w:sz w:val="21"/>
              </w:rPr>
              <w:t>|</w:t>
            </w:r>
            <w:r>
              <w:rPr>
                <w:sz w:val="21"/>
              </w:rPr>
              <w:t>知识</w:t>
            </w:r>
          </w:p>
          <w:p w:rsidR="007B0E48" w:rsidRDefault="00043086">
            <w:pPr>
              <w:pStyle w:val="TableParagraph"/>
              <w:spacing w:line="268" w:lineRule="exact"/>
              <w:ind w:left="107"/>
              <w:rPr>
                <w:sz w:val="21"/>
              </w:rPr>
            </w:pPr>
            <w:r>
              <w:rPr>
                <w:sz w:val="21"/>
              </w:rPr>
              <w:t>产权尽职审查及搜证</w:t>
            </w:r>
          </w:p>
        </w:tc>
      </w:tr>
      <w:tr w:rsidR="007B0E48">
        <w:trPr>
          <w:trHeight w:val="2184"/>
        </w:trPr>
        <w:tc>
          <w:tcPr>
            <w:tcW w:w="744" w:type="dxa"/>
          </w:tcPr>
          <w:p w:rsidR="007B0E48" w:rsidRDefault="007B0E48">
            <w:pPr>
              <w:pStyle w:val="TableParagraph"/>
            </w:pPr>
          </w:p>
          <w:p w:rsidR="007B0E48" w:rsidRDefault="007B0E48">
            <w:pPr>
              <w:pStyle w:val="TableParagraph"/>
            </w:pPr>
          </w:p>
          <w:p w:rsidR="007B0E48" w:rsidRDefault="007B0E48">
            <w:pPr>
              <w:pStyle w:val="TableParagraph"/>
              <w:spacing w:before="9"/>
              <w:rPr>
                <w:sz w:val="31"/>
              </w:rPr>
            </w:pPr>
          </w:p>
          <w:p w:rsidR="007B0E48" w:rsidRDefault="00043086">
            <w:pPr>
              <w:pStyle w:val="TableParagraph"/>
              <w:spacing w:before="1"/>
              <w:ind w:left="8"/>
              <w:jc w:val="center"/>
              <w:rPr>
                <w:rFonts w:ascii="Times New Roman"/>
                <w:sz w:val="21"/>
              </w:rPr>
            </w:pPr>
            <w:r>
              <w:rPr>
                <w:rFonts w:ascii="Times New Roman"/>
                <w:w w:val="99"/>
                <w:sz w:val="21"/>
              </w:rPr>
              <w:t>7</w:t>
            </w:r>
          </w:p>
        </w:tc>
        <w:tc>
          <w:tcPr>
            <w:tcW w:w="1423" w:type="dxa"/>
          </w:tcPr>
          <w:p w:rsidR="007B0E48" w:rsidRDefault="00043086">
            <w:pPr>
              <w:pStyle w:val="TableParagraph"/>
              <w:spacing w:before="20" w:line="278" w:lineRule="auto"/>
              <w:ind w:left="107" w:right="254"/>
              <w:rPr>
                <w:sz w:val="21"/>
              </w:rPr>
            </w:pPr>
            <w:r>
              <w:rPr>
                <w:sz w:val="21"/>
              </w:rPr>
              <w:t>高露雲律師行</w:t>
            </w:r>
          </w:p>
        </w:tc>
        <w:tc>
          <w:tcPr>
            <w:tcW w:w="3718" w:type="dxa"/>
          </w:tcPr>
          <w:p w:rsidR="007B0E48" w:rsidRDefault="00043086">
            <w:pPr>
              <w:pStyle w:val="TableParagraph"/>
              <w:spacing w:before="20"/>
              <w:ind w:left="107"/>
              <w:rPr>
                <w:rFonts w:ascii="Times New Roman" w:eastAsia="Times New Roman"/>
                <w:sz w:val="21"/>
              </w:rPr>
            </w:pPr>
            <w:r>
              <w:rPr>
                <w:rFonts w:ascii="Times New Roman" w:eastAsia="Times New Roman"/>
                <w:sz w:val="21"/>
              </w:rPr>
              <w:t>1.</w:t>
            </w:r>
            <w:r>
              <w:rPr>
                <w:sz w:val="21"/>
              </w:rPr>
              <w:t>联系电话：</w:t>
            </w:r>
            <w:r>
              <w:rPr>
                <w:rFonts w:ascii="Times New Roman" w:eastAsia="Times New Roman"/>
                <w:sz w:val="21"/>
              </w:rPr>
              <w:t>852 2524 6011</w:t>
            </w:r>
          </w:p>
          <w:p w:rsidR="007B0E48" w:rsidRDefault="00043086">
            <w:pPr>
              <w:pStyle w:val="TableParagraph"/>
              <w:numPr>
                <w:ilvl w:val="0"/>
                <w:numId w:val="97"/>
              </w:numPr>
              <w:tabs>
                <w:tab w:val="left" w:pos="267"/>
              </w:tabs>
              <w:spacing w:before="43"/>
              <w:ind w:hanging="160"/>
              <w:rPr>
                <w:rFonts w:ascii="Times New Roman" w:eastAsia="Times New Roman"/>
                <w:sz w:val="21"/>
              </w:rPr>
            </w:pPr>
            <w:r>
              <w:rPr>
                <w:spacing w:val="-13"/>
                <w:sz w:val="21"/>
              </w:rPr>
              <w:t xml:space="preserve">邮箱： </w:t>
            </w:r>
            <w:hyperlink r:id="rId192">
              <w:r>
                <w:rPr>
                  <w:rFonts w:ascii="Times New Roman" w:eastAsia="Times New Roman"/>
                  <w:sz w:val="21"/>
                </w:rPr>
                <w:t>enquiry@wilgrist.com</w:t>
              </w:r>
            </w:hyperlink>
          </w:p>
          <w:p w:rsidR="007B0E48" w:rsidRDefault="00043086">
            <w:pPr>
              <w:pStyle w:val="TableParagraph"/>
              <w:numPr>
                <w:ilvl w:val="0"/>
                <w:numId w:val="97"/>
              </w:numPr>
              <w:tabs>
                <w:tab w:val="left" w:pos="267"/>
              </w:tabs>
              <w:spacing w:before="43"/>
              <w:ind w:hanging="160"/>
              <w:rPr>
                <w:sz w:val="21"/>
              </w:rPr>
            </w:pPr>
            <w:r>
              <w:rPr>
                <w:spacing w:val="-5"/>
                <w:sz w:val="21"/>
              </w:rPr>
              <w:t xml:space="preserve">地址：香港中环遮打道 </w:t>
            </w:r>
            <w:r>
              <w:rPr>
                <w:rFonts w:ascii="Times New Roman" w:eastAsia="Times New Roman"/>
                <w:sz w:val="21"/>
              </w:rPr>
              <w:t>10</w:t>
            </w:r>
            <w:r>
              <w:rPr>
                <w:rFonts w:ascii="Times New Roman" w:eastAsia="Times New Roman"/>
                <w:spacing w:val="-1"/>
                <w:sz w:val="21"/>
              </w:rPr>
              <w:t xml:space="preserve"> </w:t>
            </w:r>
            <w:r>
              <w:rPr>
                <w:sz w:val="21"/>
              </w:rPr>
              <w:t>号太子大</w:t>
            </w:r>
          </w:p>
          <w:p w:rsidR="007B0E48" w:rsidRDefault="00043086">
            <w:pPr>
              <w:pStyle w:val="TableParagraph"/>
              <w:spacing w:before="43"/>
              <w:ind w:left="107"/>
              <w:rPr>
                <w:sz w:val="21"/>
              </w:rPr>
            </w:pPr>
            <w:r>
              <w:rPr>
                <w:sz w:val="21"/>
              </w:rPr>
              <w:t xml:space="preserve">厦 </w:t>
            </w:r>
            <w:r>
              <w:rPr>
                <w:rFonts w:ascii="Times New Roman" w:eastAsia="Times New Roman"/>
                <w:sz w:val="21"/>
              </w:rPr>
              <w:t xml:space="preserve">6 </w:t>
            </w:r>
            <w:r>
              <w:rPr>
                <w:sz w:val="21"/>
              </w:rPr>
              <w:t>楼</w:t>
            </w:r>
          </w:p>
        </w:tc>
        <w:tc>
          <w:tcPr>
            <w:tcW w:w="2637" w:type="dxa"/>
          </w:tcPr>
          <w:p w:rsidR="007B0E48" w:rsidRDefault="00043086">
            <w:pPr>
              <w:pStyle w:val="TableParagraph"/>
              <w:spacing w:before="20" w:line="278" w:lineRule="auto"/>
              <w:ind w:left="107" w:right="107"/>
              <w:jc w:val="both"/>
              <w:rPr>
                <w:sz w:val="21"/>
              </w:rPr>
            </w:pPr>
            <w:r>
              <w:rPr>
                <w:sz w:val="21"/>
              </w:rPr>
              <w:t>知识产权注册与保护</w:t>
            </w:r>
            <w:r>
              <w:rPr>
                <w:rFonts w:ascii="Times New Roman" w:eastAsia="Times New Roman"/>
                <w:sz w:val="21"/>
              </w:rPr>
              <w:t>|</w:t>
            </w:r>
            <w:r>
              <w:rPr>
                <w:sz w:val="21"/>
              </w:rPr>
              <w:t>知识产权组合管理和咨询</w:t>
            </w:r>
            <w:r>
              <w:rPr>
                <w:rFonts w:ascii="Times New Roman" w:eastAsia="Times New Roman"/>
                <w:sz w:val="21"/>
              </w:rPr>
              <w:t>|</w:t>
            </w:r>
            <w:r>
              <w:rPr>
                <w:sz w:val="21"/>
              </w:rPr>
              <w:t>知识产权授权</w:t>
            </w:r>
            <w:r>
              <w:rPr>
                <w:rFonts w:ascii="Times New Roman" w:eastAsia="Times New Roman"/>
                <w:sz w:val="21"/>
              </w:rPr>
              <w:t>|</w:t>
            </w:r>
            <w:r>
              <w:rPr>
                <w:sz w:val="21"/>
              </w:rPr>
              <w:t>知识产权诉讼</w:t>
            </w:r>
            <w:r>
              <w:rPr>
                <w:rFonts w:ascii="Times New Roman" w:eastAsia="Times New Roman"/>
                <w:sz w:val="21"/>
              </w:rPr>
              <w:t>/</w:t>
            </w:r>
            <w:r>
              <w:rPr>
                <w:sz w:val="21"/>
              </w:rPr>
              <w:t>法律服务</w:t>
            </w:r>
            <w:r>
              <w:rPr>
                <w:rFonts w:ascii="Times New Roman" w:eastAsia="Times New Roman"/>
                <w:sz w:val="21"/>
              </w:rPr>
              <w:t>|</w:t>
            </w:r>
            <w:r>
              <w:rPr>
                <w:sz w:val="21"/>
              </w:rPr>
              <w:t>知识产权仲裁及调解</w:t>
            </w:r>
            <w:r>
              <w:rPr>
                <w:rFonts w:ascii="Times New Roman" w:eastAsia="Times New Roman"/>
                <w:sz w:val="21"/>
              </w:rPr>
              <w:t>|</w:t>
            </w:r>
            <w:r>
              <w:rPr>
                <w:sz w:val="21"/>
              </w:rPr>
              <w:t>知识产权尽职审查及搜证</w:t>
            </w:r>
            <w:r>
              <w:rPr>
                <w:rFonts w:ascii="Times New Roman" w:eastAsia="Times New Roman"/>
                <w:sz w:val="21"/>
              </w:rPr>
              <w:t>|</w:t>
            </w:r>
            <w:r>
              <w:rPr>
                <w:sz w:val="21"/>
              </w:rPr>
              <w:t>购买知识产权</w:t>
            </w:r>
            <w:r>
              <w:rPr>
                <w:rFonts w:ascii="Times New Roman" w:eastAsia="Times New Roman"/>
                <w:sz w:val="21"/>
              </w:rPr>
              <w:t>|</w:t>
            </w:r>
            <w:r>
              <w:rPr>
                <w:sz w:val="21"/>
              </w:rPr>
              <w:t>出售知识</w:t>
            </w:r>
          </w:p>
          <w:p w:rsidR="007B0E48" w:rsidRDefault="00043086">
            <w:pPr>
              <w:pStyle w:val="TableParagraph"/>
              <w:spacing w:line="268" w:lineRule="exact"/>
              <w:ind w:left="107"/>
              <w:rPr>
                <w:sz w:val="21"/>
              </w:rPr>
            </w:pPr>
            <w:r>
              <w:rPr>
                <w:sz w:val="21"/>
              </w:rPr>
              <w:t>产权</w:t>
            </w:r>
          </w:p>
        </w:tc>
      </w:tr>
      <w:tr w:rsidR="007B0E48">
        <w:trPr>
          <w:trHeight w:val="2495"/>
        </w:trPr>
        <w:tc>
          <w:tcPr>
            <w:tcW w:w="744" w:type="dxa"/>
          </w:tcPr>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spacing w:before="11"/>
              <w:rPr>
                <w:sz w:val="21"/>
              </w:rPr>
            </w:pPr>
          </w:p>
          <w:p w:rsidR="007B0E48" w:rsidRDefault="00043086">
            <w:pPr>
              <w:pStyle w:val="TableParagraph"/>
              <w:ind w:left="8"/>
              <w:jc w:val="center"/>
              <w:rPr>
                <w:rFonts w:ascii="Times New Roman"/>
                <w:sz w:val="21"/>
              </w:rPr>
            </w:pPr>
            <w:r>
              <w:rPr>
                <w:rFonts w:ascii="Times New Roman"/>
                <w:w w:val="99"/>
                <w:sz w:val="21"/>
              </w:rPr>
              <w:t>8</w:t>
            </w:r>
          </w:p>
        </w:tc>
        <w:tc>
          <w:tcPr>
            <w:tcW w:w="1423" w:type="dxa"/>
          </w:tcPr>
          <w:p w:rsidR="007B0E48" w:rsidRDefault="00043086">
            <w:pPr>
              <w:pStyle w:val="TableParagraph"/>
              <w:spacing w:before="20" w:line="285" w:lineRule="auto"/>
              <w:ind w:left="107" w:right="120"/>
              <w:rPr>
                <w:rFonts w:ascii="Times New Roman" w:eastAsia="Times New Roman"/>
                <w:sz w:val="21"/>
              </w:rPr>
            </w:pPr>
            <w:r>
              <w:rPr>
                <w:sz w:val="21"/>
              </w:rPr>
              <w:t xml:space="preserve">鸿鹄律师事务所 </w:t>
            </w:r>
            <w:r>
              <w:rPr>
                <w:rFonts w:ascii="Times New Roman" w:eastAsia="Times New Roman"/>
                <w:sz w:val="21"/>
              </w:rPr>
              <w:t>(Bird &amp; Bird)</w:t>
            </w:r>
          </w:p>
        </w:tc>
        <w:tc>
          <w:tcPr>
            <w:tcW w:w="3718" w:type="dxa"/>
          </w:tcPr>
          <w:p w:rsidR="007B0E48" w:rsidRDefault="00043086">
            <w:pPr>
              <w:pStyle w:val="TableParagraph"/>
              <w:spacing w:before="20"/>
              <w:ind w:left="107"/>
              <w:rPr>
                <w:rFonts w:ascii="Times New Roman" w:eastAsia="Times New Roman"/>
                <w:sz w:val="21"/>
              </w:rPr>
            </w:pPr>
            <w:r>
              <w:rPr>
                <w:rFonts w:ascii="Times New Roman" w:eastAsia="Times New Roman"/>
                <w:sz w:val="21"/>
              </w:rPr>
              <w:t>1.</w:t>
            </w:r>
            <w:r>
              <w:rPr>
                <w:sz w:val="21"/>
              </w:rPr>
              <w:t>联系电话：</w:t>
            </w:r>
            <w:r>
              <w:rPr>
                <w:rFonts w:ascii="Times New Roman" w:eastAsia="Times New Roman"/>
                <w:sz w:val="21"/>
              </w:rPr>
              <w:t>+852 2248 6000</w:t>
            </w:r>
          </w:p>
          <w:p w:rsidR="007B0E48" w:rsidRDefault="00043086">
            <w:pPr>
              <w:pStyle w:val="TableParagraph"/>
              <w:numPr>
                <w:ilvl w:val="0"/>
                <w:numId w:val="98"/>
              </w:numPr>
              <w:tabs>
                <w:tab w:val="left" w:pos="267"/>
              </w:tabs>
              <w:spacing w:before="43"/>
              <w:ind w:hanging="160"/>
              <w:rPr>
                <w:rFonts w:ascii="Times New Roman" w:eastAsia="Times New Roman"/>
                <w:sz w:val="21"/>
              </w:rPr>
            </w:pPr>
            <w:r>
              <w:rPr>
                <w:sz w:val="21"/>
              </w:rPr>
              <w:t>邮箱：</w:t>
            </w:r>
            <w:hyperlink r:id="rId193">
              <w:r>
                <w:rPr>
                  <w:rFonts w:ascii="Times New Roman" w:eastAsia="Times New Roman"/>
                  <w:color w:val="0000FF"/>
                  <w:sz w:val="21"/>
                  <w:u w:val="single" w:color="0000FF"/>
                </w:rPr>
                <w:t>hongkong@twobirds.com</w:t>
              </w:r>
            </w:hyperlink>
          </w:p>
          <w:p w:rsidR="007B0E48" w:rsidRDefault="00043086">
            <w:pPr>
              <w:pStyle w:val="TableParagraph"/>
              <w:numPr>
                <w:ilvl w:val="0"/>
                <w:numId w:val="98"/>
              </w:numPr>
              <w:tabs>
                <w:tab w:val="left" w:pos="267"/>
              </w:tabs>
              <w:spacing w:before="43"/>
              <w:ind w:hanging="160"/>
              <w:rPr>
                <w:sz w:val="21"/>
              </w:rPr>
            </w:pPr>
            <w:r>
              <w:rPr>
                <w:spacing w:val="-5"/>
                <w:sz w:val="21"/>
              </w:rPr>
              <w:t xml:space="preserve">地址：香港湾仔港湾道 </w:t>
            </w:r>
            <w:r>
              <w:rPr>
                <w:rFonts w:ascii="Times New Roman" w:eastAsia="Times New Roman"/>
                <w:sz w:val="21"/>
              </w:rPr>
              <w:t>18</w:t>
            </w:r>
            <w:r>
              <w:rPr>
                <w:rFonts w:ascii="Times New Roman" w:eastAsia="Times New Roman"/>
                <w:spacing w:val="-1"/>
                <w:sz w:val="21"/>
              </w:rPr>
              <w:t xml:space="preserve"> </w:t>
            </w:r>
            <w:r>
              <w:rPr>
                <w:sz w:val="21"/>
              </w:rPr>
              <w:t>号中环广</w:t>
            </w:r>
          </w:p>
          <w:p w:rsidR="007B0E48" w:rsidRDefault="00043086">
            <w:pPr>
              <w:pStyle w:val="TableParagraph"/>
              <w:spacing w:before="43"/>
              <w:ind w:left="107"/>
              <w:rPr>
                <w:sz w:val="21"/>
              </w:rPr>
            </w:pPr>
            <w:r>
              <w:rPr>
                <w:sz w:val="21"/>
              </w:rPr>
              <w:t xml:space="preserve">场新翼 </w:t>
            </w:r>
            <w:r>
              <w:rPr>
                <w:rFonts w:ascii="Times New Roman" w:eastAsia="Times New Roman"/>
                <w:sz w:val="21"/>
              </w:rPr>
              <w:t xml:space="preserve">6 </w:t>
            </w:r>
            <w:r>
              <w:rPr>
                <w:sz w:val="21"/>
              </w:rPr>
              <w:t>楼</w:t>
            </w:r>
          </w:p>
        </w:tc>
        <w:tc>
          <w:tcPr>
            <w:tcW w:w="2637" w:type="dxa"/>
          </w:tcPr>
          <w:p w:rsidR="007B0E48" w:rsidRDefault="00043086">
            <w:pPr>
              <w:pStyle w:val="TableParagraph"/>
              <w:spacing w:before="20" w:line="278" w:lineRule="auto"/>
              <w:ind w:left="107" w:right="107"/>
              <w:jc w:val="both"/>
              <w:rPr>
                <w:sz w:val="21"/>
              </w:rPr>
            </w:pPr>
            <w:r>
              <w:rPr>
                <w:sz w:val="21"/>
              </w:rPr>
              <w:t>知识产权注册与保护</w:t>
            </w:r>
            <w:r>
              <w:rPr>
                <w:rFonts w:ascii="Times New Roman" w:eastAsia="Times New Roman"/>
                <w:sz w:val="21"/>
              </w:rPr>
              <w:t>|</w:t>
            </w:r>
            <w:r>
              <w:rPr>
                <w:sz w:val="21"/>
              </w:rPr>
              <w:t>知识产权组合管理和咨询</w:t>
            </w:r>
            <w:r>
              <w:rPr>
                <w:rFonts w:ascii="Times New Roman" w:eastAsia="Times New Roman"/>
                <w:sz w:val="21"/>
              </w:rPr>
              <w:t>|</w:t>
            </w:r>
            <w:r>
              <w:rPr>
                <w:sz w:val="21"/>
              </w:rPr>
              <w:t>知识产权授权</w:t>
            </w:r>
            <w:r>
              <w:rPr>
                <w:rFonts w:ascii="Times New Roman" w:eastAsia="Times New Roman"/>
                <w:sz w:val="21"/>
              </w:rPr>
              <w:t>|</w:t>
            </w:r>
            <w:r>
              <w:rPr>
                <w:sz w:val="21"/>
              </w:rPr>
              <w:t>知识产权诉讼</w:t>
            </w:r>
            <w:r>
              <w:rPr>
                <w:rFonts w:ascii="Times New Roman" w:eastAsia="Times New Roman"/>
                <w:sz w:val="21"/>
              </w:rPr>
              <w:t>/</w:t>
            </w:r>
            <w:r>
              <w:rPr>
                <w:sz w:val="21"/>
              </w:rPr>
              <w:t>法律服务</w:t>
            </w:r>
            <w:r>
              <w:rPr>
                <w:rFonts w:ascii="Times New Roman" w:eastAsia="Times New Roman"/>
                <w:sz w:val="21"/>
              </w:rPr>
              <w:t>|</w:t>
            </w:r>
            <w:r>
              <w:rPr>
                <w:sz w:val="21"/>
              </w:rPr>
              <w:t>知识产权仲裁及调解</w:t>
            </w:r>
            <w:r>
              <w:rPr>
                <w:rFonts w:ascii="Times New Roman" w:eastAsia="Times New Roman"/>
                <w:sz w:val="21"/>
              </w:rPr>
              <w:t>|</w:t>
            </w:r>
            <w:r>
              <w:rPr>
                <w:sz w:val="21"/>
              </w:rPr>
              <w:t>知识产权价值评估</w:t>
            </w:r>
            <w:r>
              <w:rPr>
                <w:rFonts w:ascii="Times New Roman" w:eastAsia="Times New Roman"/>
                <w:sz w:val="21"/>
              </w:rPr>
              <w:t>|</w:t>
            </w:r>
            <w:r>
              <w:rPr>
                <w:sz w:val="21"/>
              </w:rPr>
              <w:t>知识产权尽职审查及搜证</w:t>
            </w:r>
            <w:r>
              <w:rPr>
                <w:rFonts w:ascii="Times New Roman" w:eastAsia="Times New Roman"/>
                <w:sz w:val="21"/>
              </w:rPr>
              <w:t>|</w:t>
            </w:r>
            <w:r>
              <w:rPr>
                <w:sz w:val="21"/>
              </w:rPr>
              <w:t>知识产权融资</w:t>
            </w:r>
            <w:r>
              <w:rPr>
                <w:rFonts w:ascii="Times New Roman" w:eastAsia="Times New Roman"/>
                <w:sz w:val="21"/>
              </w:rPr>
              <w:t>|</w:t>
            </w:r>
            <w:r>
              <w:rPr>
                <w:sz w:val="21"/>
              </w:rPr>
              <w:t>购买知识产权</w:t>
            </w:r>
            <w:r>
              <w:rPr>
                <w:rFonts w:ascii="Times New Roman" w:eastAsia="Times New Roman"/>
                <w:sz w:val="21"/>
              </w:rPr>
              <w:t>|</w:t>
            </w:r>
            <w:r>
              <w:rPr>
                <w:sz w:val="21"/>
              </w:rPr>
              <w:t>出</w:t>
            </w:r>
          </w:p>
          <w:p w:rsidR="007B0E48" w:rsidRDefault="00043086">
            <w:pPr>
              <w:pStyle w:val="TableParagraph"/>
              <w:spacing w:line="268" w:lineRule="exact"/>
              <w:ind w:left="107"/>
              <w:rPr>
                <w:sz w:val="21"/>
              </w:rPr>
            </w:pPr>
            <w:r>
              <w:rPr>
                <w:sz w:val="21"/>
              </w:rPr>
              <w:t>售知识产权</w:t>
            </w:r>
          </w:p>
        </w:tc>
      </w:tr>
    </w:tbl>
    <w:p w:rsidR="007B0E48" w:rsidRDefault="00043086">
      <w:pPr>
        <w:pStyle w:val="5"/>
        <w:spacing w:before="106"/>
      </w:pPr>
      <w:bookmarkStart w:id="166" w:name="七、澳大利亚知识产权服务机构"/>
      <w:bookmarkStart w:id="167" w:name="_bookmark86"/>
      <w:bookmarkEnd w:id="166"/>
      <w:bookmarkEnd w:id="167"/>
      <w:r>
        <w:t>七、澳大利亚知识产权服务机构</w:t>
      </w:r>
    </w:p>
    <w:p w:rsidR="007B0E48" w:rsidRDefault="00043086">
      <w:pPr>
        <w:spacing w:before="189" w:after="38"/>
        <w:ind w:left="1248" w:right="1347"/>
        <w:jc w:val="center"/>
        <w:rPr>
          <w:sz w:val="21"/>
        </w:rPr>
      </w:pPr>
      <w:bookmarkStart w:id="168" w:name="表4-7_澳大利亚知识产权服务机构一览图"/>
      <w:bookmarkEnd w:id="168"/>
      <w:r>
        <w:rPr>
          <w:sz w:val="21"/>
        </w:rPr>
        <w:t xml:space="preserve">表 </w:t>
      </w:r>
      <w:r>
        <w:rPr>
          <w:rFonts w:ascii="Times New Roman" w:eastAsia="Times New Roman"/>
          <w:sz w:val="21"/>
        </w:rPr>
        <w:t xml:space="preserve">4-7 </w:t>
      </w:r>
      <w:r>
        <w:rPr>
          <w:sz w:val="21"/>
        </w:rPr>
        <w:t>澳大利亚知识产权服务机构一览图</w:t>
      </w: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44"/>
        <w:gridCol w:w="1423"/>
        <w:gridCol w:w="3718"/>
        <w:gridCol w:w="2637"/>
      </w:tblGrid>
      <w:tr w:rsidR="007B0E48">
        <w:trPr>
          <w:trHeight w:val="312"/>
        </w:trPr>
        <w:tc>
          <w:tcPr>
            <w:tcW w:w="744" w:type="dxa"/>
          </w:tcPr>
          <w:p w:rsidR="007B0E48" w:rsidRDefault="00043086">
            <w:pPr>
              <w:pStyle w:val="TableParagraph"/>
              <w:spacing w:line="292" w:lineRule="exact"/>
              <w:ind w:left="140" w:right="133"/>
              <w:jc w:val="center"/>
              <w:rPr>
                <w:rFonts w:ascii="Microsoft JhengHei" w:eastAsia="Microsoft JhengHei"/>
                <w:b/>
                <w:sz w:val="21"/>
              </w:rPr>
            </w:pPr>
            <w:r>
              <w:rPr>
                <w:rFonts w:ascii="Microsoft JhengHei" w:eastAsia="Microsoft JhengHei" w:hint="eastAsia"/>
                <w:b/>
                <w:sz w:val="21"/>
              </w:rPr>
              <w:t>序号</w:t>
            </w:r>
          </w:p>
        </w:tc>
        <w:tc>
          <w:tcPr>
            <w:tcW w:w="1423" w:type="dxa"/>
          </w:tcPr>
          <w:p w:rsidR="007B0E48" w:rsidRDefault="00043086">
            <w:pPr>
              <w:pStyle w:val="TableParagraph"/>
              <w:spacing w:line="292" w:lineRule="exact"/>
              <w:ind w:right="278"/>
              <w:jc w:val="right"/>
              <w:rPr>
                <w:rFonts w:ascii="Microsoft JhengHei" w:eastAsia="Microsoft JhengHei"/>
                <w:b/>
                <w:sz w:val="21"/>
              </w:rPr>
            </w:pPr>
            <w:r>
              <w:rPr>
                <w:rFonts w:ascii="Microsoft JhengHei" w:eastAsia="Microsoft JhengHei" w:hint="eastAsia"/>
                <w:b/>
                <w:sz w:val="21"/>
              </w:rPr>
              <w:t>机构名称</w:t>
            </w:r>
          </w:p>
        </w:tc>
        <w:tc>
          <w:tcPr>
            <w:tcW w:w="3718" w:type="dxa"/>
          </w:tcPr>
          <w:p w:rsidR="007B0E48" w:rsidRDefault="00043086">
            <w:pPr>
              <w:pStyle w:val="TableParagraph"/>
              <w:spacing w:line="292" w:lineRule="exact"/>
              <w:ind w:left="1418" w:right="1409"/>
              <w:jc w:val="center"/>
              <w:rPr>
                <w:rFonts w:ascii="Microsoft JhengHei" w:eastAsia="Microsoft JhengHei"/>
                <w:b/>
                <w:sz w:val="21"/>
              </w:rPr>
            </w:pPr>
            <w:r>
              <w:rPr>
                <w:rFonts w:ascii="Microsoft JhengHei" w:eastAsia="Microsoft JhengHei" w:hint="eastAsia"/>
                <w:b/>
                <w:sz w:val="21"/>
              </w:rPr>
              <w:t>基本信息</w:t>
            </w:r>
          </w:p>
        </w:tc>
        <w:tc>
          <w:tcPr>
            <w:tcW w:w="2637" w:type="dxa"/>
          </w:tcPr>
          <w:p w:rsidR="007B0E48" w:rsidRDefault="00043086">
            <w:pPr>
              <w:pStyle w:val="TableParagraph"/>
              <w:spacing w:line="292" w:lineRule="exact"/>
              <w:ind w:left="878" w:right="869"/>
              <w:jc w:val="center"/>
              <w:rPr>
                <w:rFonts w:ascii="Microsoft JhengHei" w:eastAsia="Microsoft JhengHei"/>
                <w:b/>
                <w:sz w:val="21"/>
              </w:rPr>
            </w:pPr>
            <w:r>
              <w:rPr>
                <w:rFonts w:ascii="Microsoft JhengHei" w:eastAsia="Microsoft JhengHei" w:hint="eastAsia"/>
                <w:b/>
                <w:sz w:val="21"/>
              </w:rPr>
              <w:t>办公地址</w:t>
            </w:r>
          </w:p>
        </w:tc>
      </w:tr>
      <w:tr w:rsidR="007B0E48">
        <w:trPr>
          <w:trHeight w:val="317"/>
        </w:trPr>
        <w:tc>
          <w:tcPr>
            <w:tcW w:w="744" w:type="dxa"/>
            <w:tcBorders>
              <w:bottom w:val="nil"/>
            </w:tcBorders>
          </w:tcPr>
          <w:p w:rsidR="007B0E48" w:rsidRDefault="007B0E48">
            <w:pPr>
              <w:pStyle w:val="TableParagraph"/>
              <w:rPr>
                <w:rFonts w:ascii="Times New Roman"/>
                <w:sz w:val="20"/>
              </w:rPr>
            </w:pPr>
          </w:p>
        </w:tc>
        <w:tc>
          <w:tcPr>
            <w:tcW w:w="1423" w:type="dxa"/>
            <w:tcBorders>
              <w:bottom w:val="nil"/>
            </w:tcBorders>
          </w:tcPr>
          <w:p w:rsidR="007B0E48" w:rsidRDefault="00043086">
            <w:pPr>
              <w:pStyle w:val="TableParagraph"/>
              <w:spacing w:before="35"/>
              <w:ind w:right="219"/>
              <w:jc w:val="right"/>
              <w:rPr>
                <w:rFonts w:ascii="Times New Roman"/>
                <w:sz w:val="21"/>
              </w:rPr>
            </w:pPr>
            <w:r>
              <w:rPr>
                <w:rFonts w:ascii="Times New Roman"/>
                <w:sz w:val="21"/>
              </w:rPr>
              <w:t>Westmark IP</w:t>
            </w:r>
          </w:p>
        </w:tc>
        <w:tc>
          <w:tcPr>
            <w:tcW w:w="3718" w:type="dxa"/>
            <w:tcBorders>
              <w:bottom w:val="nil"/>
            </w:tcBorders>
          </w:tcPr>
          <w:p w:rsidR="007B0E48" w:rsidRDefault="00043086">
            <w:pPr>
              <w:pStyle w:val="TableParagraph"/>
              <w:spacing w:before="21"/>
              <w:ind w:left="107"/>
              <w:rPr>
                <w:rFonts w:ascii="Times New Roman" w:eastAsia="Times New Roman"/>
                <w:sz w:val="21"/>
              </w:rPr>
            </w:pPr>
            <w:r>
              <w:rPr>
                <w:rFonts w:ascii="Times New Roman" w:eastAsia="Times New Roman"/>
                <w:sz w:val="21"/>
              </w:rPr>
              <w:t>1.</w:t>
            </w:r>
            <w:r>
              <w:rPr>
                <w:sz w:val="21"/>
              </w:rPr>
              <w:t>联系电话：</w:t>
            </w:r>
            <w:r>
              <w:rPr>
                <w:rFonts w:ascii="Times New Roman" w:eastAsia="Times New Roman"/>
                <w:sz w:val="21"/>
              </w:rPr>
              <w:t>0406 531 289</w:t>
            </w:r>
          </w:p>
        </w:tc>
        <w:tc>
          <w:tcPr>
            <w:tcW w:w="2637" w:type="dxa"/>
            <w:tcBorders>
              <w:bottom w:val="nil"/>
            </w:tcBorders>
          </w:tcPr>
          <w:p w:rsidR="007B0E48" w:rsidRDefault="00043086">
            <w:pPr>
              <w:pStyle w:val="TableParagraph"/>
              <w:spacing w:before="35"/>
              <w:ind w:left="107"/>
              <w:rPr>
                <w:rFonts w:ascii="Times New Roman"/>
                <w:sz w:val="21"/>
              </w:rPr>
            </w:pPr>
            <w:r>
              <w:rPr>
                <w:rFonts w:ascii="Times New Roman"/>
                <w:sz w:val="21"/>
              </w:rPr>
              <w:t>PO BOX 3044</w:t>
            </w:r>
          </w:p>
        </w:tc>
      </w:tr>
      <w:tr w:rsidR="007B0E48">
        <w:trPr>
          <w:trHeight w:val="623"/>
        </w:trPr>
        <w:tc>
          <w:tcPr>
            <w:tcW w:w="744" w:type="dxa"/>
            <w:tcBorders>
              <w:top w:val="nil"/>
              <w:bottom w:val="nil"/>
            </w:tcBorders>
          </w:tcPr>
          <w:p w:rsidR="007B0E48" w:rsidRDefault="00043086">
            <w:pPr>
              <w:pStyle w:val="TableParagraph"/>
              <w:spacing w:before="186"/>
              <w:ind w:left="8"/>
              <w:jc w:val="center"/>
              <w:rPr>
                <w:rFonts w:ascii="Times New Roman"/>
                <w:sz w:val="21"/>
              </w:rPr>
            </w:pPr>
            <w:r>
              <w:rPr>
                <w:rFonts w:ascii="Times New Roman"/>
                <w:w w:val="99"/>
                <w:sz w:val="21"/>
              </w:rPr>
              <w:t>1</w:t>
            </w:r>
          </w:p>
        </w:tc>
        <w:tc>
          <w:tcPr>
            <w:tcW w:w="1423" w:type="dxa"/>
            <w:tcBorders>
              <w:top w:val="nil"/>
              <w:bottom w:val="nil"/>
            </w:tcBorders>
          </w:tcPr>
          <w:p w:rsidR="007B0E48" w:rsidRDefault="00043086">
            <w:pPr>
              <w:pStyle w:val="TableParagraph"/>
              <w:spacing w:before="16"/>
              <w:ind w:left="107"/>
              <w:rPr>
                <w:sz w:val="21"/>
              </w:rPr>
            </w:pPr>
            <w:r>
              <w:rPr>
                <w:sz w:val="21"/>
              </w:rPr>
              <w:t>有限公司</w:t>
            </w:r>
          </w:p>
          <w:p w:rsidR="007B0E48" w:rsidRDefault="00043086">
            <w:pPr>
              <w:pStyle w:val="TableParagraph"/>
              <w:spacing w:before="43"/>
              <w:ind w:left="107"/>
              <w:rPr>
                <w:rFonts w:ascii="Times New Roman" w:eastAsia="Times New Roman"/>
                <w:sz w:val="21"/>
              </w:rPr>
            </w:pPr>
            <w:r>
              <w:rPr>
                <w:sz w:val="21"/>
              </w:rPr>
              <w:t>（</w:t>
            </w:r>
            <w:r>
              <w:rPr>
                <w:rFonts w:ascii="Times New Roman" w:eastAsia="Times New Roman"/>
                <w:sz w:val="21"/>
              </w:rPr>
              <w:t>Westmark</w:t>
            </w:r>
          </w:p>
        </w:tc>
        <w:tc>
          <w:tcPr>
            <w:tcW w:w="3718" w:type="dxa"/>
            <w:tcBorders>
              <w:top w:val="nil"/>
              <w:bottom w:val="nil"/>
            </w:tcBorders>
          </w:tcPr>
          <w:p w:rsidR="007B0E48" w:rsidRDefault="00043086">
            <w:pPr>
              <w:pStyle w:val="TableParagraph"/>
              <w:spacing w:before="16"/>
              <w:ind w:left="107"/>
              <w:rPr>
                <w:sz w:val="21"/>
              </w:rPr>
            </w:pPr>
            <w:r>
              <w:rPr>
                <w:rFonts w:ascii="Times New Roman" w:eastAsia="Times New Roman"/>
                <w:sz w:val="21"/>
              </w:rPr>
              <w:t>2.</w:t>
            </w:r>
            <w:r>
              <w:rPr>
                <w:sz w:val="21"/>
              </w:rPr>
              <w:t>邮箱：</w:t>
            </w:r>
          </w:p>
          <w:p w:rsidR="007B0E48" w:rsidRDefault="003578A5">
            <w:pPr>
              <w:pStyle w:val="TableParagraph"/>
              <w:spacing w:before="57"/>
              <w:ind w:left="107"/>
              <w:rPr>
                <w:rFonts w:ascii="Times New Roman"/>
                <w:sz w:val="21"/>
              </w:rPr>
            </w:pPr>
            <w:hyperlink r:id="rId194">
              <w:r w:rsidR="00043086">
                <w:rPr>
                  <w:rFonts w:ascii="Times New Roman"/>
                  <w:sz w:val="21"/>
                </w:rPr>
                <w:t>Mark.Pullen@westmarkip.com.au</w:t>
              </w:r>
            </w:hyperlink>
          </w:p>
        </w:tc>
        <w:tc>
          <w:tcPr>
            <w:tcW w:w="2637" w:type="dxa"/>
            <w:tcBorders>
              <w:top w:val="nil"/>
              <w:bottom w:val="nil"/>
            </w:tcBorders>
          </w:tcPr>
          <w:p w:rsidR="007B0E48" w:rsidRDefault="007B0E48">
            <w:pPr>
              <w:pStyle w:val="TableParagraph"/>
              <w:rPr>
                <w:rFonts w:ascii="Times New Roman"/>
                <w:sz w:val="20"/>
              </w:rPr>
            </w:pPr>
          </w:p>
        </w:tc>
      </w:tr>
      <w:tr w:rsidR="007B0E48">
        <w:trPr>
          <w:trHeight w:val="306"/>
        </w:trPr>
        <w:tc>
          <w:tcPr>
            <w:tcW w:w="744" w:type="dxa"/>
            <w:tcBorders>
              <w:top w:val="nil"/>
            </w:tcBorders>
          </w:tcPr>
          <w:p w:rsidR="007B0E48" w:rsidRDefault="007B0E48">
            <w:pPr>
              <w:pStyle w:val="TableParagraph"/>
              <w:rPr>
                <w:rFonts w:ascii="Times New Roman"/>
                <w:sz w:val="20"/>
              </w:rPr>
            </w:pPr>
          </w:p>
        </w:tc>
        <w:tc>
          <w:tcPr>
            <w:tcW w:w="1423" w:type="dxa"/>
            <w:tcBorders>
              <w:top w:val="nil"/>
            </w:tcBorders>
          </w:tcPr>
          <w:p w:rsidR="007B0E48" w:rsidRDefault="00043086">
            <w:pPr>
              <w:pStyle w:val="TableParagraph"/>
              <w:spacing w:before="16"/>
              <w:ind w:right="239"/>
              <w:jc w:val="right"/>
              <w:rPr>
                <w:sz w:val="21"/>
              </w:rPr>
            </w:pPr>
            <w:r>
              <w:rPr>
                <w:rFonts w:ascii="Times New Roman" w:eastAsia="Times New Roman"/>
                <w:sz w:val="21"/>
              </w:rPr>
              <w:t>IP Pty Ltd</w:t>
            </w:r>
            <w:r>
              <w:rPr>
                <w:sz w:val="21"/>
              </w:rPr>
              <w:t>）</w:t>
            </w:r>
          </w:p>
        </w:tc>
        <w:tc>
          <w:tcPr>
            <w:tcW w:w="3718" w:type="dxa"/>
            <w:tcBorders>
              <w:top w:val="nil"/>
            </w:tcBorders>
          </w:tcPr>
          <w:p w:rsidR="007B0E48" w:rsidRDefault="007B0E48">
            <w:pPr>
              <w:pStyle w:val="TableParagraph"/>
              <w:rPr>
                <w:rFonts w:ascii="Times New Roman"/>
                <w:sz w:val="20"/>
              </w:rPr>
            </w:pPr>
          </w:p>
        </w:tc>
        <w:tc>
          <w:tcPr>
            <w:tcW w:w="2637" w:type="dxa"/>
            <w:tcBorders>
              <w:top w:val="nil"/>
            </w:tcBorders>
          </w:tcPr>
          <w:p w:rsidR="007B0E48" w:rsidRDefault="007B0E48">
            <w:pPr>
              <w:pStyle w:val="TableParagraph"/>
              <w:rPr>
                <w:rFonts w:ascii="Times New Roman"/>
                <w:sz w:val="20"/>
              </w:rPr>
            </w:pPr>
          </w:p>
        </w:tc>
      </w:tr>
      <w:tr w:rsidR="007B0E48" w:rsidRPr="006C443E">
        <w:trPr>
          <w:trHeight w:val="1872"/>
        </w:trPr>
        <w:tc>
          <w:tcPr>
            <w:tcW w:w="744" w:type="dxa"/>
          </w:tcPr>
          <w:p w:rsidR="007B0E48" w:rsidRDefault="007B0E48">
            <w:pPr>
              <w:pStyle w:val="TableParagraph"/>
            </w:pPr>
          </w:p>
          <w:p w:rsidR="007B0E48" w:rsidRDefault="007B0E48">
            <w:pPr>
              <w:pStyle w:val="TableParagraph"/>
            </w:pPr>
          </w:p>
          <w:p w:rsidR="007B0E48" w:rsidRDefault="007B0E48">
            <w:pPr>
              <w:pStyle w:val="TableParagraph"/>
              <w:spacing w:before="7"/>
              <w:rPr>
                <w:sz w:val="19"/>
              </w:rPr>
            </w:pPr>
          </w:p>
          <w:p w:rsidR="007B0E48" w:rsidRDefault="00043086">
            <w:pPr>
              <w:pStyle w:val="TableParagraph"/>
              <w:spacing w:before="1"/>
              <w:ind w:left="8"/>
              <w:jc w:val="center"/>
              <w:rPr>
                <w:rFonts w:ascii="Times New Roman"/>
                <w:sz w:val="21"/>
              </w:rPr>
            </w:pPr>
            <w:r>
              <w:rPr>
                <w:rFonts w:ascii="Times New Roman"/>
                <w:w w:val="99"/>
                <w:sz w:val="21"/>
              </w:rPr>
              <w:t>2</w:t>
            </w:r>
          </w:p>
        </w:tc>
        <w:tc>
          <w:tcPr>
            <w:tcW w:w="1423" w:type="dxa"/>
          </w:tcPr>
          <w:p w:rsidR="007B0E48" w:rsidRDefault="00043086">
            <w:pPr>
              <w:pStyle w:val="TableParagraph"/>
              <w:spacing w:before="21" w:line="278" w:lineRule="auto"/>
              <w:ind w:left="107" w:right="254"/>
              <w:rPr>
                <w:sz w:val="21"/>
              </w:rPr>
            </w:pPr>
            <w:r>
              <w:rPr>
                <w:sz w:val="21"/>
              </w:rPr>
              <w:t>南十字星知识产权</w:t>
            </w:r>
          </w:p>
          <w:p w:rsidR="007B0E48" w:rsidRDefault="00043086">
            <w:pPr>
              <w:pStyle w:val="TableParagraph"/>
              <w:spacing w:line="300" w:lineRule="auto"/>
              <w:ind w:left="107"/>
              <w:rPr>
                <w:rFonts w:ascii="Times New Roman" w:eastAsia="Times New Roman"/>
                <w:sz w:val="21"/>
              </w:rPr>
            </w:pPr>
            <w:r>
              <w:rPr>
                <w:w w:val="95"/>
                <w:sz w:val="21"/>
              </w:rPr>
              <w:t>（</w:t>
            </w:r>
            <w:r>
              <w:rPr>
                <w:rFonts w:ascii="Times New Roman" w:eastAsia="Times New Roman"/>
                <w:w w:val="95"/>
                <w:sz w:val="21"/>
              </w:rPr>
              <w:t xml:space="preserve">Southern </w:t>
            </w:r>
            <w:r>
              <w:rPr>
                <w:rFonts w:ascii="Times New Roman" w:eastAsia="Times New Roman"/>
                <w:sz w:val="21"/>
              </w:rPr>
              <w:t>Cross Intellectual</w:t>
            </w:r>
          </w:p>
          <w:p w:rsidR="007B0E48" w:rsidRDefault="00043086">
            <w:pPr>
              <w:pStyle w:val="TableParagraph"/>
              <w:spacing w:line="265" w:lineRule="exact"/>
              <w:ind w:left="107"/>
              <w:rPr>
                <w:sz w:val="21"/>
              </w:rPr>
            </w:pPr>
            <w:r>
              <w:rPr>
                <w:rFonts w:ascii="Times New Roman" w:eastAsia="Times New Roman"/>
                <w:sz w:val="21"/>
              </w:rPr>
              <w:t>Property</w:t>
            </w:r>
            <w:r>
              <w:rPr>
                <w:sz w:val="21"/>
              </w:rPr>
              <w:t>）</w:t>
            </w:r>
          </w:p>
        </w:tc>
        <w:tc>
          <w:tcPr>
            <w:tcW w:w="3718" w:type="dxa"/>
          </w:tcPr>
          <w:p w:rsidR="007B0E48" w:rsidRDefault="00043086">
            <w:pPr>
              <w:pStyle w:val="TableParagraph"/>
              <w:spacing w:before="21"/>
              <w:ind w:left="107"/>
              <w:rPr>
                <w:rFonts w:ascii="Times New Roman" w:eastAsia="Times New Roman"/>
                <w:sz w:val="21"/>
              </w:rPr>
            </w:pPr>
            <w:r>
              <w:rPr>
                <w:rFonts w:ascii="Times New Roman" w:eastAsia="Times New Roman"/>
                <w:sz w:val="21"/>
              </w:rPr>
              <w:t>1.</w:t>
            </w:r>
            <w:r>
              <w:rPr>
                <w:sz w:val="21"/>
              </w:rPr>
              <w:t>联系电话：</w:t>
            </w:r>
            <w:r>
              <w:rPr>
                <w:rFonts w:ascii="Times New Roman" w:eastAsia="Times New Roman"/>
                <w:sz w:val="21"/>
              </w:rPr>
              <w:t>0456 789 960</w:t>
            </w:r>
          </w:p>
          <w:p w:rsidR="007B0E48" w:rsidRDefault="00043086">
            <w:pPr>
              <w:pStyle w:val="TableParagraph"/>
              <w:spacing w:before="43"/>
              <w:ind w:left="107"/>
              <w:rPr>
                <w:rFonts w:ascii="Times New Roman" w:eastAsia="Times New Roman"/>
                <w:sz w:val="21"/>
              </w:rPr>
            </w:pPr>
            <w:r>
              <w:rPr>
                <w:rFonts w:ascii="Times New Roman" w:eastAsia="Times New Roman"/>
                <w:sz w:val="21"/>
              </w:rPr>
              <w:t>2.</w:t>
            </w:r>
            <w:r>
              <w:rPr>
                <w:sz w:val="21"/>
              </w:rPr>
              <w:t>邮箱：</w:t>
            </w:r>
            <w:hyperlink r:id="rId195">
              <w:r>
                <w:rPr>
                  <w:rFonts w:ascii="Times New Roman" w:eastAsia="Times New Roman"/>
                  <w:sz w:val="21"/>
                </w:rPr>
                <w:t>mclark@southerncrossip.com</w:t>
              </w:r>
            </w:hyperlink>
          </w:p>
        </w:tc>
        <w:tc>
          <w:tcPr>
            <w:tcW w:w="2637" w:type="dxa"/>
          </w:tcPr>
          <w:p w:rsidR="007B0E48" w:rsidRPr="00043086" w:rsidRDefault="00043086">
            <w:pPr>
              <w:pStyle w:val="TableParagraph"/>
              <w:spacing w:before="35"/>
              <w:ind w:left="107"/>
              <w:rPr>
                <w:rFonts w:ascii="Times New Roman"/>
                <w:sz w:val="21"/>
                <w:lang w:val="en-US"/>
              </w:rPr>
            </w:pPr>
            <w:r w:rsidRPr="00043086">
              <w:rPr>
                <w:rFonts w:ascii="Times New Roman"/>
                <w:sz w:val="21"/>
                <w:lang w:val="en-US"/>
              </w:rPr>
              <w:t>Level 6 360 Queen Street</w:t>
            </w:r>
          </w:p>
          <w:p w:rsidR="007B0E48" w:rsidRPr="00043086" w:rsidRDefault="00043086">
            <w:pPr>
              <w:pStyle w:val="TableParagraph"/>
              <w:spacing w:before="70" w:line="309" w:lineRule="auto"/>
              <w:ind w:left="107" w:right="796"/>
              <w:rPr>
                <w:rFonts w:ascii="Times New Roman"/>
                <w:sz w:val="21"/>
                <w:lang w:val="en-US"/>
              </w:rPr>
            </w:pPr>
            <w:r w:rsidRPr="00043086">
              <w:rPr>
                <w:rFonts w:ascii="Times New Roman"/>
                <w:sz w:val="21"/>
                <w:lang w:val="en-US"/>
              </w:rPr>
              <w:t>Brisbane QLD 4000 Australia</w:t>
            </w:r>
          </w:p>
        </w:tc>
      </w:tr>
      <w:tr w:rsidR="007B0E48" w:rsidRPr="006C443E">
        <w:trPr>
          <w:trHeight w:val="631"/>
        </w:trPr>
        <w:tc>
          <w:tcPr>
            <w:tcW w:w="744" w:type="dxa"/>
            <w:tcBorders>
              <w:bottom w:val="nil"/>
            </w:tcBorders>
          </w:tcPr>
          <w:p w:rsidR="007B0E48" w:rsidRPr="00043086" w:rsidRDefault="007B0E48">
            <w:pPr>
              <w:pStyle w:val="TableParagraph"/>
              <w:rPr>
                <w:rFonts w:ascii="Times New Roman"/>
                <w:sz w:val="20"/>
                <w:lang w:val="en-US"/>
              </w:rPr>
            </w:pPr>
          </w:p>
        </w:tc>
        <w:tc>
          <w:tcPr>
            <w:tcW w:w="1423" w:type="dxa"/>
            <w:tcBorders>
              <w:bottom w:val="nil"/>
            </w:tcBorders>
          </w:tcPr>
          <w:p w:rsidR="007B0E48" w:rsidRDefault="00043086">
            <w:pPr>
              <w:pStyle w:val="TableParagraph"/>
              <w:spacing w:before="21"/>
              <w:ind w:left="107"/>
              <w:rPr>
                <w:sz w:val="21"/>
              </w:rPr>
            </w:pPr>
            <w:r>
              <w:rPr>
                <w:sz w:val="21"/>
              </w:rPr>
              <w:t>米歇尔</w:t>
            </w:r>
            <w:r>
              <w:rPr>
                <w:rFonts w:ascii="Times New Roman" w:eastAsia="Times New Roman"/>
                <w:sz w:val="21"/>
              </w:rPr>
              <w:t>.</w:t>
            </w:r>
            <w:r>
              <w:rPr>
                <w:sz w:val="21"/>
              </w:rPr>
              <w:t>巴克</w:t>
            </w:r>
          </w:p>
          <w:p w:rsidR="007B0E48" w:rsidRDefault="00043086">
            <w:pPr>
              <w:pStyle w:val="TableParagraph"/>
              <w:spacing w:before="42"/>
              <w:ind w:left="107"/>
              <w:rPr>
                <w:sz w:val="21"/>
              </w:rPr>
            </w:pPr>
            <w:r>
              <w:rPr>
                <w:sz w:val="21"/>
              </w:rPr>
              <w:t>知识产权有</w:t>
            </w:r>
          </w:p>
        </w:tc>
        <w:tc>
          <w:tcPr>
            <w:tcW w:w="3718" w:type="dxa"/>
            <w:tcBorders>
              <w:bottom w:val="nil"/>
            </w:tcBorders>
          </w:tcPr>
          <w:p w:rsidR="007B0E48" w:rsidRDefault="00043086">
            <w:pPr>
              <w:pStyle w:val="TableParagraph"/>
              <w:spacing w:before="21"/>
              <w:ind w:left="107"/>
              <w:rPr>
                <w:rFonts w:ascii="Times New Roman" w:eastAsia="Times New Roman"/>
                <w:sz w:val="21"/>
              </w:rPr>
            </w:pPr>
            <w:r>
              <w:rPr>
                <w:rFonts w:ascii="Times New Roman" w:eastAsia="Times New Roman"/>
                <w:sz w:val="21"/>
              </w:rPr>
              <w:t>1.</w:t>
            </w:r>
            <w:r>
              <w:rPr>
                <w:sz w:val="21"/>
              </w:rPr>
              <w:t>联系电话：</w:t>
            </w:r>
            <w:r>
              <w:rPr>
                <w:rFonts w:ascii="Times New Roman" w:eastAsia="Times New Roman"/>
                <w:sz w:val="21"/>
              </w:rPr>
              <w:t>07 3369 2226</w:t>
            </w:r>
          </w:p>
          <w:p w:rsidR="007B0E48" w:rsidRDefault="00043086">
            <w:pPr>
              <w:pStyle w:val="TableParagraph"/>
              <w:spacing w:before="42"/>
              <w:ind w:left="107"/>
              <w:rPr>
                <w:rFonts w:ascii="Times New Roman" w:eastAsia="Times New Roman"/>
                <w:sz w:val="21"/>
              </w:rPr>
            </w:pPr>
            <w:r>
              <w:rPr>
                <w:rFonts w:ascii="Times New Roman" w:eastAsia="Times New Roman"/>
                <w:sz w:val="21"/>
              </w:rPr>
              <w:t>2.</w:t>
            </w:r>
            <w:r>
              <w:rPr>
                <w:sz w:val="21"/>
              </w:rPr>
              <w:t>邮箱：</w:t>
            </w:r>
            <w:hyperlink r:id="rId196">
              <w:r>
                <w:rPr>
                  <w:rFonts w:ascii="Times New Roman" w:eastAsia="Times New Roman"/>
                  <w:sz w:val="21"/>
                </w:rPr>
                <w:t>Mail@mbip.com.au</w:t>
              </w:r>
            </w:hyperlink>
          </w:p>
        </w:tc>
        <w:tc>
          <w:tcPr>
            <w:tcW w:w="2637" w:type="dxa"/>
            <w:tcBorders>
              <w:bottom w:val="nil"/>
            </w:tcBorders>
          </w:tcPr>
          <w:p w:rsidR="007B0E48" w:rsidRPr="00043086" w:rsidRDefault="00043086">
            <w:pPr>
              <w:pStyle w:val="TableParagraph"/>
              <w:spacing w:before="34"/>
              <w:ind w:left="107"/>
              <w:rPr>
                <w:rFonts w:ascii="Times New Roman"/>
                <w:sz w:val="21"/>
                <w:lang w:val="en-US"/>
              </w:rPr>
            </w:pPr>
            <w:r w:rsidRPr="00043086">
              <w:rPr>
                <w:rFonts w:ascii="Times New Roman"/>
                <w:sz w:val="21"/>
                <w:lang w:val="en-US"/>
              </w:rPr>
              <w:t>PO BOX 78 Red Hill ACT</w:t>
            </w:r>
          </w:p>
          <w:p w:rsidR="007B0E48" w:rsidRPr="00043086" w:rsidRDefault="00043086">
            <w:pPr>
              <w:pStyle w:val="TableParagraph"/>
              <w:spacing w:before="71"/>
              <w:ind w:left="107"/>
              <w:rPr>
                <w:rFonts w:ascii="Times New Roman"/>
                <w:sz w:val="21"/>
                <w:lang w:val="en-US"/>
              </w:rPr>
            </w:pPr>
            <w:r w:rsidRPr="00043086">
              <w:rPr>
                <w:rFonts w:ascii="Times New Roman"/>
                <w:sz w:val="21"/>
                <w:lang w:val="en-US"/>
              </w:rPr>
              <w:t>4059 Australia</w:t>
            </w:r>
          </w:p>
        </w:tc>
      </w:tr>
      <w:tr w:rsidR="007B0E48" w:rsidRPr="006C443E">
        <w:trPr>
          <w:trHeight w:val="1862"/>
        </w:trPr>
        <w:tc>
          <w:tcPr>
            <w:tcW w:w="744" w:type="dxa"/>
            <w:tcBorders>
              <w:top w:val="nil"/>
            </w:tcBorders>
          </w:tcPr>
          <w:p w:rsidR="007B0E48" w:rsidRPr="00043086" w:rsidRDefault="007B0E48">
            <w:pPr>
              <w:pStyle w:val="TableParagraph"/>
              <w:rPr>
                <w:lang w:val="en-US"/>
              </w:rPr>
            </w:pPr>
          </w:p>
          <w:p w:rsidR="007B0E48" w:rsidRPr="00043086" w:rsidRDefault="007B0E48">
            <w:pPr>
              <w:pStyle w:val="TableParagraph"/>
              <w:spacing w:before="8"/>
              <w:rPr>
                <w:sz w:val="16"/>
                <w:lang w:val="en-US"/>
              </w:rPr>
            </w:pPr>
          </w:p>
          <w:p w:rsidR="007B0E48" w:rsidRDefault="00043086">
            <w:pPr>
              <w:pStyle w:val="TableParagraph"/>
              <w:ind w:left="8"/>
              <w:jc w:val="center"/>
              <w:rPr>
                <w:rFonts w:ascii="Times New Roman"/>
                <w:sz w:val="21"/>
              </w:rPr>
            </w:pPr>
            <w:r>
              <w:rPr>
                <w:rFonts w:ascii="Times New Roman"/>
                <w:w w:val="99"/>
                <w:sz w:val="21"/>
              </w:rPr>
              <w:t>3</w:t>
            </w:r>
          </w:p>
        </w:tc>
        <w:tc>
          <w:tcPr>
            <w:tcW w:w="1423" w:type="dxa"/>
            <w:tcBorders>
              <w:top w:val="nil"/>
            </w:tcBorders>
          </w:tcPr>
          <w:p w:rsidR="007B0E48" w:rsidRPr="00043086" w:rsidRDefault="00043086">
            <w:pPr>
              <w:pStyle w:val="TableParagraph"/>
              <w:spacing w:before="13"/>
              <w:ind w:left="107"/>
              <w:rPr>
                <w:sz w:val="21"/>
                <w:lang w:val="en-US"/>
              </w:rPr>
            </w:pPr>
            <w:r>
              <w:rPr>
                <w:sz w:val="21"/>
              </w:rPr>
              <w:t>限公司</w:t>
            </w:r>
          </w:p>
          <w:p w:rsidR="007B0E48" w:rsidRPr="00043086" w:rsidRDefault="00043086">
            <w:pPr>
              <w:pStyle w:val="TableParagraph"/>
              <w:spacing w:before="3" w:line="312" w:lineRule="exact"/>
              <w:ind w:left="107" w:right="230"/>
              <w:rPr>
                <w:sz w:val="21"/>
                <w:lang w:val="en-US"/>
              </w:rPr>
            </w:pPr>
            <w:r w:rsidRPr="00043086">
              <w:rPr>
                <w:sz w:val="21"/>
                <w:lang w:val="en-US"/>
              </w:rPr>
              <w:t>（</w:t>
            </w:r>
            <w:r w:rsidRPr="00043086">
              <w:rPr>
                <w:rFonts w:ascii="Times New Roman" w:eastAsia="Times New Roman"/>
                <w:sz w:val="21"/>
                <w:lang w:val="en-US"/>
              </w:rPr>
              <w:t>Michael Buck Intellectual Property Pty Ltd</w:t>
            </w:r>
            <w:r w:rsidRPr="00043086">
              <w:rPr>
                <w:sz w:val="21"/>
                <w:lang w:val="en-US"/>
              </w:rPr>
              <w:t>）</w:t>
            </w:r>
          </w:p>
        </w:tc>
        <w:tc>
          <w:tcPr>
            <w:tcW w:w="3718" w:type="dxa"/>
            <w:tcBorders>
              <w:top w:val="nil"/>
            </w:tcBorders>
          </w:tcPr>
          <w:p w:rsidR="007B0E48" w:rsidRPr="00043086" w:rsidRDefault="007B0E48">
            <w:pPr>
              <w:pStyle w:val="TableParagraph"/>
              <w:rPr>
                <w:rFonts w:ascii="Times New Roman"/>
                <w:sz w:val="20"/>
                <w:lang w:val="en-US"/>
              </w:rPr>
            </w:pPr>
          </w:p>
        </w:tc>
        <w:tc>
          <w:tcPr>
            <w:tcW w:w="2637" w:type="dxa"/>
            <w:tcBorders>
              <w:top w:val="nil"/>
            </w:tcBorders>
          </w:tcPr>
          <w:p w:rsidR="007B0E48" w:rsidRPr="00043086" w:rsidRDefault="007B0E48">
            <w:pPr>
              <w:pStyle w:val="TableParagraph"/>
              <w:rPr>
                <w:rFonts w:ascii="Times New Roman"/>
                <w:sz w:val="20"/>
                <w:lang w:val="en-US"/>
              </w:rPr>
            </w:pPr>
          </w:p>
        </w:tc>
      </w:tr>
    </w:tbl>
    <w:p w:rsidR="007B0E48" w:rsidRPr="00043086" w:rsidRDefault="007B0E48">
      <w:pPr>
        <w:rPr>
          <w:rFonts w:ascii="Times New Roman"/>
          <w:sz w:val="20"/>
          <w:lang w:val="en-US"/>
        </w:rPr>
        <w:sectPr w:rsidR="007B0E48" w:rsidRPr="00043086">
          <w:footerReference w:type="default" r:id="rId197"/>
          <w:pgSz w:w="11910" w:h="16840"/>
          <w:pgMar w:top="1420" w:right="700" w:bottom="1040" w:left="800" w:header="0" w:footer="842" w:gutter="0"/>
          <w:pgNumType w:start="89"/>
          <w:cols w:space="720"/>
        </w:sectPr>
      </w:pP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44"/>
        <w:gridCol w:w="1423"/>
        <w:gridCol w:w="3718"/>
        <w:gridCol w:w="2637"/>
      </w:tblGrid>
      <w:tr w:rsidR="007B0E48" w:rsidRPr="006C443E">
        <w:trPr>
          <w:trHeight w:val="1247"/>
        </w:trPr>
        <w:tc>
          <w:tcPr>
            <w:tcW w:w="744" w:type="dxa"/>
          </w:tcPr>
          <w:p w:rsidR="007B0E48" w:rsidRPr="00043086" w:rsidRDefault="007B0E48">
            <w:pPr>
              <w:pStyle w:val="TableParagraph"/>
              <w:rPr>
                <w:lang w:val="en-US"/>
              </w:rPr>
            </w:pPr>
          </w:p>
          <w:p w:rsidR="007B0E48" w:rsidRPr="00043086" w:rsidRDefault="007B0E48">
            <w:pPr>
              <w:pStyle w:val="TableParagraph"/>
              <w:spacing w:before="3"/>
              <w:rPr>
                <w:sz w:val="17"/>
                <w:lang w:val="en-US"/>
              </w:rPr>
            </w:pPr>
          </w:p>
          <w:p w:rsidR="007B0E48" w:rsidRDefault="00043086">
            <w:pPr>
              <w:pStyle w:val="TableParagraph"/>
              <w:ind w:left="8"/>
              <w:jc w:val="center"/>
              <w:rPr>
                <w:rFonts w:ascii="Times New Roman"/>
                <w:sz w:val="21"/>
              </w:rPr>
            </w:pPr>
            <w:r>
              <w:rPr>
                <w:rFonts w:ascii="Times New Roman"/>
                <w:w w:val="99"/>
                <w:sz w:val="21"/>
              </w:rPr>
              <w:t>4</w:t>
            </w:r>
          </w:p>
        </w:tc>
        <w:tc>
          <w:tcPr>
            <w:tcW w:w="1423" w:type="dxa"/>
          </w:tcPr>
          <w:p w:rsidR="007B0E48" w:rsidRDefault="00043086">
            <w:pPr>
              <w:pStyle w:val="TableParagraph"/>
              <w:spacing w:before="21" w:line="278" w:lineRule="auto"/>
              <w:ind w:left="107" w:right="254"/>
              <w:rPr>
                <w:sz w:val="21"/>
              </w:rPr>
            </w:pPr>
            <w:r>
              <w:rPr>
                <w:spacing w:val="-3"/>
                <w:sz w:val="21"/>
              </w:rPr>
              <w:t>蒙克知识产</w:t>
            </w:r>
            <w:r>
              <w:rPr>
                <w:spacing w:val="-3"/>
                <w:w w:val="95"/>
                <w:sz w:val="21"/>
              </w:rPr>
              <w:t>权有限公司</w:t>
            </w:r>
          </w:p>
          <w:p w:rsidR="007B0E48" w:rsidRDefault="00043086">
            <w:pPr>
              <w:pStyle w:val="TableParagraph"/>
              <w:spacing w:line="269" w:lineRule="exact"/>
              <w:ind w:left="107"/>
              <w:rPr>
                <w:rFonts w:ascii="Times New Roman" w:eastAsia="Times New Roman"/>
                <w:sz w:val="21"/>
              </w:rPr>
            </w:pPr>
            <w:r>
              <w:rPr>
                <w:sz w:val="21"/>
              </w:rPr>
              <w:t>（</w:t>
            </w:r>
            <w:r>
              <w:rPr>
                <w:rFonts w:ascii="Times New Roman" w:eastAsia="Times New Roman"/>
                <w:sz w:val="21"/>
              </w:rPr>
              <w:t>Monks</w:t>
            </w:r>
            <w:r>
              <w:rPr>
                <w:rFonts w:ascii="Times New Roman" w:eastAsia="Times New Roman"/>
                <w:spacing w:val="-5"/>
                <w:sz w:val="21"/>
              </w:rPr>
              <w:t xml:space="preserve"> </w:t>
            </w:r>
            <w:r>
              <w:rPr>
                <w:rFonts w:ascii="Times New Roman" w:eastAsia="Times New Roman"/>
                <w:sz w:val="21"/>
              </w:rPr>
              <w:t>IP</w:t>
            </w:r>
          </w:p>
          <w:p w:rsidR="007B0E48" w:rsidRDefault="00043086">
            <w:pPr>
              <w:pStyle w:val="TableParagraph"/>
              <w:spacing w:before="43"/>
              <w:ind w:left="107"/>
              <w:rPr>
                <w:sz w:val="21"/>
              </w:rPr>
            </w:pPr>
            <w:r>
              <w:rPr>
                <w:rFonts w:ascii="Times New Roman" w:eastAsia="Times New Roman"/>
                <w:sz w:val="21"/>
              </w:rPr>
              <w:t>Pty Ltd</w:t>
            </w:r>
            <w:r>
              <w:rPr>
                <w:sz w:val="21"/>
              </w:rPr>
              <w:t>）</w:t>
            </w:r>
          </w:p>
        </w:tc>
        <w:tc>
          <w:tcPr>
            <w:tcW w:w="3718" w:type="dxa"/>
          </w:tcPr>
          <w:p w:rsidR="007B0E48" w:rsidRDefault="00043086">
            <w:pPr>
              <w:pStyle w:val="TableParagraph"/>
              <w:spacing w:before="21"/>
              <w:ind w:left="107"/>
              <w:rPr>
                <w:rFonts w:ascii="Times New Roman" w:eastAsia="Times New Roman"/>
                <w:sz w:val="21"/>
              </w:rPr>
            </w:pPr>
            <w:r>
              <w:rPr>
                <w:rFonts w:ascii="Times New Roman" w:eastAsia="Times New Roman"/>
                <w:sz w:val="21"/>
              </w:rPr>
              <w:t>1.</w:t>
            </w:r>
            <w:r>
              <w:rPr>
                <w:sz w:val="21"/>
              </w:rPr>
              <w:t>联系电话：</w:t>
            </w:r>
            <w:r>
              <w:rPr>
                <w:rFonts w:ascii="Times New Roman" w:eastAsia="Times New Roman"/>
                <w:sz w:val="21"/>
              </w:rPr>
              <w:t>02 4787 8123</w:t>
            </w:r>
          </w:p>
          <w:p w:rsidR="007B0E48" w:rsidRDefault="00043086">
            <w:pPr>
              <w:pStyle w:val="TableParagraph"/>
              <w:spacing w:before="43"/>
              <w:ind w:left="107"/>
              <w:rPr>
                <w:rFonts w:ascii="Times New Roman" w:eastAsia="Times New Roman"/>
                <w:sz w:val="21"/>
              </w:rPr>
            </w:pPr>
            <w:r>
              <w:rPr>
                <w:rFonts w:ascii="Times New Roman" w:eastAsia="Times New Roman"/>
                <w:sz w:val="21"/>
              </w:rPr>
              <w:t>2.</w:t>
            </w:r>
            <w:r>
              <w:rPr>
                <w:sz w:val="21"/>
              </w:rPr>
              <w:t>邮箱：</w:t>
            </w:r>
            <w:hyperlink r:id="rId198">
              <w:r>
                <w:rPr>
                  <w:rFonts w:ascii="Times New Roman" w:eastAsia="Times New Roman"/>
                  <w:sz w:val="21"/>
                </w:rPr>
                <w:t>info@monksip.com.au</w:t>
              </w:r>
            </w:hyperlink>
          </w:p>
        </w:tc>
        <w:tc>
          <w:tcPr>
            <w:tcW w:w="2637" w:type="dxa"/>
          </w:tcPr>
          <w:p w:rsidR="007B0E48" w:rsidRPr="00043086" w:rsidRDefault="00043086">
            <w:pPr>
              <w:pStyle w:val="TableParagraph"/>
              <w:spacing w:before="35" w:line="309" w:lineRule="auto"/>
              <w:ind w:left="107" w:right="464"/>
              <w:rPr>
                <w:rFonts w:ascii="Times New Roman"/>
                <w:sz w:val="21"/>
                <w:lang w:val="en-US"/>
              </w:rPr>
            </w:pPr>
            <w:r w:rsidRPr="00043086">
              <w:rPr>
                <w:rFonts w:ascii="Times New Roman"/>
                <w:sz w:val="21"/>
                <w:lang w:val="en-US"/>
              </w:rPr>
              <w:t>PO Box 164 Blackheath NSW 2785 Australia</w:t>
            </w:r>
          </w:p>
        </w:tc>
      </w:tr>
      <w:tr w:rsidR="007B0E48" w:rsidRPr="006C443E">
        <w:trPr>
          <w:trHeight w:val="1872"/>
        </w:trPr>
        <w:tc>
          <w:tcPr>
            <w:tcW w:w="744" w:type="dxa"/>
          </w:tcPr>
          <w:p w:rsidR="007B0E48" w:rsidRPr="00043086" w:rsidRDefault="007B0E48">
            <w:pPr>
              <w:pStyle w:val="TableParagraph"/>
              <w:rPr>
                <w:lang w:val="en-US"/>
              </w:rPr>
            </w:pPr>
          </w:p>
          <w:p w:rsidR="007B0E48" w:rsidRPr="00043086" w:rsidRDefault="007B0E48">
            <w:pPr>
              <w:pStyle w:val="TableParagraph"/>
              <w:rPr>
                <w:lang w:val="en-US"/>
              </w:rPr>
            </w:pPr>
          </w:p>
          <w:p w:rsidR="007B0E48" w:rsidRPr="00043086" w:rsidRDefault="007B0E48">
            <w:pPr>
              <w:pStyle w:val="TableParagraph"/>
              <w:spacing w:before="7"/>
              <w:rPr>
                <w:sz w:val="19"/>
                <w:lang w:val="en-US"/>
              </w:rPr>
            </w:pPr>
          </w:p>
          <w:p w:rsidR="007B0E48" w:rsidRDefault="00043086">
            <w:pPr>
              <w:pStyle w:val="TableParagraph"/>
              <w:ind w:left="8"/>
              <w:jc w:val="center"/>
              <w:rPr>
                <w:rFonts w:ascii="Times New Roman"/>
                <w:sz w:val="21"/>
              </w:rPr>
            </w:pPr>
            <w:r>
              <w:rPr>
                <w:rFonts w:ascii="Times New Roman"/>
                <w:w w:val="99"/>
                <w:sz w:val="21"/>
              </w:rPr>
              <w:t>5</w:t>
            </w:r>
          </w:p>
        </w:tc>
        <w:tc>
          <w:tcPr>
            <w:tcW w:w="1423" w:type="dxa"/>
          </w:tcPr>
          <w:p w:rsidR="007B0E48" w:rsidRDefault="00043086">
            <w:pPr>
              <w:pStyle w:val="TableParagraph"/>
              <w:spacing w:before="21" w:line="278" w:lineRule="auto"/>
              <w:ind w:left="107" w:right="254"/>
              <w:rPr>
                <w:sz w:val="21"/>
              </w:rPr>
            </w:pPr>
            <w:r>
              <w:rPr>
                <w:sz w:val="21"/>
              </w:rPr>
              <w:t>平台集团公司有限公司</w:t>
            </w:r>
          </w:p>
          <w:p w:rsidR="007B0E48" w:rsidRDefault="00043086">
            <w:pPr>
              <w:pStyle w:val="TableParagraph"/>
              <w:spacing w:line="300" w:lineRule="auto"/>
              <w:ind w:left="107" w:right="254"/>
              <w:rPr>
                <w:rFonts w:ascii="Times New Roman" w:eastAsia="Times New Roman"/>
                <w:sz w:val="21"/>
              </w:rPr>
            </w:pPr>
            <w:r>
              <w:rPr>
                <w:sz w:val="21"/>
              </w:rPr>
              <w:t>（</w:t>
            </w:r>
            <w:r>
              <w:rPr>
                <w:rFonts w:ascii="Times New Roman" w:eastAsia="Times New Roman"/>
                <w:sz w:val="21"/>
              </w:rPr>
              <w:t>The Platform Group Pty.</w:t>
            </w:r>
          </w:p>
          <w:p w:rsidR="007B0E48" w:rsidRDefault="00043086">
            <w:pPr>
              <w:pStyle w:val="TableParagraph"/>
              <w:spacing w:line="265" w:lineRule="exact"/>
              <w:ind w:left="107"/>
              <w:rPr>
                <w:sz w:val="21"/>
              </w:rPr>
            </w:pPr>
            <w:r>
              <w:rPr>
                <w:rFonts w:ascii="Times New Roman" w:eastAsia="Times New Roman"/>
                <w:sz w:val="21"/>
              </w:rPr>
              <w:t>Ltd</w:t>
            </w:r>
            <w:r>
              <w:rPr>
                <w:sz w:val="21"/>
              </w:rPr>
              <w:t>）</w:t>
            </w:r>
          </w:p>
        </w:tc>
        <w:tc>
          <w:tcPr>
            <w:tcW w:w="3718" w:type="dxa"/>
          </w:tcPr>
          <w:p w:rsidR="007B0E48" w:rsidRDefault="00043086">
            <w:pPr>
              <w:pStyle w:val="TableParagraph"/>
              <w:spacing w:before="21"/>
              <w:ind w:left="107"/>
              <w:rPr>
                <w:rFonts w:ascii="Times New Roman" w:eastAsia="Times New Roman"/>
                <w:sz w:val="21"/>
              </w:rPr>
            </w:pPr>
            <w:r>
              <w:rPr>
                <w:rFonts w:ascii="Times New Roman" w:eastAsia="Times New Roman"/>
                <w:sz w:val="21"/>
              </w:rPr>
              <w:t>1.</w:t>
            </w:r>
            <w:r>
              <w:rPr>
                <w:sz w:val="21"/>
              </w:rPr>
              <w:t>联系电话：</w:t>
            </w:r>
            <w:r>
              <w:rPr>
                <w:rFonts w:ascii="Times New Roman" w:eastAsia="Times New Roman"/>
                <w:sz w:val="21"/>
              </w:rPr>
              <w:t>+61 (0) 478 768 888</w:t>
            </w:r>
          </w:p>
          <w:p w:rsidR="007B0E48" w:rsidRDefault="00043086">
            <w:pPr>
              <w:pStyle w:val="TableParagraph"/>
              <w:spacing w:before="42" w:line="290" w:lineRule="auto"/>
              <w:ind w:left="107"/>
              <w:rPr>
                <w:rFonts w:ascii="Times New Roman" w:eastAsia="Times New Roman"/>
                <w:sz w:val="21"/>
              </w:rPr>
            </w:pPr>
            <w:r>
              <w:rPr>
                <w:rFonts w:ascii="Times New Roman" w:eastAsia="Times New Roman"/>
                <w:sz w:val="21"/>
              </w:rPr>
              <w:t xml:space="preserve">2. </w:t>
            </w:r>
            <w:r>
              <w:rPr>
                <w:sz w:val="21"/>
              </w:rPr>
              <w:t>邮 箱 ：</w:t>
            </w:r>
            <w:hyperlink r:id="rId199">
              <w:r>
                <w:rPr>
                  <w:sz w:val="21"/>
                </w:rPr>
                <w:t xml:space="preserve"> </w:t>
              </w:r>
              <w:r>
                <w:rPr>
                  <w:rFonts w:ascii="Times New Roman" w:eastAsia="Times New Roman"/>
                  <w:w w:val="95"/>
                  <w:sz w:val="21"/>
                </w:rPr>
                <w:t>daniel.abraham@platformip.com.au</w:t>
              </w:r>
            </w:hyperlink>
          </w:p>
        </w:tc>
        <w:tc>
          <w:tcPr>
            <w:tcW w:w="2637" w:type="dxa"/>
          </w:tcPr>
          <w:p w:rsidR="007B0E48" w:rsidRPr="00043086" w:rsidRDefault="00043086">
            <w:pPr>
              <w:pStyle w:val="TableParagraph"/>
              <w:spacing w:before="34" w:line="309" w:lineRule="auto"/>
              <w:ind w:left="107"/>
              <w:rPr>
                <w:rFonts w:ascii="Times New Roman"/>
                <w:sz w:val="21"/>
                <w:lang w:val="en-US"/>
              </w:rPr>
            </w:pPr>
            <w:r w:rsidRPr="00043086">
              <w:rPr>
                <w:rFonts w:ascii="Times New Roman"/>
                <w:sz w:val="21"/>
                <w:lang w:val="en-US"/>
              </w:rPr>
              <w:t>Level 24 Three International Towers 300 Barangaroo Avenue Sydney NSW 2000 Australia</w:t>
            </w:r>
          </w:p>
        </w:tc>
      </w:tr>
      <w:tr w:rsidR="007B0E48" w:rsidRPr="006C443E">
        <w:trPr>
          <w:trHeight w:val="2807"/>
        </w:trPr>
        <w:tc>
          <w:tcPr>
            <w:tcW w:w="744" w:type="dxa"/>
          </w:tcPr>
          <w:p w:rsidR="007B0E48" w:rsidRPr="00043086" w:rsidRDefault="007B0E48">
            <w:pPr>
              <w:pStyle w:val="TableParagraph"/>
              <w:rPr>
                <w:lang w:val="en-US"/>
              </w:rPr>
            </w:pPr>
          </w:p>
          <w:p w:rsidR="007B0E48" w:rsidRPr="00043086" w:rsidRDefault="007B0E48">
            <w:pPr>
              <w:pStyle w:val="TableParagraph"/>
              <w:rPr>
                <w:lang w:val="en-US"/>
              </w:rPr>
            </w:pPr>
          </w:p>
          <w:p w:rsidR="007B0E48" w:rsidRPr="00043086" w:rsidRDefault="007B0E48">
            <w:pPr>
              <w:pStyle w:val="TableParagraph"/>
              <w:rPr>
                <w:lang w:val="en-US"/>
              </w:rPr>
            </w:pPr>
          </w:p>
          <w:p w:rsidR="007B0E48" w:rsidRPr="00043086" w:rsidRDefault="007B0E48">
            <w:pPr>
              <w:pStyle w:val="TableParagraph"/>
              <w:rPr>
                <w:lang w:val="en-US"/>
              </w:rPr>
            </w:pPr>
          </w:p>
          <w:p w:rsidR="007B0E48" w:rsidRDefault="00043086">
            <w:pPr>
              <w:pStyle w:val="TableParagraph"/>
              <w:spacing w:before="155"/>
              <w:ind w:left="8"/>
              <w:jc w:val="center"/>
              <w:rPr>
                <w:rFonts w:ascii="Times New Roman"/>
                <w:sz w:val="21"/>
              </w:rPr>
            </w:pPr>
            <w:r>
              <w:rPr>
                <w:rFonts w:ascii="Times New Roman"/>
                <w:w w:val="99"/>
                <w:sz w:val="21"/>
              </w:rPr>
              <w:t>6</w:t>
            </w:r>
          </w:p>
        </w:tc>
        <w:tc>
          <w:tcPr>
            <w:tcW w:w="1423" w:type="dxa"/>
          </w:tcPr>
          <w:p w:rsidR="007B0E48" w:rsidRDefault="00043086">
            <w:pPr>
              <w:pStyle w:val="TableParagraph"/>
              <w:spacing w:before="20"/>
              <w:ind w:left="107"/>
              <w:rPr>
                <w:sz w:val="21"/>
              </w:rPr>
            </w:pPr>
            <w:r>
              <w:rPr>
                <w:rFonts w:ascii="Times New Roman" w:eastAsia="Times New Roman"/>
                <w:sz w:val="21"/>
              </w:rPr>
              <w:t xml:space="preserve">RWPTS </w:t>
            </w:r>
            <w:r>
              <w:rPr>
                <w:sz w:val="21"/>
              </w:rPr>
              <w:t>股份</w:t>
            </w:r>
          </w:p>
          <w:p w:rsidR="007B0E48" w:rsidRDefault="00043086">
            <w:pPr>
              <w:pStyle w:val="TableParagraph"/>
              <w:spacing w:before="43"/>
              <w:ind w:left="107"/>
              <w:rPr>
                <w:sz w:val="21"/>
              </w:rPr>
            </w:pPr>
            <w:r>
              <w:rPr>
                <w:sz w:val="21"/>
              </w:rPr>
              <w:t>有限公司</w:t>
            </w:r>
          </w:p>
          <w:p w:rsidR="007B0E48" w:rsidRPr="00043086" w:rsidRDefault="00043086">
            <w:pPr>
              <w:pStyle w:val="TableParagraph"/>
              <w:spacing w:before="43"/>
              <w:ind w:left="107"/>
              <w:rPr>
                <w:rFonts w:ascii="Times New Roman" w:eastAsia="Times New Roman"/>
                <w:sz w:val="21"/>
                <w:lang w:val="en-US"/>
              </w:rPr>
            </w:pPr>
            <w:r w:rsidRPr="00043086">
              <w:rPr>
                <w:sz w:val="21"/>
                <w:lang w:val="en-US"/>
              </w:rPr>
              <w:t>（</w:t>
            </w:r>
            <w:r w:rsidRPr="00043086">
              <w:rPr>
                <w:rFonts w:ascii="Times New Roman" w:eastAsia="Times New Roman"/>
                <w:sz w:val="21"/>
                <w:lang w:val="en-US"/>
              </w:rPr>
              <w:t>RWPTS</w:t>
            </w:r>
          </w:p>
          <w:p w:rsidR="007B0E48" w:rsidRPr="00043086" w:rsidRDefault="00043086">
            <w:pPr>
              <w:pStyle w:val="TableParagraph"/>
              <w:spacing w:before="3" w:line="312" w:lineRule="exact"/>
              <w:ind w:left="107" w:right="224"/>
              <w:rPr>
                <w:sz w:val="21"/>
                <w:lang w:val="en-US"/>
              </w:rPr>
            </w:pPr>
            <w:r w:rsidRPr="00043086">
              <w:rPr>
                <w:rFonts w:ascii="Times New Roman" w:eastAsia="Times New Roman"/>
                <w:sz w:val="21"/>
                <w:lang w:val="en-US"/>
              </w:rPr>
              <w:t>Pty Ltd trading as IP Sentinels Patent and Trademark Attorneys</w:t>
            </w:r>
            <w:r w:rsidRPr="00043086">
              <w:rPr>
                <w:sz w:val="21"/>
                <w:lang w:val="en-US"/>
              </w:rPr>
              <w:t>）</w:t>
            </w:r>
          </w:p>
        </w:tc>
        <w:tc>
          <w:tcPr>
            <w:tcW w:w="3718" w:type="dxa"/>
          </w:tcPr>
          <w:p w:rsidR="007B0E48" w:rsidRDefault="00043086">
            <w:pPr>
              <w:pStyle w:val="TableParagraph"/>
              <w:spacing w:before="20"/>
              <w:ind w:left="107"/>
              <w:rPr>
                <w:rFonts w:ascii="Times New Roman" w:eastAsia="Times New Roman"/>
                <w:sz w:val="21"/>
              </w:rPr>
            </w:pPr>
            <w:r>
              <w:rPr>
                <w:rFonts w:ascii="Times New Roman" w:eastAsia="Times New Roman"/>
                <w:sz w:val="21"/>
              </w:rPr>
              <w:t>1.</w:t>
            </w:r>
            <w:r>
              <w:rPr>
                <w:sz w:val="21"/>
              </w:rPr>
              <w:t>联系电话：</w:t>
            </w:r>
            <w:r>
              <w:rPr>
                <w:rFonts w:ascii="Times New Roman" w:eastAsia="Times New Roman"/>
                <w:sz w:val="21"/>
              </w:rPr>
              <w:t>08 6468 1103</w:t>
            </w:r>
          </w:p>
          <w:p w:rsidR="007B0E48" w:rsidRDefault="00043086">
            <w:pPr>
              <w:pStyle w:val="TableParagraph"/>
              <w:spacing w:before="43"/>
              <w:ind w:left="107"/>
              <w:rPr>
                <w:rFonts w:ascii="Times New Roman" w:eastAsia="Times New Roman"/>
                <w:sz w:val="21"/>
              </w:rPr>
            </w:pPr>
            <w:r>
              <w:rPr>
                <w:rFonts w:ascii="Times New Roman" w:eastAsia="Times New Roman"/>
                <w:sz w:val="21"/>
              </w:rPr>
              <w:t>2.</w:t>
            </w:r>
            <w:r>
              <w:rPr>
                <w:sz w:val="21"/>
              </w:rPr>
              <w:t>邮箱：</w:t>
            </w:r>
            <w:hyperlink r:id="rId200">
              <w:r>
                <w:rPr>
                  <w:rFonts w:ascii="Times New Roman" w:eastAsia="Times New Roman"/>
                  <w:sz w:val="21"/>
                </w:rPr>
                <w:t>info@ipsentinels.com.au</w:t>
              </w:r>
            </w:hyperlink>
          </w:p>
        </w:tc>
        <w:tc>
          <w:tcPr>
            <w:tcW w:w="2637" w:type="dxa"/>
          </w:tcPr>
          <w:p w:rsidR="007B0E48" w:rsidRPr="00043086" w:rsidRDefault="00043086">
            <w:pPr>
              <w:pStyle w:val="TableParagraph"/>
              <w:spacing w:before="34" w:line="309" w:lineRule="auto"/>
              <w:ind w:left="107" w:right="306"/>
              <w:rPr>
                <w:rFonts w:ascii="Times New Roman"/>
                <w:sz w:val="21"/>
                <w:lang w:val="en-US"/>
              </w:rPr>
            </w:pPr>
            <w:r w:rsidRPr="00043086">
              <w:rPr>
                <w:rFonts w:ascii="Times New Roman"/>
                <w:sz w:val="21"/>
                <w:lang w:val="en-US"/>
              </w:rPr>
              <w:t>PO Box 1006 Bentley DC WA 6983 Australia</w:t>
            </w:r>
          </w:p>
        </w:tc>
      </w:tr>
      <w:tr w:rsidR="007B0E48" w:rsidRPr="006C443E">
        <w:trPr>
          <w:trHeight w:val="2184"/>
        </w:trPr>
        <w:tc>
          <w:tcPr>
            <w:tcW w:w="744" w:type="dxa"/>
          </w:tcPr>
          <w:p w:rsidR="007B0E48" w:rsidRPr="00043086" w:rsidRDefault="007B0E48">
            <w:pPr>
              <w:pStyle w:val="TableParagraph"/>
              <w:rPr>
                <w:lang w:val="en-US"/>
              </w:rPr>
            </w:pPr>
          </w:p>
          <w:p w:rsidR="007B0E48" w:rsidRPr="00043086" w:rsidRDefault="007B0E48">
            <w:pPr>
              <w:pStyle w:val="TableParagraph"/>
              <w:rPr>
                <w:lang w:val="en-US"/>
              </w:rPr>
            </w:pPr>
          </w:p>
          <w:p w:rsidR="007B0E48" w:rsidRPr="00043086" w:rsidRDefault="007B0E48">
            <w:pPr>
              <w:pStyle w:val="TableParagraph"/>
              <w:spacing w:before="9"/>
              <w:rPr>
                <w:sz w:val="31"/>
                <w:lang w:val="en-US"/>
              </w:rPr>
            </w:pPr>
          </w:p>
          <w:p w:rsidR="007B0E48" w:rsidRDefault="00043086">
            <w:pPr>
              <w:pStyle w:val="TableParagraph"/>
              <w:ind w:left="8"/>
              <w:jc w:val="center"/>
              <w:rPr>
                <w:rFonts w:ascii="Times New Roman"/>
                <w:sz w:val="21"/>
              </w:rPr>
            </w:pPr>
            <w:r>
              <w:rPr>
                <w:rFonts w:ascii="Times New Roman"/>
                <w:w w:val="99"/>
                <w:sz w:val="21"/>
              </w:rPr>
              <w:t>7</w:t>
            </w:r>
          </w:p>
        </w:tc>
        <w:tc>
          <w:tcPr>
            <w:tcW w:w="1423" w:type="dxa"/>
          </w:tcPr>
          <w:p w:rsidR="007B0E48" w:rsidRPr="00043086" w:rsidRDefault="00043086">
            <w:pPr>
              <w:pStyle w:val="TableParagraph"/>
              <w:spacing w:before="20" w:line="300" w:lineRule="auto"/>
              <w:ind w:left="107" w:right="92"/>
              <w:rPr>
                <w:rFonts w:ascii="Times New Roman" w:eastAsia="Times New Roman"/>
                <w:sz w:val="21"/>
                <w:lang w:val="en-US"/>
              </w:rPr>
            </w:pPr>
            <w:r w:rsidRPr="00043086">
              <w:rPr>
                <w:rFonts w:ascii="Times New Roman" w:eastAsia="Times New Roman"/>
                <w:sz w:val="21"/>
                <w:lang w:val="en-US"/>
              </w:rPr>
              <w:t xml:space="preserve">IP Monitor </w:t>
            </w:r>
            <w:r>
              <w:rPr>
                <w:sz w:val="21"/>
              </w:rPr>
              <w:t>有限公司</w:t>
            </w:r>
            <w:r w:rsidRPr="00043086">
              <w:rPr>
                <w:sz w:val="21"/>
                <w:lang w:val="en-US"/>
              </w:rPr>
              <w:t>（</w:t>
            </w:r>
            <w:r w:rsidRPr="00043086">
              <w:rPr>
                <w:rFonts w:ascii="Times New Roman" w:eastAsia="Times New Roman"/>
                <w:sz w:val="21"/>
                <w:lang w:val="en-US"/>
              </w:rPr>
              <w:t>IP Monitor Pty Ltd trading as Patentec Patent</w:t>
            </w:r>
          </w:p>
          <w:p w:rsidR="007B0E48" w:rsidRDefault="00043086">
            <w:pPr>
              <w:pStyle w:val="TableParagraph"/>
              <w:spacing w:line="261" w:lineRule="exact"/>
              <w:ind w:left="107"/>
              <w:rPr>
                <w:sz w:val="21"/>
              </w:rPr>
            </w:pPr>
            <w:r>
              <w:rPr>
                <w:rFonts w:ascii="Times New Roman" w:eastAsia="Times New Roman"/>
                <w:sz w:val="21"/>
              </w:rPr>
              <w:t>Attorneys</w:t>
            </w:r>
            <w:r>
              <w:rPr>
                <w:sz w:val="21"/>
              </w:rPr>
              <w:t>）</w:t>
            </w:r>
          </w:p>
        </w:tc>
        <w:tc>
          <w:tcPr>
            <w:tcW w:w="3718" w:type="dxa"/>
          </w:tcPr>
          <w:p w:rsidR="007B0E48" w:rsidRDefault="00043086">
            <w:pPr>
              <w:pStyle w:val="TableParagraph"/>
              <w:spacing w:before="20"/>
              <w:ind w:left="107"/>
              <w:rPr>
                <w:rFonts w:ascii="Times New Roman" w:eastAsia="Times New Roman"/>
                <w:sz w:val="21"/>
              </w:rPr>
            </w:pPr>
            <w:r>
              <w:rPr>
                <w:rFonts w:ascii="Times New Roman" w:eastAsia="Times New Roman"/>
                <w:sz w:val="21"/>
              </w:rPr>
              <w:t>1.</w:t>
            </w:r>
            <w:r>
              <w:rPr>
                <w:sz w:val="21"/>
              </w:rPr>
              <w:t>联系电话：</w:t>
            </w:r>
            <w:r>
              <w:rPr>
                <w:rFonts w:ascii="Times New Roman" w:eastAsia="Times New Roman"/>
                <w:sz w:val="21"/>
              </w:rPr>
              <w:t>+61 2 9188 9689</w:t>
            </w:r>
          </w:p>
          <w:p w:rsidR="007B0E48" w:rsidRDefault="00043086">
            <w:pPr>
              <w:pStyle w:val="TableParagraph"/>
              <w:spacing w:before="43"/>
              <w:ind w:left="107"/>
              <w:rPr>
                <w:rFonts w:ascii="Times New Roman" w:eastAsia="Times New Roman"/>
                <w:sz w:val="21"/>
              </w:rPr>
            </w:pPr>
            <w:r>
              <w:rPr>
                <w:rFonts w:ascii="Times New Roman" w:eastAsia="Times New Roman"/>
                <w:sz w:val="21"/>
              </w:rPr>
              <w:t>2.</w:t>
            </w:r>
            <w:r>
              <w:rPr>
                <w:sz w:val="21"/>
              </w:rPr>
              <w:t>邮箱：</w:t>
            </w:r>
            <w:hyperlink r:id="rId201">
              <w:r>
                <w:rPr>
                  <w:rFonts w:ascii="Times New Roman" w:eastAsia="Times New Roman"/>
                  <w:sz w:val="21"/>
                </w:rPr>
                <w:t>hello@patentec.com.au</w:t>
              </w:r>
            </w:hyperlink>
          </w:p>
        </w:tc>
        <w:tc>
          <w:tcPr>
            <w:tcW w:w="2637" w:type="dxa"/>
          </w:tcPr>
          <w:p w:rsidR="007B0E48" w:rsidRPr="00043086" w:rsidRDefault="00043086">
            <w:pPr>
              <w:pStyle w:val="TableParagraph"/>
              <w:spacing w:before="34"/>
              <w:ind w:left="107"/>
              <w:rPr>
                <w:rFonts w:ascii="Times New Roman"/>
                <w:sz w:val="21"/>
                <w:lang w:val="en-US"/>
              </w:rPr>
            </w:pPr>
            <w:r w:rsidRPr="00043086">
              <w:rPr>
                <w:rFonts w:ascii="Times New Roman"/>
                <w:sz w:val="21"/>
                <w:lang w:val="en-US"/>
              </w:rPr>
              <w:t>Level 11 65 York Street</w:t>
            </w:r>
          </w:p>
          <w:p w:rsidR="007B0E48" w:rsidRPr="00043086" w:rsidRDefault="00043086">
            <w:pPr>
              <w:pStyle w:val="TableParagraph"/>
              <w:spacing w:before="70" w:line="309" w:lineRule="auto"/>
              <w:ind w:left="107" w:right="878"/>
              <w:rPr>
                <w:rFonts w:ascii="Times New Roman"/>
                <w:sz w:val="21"/>
                <w:lang w:val="en-US"/>
              </w:rPr>
            </w:pPr>
            <w:r w:rsidRPr="00043086">
              <w:rPr>
                <w:rFonts w:ascii="Times New Roman"/>
                <w:sz w:val="21"/>
                <w:lang w:val="en-US"/>
              </w:rPr>
              <w:t>Sydney NSW 2000 Australia</w:t>
            </w:r>
          </w:p>
        </w:tc>
      </w:tr>
      <w:tr w:rsidR="007B0E48" w:rsidRPr="006C443E">
        <w:trPr>
          <w:trHeight w:val="1560"/>
        </w:trPr>
        <w:tc>
          <w:tcPr>
            <w:tcW w:w="744" w:type="dxa"/>
          </w:tcPr>
          <w:p w:rsidR="007B0E48" w:rsidRPr="00043086" w:rsidRDefault="007B0E48">
            <w:pPr>
              <w:pStyle w:val="TableParagraph"/>
              <w:rPr>
                <w:lang w:val="en-US"/>
              </w:rPr>
            </w:pPr>
          </w:p>
          <w:p w:rsidR="007B0E48" w:rsidRPr="00043086" w:rsidRDefault="007B0E48">
            <w:pPr>
              <w:pStyle w:val="TableParagraph"/>
              <w:spacing w:before="6"/>
              <w:rPr>
                <w:sz w:val="29"/>
                <w:lang w:val="en-US"/>
              </w:rPr>
            </w:pPr>
          </w:p>
          <w:p w:rsidR="007B0E48" w:rsidRDefault="00043086">
            <w:pPr>
              <w:pStyle w:val="TableParagraph"/>
              <w:ind w:left="8"/>
              <w:jc w:val="center"/>
              <w:rPr>
                <w:rFonts w:ascii="Times New Roman"/>
                <w:sz w:val="21"/>
              </w:rPr>
            </w:pPr>
            <w:r>
              <w:rPr>
                <w:rFonts w:ascii="Times New Roman"/>
                <w:w w:val="99"/>
                <w:sz w:val="21"/>
              </w:rPr>
              <w:t>8</w:t>
            </w:r>
          </w:p>
        </w:tc>
        <w:tc>
          <w:tcPr>
            <w:tcW w:w="1423" w:type="dxa"/>
          </w:tcPr>
          <w:p w:rsidR="007B0E48" w:rsidRDefault="00043086">
            <w:pPr>
              <w:pStyle w:val="TableParagraph"/>
              <w:spacing w:before="22" w:line="278" w:lineRule="auto"/>
              <w:ind w:left="107" w:right="254"/>
              <w:rPr>
                <w:sz w:val="21"/>
              </w:rPr>
            </w:pPr>
            <w:r>
              <w:rPr>
                <w:spacing w:val="-3"/>
                <w:sz w:val="21"/>
              </w:rPr>
              <w:t>知识产权守</w:t>
            </w:r>
            <w:r>
              <w:rPr>
                <w:spacing w:val="-3"/>
                <w:w w:val="95"/>
                <w:sz w:val="21"/>
              </w:rPr>
              <w:t>护有限公司</w:t>
            </w:r>
          </w:p>
          <w:p w:rsidR="007B0E48" w:rsidRDefault="00043086">
            <w:pPr>
              <w:pStyle w:val="TableParagraph"/>
              <w:spacing w:line="290" w:lineRule="auto"/>
              <w:ind w:left="107" w:right="147"/>
              <w:rPr>
                <w:rFonts w:ascii="Times New Roman" w:eastAsia="Times New Roman"/>
                <w:sz w:val="21"/>
              </w:rPr>
            </w:pPr>
            <w:r>
              <w:rPr>
                <w:sz w:val="21"/>
              </w:rPr>
              <w:t>（</w:t>
            </w:r>
            <w:r>
              <w:rPr>
                <w:rFonts w:ascii="Times New Roman" w:eastAsia="Times New Roman"/>
                <w:sz w:val="21"/>
              </w:rPr>
              <w:t>IP Guardian</w:t>
            </w:r>
            <w:r>
              <w:rPr>
                <w:rFonts w:ascii="Times New Roman" w:eastAsia="Times New Roman"/>
                <w:spacing w:val="-4"/>
                <w:sz w:val="21"/>
              </w:rPr>
              <w:t xml:space="preserve"> </w:t>
            </w:r>
            <w:r>
              <w:rPr>
                <w:rFonts w:ascii="Times New Roman" w:eastAsia="Times New Roman"/>
                <w:spacing w:val="-6"/>
                <w:sz w:val="21"/>
              </w:rPr>
              <w:t>Pty</w:t>
            </w:r>
          </w:p>
          <w:p w:rsidR="007B0E48" w:rsidRDefault="00043086">
            <w:pPr>
              <w:pStyle w:val="TableParagraph"/>
              <w:spacing w:before="6"/>
              <w:ind w:left="107"/>
              <w:rPr>
                <w:sz w:val="21"/>
              </w:rPr>
            </w:pPr>
            <w:r>
              <w:rPr>
                <w:rFonts w:ascii="Times New Roman" w:eastAsia="Times New Roman"/>
                <w:sz w:val="21"/>
              </w:rPr>
              <w:t>Ltd</w:t>
            </w:r>
            <w:r>
              <w:rPr>
                <w:sz w:val="21"/>
              </w:rPr>
              <w:t>）</w:t>
            </w:r>
          </w:p>
        </w:tc>
        <w:tc>
          <w:tcPr>
            <w:tcW w:w="3718" w:type="dxa"/>
          </w:tcPr>
          <w:p w:rsidR="007B0E48" w:rsidRDefault="00043086">
            <w:pPr>
              <w:pStyle w:val="TableParagraph"/>
              <w:spacing w:before="22"/>
              <w:ind w:left="107"/>
              <w:rPr>
                <w:rFonts w:ascii="Times New Roman" w:eastAsia="Times New Roman"/>
                <w:sz w:val="21"/>
              </w:rPr>
            </w:pPr>
            <w:r>
              <w:rPr>
                <w:rFonts w:ascii="Times New Roman" w:eastAsia="Times New Roman"/>
                <w:sz w:val="21"/>
              </w:rPr>
              <w:t>1.</w:t>
            </w:r>
            <w:r>
              <w:rPr>
                <w:sz w:val="21"/>
              </w:rPr>
              <w:t>联系电话：</w:t>
            </w:r>
            <w:r>
              <w:rPr>
                <w:rFonts w:ascii="Times New Roman" w:eastAsia="Times New Roman"/>
                <w:sz w:val="21"/>
              </w:rPr>
              <w:t>+61 2 9071 0130</w:t>
            </w:r>
          </w:p>
          <w:p w:rsidR="007B0E48" w:rsidRDefault="00043086">
            <w:pPr>
              <w:pStyle w:val="TableParagraph"/>
              <w:spacing w:before="43"/>
              <w:ind w:left="107"/>
              <w:rPr>
                <w:rFonts w:ascii="Times New Roman" w:eastAsia="Times New Roman"/>
                <w:sz w:val="21"/>
              </w:rPr>
            </w:pPr>
            <w:r>
              <w:rPr>
                <w:rFonts w:ascii="Times New Roman" w:eastAsia="Times New Roman"/>
                <w:sz w:val="21"/>
              </w:rPr>
              <w:t>2.</w:t>
            </w:r>
            <w:r>
              <w:rPr>
                <w:sz w:val="21"/>
              </w:rPr>
              <w:t>邮箱：</w:t>
            </w:r>
            <w:hyperlink r:id="rId202">
              <w:r>
                <w:rPr>
                  <w:rFonts w:ascii="Times New Roman" w:eastAsia="Times New Roman"/>
                  <w:sz w:val="21"/>
                </w:rPr>
                <w:t>mail@ipguardian.com.au</w:t>
              </w:r>
            </w:hyperlink>
          </w:p>
        </w:tc>
        <w:tc>
          <w:tcPr>
            <w:tcW w:w="2637" w:type="dxa"/>
          </w:tcPr>
          <w:p w:rsidR="007B0E48" w:rsidRPr="00043086" w:rsidRDefault="00043086">
            <w:pPr>
              <w:pStyle w:val="TableParagraph"/>
              <w:spacing w:before="36"/>
              <w:ind w:left="107"/>
              <w:rPr>
                <w:rFonts w:ascii="Times New Roman"/>
                <w:sz w:val="21"/>
                <w:lang w:val="en-US"/>
              </w:rPr>
            </w:pPr>
            <w:r w:rsidRPr="00043086">
              <w:rPr>
                <w:rFonts w:ascii="Times New Roman"/>
                <w:sz w:val="21"/>
                <w:lang w:val="en-US"/>
              </w:rPr>
              <w:t>Level 5 1 Margaret Steet</w:t>
            </w:r>
          </w:p>
          <w:p w:rsidR="007B0E48" w:rsidRPr="00043086" w:rsidRDefault="00043086">
            <w:pPr>
              <w:pStyle w:val="TableParagraph"/>
              <w:spacing w:before="70" w:line="309" w:lineRule="auto"/>
              <w:ind w:left="107" w:right="878"/>
              <w:rPr>
                <w:rFonts w:ascii="Times New Roman"/>
                <w:sz w:val="21"/>
                <w:lang w:val="en-US"/>
              </w:rPr>
            </w:pPr>
            <w:r w:rsidRPr="00043086">
              <w:rPr>
                <w:rFonts w:ascii="Times New Roman"/>
                <w:sz w:val="21"/>
                <w:lang w:val="en-US"/>
              </w:rPr>
              <w:t>Sydney NSW 2000 Australia</w:t>
            </w:r>
          </w:p>
        </w:tc>
      </w:tr>
    </w:tbl>
    <w:p w:rsidR="007B0E48" w:rsidRPr="00043086" w:rsidRDefault="007B0E48">
      <w:pPr>
        <w:pStyle w:val="a3"/>
        <w:rPr>
          <w:sz w:val="20"/>
          <w:lang w:val="en-US"/>
        </w:rPr>
      </w:pPr>
    </w:p>
    <w:p w:rsidR="007B0E48" w:rsidRPr="00043086" w:rsidRDefault="007B0E48">
      <w:pPr>
        <w:pStyle w:val="a3"/>
        <w:spacing w:before="11"/>
        <w:rPr>
          <w:sz w:val="20"/>
          <w:lang w:val="en-US"/>
        </w:rPr>
      </w:pPr>
    </w:p>
    <w:p w:rsidR="007B0E48" w:rsidRDefault="00043086">
      <w:pPr>
        <w:pStyle w:val="5"/>
        <w:spacing w:before="62"/>
      </w:pPr>
      <w:bookmarkStart w:id="169" w:name="八、湛江市知识产权服务机构"/>
      <w:bookmarkStart w:id="170" w:name="_bookmark87"/>
      <w:bookmarkEnd w:id="169"/>
      <w:bookmarkEnd w:id="170"/>
      <w:r>
        <w:t>八、湛江市知识产权服务机构</w:t>
      </w:r>
    </w:p>
    <w:p w:rsidR="007B0E48" w:rsidRDefault="00043086">
      <w:pPr>
        <w:spacing w:before="191" w:after="36"/>
        <w:ind w:left="1248" w:right="1347"/>
        <w:jc w:val="center"/>
        <w:rPr>
          <w:sz w:val="21"/>
        </w:rPr>
      </w:pPr>
      <w:bookmarkStart w:id="171" w:name="表4-8_湛江知识产权服务机构一览图"/>
      <w:bookmarkEnd w:id="171"/>
      <w:r>
        <w:rPr>
          <w:sz w:val="21"/>
        </w:rPr>
        <w:t xml:space="preserve">表 </w:t>
      </w:r>
      <w:r>
        <w:rPr>
          <w:rFonts w:ascii="Times New Roman" w:eastAsia="Times New Roman"/>
          <w:sz w:val="21"/>
        </w:rPr>
        <w:t xml:space="preserve">4-8  </w:t>
      </w:r>
      <w:r>
        <w:rPr>
          <w:sz w:val="21"/>
        </w:rPr>
        <w:t>湛江知识产权服务机构一览图</w:t>
      </w: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02"/>
        <w:gridCol w:w="1365"/>
        <w:gridCol w:w="3706"/>
        <w:gridCol w:w="2649"/>
      </w:tblGrid>
      <w:tr w:rsidR="007B0E48">
        <w:trPr>
          <w:trHeight w:val="312"/>
        </w:trPr>
        <w:tc>
          <w:tcPr>
            <w:tcW w:w="802" w:type="dxa"/>
          </w:tcPr>
          <w:p w:rsidR="007B0E48" w:rsidRDefault="00043086">
            <w:pPr>
              <w:pStyle w:val="TableParagraph"/>
              <w:spacing w:line="292" w:lineRule="exact"/>
              <w:ind w:left="169" w:right="163"/>
              <w:jc w:val="center"/>
              <w:rPr>
                <w:rFonts w:ascii="Microsoft JhengHei" w:eastAsia="Microsoft JhengHei"/>
                <w:b/>
                <w:sz w:val="21"/>
              </w:rPr>
            </w:pPr>
            <w:r>
              <w:rPr>
                <w:rFonts w:ascii="Microsoft JhengHei" w:eastAsia="Microsoft JhengHei" w:hint="eastAsia"/>
                <w:b/>
                <w:sz w:val="21"/>
              </w:rPr>
              <w:t>序号</w:t>
            </w:r>
          </w:p>
        </w:tc>
        <w:tc>
          <w:tcPr>
            <w:tcW w:w="1365" w:type="dxa"/>
          </w:tcPr>
          <w:p w:rsidR="007B0E48" w:rsidRDefault="00043086">
            <w:pPr>
              <w:pStyle w:val="TableParagraph"/>
              <w:spacing w:line="292" w:lineRule="exact"/>
              <w:ind w:left="260"/>
              <w:rPr>
                <w:rFonts w:ascii="Microsoft JhengHei" w:eastAsia="Microsoft JhengHei"/>
                <w:b/>
                <w:sz w:val="21"/>
              </w:rPr>
            </w:pPr>
            <w:r>
              <w:rPr>
                <w:rFonts w:ascii="Microsoft JhengHei" w:eastAsia="Microsoft JhengHei" w:hint="eastAsia"/>
                <w:b/>
                <w:sz w:val="21"/>
              </w:rPr>
              <w:t>机构名称</w:t>
            </w:r>
          </w:p>
        </w:tc>
        <w:tc>
          <w:tcPr>
            <w:tcW w:w="3706" w:type="dxa"/>
          </w:tcPr>
          <w:p w:rsidR="007B0E48" w:rsidRDefault="00043086">
            <w:pPr>
              <w:pStyle w:val="TableParagraph"/>
              <w:spacing w:line="292" w:lineRule="exact"/>
              <w:ind w:left="1411" w:right="1404"/>
              <w:jc w:val="center"/>
              <w:rPr>
                <w:rFonts w:ascii="Microsoft JhengHei" w:eastAsia="Microsoft JhengHei"/>
                <w:b/>
                <w:sz w:val="21"/>
              </w:rPr>
            </w:pPr>
            <w:r>
              <w:rPr>
                <w:rFonts w:ascii="Microsoft JhengHei" w:eastAsia="Microsoft JhengHei" w:hint="eastAsia"/>
                <w:b/>
                <w:sz w:val="21"/>
              </w:rPr>
              <w:t>基本信息</w:t>
            </w:r>
          </w:p>
        </w:tc>
        <w:tc>
          <w:tcPr>
            <w:tcW w:w="2649" w:type="dxa"/>
          </w:tcPr>
          <w:p w:rsidR="007B0E48" w:rsidRDefault="00043086">
            <w:pPr>
              <w:pStyle w:val="TableParagraph"/>
              <w:spacing w:line="292" w:lineRule="exact"/>
              <w:ind w:left="7"/>
              <w:jc w:val="center"/>
              <w:rPr>
                <w:rFonts w:ascii="Microsoft JhengHei" w:eastAsia="Microsoft JhengHei"/>
                <w:b/>
                <w:sz w:val="21"/>
              </w:rPr>
            </w:pPr>
            <w:r>
              <w:rPr>
                <w:rFonts w:ascii="Microsoft JhengHei" w:eastAsia="Microsoft JhengHei" w:hint="eastAsia"/>
                <w:b/>
                <w:sz w:val="21"/>
              </w:rPr>
              <w:t>主要业务</w:t>
            </w:r>
          </w:p>
        </w:tc>
      </w:tr>
      <w:tr w:rsidR="007B0E48">
        <w:trPr>
          <w:trHeight w:val="1560"/>
        </w:trPr>
        <w:tc>
          <w:tcPr>
            <w:tcW w:w="802" w:type="dxa"/>
          </w:tcPr>
          <w:p w:rsidR="007B0E48" w:rsidRDefault="007B0E48">
            <w:pPr>
              <w:pStyle w:val="TableParagraph"/>
            </w:pPr>
          </w:p>
          <w:p w:rsidR="007B0E48" w:rsidRDefault="007B0E48">
            <w:pPr>
              <w:pStyle w:val="TableParagraph"/>
              <w:spacing w:before="5"/>
              <w:rPr>
                <w:sz w:val="29"/>
              </w:rPr>
            </w:pPr>
          </w:p>
          <w:p w:rsidR="007B0E48" w:rsidRDefault="00043086">
            <w:pPr>
              <w:pStyle w:val="TableParagraph"/>
              <w:ind w:left="8"/>
              <w:jc w:val="center"/>
              <w:rPr>
                <w:rFonts w:ascii="Times New Roman"/>
                <w:sz w:val="21"/>
              </w:rPr>
            </w:pPr>
            <w:r>
              <w:rPr>
                <w:rFonts w:ascii="Times New Roman"/>
                <w:w w:val="99"/>
                <w:sz w:val="21"/>
              </w:rPr>
              <w:t>1</w:t>
            </w:r>
          </w:p>
        </w:tc>
        <w:tc>
          <w:tcPr>
            <w:tcW w:w="1365" w:type="dxa"/>
          </w:tcPr>
          <w:p w:rsidR="007B0E48" w:rsidRDefault="00043086">
            <w:pPr>
              <w:pStyle w:val="TableParagraph"/>
              <w:spacing w:before="21" w:line="278" w:lineRule="auto"/>
              <w:ind w:left="107" w:right="95"/>
              <w:jc w:val="both"/>
              <w:rPr>
                <w:sz w:val="21"/>
              </w:rPr>
            </w:pPr>
            <w:r>
              <w:rPr>
                <w:sz w:val="21"/>
              </w:rPr>
              <w:t>湛江市知识产权信息公共服务平台</w:t>
            </w:r>
          </w:p>
        </w:tc>
        <w:tc>
          <w:tcPr>
            <w:tcW w:w="3706" w:type="dxa"/>
          </w:tcPr>
          <w:p w:rsidR="007B0E48" w:rsidRDefault="00043086">
            <w:pPr>
              <w:pStyle w:val="TableParagraph"/>
              <w:spacing w:before="21"/>
              <w:ind w:left="107"/>
              <w:rPr>
                <w:sz w:val="21"/>
              </w:rPr>
            </w:pPr>
            <w:r>
              <w:rPr>
                <w:rFonts w:ascii="Times New Roman" w:eastAsia="Times New Roman"/>
                <w:sz w:val="21"/>
              </w:rPr>
              <w:t>1.</w:t>
            </w:r>
            <w:r>
              <w:rPr>
                <w:sz w:val="21"/>
              </w:rPr>
              <w:t>地址：湛江市经济技术开发区乐怡路</w:t>
            </w:r>
          </w:p>
          <w:p w:rsidR="007B0E48" w:rsidRDefault="00043086">
            <w:pPr>
              <w:pStyle w:val="TableParagraph"/>
              <w:spacing w:before="42"/>
              <w:ind w:left="107"/>
              <w:rPr>
                <w:sz w:val="21"/>
              </w:rPr>
            </w:pPr>
            <w:r>
              <w:rPr>
                <w:rFonts w:ascii="Times New Roman" w:eastAsia="Times New Roman"/>
                <w:sz w:val="21"/>
              </w:rPr>
              <w:t xml:space="preserve">16 </w:t>
            </w:r>
            <w:r>
              <w:rPr>
                <w:sz w:val="21"/>
              </w:rPr>
              <w:t>号</w:t>
            </w:r>
          </w:p>
          <w:p w:rsidR="007B0E48" w:rsidRDefault="00043086">
            <w:pPr>
              <w:pStyle w:val="TableParagraph"/>
              <w:spacing w:before="43" w:line="278" w:lineRule="auto"/>
              <w:ind w:left="107" w:right="1068"/>
              <w:rPr>
                <w:rFonts w:ascii="Times New Roman" w:eastAsia="Times New Roman"/>
                <w:sz w:val="21"/>
              </w:rPr>
            </w:pPr>
            <w:r>
              <w:rPr>
                <w:rFonts w:ascii="Times New Roman" w:eastAsia="Times New Roman"/>
                <w:w w:val="95"/>
                <w:sz w:val="21"/>
              </w:rPr>
              <w:t>2.</w:t>
            </w:r>
            <w:r>
              <w:rPr>
                <w:w w:val="95"/>
                <w:sz w:val="21"/>
              </w:rPr>
              <w:t>网址：</w:t>
            </w:r>
            <w:hyperlink r:id="rId203">
              <w:r>
                <w:rPr>
                  <w:rFonts w:ascii="Times New Roman" w:eastAsia="Times New Roman"/>
                  <w:color w:val="0000FF"/>
                  <w:w w:val="95"/>
                  <w:sz w:val="21"/>
                  <w:u w:val="single" w:color="0000FF"/>
                </w:rPr>
                <w:t>https://zj.gpic.gd.cn/</w:t>
              </w:r>
            </w:hyperlink>
            <w:r>
              <w:rPr>
                <w:rFonts w:ascii="Times New Roman" w:eastAsia="Times New Roman"/>
                <w:w w:val="95"/>
                <w:sz w:val="21"/>
              </w:rPr>
              <w:t xml:space="preserve"> </w:t>
            </w:r>
            <w:r>
              <w:rPr>
                <w:rFonts w:ascii="Times New Roman" w:eastAsia="Times New Roman"/>
                <w:sz w:val="21"/>
              </w:rPr>
              <w:t>3.</w:t>
            </w:r>
            <w:r>
              <w:rPr>
                <w:sz w:val="21"/>
              </w:rPr>
              <w:t>联系电话：</w:t>
            </w:r>
            <w:r>
              <w:rPr>
                <w:rFonts w:ascii="Times New Roman" w:eastAsia="Times New Roman"/>
                <w:sz w:val="21"/>
              </w:rPr>
              <w:t>0759-3586217</w:t>
            </w:r>
          </w:p>
        </w:tc>
        <w:tc>
          <w:tcPr>
            <w:tcW w:w="2649" w:type="dxa"/>
          </w:tcPr>
          <w:p w:rsidR="007B0E48" w:rsidRDefault="00043086">
            <w:pPr>
              <w:pStyle w:val="TableParagraph"/>
              <w:numPr>
                <w:ilvl w:val="0"/>
                <w:numId w:val="99"/>
              </w:numPr>
              <w:tabs>
                <w:tab w:val="left" w:pos="267"/>
              </w:tabs>
              <w:spacing w:before="21"/>
              <w:ind w:hanging="160"/>
              <w:rPr>
                <w:sz w:val="21"/>
              </w:rPr>
            </w:pPr>
            <w:r>
              <w:rPr>
                <w:w w:val="95"/>
                <w:sz w:val="21"/>
              </w:rPr>
              <w:t>知识产权创造</w:t>
            </w:r>
          </w:p>
          <w:p w:rsidR="007B0E48" w:rsidRDefault="00043086">
            <w:pPr>
              <w:pStyle w:val="TableParagraph"/>
              <w:numPr>
                <w:ilvl w:val="0"/>
                <w:numId w:val="99"/>
              </w:numPr>
              <w:tabs>
                <w:tab w:val="left" w:pos="267"/>
              </w:tabs>
              <w:spacing w:before="42"/>
              <w:ind w:hanging="160"/>
              <w:rPr>
                <w:sz w:val="21"/>
              </w:rPr>
            </w:pPr>
            <w:r>
              <w:rPr>
                <w:w w:val="95"/>
                <w:sz w:val="21"/>
              </w:rPr>
              <w:t>知识产权运用</w:t>
            </w:r>
          </w:p>
          <w:p w:rsidR="007B0E48" w:rsidRDefault="00043086">
            <w:pPr>
              <w:pStyle w:val="TableParagraph"/>
              <w:numPr>
                <w:ilvl w:val="0"/>
                <w:numId w:val="99"/>
              </w:numPr>
              <w:tabs>
                <w:tab w:val="left" w:pos="267"/>
              </w:tabs>
              <w:spacing w:before="43"/>
              <w:ind w:hanging="160"/>
              <w:rPr>
                <w:sz w:val="21"/>
              </w:rPr>
            </w:pPr>
            <w:r>
              <w:rPr>
                <w:w w:val="95"/>
                <w:sz w:val="21"/>
              </w:rPr>
              <w:t>知识产权管理</w:t>
            </w:r>
          </w:p>
          <w:p w:rsidR="007B0E48" w:rsidRDefault="00043086">
            <w:pPr>
              <w:pStyle w:val="TableParagraph"/>
              <w:numPr>
                <w:ilvl w:val="0"/>
                <w:numId w:val="99"/>
              </w:numPr>
              <w:tabs>
                <w:tab w:val="left" w:pos="267"/>
              </w:tabs>
              <w:spacing w:before="43"/>
              <w:ind w:hanging="160"/>
              <w:rPr>
                <w:sz w:val="21"/>
              </w:rPr>
            </w:pPr>
            <w:r>
              <w:rPr>
                <w:w w:val="95"/>
                <w:sz w:val="21"/>
              </w:rPr>
              <w:t>知识产权保护</w:t>
            </w:r>
          </w:p>
          <w:p w:rsidR="007B0E48" w:rsidRDefault="00043086">
            <w:pPr>
              <w:pStyle w:val="TableParagraph"/>
              <w:numPr>
                <w:ilvl w:val="0"/>
                <w:numId w:val="99"/>
              </w:numPr>
              <w:tabs>
                <w:tab w:val="left" w:pos="267"/>
              </w:tabs>
              <w:spacing w:before="43"/>
              <w:ind w:hanging="160"/>
              <w:rPr>
                <w:sz w:val="21"/>
              </w:rPr>
            </w:pPr>
            <w:r>
              <w:rPr>
                <w:w w:val="95"/>
                <w:sz w:val="21"/>
              </w:rPr>
              <w:t>知识产权服务</w:t>
            </w:r>
          </w:p>
        </w:tc>
      </w:tr>
      <w:tr w:rsidR="007B0E48">
        <w:trPr>
          <w:trHeight w:val="621"/>
        </w:trPr>
        <w:tc>
          <w:tcPr>
            <w:tcW w:w="802" w:type="dxa"/>
          </w:tcPr>
          <w:p w:rsidR="007B0E48" w:rsidRDefault="00043086">
            <w:pPr>
              <w:pStyle w:val="TableParagraph"/>
              <w:spacing w:before="190"/>
              <w:ind w:left="8"/>
              <w:jc w:val="center"/>
              <w:rPr>
                <w:rFonts w:ascii="Times New Roman"/>
                <w:sz w:val="21"/>
              </w:rPr>
            </w:pPr>
            <w:r>
              <w:rPr>
                <w:rFonts w:ascii="Times New Roman"/>
                <w:w w:val="99"/>
                <w:sz w:val="21"/>
              </w:rPr>
              <w:t>2</w:t>
            </w:r>
          </w:p>
        </w:tc>
        <w:tc>
          <w:tcPr>
            <w:tcW w:w="1365" w:type="dxa"/>
          </w:tcPr>
          <w:p w:rsidR="007B0E48" w:rsidRDefault="00043086">
            <w:pPr>
              <w:pStyle w:val="TableParagraph"/>
              <w:spacing w:before="20"/>
              <w:ind w:left="107"/>
              <w:rPr>
                <w:sz w:val="21"/>
              </w:rPr>
            </w:pPr>
            <w:r>
              <w:rPr>
                <w:spacing w:val="20"/>
                <w:w w:val="95"/>
                <w:sz w:val="21"/>
              </w:rPr>
              <w:t>横琴国际知</w:t>
            </w:r>
          </w:p>
          <w:p w:rsidR="007B0E48" w:rsidRDefault="00043086">
            <w:pPr>
              <w:pStyle w:val="TableParagraph"/>
              <w:spacing w:before="43"/>
              <w:ind w:left="107"/>
              <w:rPr>
                <w:sz w:val="21"/>
              </w:rPr>
            </w:pPr>
            <w:r>
              <w:rPr>
                <w:spacing w:val="20"/>
                <w:w w:val="95"/>
                <w:sz w:val="21"/>
              </w:rPr>
              <w:t>识产权交易</w:t>
            </w:r>
          </w:p>
        </w:tc>
        <w:tc>
          <w:tcPr>
            <w:tcW w:w="3706" w:type="dxa"/>
          </w:tcPr>
          <w:p w:rsidR="007B0E48" w:rsidRDefault="00043086">
            <w:pPr>
              <w:pStyle w:val="TableParagraph"/>
              <w:spacing w:before="20"/>
              <w:ind w:left="107"/>
              <w:rPr>
                <w:sz w:val="21"/>
              </w:rPr>
            </w:pPr>
            <w:r>
              <w:rPr>
                <w:rFonts w:ascii="Times New Roman" w:eastAsia="Times New Roman"/>
                <w:sz w:val="21"/>
              </w:rPr>
              <w:t>1.</w:t>
            </w:r>
            <w:r>
              <w:rPr>
                <w:sz w:val="21"/>
              </w:rPr>
              <w:t>地址：珠海市横琴自贸区十字门大道</w:t>
            </w:r>
          </w:p>
          <w:p w:rsidR="007B0E48" w:rsidRDefault="00043086">
            <w:pPr>
              <w:pStyle w:val="TableParagraph"/>
              <w:spacing w:before="43"/>
              <w:ind w:left="107"/>
              <w:rPr>
                <w:sz w:val="21"/>
              </w:rPr>
            </w:pPr>
            <w:r>
              <w:rPr>
                <w:rFonts w:ascii="Times New Roman" w:eastAsia="Times New Roman"/>
                <w:sz w:val="21"/>
              </w:rPr>
              <w:t xml:space="preserve">9 </w:t>
            </w:r>
            <w:r>
              <w:rPr>
                <w:sz w:val="21"/>
              </w:rPr>
              <w:t xml:space="preserve">号金融基地三期 </w:t>
            </w:r>
            <w:r>
              <w:rPr>
                <w:rFonts w:ascii="Times New Roman" w:eastAsia="Times New Roman"/>
                <w:sz w:val="21"/>
              </w:rPr>
              <w:t xml:space="preserve">12 </w:t>
            </w:r>
            <w:r>
              <w:rPr>
                <w:sz w:val="21"/>
              </w:rPr>
              <w:t>栋</w:t>
            </w:r>
          </w:p>
        </w:tc>
        <w:tc>
          <w:tcPr>
            <w:tcW w:w="2649" w:type="dxa"/>
          </w:tcPr>
          <w:p w:rsidR="007B0E48" w:rsidRDefault="00043086">
            <w:pPr>
              <w:pStyle w:val="TableParagraph"/>
              <w:numPr>
                <w:ilvl w:val="0"/>
                <w:numId w:val="100"/>
              </w:numPr>
              <w:tabs>
                <w:tab w:val="left" w:pos="267"/>
              </w:tabs>
              <w:spacing w:before="20"/>
              <w:ind w:hanging="160"/>
              <w:rPr>
                <w:sz w:val="21"/>
              </w:rPr>
            </w:pPr>
            <w:r>
              <w:rPr>
                <w:sz w:val="21"/>
              </w:rPr>
              <w:t>知识产权新闻、商城</w:t>
            </w:r>
          </w:p>
          <w:p w:rsidR="007B0E48" w:rsidRDefault="00043086">
            <w:pPr>
              <w:pStyle w:val="TableParagraph"/>
              <w:numPr>
                <w:ilvl w:val="0"/>
                <w:numId w:val="100"/>
              </w:numPr>
              <w:tabs>
                <w:tab w:val="left" w:pos="267"/>
              </w:tabs>
              <w:spacing w:before="43"/>
              <w:ind w:hanging="160"/>
              <w:rPr>
                <w:sz w:val="21"/>
              </w:rPr>
            </w:pPr>
            <w:r>
              <w:rPr>
                <w:sz w:val="21"/>
              </w:rPr>
              <w:t>知识产权培训</w:t>
            </w:r>
          </w:p>
        </w:tc>
      </w:tr>
    </w:tbl>
    <w:p w:rsidR="007B0E48" w:rsidRDefault="007B0E48">
      <w:pPr>
        <w:rPr>
          <w:sz w:val="21"/>
        </w:rPr>
        <w:sectPr w:rsidR="007B0E48">
          <w:footerReference w:type="default" r:id="rId204"/>
          <w:pgSz w:w="11910" w:h="16840"/>
          <w:pgMar w:top="1420" w:right="700" w:bottom="1120" w:left="800" w:header="0" w:footer="922" w:gutter="0"/>
          <w:pgNumType w:start="90"/>
          <w:cols w:space="720"/>
        </w:sectPr>
      </w:pP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02"/>
        <w:gridCol w:w="1365"/>
        <w:gridCol w:w="3706"/>
        <w:gridCol w:w="2649"/>
      </w:tblGrid>
      <w:tr w:rsidR="007B0E48">
        <w:trPr>
          <w:trHeight w:val="3743"/>
        </w:trPr>
        <w:tc>
          <w:tcPr>
            <w:tcW w:w="802" w:type="dxa"/>
          </w:tcPr>
          <w:p w:rsidR="007B0E48" w:rsidRDefault="007B0E48">
            <w:pPr>
              <w:pStyle w:val="TableParagraph"/>
              <w:rPr>
                <w:rFonts w:ascii="Times New Roman"/>
                <w:sz w:val="20"/>
              </w:rPr>
            </w:pPr>
          </w:p>
        </w:tc>
        <w:tc>
          <w:tcPr>
            <w:tcW w:w="1365" w:type="dxa"/>
          </w:tcPr>
          <w:p w:rsidR="007B0E48" w:rsidRDefault="00043086">
            <w:pPr>
              <w:pStyle w:val="TableParagraph"/>
              <w:spacing w:before="21"/>
              <w:ind w:left="107"/>
              <w:rPr>
                <w:sz w:val="21"/>
              </w:rPr>
            </w:pPr>
            <w:r>
              <w:rPr>
                <w:sz w:val="21"/>
              </w:rPr>
              <w:t>中心</w:t>
            </w:r>
          </w:p>
        </w:tc>
        <w:tc>
          <w:tcPr>
            <w:tcW w:w="3706" w:type="dxa"/>
          </w:tcPr>
          <w:p w:rsidR="007B0E48" w:rsidRDefault="00043086">
            <w:pPr>
              <w:pStyle w:val="TableParagraph"/>
              <w:numPr>
                <w:ilvl w:val="0"/>
                <w:numId w:val="101"/>
              </w:numPr>
              <w:tabs>
                <w:tab w:val="left" w:pos="267"/>
              </w:tabs>
              <w:spacing w:before="21"/>
              <w:ind w:hanging="160"/>
              <w:rPr>
                <w:rFonts w:ascii="Times New Roman" w:eastAsia="Times New Roman"/>
                <w:sz w:val="21"/>
              </w:rPr>
            </w:pPr>
            <w:r>
              <w:rPr>
                <w:sz w:val="21"/>
              </w:rPr>
              <w:t>网址：</w:t>
            </w:r>
            <w:hyperlink r:id="rId205">
              <w:r>
                <w:rPr>
                  <w:rFonts w:ascii="Times New Roman" w:eastAsia="Times New Roman"/>
                  <w:sz w:val="21"/>
                </w:rPr>
                <w:t>www.7ipr.com/</w:t>
              </w:r>
            </w:hyperlink>
          </w:p>
          <w:p w:rsidR="007B0E48" w:rsidRDefault="00043086">
            <w:pPr>
              <w:pStyle w:val="TableParagraph"/>
              <w:numPr>
                <w:ilvl w:val="0"/>
                <w:numId w:val="101"/>
              </w:numPr>
              <w:tabs>
                <w:tab w:val="left" w:pos="267"/>
              </w:tabs>
              <w:spacing w:before="43" w:line="278" w:lineRule="auto"/>
              <w:ind w:left="107" w:right="1142" w:firstLine="0"/>
              <w:rPr>
                <w:rFonts w:ascii="Times New Roman" w:eastAsia="Times New Roman"/>
                <w:sz w:val="21"/>
              </w:rPr>
            </w:pPr>
            <w:r>
              <w:rPr>
                <w:w w:val="95"/>
                <w:sz w:val="21"/>
              </w:rPr>
              <w:t>官方微信号：</w:t>
            </w:r>
            <w:r>
              <w:rPr>
                <w:rFonts w:ascii="Times New Roman" w:eastAsia="Times New Roman"/>
                <w:w w:val="95"/>
                <w:sz w:val="21"/>
              </w:rPr>
              <w:t xml:space="preserve">qixianqinipr </w:t>
            </w:r>
            <w:r>
              <w:rPr>
                <w:rFonts w:ascii="Times New Roman" w:eastAsia="Times New Roman"/>
                <w:sz w:val="21"/>
              </w:rPr>
              <w:t>4.</w:t>
            </w:r>
            <w:r>
              <w:rPr>
                <w:sz w:val="21"/>
              </w:rPr>
              <w:t>联系电话：</w:t>
            </w:r>
            <w:r>
              <w:rPr>
                <w:rFonts w:ascii="Times New Roman" w:eastAsia="Times New Roman"/>
                <w:sz w:val="21"/>
              </w:rPr>
              <w:t>400-806-3777</w:t>
            </w:r>
          </w:p>
          <w:p w:rsidR="007B0E48" w:rsidRDefault="00043086">
            <w:pPr>
              <w:pStyle w:val="TableParagraph"/>
              <w:spacing w:line="269" w:lineRule="exact"/>
              <w:ind w:left="107"/>
              <w:rPr>
                <w:rFonts w:ascii="Times New Roman" w:eastAsia="Times New Roman"/>
                <w:sz w:val="21"/>
              </w:rPr>
            </w:pPr>
            <w:r>
              <w:rPr>
                <w:rFonts w:ascii="Times New Roman" w:eastAsia="Times New Roman"/>
                <w:sz w:val="21"/>
              </w:rPr>
              <w:t>5.</w:t>
            </w:r>
            <w:r>
              <w:rPr>
                <w:sz w:val="21"/>
              </w:rPr>
              <w:t>邮箱：</w:t>
            </w:r>
            <w:hyperlink r:id="rId206">
              <w:r>
                <w:rPr>
                  <w:rFonts w:ascii="Times New Roman" w:eastAsia="Times New Roman"/>
                  <w:sz w:val="21"/>
                </w:rPr>
                <w:t>4008063777@7ipr.com</w:t>
              </w:r>
            </w:hyperlink>
          </w:p>
        </w:tc>
        <w:tc>
          <w:tcPr>
            <w:tcW w:w="2649" w:type="dxa"/>
          </w:tcPr>
          <w:p w:rsidR="007B0E48" w:rsidRDefault="00043086">
            <w:pPr>
              <w:pStyle w:val="TableParagraph"/>
              <w:numPr>
                <w:ilvl w:val="0"/>
                <w:numId w:val="102"/>
              </w:numPr>
              <w:tabs>
                <w:tab w:val="left" w:pos="267"/>
              </w:tabs>
              <w:spacing w:before="21"/>
              <w:ind w:hanging="160"/>
              <w:rPr>
                <w:sz w:val="21"/>
              </w:rPr>
            </w:pPr>
            <w:r>
              <w:rPr>
                <w:sz w:val="21"/>
              </w:rPr>
              <w:t>知识产权挂牌交易</w:t>
            </w:r>
          </w:p>
          <w:p w:rsidR="007B0E48" w:rsidRDefault="00043086">
            <w:pPr>
              <w:pStyle w:val="TableParagraph"/>
              <w:numPr>
                <w:ilvl w:val="0"/>
                <w:numId w:val="102"/>
              </w:numPr>
              <w:tabs>
                <w:tab w:val="left" w:pos="267"/>
              </w:tabs>
              <w:spacing w:before="43"/>
              <w:ind w:hanging="160"/>
              <w:rPr>
                <w:sz w:val="21"/>
              </w:rPr>
            </w:pPr>
            <w:r>
              <w:rPr>
                <w:sz w:val="21"/>
              </w:rPr>
              <w:t>知识产权大数据</w:t>
            </w:r>
          </w:p>
          <w:p w:rsidR="007B0E48" w:rsidRDefault="00043086">
            <w:pPr>
              <w:pStyle w:val="TableParagraph"/>
              <w:numPr>
                <w:ilvl w:val="0"/>
                <w:numId w:val="102"/>
              </w:numPr>
              <w:tabs>
                <w:tab w:val="left" w:pos="267"/>
              </w:tabs>
              <w:spacing w:before="43"/>
              <w:ind w:hanging="160"/>
              <w:rPr>
                <w:sz w:val="21"/>
              </w:rPr>
            </w:pPr>
            <w:r>
              <w:rPr>
                <w:w w:val="95"/>
                <w:sz w:val="21"/>
              </w:rPr>
              <w:t>专利评价、时间标志</w:t>
            </w:r>
          </w:p>
          <w:p w:rsidR="007B0E48" w:rsidRDefault="00043086">
            <w:pPr>
              <w:pStyle w:val="TableParagraph"/>
              <w:numPr>
                <w:ilvl w:val="0"/>
                <w:numId w:val="102"/>
              </w:numPr>
              <w:tabs>
                <w:tab w:val="left" w:pos="267"/>
              </w:tabs>
              <w:spacing w:before="43"/>
              <w:ind w:hanging="160"/>
              <w:rPr>
                <w:sz w:val="21"/>
              </w:rPr>
            </w:pPr>
            <w:r>
              <w:rPr>
                <w:w w:val="95"/>
                <w:sz w:val="21"/>
              </w:rPr>
              <w:t>高价值专利培育布局</w:t>
            </w:r>
          </w:p>
          <w:p w:rsidR="007B0E48" w:rsidRDefault="00043086">
            <w:pPr>
              <w:pStyle w:val="TableParagraph"/>
              <w:numPr>
                <w:ilvl w:val="0"/>
                <w:numId w:val="102"/>
              </w:numPr>
              <w:tabs>
                <w:tab w:val="left" w:pos="267"/>
              </w:tabs>
              <w:spacing w:before="43"/>
              <w:ind w:hanging="160"/>
              <w:rPr>
                <w:sz w:val="21"/>
              </w:rPr>
            </w:pPr>
            <w:r>
              <w:rPr>
                <w:sz w:val="21"/>
              </w:rPr>
              <w:t>专利导航</w:t>
            </w:r>
          </w:p>
          <w:p w:rsidR="007B0E48" w:rsidRDefault="00043086">
            <w:pPr>
              <w:pStyle w:val="TableParagraph"/>
              <w:numPr>
                <w:ilvl w:val="0"/>
                <w:numId w:val="102"/>
              </w:numPr>
              <w:tabs>
                <w:tab w:val="left" w:pos="267"/>
              </w:tabs>
              <w:spacing w:before="43"/>
              <w:ind w:hanging="160"/>
              <w:rPr>
                <w:sz w:val="21"/>
              </w:rPr>
            </w:pPr>
            <w:r>
              <w:rPr>
                <w:sz w:val="21"/>
              </w:rPr>
              <w:t>国家培训基地、研究院</w:t>
            </w:r>
          </w:p>
          <w:p w:rsidR="007B0E48" w:rsidRDefault="00043086">
            <w:pPr>
              <w:pStyle w:val="TableParagraph"/>
              <w:numPr>
                <w:ilvl w:val="0"/>
                <w:numId w:val="102"/>
              </w:numPr>
              <w:tabs>
                <w:tab w:val="left" w:pos="267"/>
              </w:tabs>
              <w:spacing w:before="43"/>
              <w:ind w:hanging="160"/>
              <w:rPr>
                <w:sz w:val="21"/>
              </w:rPr>
            </w:pPr>
            <w:r>
              <w:rPr>
                <w:sz w:val="21"/>
              </w:rPr>
              <w:t>运营公共服务分平台</w:t>
            </w:r>
          </w:p>
          <w:p w:rsidR="007B0E48" w:rsidRDefault="00043086">
            <w:pPr>
              <w:pStyle w:val="TableParagraph"/>
              <w:numPr>
                <w:ilvl w:val="0"/>
                <w:numId w:val="102"/>
              </w:numPr>
              <w:tabs>
                <w:tab w:val="left" w:pos="373"/>
              </w:tabs>
              <w:spacing w:before="42"/>
              <w:ind w:left="372" w:hanging="266"/>
              <w:rPr>
                <w:sz w:val="21"/>
              </w:rPr>
            </w:pPr>
            <w:r>
              <w:rPr>
                <w:sz w:val="21"/>
              </w:rPr>
              <w:t>知识产权顾问</w:t>
            </w:r>
          </w:p>
          <w:p w:rsidR="007B0E48" w:rsidRDefault="00043086">
            <w:pPr>
              <w:pStyle w:val="TableParagraph"/>
              <w:numPr>
                <w:ilvl w:val="0"/>
                <w:numId w:val="102"/>
              </w:numPr>
              <w:tabs>
                <w:tab w:val="left" w:pos="373"/>
              </w:tabs>
              <w:spacing w:before="43"/>
              <w:ind w:left="372" w:hanging="266"/>
              <w:rPr>
                <w:sz w:val="21"/>
              </w:rPr>
            </w:pPr>
            <w:r>
              <w:rPr>
                <w:sz w:val="21"/>
              </w:rPr>
              <w:t>无效诉讼</w:t>
            </w:r>
          </w:p>
          <w:p w:rsidR="007B0E48" w:rsidRDefault="00043086">
            <w:pPr>
              <w:pStyle w:val="TableParagraph"/>
              <w:numPr>
                <w:ilvl w:val="0"/>
                <w:numId w:val="102"/>
              </w:numPr>
              <w:tabs>
                <w:tab w:val="left" w:pos="373"/>
              </w:tabs>
              <w:spacing w:before="43"/>
              <w:ind w:left="372" w:hanging="266"/>
              <w:rPr>
                <w:sz w:val="21"/>
              </w:rPr>
            </w:pPr>
            <w:r>
              <w:rPr>
                <w:sz w:val="21"/>
              </w:rPr>
              <w:t>专利技术运营转移</w:t>
            </w:r>
          </w:p>
          <w:p w:rsidR="007B0E48" w:rsidRDefault="00043086">
            <w:pPr>
              <w:pStyle w:val="TableParagraph"/>
              <w:numPr>
                <w:ilvl w:val="0"/>
                <w:numId w:val="102"/>
              </w:numPr>
              <w:tabs>
                <w:tab w:val="left" w:pos="377"/>
              </w:tabs>
              <w:spacing w:before="2" w:line="310" w:lineRule="atLeast"/>
              <w:ind w:left="107" w:right="98" w:firstLine="0"/>
              <w:rPr>
                <w:sz w:val="21"/>
              </w:rPr>
            </w:pPr>
            <w:r>
              <w:rPr>
                <w:spacing w:val="4"/>
                <w:sz w:val="21"/>
              </w:rPr>
              <w:t>商标品牌策划、管理咨</w:t>
            </w:r>
            <w:r>
              <w:rPr>
                <w:sz w:val="21"/>
              </w:rPr>
              <w:t>询</w:t>
            </w:r>
          </w:p>
        </w:tc>
      </w:tr>
      <w:tr w:rsidR="007B0E48">
        <w:trPr>
          <w:trHeight w:val="2496"/>
        </w:trPr>
        <w:tc>
          <w:tcPr>
            <w:tcW w:w="802" w:type="dxa"/>
          </w:tcPr>
          <w:p w:rsidR="007B0E48" w:rsidRDefault="007B0E48">
            <w:pPr>
              <w:pStyle w:val="TableParagraph"/>
            </w:pPr>
          </w:p>
          <w:p w:rsidR="007B0E48" w:rsidRDefault="007B0E48">
            <w:pPr>
              <w:pStyle w:val="TableParagraph"/>
            </w:pPr>
          </w:p>
          <w:p w:rsidR="007B0E48" w:rsidRDefault="007B0E48">
            <w:pPr>
              <w:pStyle w:val="TableParagraph"/>
            </w:pPr>
          </w:p>
          <w:p w:rsidR="007B0E48" w:rsidRDefault="007B0E48">
            <w:pPr>
              <w:pStyle w:val="TableParagraph"/>
              <w:spacing w:before="12"/>
              <w:rPr>
                <w:sz w:val="21"/>
              </w:rPr>
            </w:pPr>
          </w:p>
          <w:p w:rsidR="007B0E48" w:rsidRDefault="00043086">
            <w:pPr>
              <w:pStyle w:val="TableParagraph"/>
              <w:ind w:right="337"/>
              <w:jc w:val="right"/>
              <w:rPr>
                <w:rFonts w:ascii="Times New Roman"/>
                <w:sz w:val="21"/>
              </w:rPr>
            </w:pPr>
            <w:r>
              <w:rPr>
                <w:rFonts w:ascii="Times New Roman"/>
                <w:w w:val="99"/>
                <w:sz w:val="21"/>
              </w:rPr>
              <w:t>3</w:t>
            </w:r>
          </w:p>
        </w:tc>
        <w:tc>
          <w:tcPr>
            <w:tcW w:w="1365" w:type="dxa"/>
          </w:tcPr>
          <w:p w:rsidR="007B0E48" w:rsidRDefault="00043086">
            <w:pPr>
              <w:pStyle w:val="TableParagraph"/>
              <w:spacing w:before="21" w:line="278" w:lineRule="auto"/>
              <w:ind w:left="107" w:right="98"/>
              <w:jc w:val="both"/>
              <w:rPr>
                <w:sz w:val="21"/>
              </w:rPr>
            </w:pPr>
            <w:r>
              <w:rPr>
                <w:spacing w:val="16"/>
                <w:sz w:val="21"/>
              </w:rPr>
              <w:t>湛江市知识产权维权援</w:t>
            </w:r>
            <w:r>
              <w:rPr>
                <w:spacing w:val="25"/>
                <w:sz w:val="21"/>
              </w:rPr>
              <w:t>助中心</w:t>
            </w:r>
            <w:r>
              <w:rPr>
                <w:sz w:val="21"/>
              </w:rPr>
              <w:t>（</w:t>
            </w:r>
            <w:r>
              <w:rPr>
                <w:spacing w:val="-49"/>
                <w:sz w:val="21"/>
              </w:rPr>
              <w:t xml:space="preserve"> 广</w:t>
            </w:r>
            <w:r>
              <w:rPr>
                <w:spacing w:val="16"/>
                <w:sz w:val="21"/>
              </w:rPr>
              <w:t>东省知识产权保护中心</w:t>
            </w:r>
            <w:r>
              <w:rPr>
                <w:spacing w:val="-5"/>
                <w:sz w:val="21"/>
              </w:rPr>
              <w:t>维 权 援 助</w:t>
            </w:r>
          </w:p>
          <w:p w:rsidR="007B0E48" w:rsidRDefault="00043086">
            <w:pPr>
              <w:pStyle w:val="TableParagraph"/>
              <w:spacing w:line="268" w:lineRule="exact"/>
              <w:ind w:left="107"/>
              <w:rPr>
                <w:sz w:val="21"/>
              </w:rPr>
            </w:pPr>
            <w:r>
              <w:rPr>
                <w:sz w:val="21"/>
              </w:rPr>
              <w:t>（</w:t>
            </w:r>
            <w:r>
              <w:rPr>
                <w:spacing w:val="-11"/>
                <w:sz w:val="21"/>
              </w:rPr>
              <w:t xml:space="preserve"> 湛江</w:t>
            </w:r>
            <w:r>
              <w:rPr>
                <w:sz w:val="21"/>
              </w:rPr>
              <w:t>）</w:t>
            </w:r>
            <w:r>
              <w:rPr>
                <w:spacing w:val="-41"/>
                <w:sz w:val="21"/>
              </w:rPr>
              <w:t xml:space="preserve"> 分</w:t>
            </w:r>
          </w:p>
          <w:p w:rsidR="007B0E48" w:rsidRDefault="00043086">
            <w:pPr>
              <w:pStyle w:val="TableParagraph"/>
              <w:spacing w:before="42"/>
              <w:ind w:left="107"/>
              <w:rPr>
                <w:sz w:val="21"/>
              </w:rPr>
            </w:pPr>
            <w:r>
              <w:rPr>
                <w:sz w:val="21"/>
              </w:rPr>
              <w:t>中心）</w:t>
            </w:r>
          </w:p>
        </w:tc>
        <w:tc>
          <w:tcPr>
            <w:tcW w:w="3706" w:type="dxa"/>
          </w:tcPr>
          <w:p w:rsidR="007B0E48" w:rsidRDefault="00043086">
            <w:pPr>
              <w:pStyle w:val="TableParagraph"/>
              <w:spacing w:before="21"/>
              <w:ind w:left="107"/>
              <w:rPr>
                <w:sz w:val="21"/>
              </w:rPr>
            </w:pPr>
            <w:r>
              <w:rPr>
                <w:rFonts w:ascii="Times New Roman" w:eastAsia="Times New Roman"/>
                <w:sz w:val="21"/>
              </w:rPr>
              <w:t>1.</w:t>
            </w:r>
            <w:r>
              <w:rPr>
                <w:sz w:val="21"/>
              </w:rPr>
              <w:t>地址：湛江市经济技术开发区乐怡路</w:t>
            </w:r>
          </w:p>
          <w:p w:rsidR="007B0E48" w:rsidRDefault="00043086">
            <w:pPr>
              <w:pStyle w:val="TableParagraph"/>
              <w:spacing w:before="42"/>
              <w:ind w:left="107"/>
              <w:rPr>
                <w:sz w:val="21"/>
              </w:rPr>
            </w:pPr>
            <w:r>
              <w:rPr>
                <w:rFonts w:ascii="Times New Roman" w:eastAsia="Times New Roman"/>
                <w:sz w:val="21"/>
              </w:rPr>
              <w:t xml:space="preserve">16 </w:t>
            </w:r>
            <w:r>
              <w:rPr>
                <w:sz w:val="21"/>
              </w:rPr>
              <w:t>号</w:t>
            </w:r>
          </w:p>
          <w:p w:rsidR="007B0E48" w:rsidRDefault="00043086">
            <w:pPr>
              <w:pStyle w:val="TableParagraph"/>
              <w:spacing w:before="43"/>
              <w:ind w:left="107"/>
              <w:rPr>
                <w:rFonts w:ascii="Times New Roman" w:eastAsia="Times New Roman"/>
                <w:sz w:val="21"/>
              </w:rPr>
            </w:pPr>
            <w:r>
              <w:rPr>
                <w:rFonts w:ascii="Times New Roman" w:eastAsia="Times New Roman"/>
                <w:sz w:val="21"/>
              </w:rPr>
              <w:t>2.</w:t>
            </w:r>
            <w:r>
              <w:rPr>
                <w:sz w:val="21"/>
              </w:rPr>
              <w:t>联系电话：</w:t>
            </w:r>
            <w:r>
              <w:rPr>
                <w:rFonts w:ascii="Times New Roman" w:eastAsia="Times New Roman"/>
                <w:sz w:val="21"/>
              </w:rPr>
              <w:t>0759-3314926</w:t>
            </w:r>
          </w:p>
          <w:p w:rsidR="007B0E48" w:rsidRDefault="00043086">
            <w:pPr>
              <w:pStyle w:val="TableParagraph"/>
              <w:spacing w:before="43" w:line="290" w:lineRule="auto"/>
              <w:ind w:left="107"/>
              <w:rPr>
                <w:rFonts w:ascii="Times New Roman" w:eastAsia="Times New Roman"/>
                <w:sz w:val="21"/>
              </w:rPr>
            </w:pPr>
            <w:r>
              <w:rPr>
                <w:rFonts w:ascii="Times New Roman" w:eastAsia="Times New Roman"/>
                <w:sz w:val="21"/>
              </w:rPr>
              <w:t xml:space="preserve">3. </w:t>
            </w:r>
            <w:r>
              <w:rPr>
                <w:sz w:val="21"/>
              </w:rPr>
              <w:t>电 子 邮 箱 ：</w:t>
            </w:r>
            <w:hyperlink r:id="rId207">
              <w:r>
                <w:rPr>
                  <w:sz w:val="21"/>
                </w:rPr>
                <w:t xml:space="preserve"> </w:t>
              </w:r>
              <w:r>
                <w:rPr>
                  <w:rFonts w:ascii="Times New Roman" w:eastAsia="Times New Roman"/>
                  <w:sz w:val="21"/>
                </w:rPr>
                <w:t>zjsscjgj_bgs@zhanjiang.gov.cn</w:t>
              </w:r>
            </w:hyperlink>
          </w:p>
        </w:tc>
        <w:tc>
          <w:tcPr>
            <w:tcW w:w="2649" w:type="dxa"/>
          </w:tcPr>
          <w:p w:rsidR="007B0E48" w:rsidRDefault="00043086">
            <w:pPr>
              <w:pStyle w:val="TableParagraph"/>
              <w:spacing w:before="21"/>
              <w:ind w:left="107"/>
              <w:rPr>
                <w:sz w:val="21"/>
              </w:rPr>
            </w:pPr>
            <w:r>
              <w:rPr>
                <w:rFonts w:ascii="Times New Roman" w:eastAsia="Times New Roman"/>
                <w:sz w:val="21"/>
              </w:rPr>
              <w:t>1.</w:t>
            </w:r>
            <w:r>
              <w:rPr>
                <w:sz w:val="21"/>
              </w:rPr>
              <w:t>知识产权维权服务</w:t>
            </w:r>
          </w:p>
        </w:tc>
      </w:tr>
      <w:tr w:rsidR="007B0E48">
        <w:trPr>
          <w:trHeight w:val="1247"/>
        </w:trPr>
        <w:tc>
          <w:tcPr>
            <w:tcW w:w="802" w:type="dxa"/>
          </w:tcPr>
          <w:p w:rsidR="007B0E48" w:rsidRDefault="007B0E48">
            <w:pPr>
              <w:pStyle w:val="TableParagraph"/>
            </w:pPr>
          </w:p>
          <w:p w:rsidR="007B0E48" w:rsidRDefault="007B0E48">
            <w:pPr>
              <w:pStyle w:val="TableParagraph"/>
              <w:spacing w:before="2"/>
              <w:rPr>
                <w:sz w:val="17"/>
              </w:rPr>
            </w:pPr>
          </w:p>
          <w:p w:rsidR="007B0E48" w:rsidRDefault="00043086">
            <w:pPr>
              <w:pStyle w:val="TableParagraph"/>
              <w:ind w:right="337"/>
              <w:jc w:val="right"/>
              <w:rPr>
                <w:rFonts w:ascii="Times New Roman"/>
                <w:sz w:val="21"/>
              </w:rPr>
            </w:pPr>
            <w:r>
              <w:rPr>
                <w:rFonts w:ascii="Times New Roman"/>
                <w:w w:val="99"/>
                <w:sz w:val="21"/>
              </w:rPr>
              <w:t>4</w:t>
            </w:r>
          </w:p>
        </w:tc>
        <w:tc>
          <w:tcPr>
            <w:tcW w:w="1365" w:type="dxa"/>
          </w:tcPr>
          <w:p w:rsidR="007B0E48" w:rsidRDefault="00043086">
            <w:pPr>
              <w:pStyle w:val="TableParagraph"/>
              <w:spacing w:before="20" w:line="278" w:lineRule="auto"/>
              <w:ind w:left="107" w:right="98"/>
              <w:rPr>
                <w:sz w:val="21"/>
              </w:rPr>
            </w:pPr>
            <w:r>
              <w:rPr>
                <w:sz w:val="21"/>
              </w:rPr>
              <w:t>湛江市三强专利事务所</w:t>
            </w:r>
          </w:p>
        </w:tc>
        <w:tc>
          <w:tcPr>
            <w:tcW w:w="3706" w:type="dxa"/>
          </w:tcPr>
          <w:p w:rsidR="007B0E48" w:rsidRDefault="00043086">
            <w:pPr>
              <w:pStyle w:val="TableParagraph"/>
              <w:spacing w:before="20"/>
              <w:ind w:left="107"/>
              <w:rPr>
                <w:sz w:val="21"/>
              </w:rPr>
            </w:pPr>
            <w:r>
              <w:rPr>
                <w:rFonts w:ascii="Times New Roman" w:eastAsia="Times New Roman"/>
                <w:sz w:val="21"/>
              </w:rPr>
              <w:t>1.</w:t>
            </w:r>
            <w:r>
              <w:rPr>
                <w:sz w:val="21"/>
              </w:rPr>
              <w:t>地址：湛江市霞山区人民大道南路３</w:t>
            </w:r>
          </w:p>
          <w:p w:rsidR="007B0E48" w:rsidRDefault="00043086">
            <w:pPr>
              <w:pStyle w:val="TableParagraph"/>
              <w:spacing w:before="43"/>
              <w:ind w:left="107"/>
              <w:rPr>
                <w:rFonts w:ascii="Times New Roman" w:eastAsia="Times New Roman"/>
                <w:sz w:val="21"/>
              </w:rPr>
            </w:pPr>
            <w:r>
              <w:rPr>
                <w:sz w:val="21"/>
              </w:rPr>
              <w:t>０号</w:t>
            </w:r>
            <w:r>
              <w:rPr>
                <w:rFonts w:ascii="Times New Roman" w:eastAsia="Times New Roman"/>
                <w:sz w:val="21"/>
              </w:rPr>
              <w:t>(</w:t>
            </w:r>
            <w:r>
              <w:rPr>
                <w:sz w:val="21"/>
              </w:rPr>
              <w:t>科学馆八楼</w:t>
            </w:r>
            <w:r>
              <w:rPr>
                <w:rFonts w:ascii="Times New Roman" w:eastAsia="Times New Roman"/>
                <w:sz w:val="21"/>
              </w:rPr>
              <w:t>)</w:t>
            </w:r>
          </w:p>
          <w:p w:rsidR="007B0E48" w:rsidRDefault="00043086">
            <w:pPr>
              <w:pStyle w:val="TableParagraph"/>
              <w:spacing w:before="43"/>
              <w:ind w:left="107"/>
              <w:rPr>
                <w:rFonts w:ascii="Times New Roman" w:eastAsia="Times New Roman"/>
                <w:sz w:val="21"/>
              </w:rPr>
            </w:pPr>
            <w:r>
              <w:rPr>
                <w:rFonts w:ascii="Times New Roman" w:eastAsia="Times New Roman"/>
                <w:sz w:val="21"/>
              </w:rPr>
              <w:t>2.</w:t>
            </w:r>
            <w:r>
              <w:rPr>
                <w:sz w:val="21"/>
              </w:rPr>
              <w:t>联系电话：</w:t>
            </w:r>
            <w:r>
              <w:rPr>
                <w:rFonts w:ascii="Times New Roman" w:eastAsia="Times New Roman"/>
                <w:sz w:val="21"/>
              </w:rPr>
              <w:t>0759-2231844</w:t>
            </w:r>
          </w:p>
          <w:p w:rsidR="007B0E48" w:rsidRDefault="00043086">
            <w:pPr>
              <w:pStyle w:val="TableParagraph"/>
              <w:spacing w:before="43"/>
              <w:ind w:left="107"/>
              <w:rPr>
                <w:sz w:val="21"/>
              </w:rPr>
            </w:pPr>
            <w:r>
              <w:rPr>
                <w:rFonts w:ascii="Times New Roman" w:eastAsia="Times New Roman"/>
                <w:sz w:val="21"/>
              </w:rPr>
              <w:t>3.</w:t>
            </w:r>
            <w:r>
              <w:rPr>
                <w:sz w:val="21"/>
              </w:rPr>
              <w:t>联系人：庞爱英</w:t>
            </w:r>
          </w:p>
        </w:tc>
        <w:tc>
          <w:tcPr>
            <w:tcW w:w="2649" w:type="dxa"/>
          </w:tcPr>
          <w:p w:rsidR="007B0E48" w:rsidRDefault="00043086">
            <w:pPr>
              <w:pStyle w:val="TableParagraph"/>
              <w:spacing w:before="20"/>
              <w:ind w:left="107"/>
              <w:rPr>
                <w:sz w:val="21"/>
              </w:rPr>
            </w:pPr>
            <w:r>
              <w:rPr>
                <w:rFonts w:ascii="Times New Roman" w:eastAsia="Times New Roman"/>
                <w:sz w:val="21"/>
              </w:rPr>
              <w:t>1.</w:t>
            </w:r>
            <w:r>
              <w:rPr>
                <w:sz w:val="21"/>
              </w:rPr>
              <w:t>知识产权代理</w:t>
            </w:r>
          </w:p>
        </w:tc>
      </w:tr>
      <w:tr w:rsidR="007B0E48">
        <w:trPr>
          <w:trHeight w:val="1560"/>
        </w:trPr>
        <w:tc>
          <w:tcPr>
            <w:tcW w:w="802" w:type="dxa"/>
          </w:tcPr>
          <w:p w:rsidR="007B0E48" w:rsidRDefault="007B0E48">
            <w:pPr>
              <w:pStyle w:val="TableParagraph"/>
            </w:pPr>
          </w:p>
          <w:p w:rsidR="007B0E48" w:rsidRDefault="007B0E48">
            <w:pPr>
              <w:pStyle w:val="TableParagraph"/>
              <w:spacing w:before="4"/>
              <w:rPr>
                <w:sz w:val="29"/>
              </w:rPr>
            </w:pPr>
          </w:p>
          <w:p w:rsidR="007B0E48" w:rsidRDefault="00043086">
            <w:pPr>
              <w:pStyle w:val="TableParagraph"/>
              <w:ind w:right="337"/>
              <w:jc w:val="right"/>
              <w:rPr>
                <w:rFonts w:ascii="Times New Roman"/>
                <w:sz w:val="21"/>
              </w:rPr>
            </w:pPr>
            <w:r>
              <w:rPr>
                <w:rFonts w:ascii="Times New Roman"/>
                <w:w w:val="99"/>
                <w:sz w:val="21"/>
              </w:rPr>
              <w:t>5</w:t>
            </w:r>
          </w:p>
        </w:tc>
        <w:tc>
          <w:tcPr>
            <w:tcW w:w="1365" w:type="dxa"/>
          </w:tcPr>
          <w:p w:rsidR="007B0E48" w:rsidRDefault="00043086">
            <w:pPr>
              <w:pStyle w:val="TableParagraph"/>
              <w:spacing w:before="20" w:line="278" w:lineRule="auto"/>
              <w:ind w:left="107" w:right="98"/>
              <w:jc w:val="both"/>
              <w:rPr>
                <w:sz w:val="21"/>
              </w:rPr>
            </w:pPr>
            <w:r>
              <w:rPr>
                <w:sz w:val="21"/>
              </w:rPr>
              <w:t>广州新诺专利商标事务所有限公司湛江办事处</w:t>
            </w:r>
          </w:p>
        </w:tc>
        <w:tc>
          <w:tcPr>
            <w:tcW w:w="3706" w:type="dxa"/>
          </w:tcPr>
          <w:p w:rsidR="007B0E48" w:rsidRDefault="00043086">
            <w:pPr>
              <w:pStyle w:val="TableParagraph"/>
              <w:spacing w:before="20" w:line="278" w:lineRule="auto"/>
              <w:ind w:left="107" w:right="96"/>
              <w:jc w:val="both"/>
              <w:rPr>
                <w:sz w:val="21"/>
              </w:rPr>
            </w:pPr>
            <w:r>
              <w:rPr>
                <w:rFonts w:ascii="Times New Roman" w:eastAsia="Times New Roman"/>
                <w:sz w:val="21"/>
              </w:rPr>
              <w:t>1.</w:t>
            </w:r>
            <w:r>
              <w:rPr>
                <w:sz w:val="21"/>
              </w:rPr>
              <w:t xml:space="preserve">地址：湛江市赤坎区广田路 </w:t>
            </w:r>
            <w:r>
              <w:rPr>
                <w:rFonts w:ascii="Times New Roman" w:eastAsia="Times New Roman"/>
                <w:sz w:val="21"/>
              </w:rPr>
              <w:t xml:space="preserve">18 </w:t>
            </w:r>
            <w:r>
              <w:rPr>
                <w:sz w:val="21"/>
              </w:rPr>
              <w:t>号军</w:t>
            </w:r>
            <w:r>
              <w:rPr>
                <w:w w:val="95"/>
                <w:sz w:val="21"/>
              </w:rPr>
              <w:t>警雅苑公寓楼</w:t>
            </w:r>
            <w:r>
              <w:rPr>
                <w:rFonts w:ascii="Times New Roman" w:eastAsia="Times New Roman"/>
                <w:w w:val="95"/>
                <w:sz w:val="21"/>
              </w:rPr>
              <w:t>(</w:t>
            </w:r>
            <w:r>
              <w:rPr>
                <w:w w:val="95"/>
                <w:sz w:val="21"/>
              </w:rPr>
              <w:t>智圆谷科技企业孵化</w:t>
            </w:r>
            <w:r>
              <w:rPr>
                <w:sz w:val="21"/>
              </w:rPr>
              <w:t>器</w:t>
            </w:r>
            <w:r>
              <w:rPr>
                <w:rFonts w:ascii="Times New Roman" w:eastAsia="Times New Roman"/>
                <w:sz w:val="21"/>
              </w:rPr>
              <w:t>)</w:t>
            </w:r>
            <w:r>
              <w:rPr>
                <w:sz w:val="21"/>
              </w:rPr>
              <w:t xml:space="preserve">第 </w:t>
            </w:r>
            <w:r>
              <w:rPr>
                <w:rFonts w:ascii="Times New Roman" w:eastAsia="Times New Roman"/>
                <w:sz w:val="21"/>
              </w:rPr>
              <w:t xml:space="preserve">12 </w:t>
            </w:r>
            <w:r>
              <w:rPr>
                <w:sz w:val="21"/>
              </w:rPr>
              <w:t xml:space="preserve">层 </w:t>
            </w:r>
            <w:r>
              <w:rPr>
                <w:rFonts w:ascii="Times New Roman" w:eastAsia="Times New Roman"/>
                <w:sz w:val="21"/>
              </w:rPr>
              <w:t xml:space="preserve">2 </w:t>
            </w:r>
            <w:r>
              <w:rPr>
                <w:sz w:val="21"/>
              </w:rPr>
              <w:t>号房</w:t>
            </w:r>
          </w:p>
          <w:p w:rsidR="007B0E48" w:rsidRDefault="00043086">
            <w:pPr>
              <w:pStyle w:val="TableParagraph"/>
              <w:spacing w:line="269" w:lineRule="exact"/>
              <w:ind w:left="107"/>
              <w:rPr>
                <w:rFonts w:ascii="Times New Roman" w:eastAsia="Times New Roman"/>
                <w:sz w:val="21"/>
              </w:rPr>
            </w:pPr>
            <w:r>
              <w:rPr>
                <w:rFonts w:ascii="Times New Roman" w:eastAsia="Times New Roman"/>
                <w:sz w:val="21"/>
              </w:rPr>
              <w:t>2.</w:t>
            </w:r>
            <w:r>
              <w:rPr>
                <w:sz w:val="21"/>
              </w:rPr>
              <w:t>联系电话：</w:t>
            </w:r>
            <w:r>
              <w:rPr>
                <w:rFonts w:ascii="Times New Roman" w:eastAsia="Times New Roman"/>
                <w:sz w:val="21"/>
              </w:rPr>
              <w:t>0759-3164202</w:t>
            </w:r>
          </w:p>
          <w:p w:rsidR="007B0E48" w:rsidRDefault="00043086">
            <w:pPr>
              <w:pStyle w:val="TableParagraph"/>
              <w:spacing w:before="43"/>
              <w:ind w:left="107"/>
              <w:rPr>
                <w:sz w:val="21"/>
              </w:rPr>
            </w:pPr>
            <w:r>
              <w:rPr>
                <w:rFonts w:ascii="Times New Roman" w:eastAsia="Times New Roman"/>
                <w:sz w:val="21"/>
              </w:rPr>
              <w:t>3.</w:t>
            </w:r>
            <w:r>
              <w:rPr>
                <w:sz w:val="21"/>
              </w:rPr>
              <w:t>联系人：张芬</w:t>
            </w:r>
          </w:p>
        </w:tc>
        <w:tc>
          <w:tcPr>
            <w:tcW w:w="2649" w:type="dxa"/>
          </w:tcPr>
          <w:p w:rsidR="007B0E48" w:rsidRDefault="00043086">
            <w:pPr>
              <w:pStyle w:val="TableParagraph"/>
              <w:spacing w:before="20"/>
              <w:ind w:left="107"/>
              <w:rPr>
                <w:sz w:val="21"/>
              </w:rPr>
            </w:pPr>
            <w:r>
              <w:rPr>
                <w:rFonts w:ascii="Times New Roman" w:eastAsia="Times New Roman"/>
                <w:sz w:val="21"/>
              </w:rPr>
              <w:t>1.</w:t>
            </w:r>
            <w:r>
              <w:rPr>
                <w:sz w:val="21"/>
              </w:rPr>
              <w:t>知识产权服务</w:t>
            </w:r>
          </w:p>
        </w:tc>
      </w:tr>
      <w:tr w:rsidR="007B0E48">
        <w:trPr>
          <w:trHeight w:val="1560"/>
        </w:trPr>
        <w:tc>
          <w:tcPr>
            <w:tcW w:w="802" w:type="dxa"/>
          </w:tcPr>
          <w:p w:rsidR="007B0E48" w:rsidRDefault="007B0E48">
            <w:pPr>
              <w:pStyle w:val="TableParagraph"/>
            </w:pPr>
          </w:p>
          <w:p w:rsidR="007B0E48" w:rsidRDefault="007B0E48">
            <w:pPr>
              <w:pStyle w:val="TableParagraph"/>
              <w:spacing w:before="6"/>
              <w:rPr>
                <w:sz w:val="29"/>
              </w:rPr>
            </w:pPr>
          </w:p>
          <w:p w:rsidR="007B0E48" w:rsidRDefault="00043086">
            <w:pPr>
              <w:pStyle w:val="TableParagraph"/>
              <w:ind w:right="337"/>
              <w:jc w:val="right"/>
              <w:rPr>
                <w:rFonts w:ascii="Times New Roman"/>
                <w:sz w:val="21"/>
              </w:rPr>
            </w:pPr>
            <w:r>
              <w:rPr>
                <w:rFonts w:ascii="Times New Roman"/>
                <w:w w:val="99"/>
                <w:sz w:val="21"/>
              </w:rPr>
              <w:t>6</w:t>
            </w:r>
          </w:p>
        </w:tc>
        <w:tc>
          <w:tcPr>
            <w:tcW w:w="1365" w:type="dxa"/>
          </w:tcPr>
          <w:p w:rsidR="007B0E48" w:rsidRDefault="00043086">
            <w:pPr>
              <w:pStyle w:val="TableParagraph"/>
              <w:spacing w:before="22" w:line="278" w:lineRule="auto"/>
              <w:ind w:left="107" w:right="98"/>
              <w:jc w:val="both"/>
              <w:rPr>
                <w:sz w:val="21"/>
              </w:rPr>
            </w:pPr>
            <w:r>
              <w:rPr>
                <w:sz w:val="21"/>
              </w:rPr>
              <w:t>广州粤高专利商标代理有限公司湛江分公司</w:t>
            </w:r>
          </w:p>
        </w:tc>
        <w:tc>
          <w:tcPr>
            <w:tcW w:w="3706" w:type="dxa"/>
          </w:tcPr>
          <w:p w:rsidR="007B0E48" w:rsidRDefault="00043086">
            <w:pPr>
              <w:pStyle w:val="TableParagraph"/>
              <w:spacing w:before="22" w:line="278" w:lineRule="auto"/>
              <w:ind w:left="107" w:right="96"/>
              <w:jc w:val="both"/>
              <w:rPr>
                <w:sz w:val="21"/>
              </w:rPr>
            </w:pPr>
            <w:r>
              <w:rPr>
                <w:rFonts w:ascii="Times New Roman" w:eastAsia="Times New Roman"/>
                <w:w w:val="95"/>
                <w:sz w:val="21"/>
              </w:rPr>
              <w:t>1.</w:t>
            </w:r>
            <w:r>
              <w:rPr>
                <w:spacing w:val="-5"/>
                <w:w w:val="95"/>
                <w:sz w:val="21"/>
              </w:rPr>
              <w:t>地址：广东省湛江市霞山区人民大道</w:t>
            </w:r>
            <w:r>
              <w:rPr>
                <w:spacing w:val="-25"/>
                <w:sz w:val="21"/>
              </w:rPr>
              <w:t xml:space="preserve">南 </w:t>
            </w:r>
            <w:r>
              <w:rPr>
                <w:rFonts w:ascii="Times New Roman" w:eastAsia="Times New Roman"/>
                <w:sz w:val="21"/>
              </w:rPr>
              <w:t xml:space="preserve">53 </w:t>
            </w:r>
            <w:r>
              <w:rPr>
                <w:spacing w:val="-2"/>
                <w:sz w:val="21"/>
              </w:rPr>
              <w:t xml:space="preserve">号国贸大厦 </w:t>
            </w:r>
            <w:r>
              <w:rPr>
                <w:rFonts w:ascii="Times New Roman" w:eastAsia="Times New Roman"/>
                <w:sz w:val="21"/>
              </w:rPr>
              <w:t xml:space="preserve">B </w:t>
            </w:r>
            <w:r>
              <w:rPr>
                <w:spacing w:val="-22"/>
                <w:sz w:val="21"/>
              </w:rPr>
              <w:t xml:space="preserve">座 </w:t>
            </w:r>
            <w:r>
              <w:rPr>
                <w:rFonts w:ascii="Times New Roman" w:eastAsia="Times New Roman"/>
                <w:sz w:val="21"/>
              </w:rPr>
              <w:t xml:space="preserve">3 </w:t>
            </w:r>
            <w:r>
              <w:rPr>
                <w:spacing w:val="-23"/>
                <w:sz w:val="21"/>
              </w:rPr>
              <w:t xml:space="preserve">幢 </w:t>
            </w:r>
            <w:r>
              <w:rPr>
                <w:rFonts w:ascii="Times New Roman" w:eastAsia="Times New Roman"/>
                <w:sz w:val="21"/>
              </w:rPr>
              <w:t xml:space="preserve">14 </w:t>
            </w:r>
            <w:r>
              <w:rPr>
                <w:spacing w:val="-22"/>
                <w:sz w:val="21"/>
              </w:rPr>
              <w:t xml:space="preserve">层 </w:t>
            </w:r>
            <w:r>
              <w:rPr>
                <w:rFonts w:ascii="Times New Roman" w:eastAsia="Times New Roman"/>
                <w:sz w:val="21"/>
              </w:rPr>
              <w:t xml:space="preserve">B01 </w:t>
            </w:r>
            <w:r>
              <w:rPr>
                <w:sz w:val="21"/>
              </w:rPr>
              <w:t>房</w:t>
            </w:r>
          </w:p>
          <w:p w:rsidR="007B0E48" w:rsidRDefault="00043086">
            <w:pPr>
              <w:pStyle w:val="TableParagraph"/>
              <w:spacing w:line="269" w:lineRule="exact"/>
              <w:ind w:left="107"/>
              <w:rPr>
                <w:rFonts w:ascii="Times New Roman" w:eastAsia="Times New Roman"/>
                <w:sz w:val="21"/>
              </w:rPr>
            </w:pPr>
            <w:r>
              <w:rPr>
                <w:rFonts w:ascii="Times New Roman" w:eastAsia="Times New Roman"/>
                <w:sz w:val="21"/>
              </w:rPr>
              <w:t>2.</w:t>
            </w:r>
            <w:r>
              <w:rPr>
                <w:sz w:val="21"/>
              </w:rPr>
              <w:t>联系电话：</w:t>
            </w:r>
            <w:r>
              <w:rPr>
                <w:rFonts w:ascii="Times New Roman" w:eastAsia="Times New Roman"/>
                <w:sz w:val="21"/>
              </w:rPr>
              <w:t>13763334326</w:t>
            </w:r>
          </w:p>
          <w:p w:rsidR="007B0E48" w:rsidRDefault="00043086">
            <w:pPr>
              <w:pStyle w:val="TableParagraph"/>
              <w:spacing w:before="43"/>
              <w:ind w:left="107"/>
              <w:rPr>
                <w:sz w:val="21"/>
              </w:rPr>
            </w:pPr>
            <w:r>
              <w:rPr>
                <w:rFonts w:ascii="Times New Roman" w:eastAsia="Times New Roman"/>
                <w:sz w:val="21"/>
              </w:rPr>
              <w:t>3.</w:t>
            </w:r>
            <w:r>
              <w:rPr>
                <w:sz w:val="21"/>
              </w:rPr>
              <w:t>联系人：刘瑶云</w:t>
            </w:r>
          </w:p>
        </w:tc>
        <w:tc>
          <w:tcPr>
            <w:tcW w:w="2649" w:type="dxa"/>
          </w:tcPr>
          <w:p w:rsidR="007B0E48" w:rsidRDefault="00043086">
            <w:pPr>
              <w:pStyle w:val="TableParagraph"/>
              <w:spacing w:before="22"/>
              <w:ind w:left="107"/>
              <w:rPr>
                <w:sz w:val="21"/>
              </w:rPr>
            </w:pPr>
            <w:r>
              <w:rPr>
                <w:rFonts w:ascii="Times New Roman" w:eastAsia="Times New Roman"/>
                <w:sz w:val="21"/>
              </w:rPr>
              <w:t>1.</w:t>
            </w:r>
            <w:r>
              <w:rPr>
                <w:sz w:val="21"/>
              </w:rPr>
              <w:t>知识产权代理</w:t>
            </w:r>
          </w:p>
        </w:tc>
      </w:tr>
      <w:tr w:rsidR="007B0E48">
        <w:trPr>
          <w:trHeight w:val="1560"/>
        </w:trPr>
        <w:tc>
          <w:tcPr>
            <w:tcW w:w="802" w:type="dxa"/>
          </w:tcPr>
          <w:p w:rsidR="007B0E48" w:rsidRDefault="007B0E48">
            <w:pPr>
              <w:pStyle w:val="TableParagraph"/>
            </w:pPr>
          </w:p>
          <w:p w:rsidR="007B0E48" w:rsidRDefault="007B0E48">
            <w:pPr>
              <w:pStyle w:val="TableParagraph"/>
              <w:spacing w:before="6"/>
              <w:rPr>
                <w:sz w:val="29"/>
              </w:rPr>
            </w:pPr>
          </w:p>
          <w:p w:rsidR="007B0E48" w:rsidRDefault="00043086">
            <w:pPr>
              <w:pStyle w:val="TableParagraph"/>
              <w:ind w:right="337"/>
              <w:jc w:val="right"/>
              <w:rPr>
                <w:rFonts w:ascii="Times New Roman"/>
                <w:sz w:val="21"/>
              </w:rPr>
            </w:pPr>
            <w:r>
              <w:rPr>
                <w:rFonts w:ascii="Times New Roman"/>
                <w:w w:val="99"/>
                <w:sz w:val="21"/>
              </w:rPr>
              <w:t>7</w:t>
            </w:r>
          </w:p>
        </w:tc>
        <w:tc>
          <w:tcPr>
            <w:tcW w:w="1365" w:type="dxa"/>
          </w:tcPr>
          <w:p w:rsidR="007B0E48" w:rsidRDefault="00043086">
            <w:pPr>
              <w:pStyle w:val="TableParagraph"/>
              <w:spacing w:before="21" w:line="278" w:lineRule="auto"/>
              <w:ind w:left="107" w:right="98"/>
              <w:jc w:val="both"/>
              <w:rPr>
                <w:sz w:val="21"/>
              </w:rPr>
            </w:pPr>
            <w:r>
              <w:rPr>
                <w:sz w:val="21"/>
              </w:rPr>
              <w:t>深圳市兴科达知识产权代理有限公司湛江分公</w:t>
            </w:r>
          </w:p>
          <w:p w:rsidR="007B0E48" w:rsidRDefault="00043086">
            <w:pPr>
              <w:pStyle w:val="TableParagraph"/>
              <w:spacing w:line="269" w:lineRule="exact"/>
              <w:ind w:left="107"/>
              <w:rPr>
                <w:sz w:val="21"/>
              </w:rPr>
            </w:pPr>
            <w:r>
              <w:rPr>
                <w:w w:val="99"/>
                <w:sz w:val="21"/>
              </w:rPr>
              <w:t>司</w:t>
            </w:r>
          </w:p>
        </w:tc>
        <w:tc>
          <w:tcPr>
            <w:tcW w:w="3706" w:type="dxa"/>
          </w:tcPr>
          <w:p w:rsidR="007B0E48" w:rsidRDefault="00043086">
            <w:pPr>
              <w:pStyle w:val="TableParagraph"/>
              <w:spacing w:before="21" w:line="278" w:lineRule="auto"/>
              <w:ind w:left="107" w:right="96"/>
              <w:jc w:val="both"/>
              <w:rPr>
                <w:sz w:val="21"/>
              </w:rPr>
            </w:pPr>
            <w:r>
              <w:rPr>
                <w:rFonts w:ascii="Times New Roman" w:eastAsia="Times New Roman"/>
                <w:sz w:val="21"/>
              </w:rPr>
              <w:t>1.</w:t>
            </w:r>
            <w:r>
              <w:rPr>
                <w:sz w:val="21"/>
              </w:rPr>
              <w:t xml:space="preserve">地址：湛江市赤坎区广田路 </w:t>
            </w:r>
            <w:r>
              <w:rPr>
                <w:rFonts w:ascii="Times New Roman" w:eastAsia="Times New Roman"/>
                <w:sz w:val="21"/>
              </w:rPr>
              <w:t xml:space="preserve">18 </w:t>
            </w:r>
            <w:r>
              <w:rPr>
                <w:sz w:val="21"/>
              </w:rPr>
              <w:t>号军</w:t>
            </w:r>
            <w:r>
              <w:rPr>
                <w:w w:val="95"/>
                <w:sz w:val="21"/>
              </w:rPr>
              <w:t>警雅苑公寓楼（智圆谷科技企业孵化</w:t>
            </w:r>
            <w:r>
              <w:rPr>
                <w:sz w:val="21"/>
              </w:rPr>
              <w:t xml:space="preserve">器）第 </w:t>
            </w:r>
            <w:r>
              <w:rPr>
                <w:rFonts w:ascii="Times New Roman" w:eastAsia="Times New Roman"/>
                <w:sz w:val="21"/>
              </w:rPr>
              <w:t xml:space="preserve">12 </w:t>
            </w:r>
            <w:r>
              <w:rPr>
                <w:sz w:val="21"/>
              </w:rPr>
              <w:t xml:space="preserve">层 </w:t>
            </w:r>
            <w:r>
              <w:rPr>
                <w:rFonts w:ascii="Times New Roman" w:eastAsia="Times New Roman"/>
                <w:sz w:val="21"/>
              </w:rPr>
              <w:t xml:space="preserve">2 </w:t>
            </w:r>
            <w:r>
              <w:rPr>
                <w:sz w:val="21"/>
              </w:rPr>
              <w:t>号房</w:t>
            </w:r>
          </w:p>
          <w:p w:rsidR="007B0E48" w:rsidRDefault="00043086">
            <w:pPr>
              <w:pStyle w:val="TableParagraph"/>
              <w:spacing w:line="269" w:lineRule="exact"/>
              <w:ind w:left="107"/>
              <w:rPr>
                <w:rFonts w:ascii="Times New Roman" w:eastAsia="Times New Roman"/>
                <w:sz w:val="21"/>
              </w:rPr>
            </w:pPr>
            <w:r>
              <w:rPr>
                <w:rFonts w:ascii="Times New Roman" w:eastAsia="Times New Roman"/>
                <w:sz w:val="21"/>
              </w:rPr>
              <w:t>2.</w:t>
            </w:r>
            <w:r>
              <w:rPr>
                <w:sz w:val="21"/>
              </w:rPr>
              <w:t>联系电话：</w:t>
            </w:r>
            <w:r>
              <w:rPr>
                <w:rFonts w:ascii="Times New Roman" w:eastAsia="Times New Roman"/>
                <w:sz w:val="21"/>
              </w:rPr>
              <w:t>15913586411</w:t>
            </w:r>
          </w:p>
          <w:p w:rsidR="007B0E48" w:rsidRDefault="00043086">
            <w:pPr>
              <w:pStyle w:val="TableParagraph"/>
              <w:spacing w:before="43"/>
              <w:ind w:left="107"/>
              <w:rPr>
                <w:sz w:val="21"/>
              </w:rPr>
            </w:pPr>
            <w:r>
              <w:rPr>
                <w:rFonts w:ascii="Times New Roman" w:eastAsia="Times New Roman"/>
                <w:sz w:val="21"/>
              </w:rPr>
              <w:t>3.</w:t>
            </w:r>
            <w:r>
              <w:rPr>
                <w:sz w:val="21"/>
              </w:rPr>
              <w:t>联系人：袁士林</w:t>
            </w:r>
          </w:p>
        </w:tc>
        <w:tc>
          <w:tcPr>
            <w:tcW w:w="2649" w:type="dxa"/>
          </w:tcPr>
          <w:p w:rsidR="007B0E48" w:rsidRDefault="00043086">
            <w:pPr>
              <w:pStyle w:val="TableParagraph"/>
              <w:spacing w:before="21"/>
              <w:ind w:left="107"/>
              <w:rPr>
                <w:sz w:val="21"/>
              </w:rPr>
            </w:pPr>
            <w:r>
              <w:rPr>
                <w:rFonts w:ascii="Times New Roman" w:eastAsia="Times New Roman"/>
                <w:sz w:val="21"/>
              </w:rPr>
              <w:t>1.</w:t>
            </w:r>
            <w:r>
              <w:rPr>
                <w:sz w:val="21"/>
              </w:rPr>
              <w:t>知识产权代理</w:t>
            </w:r>
          </w:p>
        </w:tc>
      </w:tr>
      <w:tr w:rsidR="007B0E48">
        <w:trPr>
          <w:trHeight w:val="1247"/>
        </w:trPr>
        <w:tc>
          <w:tcPr>
            <w:tcW w:w="802" w:type="dxa"/>
          </w:tcPr>
          <w:p w:rsidR="007B0E48" w:rsidRDefault="007B0E48">
            <w:pPr>
              <w:pStyle w:val="TableParagraph"/>
            </w:pPr>
          </w:p>
          <w:p w:rsidR="007B0E48" w:rsidRDefault="007B0E48">
            <w:pPr>
              <w:pStyle w:val="TableParagraph"/>
              <w:spacing w:before="3"/>
              <w:rPr>
                <w:sz w:val="17"/>
              </w:rPr>
            </w:pPr>
          </w:p>
          <w:p w:rsidR="007B0E48" w:rsidRDefault="00043086">
            <w:pPr>
              <w:pStyle w:val="TableParagraph"/>
              <w:ind w:right="337"/>
              <w:jc w:val="right"/>
              <w:rPr>
                <w:rFonts w:ascii="Times New Roman"/>
                <w:sz w:val="21"/>
              </w:rPr>
            </w:pPr>
            <w:r>
              <w:rPr>
                <w:rFonts w:ascii="Times New Roman"/>
                <w:w w:val="99"/>
                <w:sz w:val="21"/>
              </w:rPr>
              <w:t>8</w:t>
            </w:r>
          </w:p>
        </w:tc>
        <w:tc>
          <w:tcPr>
            <w:tcW w:w="1365" w:type="dxa"/>
          </w:tcPr>
          <w:p w:rsidR="007B0E48" w:rsidRDefault="00043086">
            <w:pPr>
              <w:pStyle w:val="TableParagraph"/>
              <w:spacing w:before="21" w:line="278" w:lineRule="auto"/>
              <w:ind w:left="107" w:right="98"/>
              <w:jc w:val="both"/>
              <w:rPr>
                <w:sz w:val="21"/>
              </w:rPr>
            </w:pPr>
            <w:r>
              <w:rPr>
                <w:sz w:val="21"/>
              </w:rPr>
              <w:t>广州三环专利商标代理有限公司湛</w:t>
            </w:r>
          </w:p>
          <w:p w:rsidR="007B0E48" w:rsidRDefault="00043086">
            <w:pPr>
              <w:pStyle w:val="TableParagraph"/>
              <w:spacing w:line="269" w:lineRule="exact"/>
              <w:ind w:left="107"/>
              <w:rPr>
                <w:sz w:val="21"/>
              </w:rPr>
            </w:pPr>
            <w:r>
              <w:rPr>
                <w:sz w:val="21"/>
              </w:rPr>
              <w:t>江分公司</w:t>
            </w:r>
          </w:p>
        </w:tc>
        <w:tc>
          <w:tcPr>
            <w:tcW w:w="3706" w:type="dxa"/>
          </w:tcPr>
          <w:p w:rsidR="007B0E48" w:rsidRDefault="00043086">
            <w:pPr>
              <w:pStyle w:val="TableParagraph"/>
              <w:spacing w:before="21"/>
              <w:ind w:left="107"/>
              <w:rPr>
                <w:sz w:val="21"/>
              </w:rPr>
            </w:pPr>
            <w:r>
              <w:rPr>
                <w:rFonts w:ascii="Times New Roman" w:eastAsia="Times New Roman"/>
                <w:sz w:val="21"/>
              </w:rPr>
              <w:t>1.</w:t>
            </w:r>
            <w:r>
              <w:rPr>
                <w:sz w:val="21"/>
              </w:rPr>
              <w:t xml:space="preserve">地址：湛江开发区人民大道中 </w:t>
            </w:r>
            <w:r>
              <w:rPr>
                <w:rFonts w:ascii="Times New Roman" w:eastAsia="Times New Roman"/>
                <w:sz w:val="21"/>
              </w:rPr>
              <w:t xml:space="preserve">34 </w:t>
            </w:r>
            <w:r>
              <w:rPr>
                <w:sz w:val="21"/>
              </w:rPr>
              <w:t>号</w:t>
            </w:r>
          </w:p>
          <w:p w:rsidR="007B0E48" w:rsidRDefault="00043086">
            <w:pPr>
              <w:pStyle w:val="TableParagraph"/>
              <w:spacing w:before="43"/>
              <w:ind w:left="107"/>
              <w:rPr>
                <w:sz w:val="21"/>
              </w:rPr>
            </w:pPr>
            <w:r>
              <w:rPr>
                <w:sz w:val="21"/>
              </w:rPr>
              <w:t xml:space="preserve">开发区财政局 </w:t>
            </w:r>
            <w:r>
              <w:rPr>
                <w:rFonts w:ascii="Times New Roman" w:eastAsia="Times New Roman"/>
                <w:sz w:val="21"/>
              </w:rPr>
              <w:t xml:space="preserve">5 </w:t>
            </w:r>
            <w:r>
              <w:rPr>
                <w:sz w:val="21"/>
              </w:rPr>
              <w:t xml:space="preserve">楼 </w:t>
            </w:r>
            <w:r>
              <w:rPr>
                <w:rFonts w:ascii="Times New Roman" w:eastAsia="Times New Roman"/>
                <w:sz w:val="21"/>
              </w:rPr>
              <w:t xml:space="preserve">508 </w:t>
            </w:r>
            <w:r>
              <w:rPr>
                <w:sz w:val="21"/>
              </w:rPr>
              <w:t>室</w:t>
            </w:r>
          </w:p>
          <w:p w:rsidR="007B0E48" w:rsidRDefault="00043086">
            <w:pPr>
              <w:pStyle w:val="TableParagraph"/>
              <w:spacing w:before="43"/>
              <w:ind w:left="107"/>
              <w:rPr>
                <w:rFonts w:ascii="Times New Roman" w:eastAsia="Times New Roman"/>
                <w:sz w:val="21"/>
              </w:rPr>
            </w:pPr>
            <w:r>
              <w:rPr>
                <w:rFonts w:ascii="Times New Roman" w:eastAsia="Times New Roman"/>
                <w:sz w:val="21"/>
              </w:rPr>
              <w:t>2.</w:t>
            </w:r>
            <w:r>
              <w:rPr>
                <w:sz w:val="21"/>
              </w:rPr>
              <w:t>联系电话：</w:t>
            </w:r>
            <w:r>
              <w:rPr>
                <w:rFonts w:ascii="Times New Roman" w:eastAsia="Times New Roman"/>
                <w:sz w:val="21"/>
              </w:rPr>
              <w:t>0759-2310608</w:t>
            </w:r>
          </w:p>
          <w:p w:rsidR="007B0E48" w:rsidRDefault="00043086">
            <w:pPr>
              <w:pStyle w:val="TableParagraph"/>
              <w:spacing w:before="43"/>
              <w:ind w:left="107"/>
              <w:rPr>
                <w:sz w:val="21"/>
              </w:rPr>
            </w:pPr>
            <w:r>
              <w:rPr>
                <w:rFonts w:ascii="Times New Roman" w:eastAsia="Times New Roman"/>
                <w:sz w:val="21"/>
              </w:rPr>
              <w:t>3.</w:t>
            </w:r>
            <w:r>
              <w:rPr>
                <w:sz w:val="21"/>
              </w:rPr>
              <w:t>联系人：王伟</w:t>
            </w:r>
          </w:p>
        </w:tc>
        <w:tc>
          <w:tcPr>
            <w:tcW w:w="2649" w:type="dxa"/>
          </w:tcPr>
          <w:p w:rsidR="007B0E48" w:rsidRDefault="00043086">
            <w:pPr>
              <w:pStyle w:val="TableParagraph"/>
              <w:spacing w:before="21"/>
              <w:ind w:left="107"/>
              <w:rPr>
                <w:sz w:val="21"/>
              </w:rPr>
            </w:pPr>
            <w:r>
              <w:rPr>
                <w:rFonts w:ascii="Times New Roman" w:eastAsia="Times New Roman"/>
                <w:sz w:val="21"/>
              </w:rPr>
              <w:t>1.</w:t>
            </w:r>
            <w:r>
              <w:rPr>
                <w:sz w:val="21"/>
              </w:rPr>
              <w:t>知识产权代理</w:t>
            </w:r>
          </w:p>
        </w:tc>
      </w:tr>
      <w:tr w:rsidR="007B0E48">
        <w:trPr>
          <w:trHeight w:val="320"/>
        </w:trPr>
        <w:tc>
          <w:tcPr>
            <w:tcW w:w="802" w:type="dxa"/>
          </w:tcPr>
          <w:p w:rsidR="007B0E48" w:rsidRDefault="00043086">
            <w:pPr>
              <w:pStyle w:val="TableParagraph"/>
              <w:spacing w:before="34"/>
              <w:ind w:right="337"/>
              <w:jc w:val="right"/>
              <w:rPr>
                <w:rFonts w:ascii="Times New Roman"/>
                <w:sz w:val="21"/>
              </w:rPr>
            </w:pPr>
            <w:r>
              <w:rPr>
                <w:rFonts w:ascii="Times New Roman"/>
                <w:w w:val="99"/>
                <w:sz w:val="21"/>
              </w:rPr>
              <w:t>9</w:t>
            </w:r>
          </w:p>
        </w:tc>
        <w:tc>
          <w:tcPr>
            <w:tcW w:w="1365" w:type="dxa"/>
          </w:tcPr>
          <w:p w:rsidR="007B0E48" w:rsidRDefault="00043086">
            <w:pPr>
              <w:pStyle w:val="TableParagraph"/>
              <w:spacing w:before="21"/>
              <w:ind w:left="107"/>
              <w:rPr>
                <w:sz w:val="21"/>
              </w:rPr>
            </w:pPr>
            <w:r>
              <w:rPr>
                <w:sz w:val="21"/>
              </w:rPr>
              <w:t>广州市南锋</w:t>
            </w:r>
          </w:p>
        </w:tc>
        <w:tc>
          <w:tcPr>
            <w:tcW w:w="3706" w:type="dxa"/>
          </w:tcPr>
          <w:p w:rsidR="007B0E48" w:rsidRDefault="00043086">
            <w:pPr>
              <w:pStyle w:val="TableParagraph"/>
              <w:spacing w:before="21"/>
              <w:ind w:left="107"/>
              <w:rPr>
                <w:rFonts w:ascii="Times New Roman" w:eastAsia="Times New Roman"/>
                <w:sz w:val="21"/>
              </w:rPr>
            </w:pPr>
            <w:r>
              <w:rPr>
                <w:rFonts w:ascii="Times New Roman" w:eastAsia="Times New Roman"/>
                <w:sz w:val="21"/>
              </w:rPr>
              <w:t>1.</w:t>
            </w:r>
            <w:r>
              <w:rPr>
                <w:spacing w:val="-13"/>
                <w:sz w:val="21"/>
              </w:rPr>
              <w:t xml:space="preserve">地址：广东省湛江市赤坎区军民路 </w:t>
            </w:r>
            <w:r>
              <w:rPr>
                <w:rFonts w:ascii="Times New Roman" w:eastAsia="Times New Roman"/>
                <w:sz w:val="21"/>
              </w:rPr>
              <w:t>19</w:t>
            </w:r>
          </w:p>
        </w:tc>
        <w:tc>
          <w:tcPr>
            <w:tcW w:w="2649" w:type="dxa"/>
          </w:tcPr>
          <w:p w:rsidR="007B0E48" w:rsidRDefault="00043086">
            <w:pPr>
              <w:pStyle w:val="TableParagraph"/>
              <w:spacing w:before="21"/>
              <w:ind w:left="107"/>
              <w:rPr>
                <w:sz w:val="21"/>
              </w:rPr>
            </w:pPr>
            <w:r>
              <w:rPr>
                <w:rFonts w:ascii="Times New Roman" w:eastAsia="Times New Roman"/>
                <w:sz w:val="21"/>
              </w:rPr>
              <w:t>1.</w:t>
            </w:r>
            <w:r>
              <w:rPr>
                <w:sz w:val="21"/>
              </w:rPr>
              <w:t>知识产权代理</w:t>
            </w:r>
          </w:p>
        </w:tc>
      </w:tr>
    </w:tbl>
    <w:p w:rsidR="007B0E48" w:rsidRDefault="007B0E48">
      <w:pPr>
        <w:rPr>
          <w:sz w:val="21"/>
        </w:rPr>
        <w:sectPr w:rsidR="007B0E48">
          <w:footerReference w:type="default" r:id="rId208"/>
          <w:pgSz w:w="11910" w:h="16840"/>
          <w:pgMar w:top="1420" w:right="700" w:bottom="1040" w:left="800" w:header="0" w:footer="842" w:gutter="0"/>
          <w:pgNumType w:start="91"/>
          <w:cols w:space="720"/>
        </w:sectPr>
      </w:pP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02"/>
        <w:gridCol w:w="1365"/>
        <w:gridCol w:w="3706"/>
        <w:gridCol w:w="2649"/>
      </w:tblGrid>
      <w:tr w:rsidR="007B0E48">
        <w:trPr>
          <w:trHeight w:val="935"/>
        </w:trPr>
        <w:tc>
          <w:tcPr>
            <w:tcW w:w="802" w:type="dxa"/>
          </w:tcPr>
          <w:p w:rsidR="007B0E48" w:rsidRDefault="007B0E48">
            <w:pPr>
              <w:pStyle w:val="TableParagraph"/>
              <w:rPr>
                <w:rFonts w:ascii="Times New Roman"/>
                <w:sz w:val="20"/>
              </w:rPr>
            </w:pPr>
          </w:p>
        </w:tc>
        <w:tc>
          <w:tcPr>
            <w:tcW w:w="1365" w:type="dxa"/>
          </w:tcPr>
          <w:p w:rsidR="007B0E48" w:rsidRDefault="00043086">
            <w:pPr>
              <w:pStyle w:val="TableParagraph"/>
              <w:spacing w:before="21" w:line="278" w:lineRule="auto"/>
              <w:ind w:left="107" w:right="98"/>
              <w:rPr>
                <w:sz w:val="21"/>
              </w:rPr>
            </w:pPr>
            <w:r>
              <w:rPr>
                <w:sz w:val="21"/>
              </w:rPr>
              <w:t>专利事务所有限公司湛</w:t>
            </w:r>
          </w:p>
          <w:p w:rsidR="007B0E48" w:rsidRDefault="00043086">
            <w:pPr>
              <w:pStyle w:val="TableParagraph"/>
              <w:spacing w:line="269" w:lineRule="exact"/>
              <w:ind w:left="107"/>
              <w:rPr>
                <w:sz w:val="21"/>
              </w:rPr>
            </w:pPr>
            <w:r>
              <w:rPr>
                <w:sz w:val="21"/>
              </w:rPr>
              <w:t>江分公司</w:t>
            </w:r>
          </w:p>
        </w:tc>
        <w:tc>
          <w:tcPr>
            <w:tcW w:w="3706" w:type="dxa"/>
          </w:tcPr>
          <w:p w:rsidR="007B0E48" w:rsidRDefault="00043086">
            <w:pPr>
              <w:pStyle w:val="TableParagraph"/>
              <w:spacing w:before="21"/>
              <w:ind w:left="107"/>
              <w:rPr>
                <w:sz w:val="21"/>
              </w:rPr>
            </w:pPr>
            <w:r>
              <w:rPr>
                <w:sz w:val="21"/>
              </w:rPr>
              <w:t xml:space="preserve">号荣基大厦 </w:t>
            </w:r>
            <w:r>
              <w:rPr>
                <w:rFonts w:ascii="Times New Roman" w:eastAsia="Times New Roman"/>
                <w:sz w:val="21"/>
              </w:rPr>
              <w:t xml:space="preserve">822 </w:t>
            </w:r>
            <w:r>
              <w:rPr>
                <w:sz w:val="21"/>
              </w:rPr>
              <w:t>房</w:t>
            </w:r>
          </w:p>
          <w:p w:rsidR="007B0E48" w:rsidRDefault="00043086">
            <w:pPr>
              <w:pStyle w:val="TableParagraph"/>
              <w:spacing w:before="43"/>
              <w:ind w:left="107"/>
              <w:rPr>
                <w:rFonts w:ascii="Times New Roman" w:eastAsia="Times New Roman"/>
                <w:sz w:val="21"/>
              </w:rPr>
            </w:pPr>
            <w:r>
              <w:rPr>
                <w:rFonts w:ascii="Times New Roman" w:eastAsia="Times New Roman"/>
                <w:sz w:val="21"/>
              </w:rPr>
              <w:t>2.</w:t>
            </w:r>
            <w:r>
              <w:rPr>
                <w:sz w:val="21"/>
              </w:rPr>
              <w:t>联系电话：</w:t>
            </w:r>
            <w:r>
              <w:rPr>
                <w:rFonts w:ascii="Times New Roman" w:eastAsia="Times New Roman"/>
                <w:sz w:val="21"/>
              </w:rPr>
              <w:t>13336506551</w:t>
            </w:r>
          </w:p>
          <w:p w:rsidR="007B0E48" w:rsidRDefault="00043086">
            <w:pPr>
              <w:pStyle w:val="TableParagraph"/>
              <w:spacing w:before="43"/>
              <w:ind w:left="107"/>
              <w:rPr>
                <w:sz w:val="21"/>
              </w:rPr>
            </w:pPr>
            <w:r>
              <w:rPr>
                <w:rFonts w:ascii="Times New Roman" w:eastAsia="Times New Roman"/>
                <w:sz w:val="21"/>
              </w:rPr>
              <w:t>3.</w:t>
            </w:r>
            <w:r>
              <w:rPr>
                <w:sz w:val="21"/>
              </w:rPr>
              <w:t>联系人：千帆</w:t>
            </w:r>
          </w:p>
        </w:tc>
        <w:tc>
          <w:tcPr>
            <w:tcW w:w="2649" w:type="dxa"/>
          </w:tcPr>
          <w:p w:rsidR="007B0E48" w:rsidRDefault="007B0E48">
            <w:pPr>
              <w:pStyle w:val="TableParagraph"/>
              <w:rPr>
                <w:rFonts w:ascii="Times New Roman"/>
                <w:sz w:val="20"/>
              </w:rPr>
            </w:pPr>
          </w:p>
        </w:tc>
      </w:tr>
    </w:tbl>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rPr>
          <w:sz w:val="20"/>
        </w:rPr>
      </w:pPr>
    </w:p>
    <w:p w:rsidR="007B0E48" w:rsidRDefault="007B0E48">
      <w:pPr>
        <w:pStyle w:val="a3"/>
        <w:spacing w:before="9"/>
        <w:rPr>
          <w:sz w:val="16"/>
        </w:rPr>
      </w:pPr>
    </w:p>
    <w:p w:rsidR="007B0E48" w:rsidRDefault="007B0E48">
      <w:pPr>
        <w:jc w:val="center"/>
        <w:rPr>
          <w:rFonts w:ascii="Calibri"/>
          <w:sz w:val="18"/>
        </w:rPr>
        <w:sectPr w:rsidR="007B0E48">
          <w:footerReference w:type="default" r:id="rId209"/>
          <w:pgSz w:w="11910" w:h="16840"/>
          <w:pgMar w:top="1420" w:right="700" w:bottom="600" w:left="800" w:header="0" w:footer="413" w:gutter="0"/>
          <w:pgNumType w:start="117"/>
          <w:cols w:space="720"/>
        </w:sectPr>
      </w:pPr>
    </w:p>
    <w:p w:rsidR="007B0E48" w:rsidRDefault="007B0E48">
      <w:pPr>
        <w:spacing w:before="40"/>
        <w:ind w:right="431"/>
        <w:jc w:val="right"/>
        <w:rPr>
          <w:b/>
          <w:sz w:val="20"/>
        </w:rPr>
      </w:pPr>
    </w:p>
    <w:sectPr w:rsidR="007B0E48">
      <w:footerReference w:type="default" r:id="rId210"/>
      <w:pgSz w:w="11910" w:h="16840"/>
      <w:pgMar w:top="1340" w:right="1680" w:bottom="1240" w:left="1020" w:header="0" w:footer="10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78A5" w:rsidRDefault="003578A5">
      <w:r>
        <w:separator/>
      </w:r>
    </w:p>
  </w:endnote>
  <w:endnote w:type="continuationSeparator" w:id="0">
    <w:p w:rsidR="003578A5" w:rsidRDefault="00357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01952" behindDoc="1" locked="0" layoutInCell="1" allowOverlap="1">
              <wp:simplePos x="0" y="0"/>
              <wp:positionH relativeFrom="page">
                <wp:posOffset>3348990</wp:posOffset>
              </wp:positionH>
              <wp:positionV relativeFrom="page">
                <wp:posOffset>10245090</wp:posOffset>
              </wp:positionV>
              <wp:extent cx="863600" cy="199390"/>
              <wp:effectExtent l="0" t="0" r="0" b="0"/>
              <wp:wrapNone/>
              <wp:docPr id="5" name="文本框 1"/>
              <wp:cNvGraphicFramePr/>
              <a:graphic xmlns:a="http://schemas.openxmlformats.org/drawingml/2006/main">
                <a:graphicData uri="http://schemas.microsoft.com/office/word/2010/wordprocessingShape">
                  <wps:wsp>
                    <wps:cNvSpPr txBox="1"/>
                    <wps:spPr>
                      <a:xfrm>
                        <a:off x="0" y="0"/>
                        <a:ext cx="863600" cy="199390"/>
                      </a:xfrm>
                      <a:prstGeom prst="rect">
                        <a:avLst/>
                      </a:prstGeom>
                      <a:noFill/>
                      <a:ln>
                        <a:noFill/>
                      </a:ln>
                    </wps:spPr>
                    <wps:txbx>
                      <w:txbxContent>
                        <w:p w:rsidR="00043086" w:rsidRDefault="00043086">
                          <w:pPr>
                            <w:pStyle w:val="a3"/>
                            <w:spacing w:line="294" w:lineRule="exact"/>
                            <w:ind w:left="20"/>
                          </w:pPr>
                          <w:r>
                            <w:t xml:space="preserve">第 </w:t>
                          </w:r>
                          <w:r>
                            <w:fldChar w:fldCharType="begin"/>
                          </w:r>
                          <w:r>
                            <w:instrText xml:space="preserve"> PAGE </w:instrText>
                          </w:r>
                          <w:r>
                            <w:fldChar w:fldCharType="separate"/>
                          </w:r>
                          <w:r w:rsidR="00E8465C">
                            <w:rPr>
                              <w:noProof/>
                            </w:rPr>
                            <w:t>3</w:t>
                          </w:r>
                          <w:r>
                            <w:fldChar w:fldCharType="end"/>
                          </w:r>
                          <w:r>
                            <w:t>／186页</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 o:spid="_x0000_s1027" type="#_x0000_t202" style="position:absolute;margin-left:263.7pt;margin-top:806.7pt;width:68pt;height:15.7pt;z-index:-264214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" filled="f" stroked="f">
              <v:textbox inset="0,0,0,0">
                <w:txbxContent>
                  <w:p w:rsidR="00043086" w:rsidRDefault="00043086">
                    <w:pPr>
                      <w:pStyle w:val="a3"/>
                      <w:spacing w:line="294" w:lineRule="exact"/>
                      <w:ind w:left="20"/>
                    </w:pPr>
                    <w:r>
                      <w:t xml:space="preserve">第 </w:t>
                    </w:r>
                    <w:r>
                      <w:fldChar w:fldCharType="begin"/>
                    </w:r>
                    <w:r>
                      <w:instrText xml:space="preserve"> PAGE </w:instrText>
                    </w:r>
                    <w:r>
                      <w:fldChar w:fldCharType="separate"/>
                    </w:r>
                    <w:r w:rsidR="00E8465C">
                      <w:rPr>
                        <w:noProof/>
                      </w:rPr>
                      <w:t>3</w:t>
                    </w:r>
                    <w:r>
                      <w:fldChar w:fldCharType="end"/>
                    </w:r>
                    <w:r>
                      <w:t>／186页</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12192" behindDoc="1" locked="0" layoutInCell="1" allowOverlap="1">
              <wp:simplePos x="0" y="0"/>
              <wp:positionH relativeFrom="page">
                <wp:posOffset>3740150</wp:posOffset>
              </wp:positionH>
              <wp:positionV relativeFrom="page">
                <wp:posOffset>9966325</wp:posOffset>
              </wp:positionV>
              <wp:extent cx="80010" cy="139700"/>
              <wp:effectExtent l="0" t="0" r="0" b="0"/>
              <wp:wrapNone/>
              <wp:docPr id="13" name="文本框 11"/>
              <wp:cNvGraphicFramePr/>
              <a:graphic xmlns:a="http://schemas.openxmlformats.org/drawingml/2006/main">
                <a:graphicData uri="http://schemas.microsoft.com/office/word/2010/wordprocessingShape">
                  <wps:wsp>
                    <wps:cNvSpPr txBox="1"/>
                    <wps:spPr>
                      <a:xfrm>
                        <a:off x="0" y="0"/>
                        <a:ext cx="80010"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 ROMAN </w:instrText>
                          </w:r>
                          <w:r>
                            <w:fldChar w:fldCharType="separate"/>
                          </w:r>
                          <w:r w:rsidR="00E8465C">
                            <w:rPr>
                              <w:rFonts w:ascii="Calibri"/>
                              <w:noProof/>
                              <w:sz w:val="18"/>
                            </w:rPr>
                            <w:t>III</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1" o:spid="_x0000_s1035" type="#_x0000_t202" style="position:absolute;margin-left:294.5pt;margin-top:784.75pt;width:6.3pt;height:11pt;z-index:-264204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 ROMAN </w:instrText>
                    </w:r>
                    <w:r>
                      <w:fldChar w:fldCharType="separate"/>
                    </w:r>
                    <w:r w:rsidR="00E8465C">
                      <w:rPr>
                        <w:rFonts w:ascii="Calibri"/>
                        <w:noProof/>
                        <w:sz w:val="18"/>
                      </w:rPr>
                      <w:t>III</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113216"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4" name="文本框 12"/>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22／186页</w:t>
                          </w:r>
                        </w:p>
                      </w:txbxContent>
                    </wps:txbx>
                    <wps:bodyPr lIns="0" tIns="0" rIns="0" bIns="0" upright="1"/>
                  </wps:wsp>
                </a:graphicData>
              </a:graphic>
            </wp:anchor>
          </w:drawing>
        </mc:Choice>
        <mc:Fallback>
          <w:pict>
            <v:shape id="文本框 12" o:spid="_x0000_s1036" type="#_x0000_t202" style="position:absolute;margin-left:260.6pt;margin-top:806.2pt;width:74pt;height:15.7pt;z-index:-264203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" filled="f" stroked="f">
              <v:textbox inset="0,0,0,0">
                <w:txbxContent>
                  <w:p w:rsidR="00043086" w:rsidRDefault="00043086">
                    <w:pPr>
                      <w:pStyle w:val="a3"/>
                      <w:spacing w:line="294" w:lineRule="exact"/>
                      <w:ind w:left="20"/>
                    </w:pPr>
                    <w:r>
                      <w:t>第 22／186页</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302656"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219" name="文本框 191"/>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90</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91" o:spid="_x0000_s1215" type="#_x0000_t202" style="position:absolute;margin-left:291pt;margin-top:784.75pt;width:13.15pt;height:11pt;z-index:-264013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90</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303680" behindDoc="1" locked="0" layoutInCell="1" allowOverlap="1">
              <wp:simplePos x="0" y="0"/>
              <wp:positionH relativeFrom="page">
                <wp:posOffset>3271520</wp:posOffset>
              </wp:positionH>
              <wp:positionV relativeFrom="page">
                <wp:posOffset>10238740</wp:posOffset>
              </wp:positionV>
              <wp:extent cx="1016000" cy="199390"/>
              <wp:effectExtent l="0" t="0" r="0" b="0"/>
              <wp:wrapNone/>
              <wp:docPr id="220" name="文本框 192"/>
              <wp:cNvGraphicFramePr/>
              <a:graphic xmlns:a="http://schemas.openxmlformats.org/drawingml/2006/main">
                <a:graphicData uri="http://schemas.microsoft.com/office/word/2010/wordprocessingShape">
                  <wps:wsp>
                    <wps:cNvSpPr txBox="1"/>
                    <wps:spPr>
                      <a:xfrm>
                        <a:off x="0" y="0"/>
                        <a:ext cx="1016000" cy="199390"/>
                      </a:xfrm>
                      <a:prstGeom prst="rect">
                        <a:avLst/>
                      </a:prstGeom>
                      <a:noFill/>
                      <a:ln>
                        <a:noFill/>
                      </a:ln>
                    </wps:spPr>
                    <wps:txbx>
                      <w:txbxContent>
                        <w:p w:rsidR="00043086" w:rsidRDefault="00043086">
                          <w:pPr>
                            <w:pStyle w:val="a3"/>
                            <w:spacing w:line="294" w:lineRule="exact"/>
                            <w:ind w:left="20"/>
                          </w:pPr>
                          <w:r>
                            <w:t>第 115／186页</w:t>
                          </w:r>
                        </w:p>
                      </w:txbxContent>
                    </wps:txbx>
                    <wps:bodyPr lIns="0" tIns="0" rIns="0" bIns="0" upright="1"/>
                  </wps:wsp>
                </a:graphicData>
              </a:graphic>
            </wp:anchor>
          </w:drawing>
        </mc:Choice>
        <mc:Fallback>
          <w:pict>
            <v:shape id="文本框 192" o:spid="_x0000_s1216" type="#_x0000_t202" style="position:absolute;margin-left:257.6pt;margin-top:806.2pt;width:80pt;height:15.7pt;z-index:-264012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" filled="f" stroked="f">
              <v:textbox inset="0,0,0,0">
                <w:txbxContent>
                  <w:p w:rsidR="00043086" w:rsidRDefault="00043086">
                    <w:pPr>
                      <w:pStyle w:val="a3"/>
                      <w:spacing w:line="294" w:lineRule="exact"/>
                      <w:ind w:left="20"/>
                    </w:pPr>
                    <w:r>
                      <w:t>第 115／186页</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304704"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221" name="文本框 193"/>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91</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93" o:spid="_x0000_s1217" type="#_x0000_t202" style="position:absolute;margin-left:291pt;margin-top:784.75pt;width:13.15pt;height:11pt;z-index:-264011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91</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305728" behindDoc="1" locked="0" layoutInCell="1" allowOverlap="1">
              <wp:simplePos x="0" y="0"/>
              <wp:positionH relativeFrom="page">
                <wp:posOffset>3271520</wp:posOffset>
              </wp:positionH>
              <wp:positionV relativeFrom="page">
                <wp:posOffset>10238740</wp:posOffset>
              </wp:positionV>
              <wp:extent cx="1016000" cy="199390"/>
              <wp:effectExtent l="0" t="0" r="0" b="0"/>
              <wp:wrapNone/>
              <wp:docPr id="222" name="文本框 194"/>
              <wp:cNvGraphicFramePr/>
              <a:graphic xmlns:a="http://schemas.openxmlformats.org/drawingml/2006/main">
                <a:graphicData uri="http://schemas.microsoft.com/office/word/2010/wordprocessingShape">
                  <wps:wsp>
                    <wps:cNvSpPr txBox="1"/>
                    <wps:spPr>
                      <a:xfrm>
                        <a:off x="0" y="0"/>
                        <a:ext cx="1016000" cy="199390"/>
                      </a:xfrm>
                      <a:prstGeom prst="rect">
                        <a:avLst/>
                      </a:prstGeom>
                      <a:noFill/>
                      <a:ln>
                        <a:noFill/>
                      </a:ln>
                    </wps:spPr>
                    <wps:txbx>
                      <w:txbxContent>
                        <w:p w:rsidR="00043086" w:rsidRDefault="00043086">
                          <w:pPr>
                            <w:pStyle w:val="a3"/>
                            <w:spacing w:line="294" w:lineRule="exact"/>
                            <w:ind w:left="20"/>
                          </w:pPr>
                          <w:r>
                            <w:t>第 116／186页</w:t>
                          </w:r>
                        </w:p>
                      </w:txbxContent>
                    </wps:txbx>
                    <wps:bodyPr lIns="0" tIns="0" rIns="0" bIns="0" upright="1"/>
                  </wps:wsp>
                </a:graphicData>
              </a:graphic>
            </wp:anchor>
          </w:drawing>
        </mc:Choice>
        <mc:Fallback>
          <w:pict>
            <v:shape id="文本框 194" o:spid="_x0000_s1218" type="#_x0000_t202" style="position:absolute;margin-left:257.6pt;margin-top:806.2pt;width:80pt;height:15.7pt;z-index:-2640107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" filled="f" stroked="f">
              <v:textbox inset="0,0,0,0">
                <w:txbxContent>
                  <w:p w:rsidR="00043086" w:rsidRDefault="00043086">
                    <w:pPr>
                      <w:pStyle w:val="a3"/>
                      <w:spacing w:line="294" w:lineRule="exact"/>
                      <w:ind w:left="20"/>
                    </w:pPr>
                    <w:r>
                      <w:t>第 116／186页</w:t>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19"/>
      </w:rPr>
    </w:pPr>
    <w:r>
      <w:rPr>
        <w:noProof/>
        <w:lang w:val="en-US" w:bidi="ar-SA"/>
      </w:rPr>
      <mc:AlternateContent>
        <mc:Choice Requires="wps">
          <w:drawing>
            <wp:anchor distT="0" distB="0" distL="114300" distR="114300" simplePos="0" relativeHeight="239306752" behindDoc="1" locked="0" layoutInCell="1" allowOverlap="1">
              <wp:simplePos x="0" y="0"/>
              <wp:positionH relativeFrom="page">
                <wp:posOffset>3271520</wp:posOffset>
              </wp:positionH>
              <wp:positionV relativeFrom="page">
                <wp:posOffset>10238740</wp:posOffset>
              </wp:positionV>
              <wp:extent cx="1016000" cy="199390"/>
              <wp:effectExtent l="0" t="0" r="0" b="0"/>
              <wp:wrapNone/>
              <wp:docPr id="223" name="文本框 195"/>
              <wp:cNvGraphicFramePr/>
              <a:graphic xmlns:a="http://schemas.openxmlformats.org/drawingml/2006/main">
                <a:graphicData uri="http://schemas.microsoft.com/office/word/2010/wordprocessingShape">
                  <wps:wsp>
                    <wps:cNvSpPr txBox="1"/>
                    <wps:spPr>
                      <a:xfrm>
                        <a:off x="0" y="0"/>
                        <a:ext cx="1016000" cy="199390"/>
                      </a:xfrm>
                      <a:prstGeom prst="rect">
                        <a:avLst/>
                      </a:prstGeom>
                      <a:noFill/>
                      <a:ln>
                        <a:noFill/>
                      </a:ln>
                    </wps:spPr>
                    <wps:txbx>
                      <w:txbxContent>
                        <w:p w:rsidR="00043086" w:rsidRDefault="00043086">
                          <w:pPr>
                            <w:pStyle w:val="a3"/>
                            <w:spacing w:line="294" w:lineRule="exact"/>
                            <w:ind w:left="20"/>
                          </w:pPr>
                          <w:r>
                            <w:t xml:space="preserve">第 </w:t>
                          </w:r>
                          <w:r>
                            <w:fldChar w:fldCharType="begin"/>
                          </w:r>
                          <w:r>
                            <w:instrText xml:space="preserve"> PAGE </w:instrText>
                          </w:r>
                          <w:r>
                            <w:fldChar w:fldCharType="separate"/>
                          </w:r>
                          <w:r w:rsidR="00E8465C">
                            <w:rPr>
                              <w:noProof/>
                            </w:rPr>
                            <w:t>117</w:t>
                          </w:r>
                          <w:r>
                            <w:fldChar w:fldCharType="end"/>
                          </w:r>
                          <w:r>
                            <w:t>／186页</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95" o:spid="_x0000_s1219" type="#_x0000_t202" style="position:absolute;margin-left:257.6pt;margin-top:806.2pt;width:80pt;height:15.7pt;z-index:-2640097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" filled="f" stroked="f">
              <v:textbox inset="0,0,0,0">
                <w:txbxContent>
                  <w:p w:rsidR="00043086" w:rsidRDefault="00043086">
                    <w:pPr>
                      <w:pStyle w:val="a3"/>
                      <w:spacing w:line="294" w:lineRule="exact"/>
                      <w:ind w:left="20"/>
                    </w:pPr>
                    <w:r>
                      <w:t xml:space="preserve">第 </w:t>
                    </w:r>
                    <w:r>
                      <w:fldChar w:fldCharType="begin"/>
                    </w:r>
                    <w:r>
                      <w:instrText xml:space="preserve"> PAGE </w:instrText>
                    </w:r>
                    <w:r>
                      <w:fldChar w:fldCharType="separate"/>
                    </w:r>
                    <w:r w:rsidR="00E8465C">
                      <w:rPr>
                        <w:noProof/>
                      </w:rPr>
                      <w:t>117</w:t>
                    </w:r>
                    <w:r>
                      <w:fldChar w:fldCharType="end"/>
                    </w:r>
                    <w:r>
                      <w:t>／186页</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307776" behindDoc="1" locked="0" layoutInCell="1" allowOverlap="1">
              <wp:simplePos x="0" y="0"/>
              <wp:positionH relativeFrom="page">
                <wp:posOffset>3737610</wp:posOffset>
              </wp:positionH>
              <wp:positionV relativeFrom="page">
                <wp:posOffset>9881235</wp:posOffset>
              </wp:positionV>
              <wp:extent cx="101600" cy="177800"/>
              <wp:effectExtent l="0" t="0" r="0" b="0"/>
              <wp:wrapNone/>
              <wp:docPr id="224" name="文本框 196"/>
              <wp:cNvGraphicFramePr/>
              <a:graphic xmlns:a="http://schemas.openxmlformats.org/drawingml/2006/main">
                <a:graphicData uri="http://schemas.microsoft.com/office/word/2010/wordprocessingShape">
                  <wps:wsp>
                    <wps:cNvSpPr txBox="1"/>
                    <wps:spPr>
                      <a:xfrm>
                        <a:off x="0" y="0"/>
                        <a:ext cx="101600" cy="177800"/>
                      </a:xfrm>
                      <a:prstGeom prst="rect">
                        <a:avLst/>
                      </a:prstGeom>
                      <a:noFill/>
                      <a:ln>
                        <a:noFill/>
                      </a:ln>
                    </wps:spPr>
                    <wps:txbx>
                      <w:txbxContent>
                        <w:p w:rsidR="00043086" w:rsidRDefault="00043086">
                          <w:pPr>
                            <w:pStyle w:val="a3"/>
                            <w:spacing w:line="280" w:lineRule="exact"/>
                            <w:ind w:left="20"/>
                          </w:pPr>
                          <w:r>
                            <w:t>1</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96" o:spid="_x0000_s1220" type="#_x0000_t202" style="position:absolute;margin-left:294.3pt;margin-top:778.05pt;width:8pt;height:14pt;z-index:-2640087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" filled="f" stroked="f">
              <v:textbox inset="0,0,0,0">
                <w:txbxContent>
                  <w:p w:rsidR="00043086" w:rsidRDefault="00043086">
                    <w:pPr>
                      <w:pStyle w:val="a3"/>
                      <w:spacing w:line="280" w:lineRule="exact"/>
                      <w:ind w:left="20"/>
                    </w:pPr>
                    <w:r>
                      <w:t>1</w:t>
                    </w:r>
                  </w:p>
                </w:txbxContent>
              </v:textbox>
              <w10:wrap anchorx="page" anchory="page"/>
            </v:shape>
          </w:pict>
        </mc:Fallback>
      </mc:AlternateContent>
    </w:r>
    <w:r>
      <w:rPr>
        <w:noProof/>
        <w:lang w:val="en-US" w:bidi="ar-SA"/>
      </w:rPr>
      <mc:AlternateContent>
        <mc:Choice Requires="wps">
          <w:drawing>
            <wp:anchor distT="0" distB="0" distL="114300" distR="114300" simplePos="0" relativeHeight="239308800" behindDoc="1" locked="0" layoutInCell="1" allowOverlap="1">
              <wp:simplePos x="0" y="0"/>
              <wp:positionH relativeFrom="page">
                <wp:posOffset>3271520</wp:posOffset>
              </wp:positionH>
              <wp:positionV relativeFrom="page">
                <wp:posOffset>10238740</wp:posOffset>
              </wp:positionV>
              <wp:extent cx="1016000" cy="199390"/>
              <wp:effectExtent l="0" t="0" r="0" b="0"/>
              <wp:wrapNone/>
              <wp:docPr id="225" name="文本框 197"/>
              <wp:cNvGraphicFramePr/>
              <a:graphic xmlns:a="http://schemas.openxmlformats.org/drawingml/2006/main">
                <a:graphicData uri="http://schemas.microsoft.com/office/word/2010/wordprocessingShape">
                  <wps:wsp>
                    <wps:cNvSpPr txBox="1"/>
                    <wps:spPr>
                      <a:xfrm>
                        <a:off x="0" y="0"/>
                        <a:ext cx="1016000" cy="199390"/>
                      </a:xfrm>
                      <a:prstGeom prst="rect">
                        <a:avLst/>
                      </a:prstGeom>
                      <a:noFill/>
                      <a:ln>
                        <a:noFill/>
                      </a:ln>
                    </wps:spPr>
                    <wps:txbx>
                      <w:txbxContent>
                        <w:p w:rsidR="00043086" w:rsidRDefault="00043086">
                          <w:pPr>
                            <w:pStyle w:val="a3"/>
                            <w:spacing w:line="294" w:lineRule="exact"/>
                            <w:ind w:left="20"/>
                          </w:pPr>
                          <w:r>
                            <w:t xml:space="preserve">第 </w:t>
                          </w:r>
                          <w:r>
                            <w:fldChar w:fldCharType="begin"/>
                          </w:r>
                          <w:r>
                            <w:instrText xml:space="preserve"> PAGE </w:instrText>
                          </w:r>
                          <w:r>
                            <w:fldChar w:fldCharType="separate"/>
                          </w:r>
                          <w:r w:rsidR="00E8465C">
                            <w:rPr>
                              <w:noProof/>
                            </w:rPr>
                            <w:t>118</w:t>
                          </w:r>
                          <w:r>
                            <w:fldChar w:fldCharType="end"/>
                          </w:r>
                          <w:r>
                            <w:t>／186页</w:t>
                          </w:r>
                        </w:p>
                      </w:txbxContent>
                    </wps:txbx>
                    <wps:bodyPr lIns="0" tIns="0" rIns="0" bIns="0" upright="1"/>
                  </wps:wsp>
                </a:graphicData>
              </a:graphic>
            </wp:anchor>
          </w:drawing>
        </mc:Choice>
        <mc:Fallback>
          <w:pict>
            <v:shape id="文本框 197" o:spid="_x0000_s1221" type="#_x0000_t202" style="position:absolute;margin-left:257.6pt;margin-top:806.2pt;width:80pt;height:15.7pt;z-index:-264007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" filled="f" stroked="f">
              <v:textbox inset="0,0,0,0">
                <w:txbxContent>
                  <w:p w:rsidR="00043086" w:rsidRDefault="00043086">
                    <w:pPr>
                      <w:pStyle w:val="a3"/>
                      <w:spacing w:line="294" w:lineRule="exact"/>
                      <w:ind w:left="20"/>
                    </w:pPr>
                    <w:r>
                      <w:t xml:space="preserve">第 </w:t>
                    </w:r>
                    <w:r>
                      <w:fldChar w:fldCharType="begin"/>
                    </w:r>
                    <w:r>
                      <w:instrText xml:space="preserve"> PAGE </w:instrText>
                    </w:r>
                    <w:r>
                      <w:fldChar w:fldCharType="separate"/>
                    </w:r>
                    <w:r w:rsidR="00E8465C">
                      <w:rPr>
                        <w:noProof/>
                      </w:rPr>
                      <w:t>118</w:t>
                    </w:r>
                    <w:r>
                      <w:fldChar w:fldCharType="end"/>
                    </w:r>
                    <w:r>
                      <w:t>／186页</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20384" behindDoc="1" locked="0" layoutInCell="1" allowOverlap="1">
              <wp:simplePos x="0" y="0"/>
              <wp:positionH relativeFrom="page">
                <wp:posOffset>3724910</wp:posOffset>
              </wp:positionH>
              <wp:positionV relativeFrom="page">
                <wp:posOffset>9966325</wp:posOffset>
              </wp:positionV>
              <wp:extent cx="109220" cy="139700"/>
              <wp:effectExtent l="0" t="0" r="0" b="0"/>
              <wp:wrapNone/>
              <wp:docPr id="15" name="文本框 13"/>
              <wp:cNvGraphicFramePr/>
              <a:graphic xmlns:a="http://schemas.openxmlformats.org/drawingml/2006/main">
                <a:graphicData uri="http://schemas.microsoft.com/office/word/2010/wordprocessingShape">
                  <wps:wsp>
                    <wps:cNvSpPr txBox="1"/>
                    <wps:spPr>
                      <a:xfrm>
                        <a:off x="0" y="0"/>
                        <a:ext cx="109220"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1</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3" o:spid="_x0000_s1037" type="#_x0000_t202" style="position:absolute;margin-left:293.3pt;margin-top:784.75pt;width:8.6pt;height:11pt;z-index:-264196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1</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121408"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6" name="文本框 14"/>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26／186页</w:t>
                          </w:r>
                        </w:p>
                      </w:txbxContent>
                    </wps:txbx>
                    <wps:bodyPr lIns="0" tIns="0" rIns="0" bIns="0" upright="1"/>
                  </wps:wsp>
                </a:graphicData>
              </a:graphic>
            </wp:anchor>
          </w:drawing>
        </mc:Choice>
        <mc:Fallback>
          <w:pict>
            <v:shape id="文本框 14" o:spid="_x0000_s1038" type="#_x0000_t202" style="position:absolute;margin-left:260.6pt;margin-top:806.2pt;width:74pt;height:15.7pt;z-index:-264195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" filled="f" stroked="f">
              <v:textbox inset="0,0,0,0">
                <w:txbxContent>
                  <w:p w:rsidR="00043086" w:rsidRDefault="00043086">
                    <w:pPr>
                      <w:pStyle w:val="a3"/>
                      <w:spacing w:line="294" w:lineRule="exact"/>
                      <w:ind w:left="20"/>
                    </w:pPr>
                    <w:r>
                      <w:t>第 26／186页</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22432" behindDoc="1" locked="0" layoutInCell="1" allowOverlap="1">
              <wp:simplePos x="0" y="0"/>
              <wp:positionH relativeFrom="page">
                <wp:posOffset>3724910</wp:posOffset>
              </wp:positionH>
              <wp:positionV relativeFrom="page">
                <wp:posOffset>9966325</wp:posOffset>
              </wp:positionV>
              <wp:extent cx="109220" cy="139700"/>
              <wp:effectExtent l="0" t="0" r="0" b="0"/>
              <wp:wrapNone/>
              <wp:docPr id="17" name="文本框 15"/>
              <wp:cNvGraphicFramePr/>
              <a:graphic xmlns:a="http://schemas.openxmlformats.org/drawingml/2006/main">
                <a:graphicData uri="http://schemas.microsoft.com/office/word/2010/wordprocessingShape">
                  <wps:wsp>
                    <wps:cNvSpPr txBox="1"/>
                    <wps:spPr>
                      <a:xfrm>
                        <a:off x="0" y="0"/>
                        <a:ext cx="109220"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2</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5" o:spid="_x0000_s1039" type="#_x0000_t202" style="position:absolute;margin-left:293.3pt;margin-top:784.75pt;width:8.6pt;height:11pt;z-index:-264194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2</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123456"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8" name="文本框 16"/>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27／186页</w:t>
                          </w:r>
                        </w:p>
                      </w:txbxContent>
                    </wps:txbx>
                    <wps:bodyPr lIns="0" tIns="0" rIns="0" bIns="0" upright="1"/>
                  </wps:wsp>
                </a:graphicData>
              </a:graphic>
            </wp:anchor>
          </w:drawing>
        </mc:Choice>
        <mc:Fallback>
          <w:pict>
            <v:shape id="文本框 16" o:spid="_x0000_s1040" type="#_x0000_t202" style="position:absolute;margin-left:260.6pt;margin-top:806.2pt;width:74pt;height:15.7pt;z-index:-264193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" filled="f" stroked="f">
              <v:textbox inset="0,0,0,0">
                <w:txbxContent>
                  <w:p w:rsidR="00043086" w:rsidRDefault="00043086">
                    <w:pPr>
                      <w:pStyle w:val="a3"/>
                      <w:spacing w:line="294" w:lineRule="exact"/>
                      <w:ind w:left="20"/>
                    </w:pPr>
                    <w:r>
                      <w:t>第 27／186页</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24480" behindDoc="1" locked="0" layoutInCell="1" allowOverlap="1">
              <wp:simplePos x="0" y="0"/>
              <wp:positionH relativeFrom="page">
                <wp:posOffset>3724910</wp:posOffset>
              </wp:positionH>
              <wp:positionV relativeFrom="page">
                <wp:posOffset>9966325</wp:posOffset>
              </wp:positionV>
              <wp:extent cx="109220" cy="139700"/>
              <wp:effectExtent l="0" t="0" r="0" b="0"/>
              <wp:wrapNone/>
              <wp:docPr id="19" name="文本框 17"/>
              <wp:cNvGraphicFramePr/>
              <a:graphic xmlns:a="http://schemas.openxmlformats.org/drawingml/2006/main">
                <a:graphicData uri="http://schemas.microsoft.com/office/word/2010/wordprocessingShape">
                  <wps:wsp>
                    <wps:cNvSpPr txBox="1"/>
                    <wps:spPr>
                      <a:xfrm>
                        <a:off x="0" y="0"/>
                        <a:ext cx="109220"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3</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7" o:spid="_x0000_s1041" type="#_x0000_t202" style="position:absolute;margin-left:293.3pt;margin-top:784.75pt;width:8.6pt;height:11pt;z-index:-264192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3</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125504"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20" name="文本框 18"/>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28／186页</w:t>
                          </w:r>
                        </w:p>
                      </w:txbxContent>
                    </wps:txbx>
                    <wps:bodyPr lIns="0" tIns="0" rIns="0" bIns="0" upright="1"/>
                  </wps:wsp>
                </a:graphicData>
              </a:graphic>
            </wp:anchor>
          </w:drawing>
        </mc:Choice>
        <mc:Fallback>
          <w:pict>
            <v:shape id="文本框 18" o:spid="_x0000_s1042" type="#_x0000_t202" style="position:absolute;margin-left:260.6pt;margin-top:806.2pt;width:74pt;height:15.7pt;z-index:-2641909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" filled="f" stroked="f">
              <v:textbox inset="0,0,0,0">
                <w:txbxContent>
                  <w:p w:rsidR="00043086" w:rsidRDefault="00043086">
                    <w:pPr>
                      <w:pStyle w:val="a3"/>
                      <w:spacing w:line="294" w:lineRule="exact"/>
                      <w:ind w:left="20"/>
                    </w:pPr>
                    <w:r>
                      <w:t>第 28／186页</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26528" behindDoc="1" locked="0" layoutInCell="1" allowOverlap="1">
              <wp:simplePos x="0" y="0"/>
              <wp:positionH relativeFrom="page">
                <wp:posOffset>3724910</wp:posOffset>
              </wp:positionH>
              <wp:positionV relativeFrom="page">
                <wp:posOffset>9966325</wp:posOffset>
              </wp:positionV>
              <wp:extent cx="109220" cy="139700"/>
              <wp:effectExtent l="0" t="0" r="0" b="0"/>
              <wp:wrapNone/>
              <wp:docPr id="21" name="文本框 19"/>
              <wp:cNvGraphicFramePr/>
              <a:graphic xmlns:a="http://schemas.openxmlformats.org/drawingml/2006/main">
                <a:graphicData uri="http://schemas.microsoft.com/office/word/2010/wordprocessingShape">
                  <wps:wsp>
                    <wps:cNvSpPr txBox="1"/>
                    <wps:spPr>
                      <a:xfrm>
                        <a:off x="0" y="0"/>
                        <a:ext cx="109220"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4</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9" o:spid="_x0000_s1043" type="#_x0000_t202" style="position:absolute;margin-left:293.3pt;margin-top:784.75pt;width:8.6pt;height:11pt;z-index:-2641899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4</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127552"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22" name="文本框 20"/>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29／186页</w:t>
                          </w:r>
                        </w:p>
                      </w:txbxContent>
                    </wps:txbx>
                    <wps:bodyPr lIns="0" tIns="0" rIns="0" bIns="0" upright="1"/>
                  </wps:wsp>
                </a:graphicData>
              </a:graphic>
            </wp:anchor>
          </w:drawing>
        </mc:Choice>
        <mc:Fallback>
          <w:pict>
            <v:shape id="文本框 20" o:spid="_x0000_s1044" type="#_x0000_t202" style="position:absolute;margin-left:260.6pt;margin-top:806.2pt;width:74pt;height:15.7pt;z-index:-2641889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" filled="f" stroked="f">
              <v:textbox inset="0,0,0,0">
                <w:txbxContent>
                  <w:p w:rsidR="00043086" w:rsidRDefault="00043086">
                    <w:pPr>
                      <w:pStyle w:val="a3"/>
                      <w:spacing w:line="294" w:lineRule="exact"/>
                      <w:ind w:left="20"/>
                    </w:pPr>
                    <w:r>
                      <w:t>第 29／186页</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28576" behindDoc="1" locked="0" layoutInCell="1" allowOverlap="1">
              <wp:simplePos x="0" y="0"/>
              <wp:positionH relativeFrom="page">
                <wp:posOffset>3724910</wp:posOffset>
              </wp:positionH>
              <wp:positionV relativeFrom="page">
                <wp:posOffset>9966325</wp:posOffset>
              </wp:positionV>
              <wp:extent cx="109220" cy="139700"/>
              <wp:effectExtent l="0" t="0" r="0" b="0"/>
              <wp:wrapNone/>
              <wp:docPr id="24" name="文本框 21"/>
              <wp:cNvGraphicFramePr/>
              <a:graphic xmlns:a="http://schemas.openxmlformats.org/drawingml/2006/main">
                <a:graphicData uri="http://schemas.microsoft.com/office/word/2010/wordprocessingShape">
                  <wps:wsp>
                    <wps:cNvSpPr txBox="1"/>
                    <wps:spPr>
                      <a:xfrm>
                        <a:off x="0" y="0"/>
                        <a:ext cx="109220"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5</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21" o:spid="_x0000_s1045" type="#_x0000_t202" style="position:absolute;margin-left:293.3pt;margin-top:784.75pt;width:8.6pt;height:11pt;z-index:-2641879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5</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129600"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26" name="文本框 22"/>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30／186页</w:t>
                          </w:r>
                        </w:p>
                      </w:txbxContent>
                    </wps:txbx>
                    <wps:bodyPr lIns="0" tIns="0" rIns="0" bIns="0" upright="1"/>
                  </wps:wsp>
                </a:graphicData>
              </a:graphic>
            </wp:anchor>
          </w:drawing>
        </mc:Choice>
        <mc:Fallback>
          <w:pict>
            <v:shape id="文本框 22" o:spid="_x0000_s1046" type="#_x0000_t202" style="position:absolute;margin-left:260.6pt;margin-top:806.2pt;width:74pt;height:15.7pt;z-index:-2641868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" filled="f" stroked="f">
              <v:textbox inset="0,0,0,0">
                <w:txbxContent>
                  <w:p w:rsidR="00043086" w:rsidRDefault="00043086">
                    <w:pPr>
                      <w:pStyle w:val="a3"/>
                      <w:spacing w:line="294" w:lineRule="exact"/>
                      <w:ind w:left="20"/>
                    </w:pPr>
                    <w:r>
                      <w:t>第 30／186页</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30624" behindDoc="1" locked="0" layoutInCell="1" allowOverlap="1">
              <wp:simplePos x="0" y="0"/>
              <wp:positionH relativeFrom="page">
                <wp:posOffset>3724910</wp:posOffset>
              </wp:positionH>
              <wp:positionV relativeFrom="page">
                <wp:posOffset>9966325</wp:posOffset>
              </wp:positionV>
              <wp:extent cx="109220" cy="139700"/>
              <wp:effectExtent l="0" t="0" r="0" b="0"/>
              <wp:wrapNone/>
              <wp:docPr id="28" name="文本框 23"/>
              <wp:cNvGraphicFramePr/>
              <a:graphic xmlns:a="http://schemas.openxmlformats.org/drawingml/2006/main">
                <a:graphicData uri="http://schemas.microsoft.com/office/word/2010/wordprocessingShape">
                  <wps:wsp>
                    <wps:cNvSpPr txBox="1"/>
                    <wps:spPr>
                      <a:xfrm>
                        <a:off x="0" y="0"/>
                        <a:ext cx="109220"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6</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23" o:spid="_x0000_s1047" type="#_x0000_t202" style="position:absolute;margin-left:293.3pt;margin-top:784.75pt;width:8.6pt;height:11pt;z-index:-2641858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6</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131648"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30" name="文本框 24"/>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31／186页</w:t>
                          </w:r>
                        </w:p>
                      </w:txbxContent>
                    </wps:txbx>
                    <wps:bodyPr lIns="0" tIns="0" rIns="0" bIns="0" upright="1"/>
                  </wps:wsp>
                </a:graphicData>
              </a:graphic>
            </wp:anchor>
          </w:drawing>
        </mc:Choice>
        <mc:Fallback>
          <w:pict>
            <v:shape id="文本框 24" o:spid="_x0000_s1048" type="#_x0000_t202" style="position:absolute;margin-left:260.6pt;margin-top:806.2pt;width:74pt;height:15.7pt;z-index:-2641848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" filled="f" stroked="f">
              <v:textbox inset="0,0,0,0">
                <w:txbxContent>
                  <w:p w:rsidR="00043086" w:rsidRDefault="00043086">
                    <w:pPr>
                      <w:pStyle w:val="a3"/>
                      <w:spacing w:line="294" w:lineRule="exact"/>
                      <w:ind w:left="20"/>
                    </w:pPr>
                    <w:r>
                      <w:t>第 31／186页</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32672" behindDoc="1" locked="0" layoutInCell="1" allowOverlap="1">
              <wp:simplePos x="0" y="0"/>
              <wp:positionH relativeFrom="page">
                <wp:posOffset>3724910</wp:posOffset>
              </wp:positionH>
              <wp:positionV relativeFrom="page">
                <wp:posOffset>9966325</wp:posOffset>
              </wp:positionV>
              <wp:extent cx="109220" cy="139700"/>
              <wp:effectExtent l="0" t="0" r="0" b="0"/>
              <wp:wrapNone/>
              <wp:docPr id="32" name="文本框 25"/>
              <wp:cNvGraphicFramePr/>
              <a:graphic xmlns:a="http://schemas.openxmlformats.org/drawingml/2006/main">
                <a:graphicData uri="http://schemas.microsoft.com/office/word/2010/wordprocessingShape">
                  <wps:wsp>
                    <wps:cNvSpPr txBox="1"/>
                    <wps:spPr>
                      <a:xfrm>
                        <a:off x="0" y="0"/>
                        <a:ext cx="109220"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7</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25" o:spid="_x0000_s1049" type="#_x0000_t202" style="position:absolute;margin-left:293.3pt;margin-top:784.75pt;width:8.6pt;height:11pt;z-index:-2641838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7</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133696"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34" name="文本框 26"/>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32／186页</w:t>
                          </w:r>
                        </w:p>
                      </w:txbxContent>
                    </wps:txbx>
                    <wps:bodyPr lIns="0" tIns="0" rIns="0" bIns="0" upright="1"/>
                  </wps:wsp>
                </a:graphicData>
              </a:graphic>
            </wp:anchor>
          </w:drawing>
        </mc:Choice>
        <mc:Fallback>
          <w:pict>
            <v:shape id="文本框 26" o:spid="_x0000_s1050" type="#_x0000_t202" style="position:absolute;margin-left:260.6pt;margin-top:806.2pt;width:74pt;height:15.7pt;z-index:-2641827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" filled="f" stroked="f">
              <v:textbox inset="0,0,0,0">
                <w:txbxContent>
                  <w:p w:rsidR="00043086" w:rsidRDefault="00043086">
                    <w:pPr>
                      <w:pStyle w:val="a3"/>
                      <w:spacing w:line="294" w:lineRule="exact"/>
                      <w:ind w:left="20"/>
                    </w:pPr>
                    <w:r>
                      <w:t>第 32／186页</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34720" behindDoc="1" locked="0" layoutInCell="1" allowOverlap="1">
              <wp:simplePos x="0" y="0"/>
              <wp:positionH relativeFrom="page">
                <wp:posOffset>3724910</wp:posOffset>
              </wp:positionH>
              <wp:positionV relativeFrom="page">
                <wp:posOffset>9966325</wp:posOffset>
              </wp:positionV>
              <wp:extent cx="109220" cy="139700"/>
              <wp:effectExtent l="0" t="0" r="0" b="0"/>
              <wp:wrapNone/>
              <wp:docPr id="36" name="文本框 27"/>
              <wp:cNvGraphicFramePr/>
              <a:graphic xmlns:a="http://schemas.openxmlformats.org/drawingml/2006/main">
                <a:graphicData uri="http://schemas.microsoft.com/office/word/2010/wordprocessingShape">
                  <wps:wsp>
                    <wps:cNvSpPr txBox="1"/>
                    <wps:spPr>
                      <a:xfrm>
                        <a:off x="0" y="0"/>
                        <a:ext cx="109220"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8</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27" o:spid="_x0000_s1051" type="#_x0000_t202" style="position:absolute;margin-left:293.3pt;margin-top:784.75pt;width:8.6pt;height:11pt;z-index:-2641817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8</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135744"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38" name="文本框 28"/>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33／186页</w:t>
                          </w:r>
                        </w:p>
                      </w:txbxContent>
                    </wps:txbx>
                    <wps:bodyPr lIns="0" tIns="0" rIns="0" bIns="0" upright="1"/>
                  </wps:wsp>
                </a:graphicData>
              </a:graphic>
            </wp:anchor>
          </w:drawing>
        </mc:Choice>
        <mc:Fallback>
          <w:pict>
            <v:shape id="文本框 28" o:spid="_x0000_s1052" type="#_x0000_t202" style="position:absolute;margin-left:260.6pt;margin-top:806.2pt;width:74pt;height:15.7pt;z-index:-2641807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" filled="f" stroked="f">
              <v:textbox inset="0,0,0,0">
                <w:txbxContent>
                  <w:p w:rsidR="00043086" w:rsidRDefault="00043086">
                    <w:pPr>
                      <w:pStyle w:val="a3"/>
                      <w:spacing w:line="294" w:lineRule="exact"/>
                      <w:ind w:left="20"/>
                    </w:pPr>
                    <w:r>
                      <w:t>第 33／186页</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36768" behindDoc="1" locked="0" layoutInCell="1" allowOverlap="1">
              <wp:simplePos x="0" y="0"/>
              <wp:positionH relativeFrom="page">
                <wp:posOffset>3724910</wp:posOffset>
              </wp:positionH>
              <wp:positionV relativeFrom="page">
                <wp:posOffset>9966325</wp:posOffset>
              </wp:positionV>
              <wp:extent cx="109220" cy="139700"/>
              <wp:effectExtent l="0" t="0" r="0" b="0"/>
              <wp:wrapNone/>
              <wp:docPr id="40" name="文本框 29"/>
              <wp:cNvGraphicFramePr/>
              <a:graphic xmlns:a="http://schemas.openxmlformats.org/drawingml/2006/main">
                <a:graphicData uri="http://schemas.microsoft.com/office/word/2010/wordprocessingShape">
                  <wps:wsp>
                    <wps:cNvSpPr txBox="1"/>
                    <wps:spPr>
                      <a:xfrm>
                        <a:off x="0" y="0"/>
                        <a:ext cx="109220"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9</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29" o:spid="_x0000_s1053" type="#_x0000_t202" style="position:absolute;margin-left:293.3pt;margin-top:784.75pt;width:8.6pt;height:11pt;z-index:-2641797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9</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137792"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42" name="文本框 30"/>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34／186页</w:t>
                          </w:r>
                        </w:p>
                      </w:txbxContent>
                    </wps:txbx>
                    <wps:bodyPr lIns="0" tIns="0" rIns="0" bIns="0" upright="1"/>
                  </wps:wsp>
                </a:graphicData>
              </a:graphic>
            </wp:anchor>
          </w:drawing>
        </mc:Choice>
        <mc:Fallback>
          <w:pict>
            <v:shape id="文本框 30" o:spid="_x0000_s1054" type="#_x0000_t202" style="position:absolute;margin-left:260.6pt;margin-top:806.2pt;width:74pt;height:15.7pt;z-index:-2641786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" filled="f" stroked="f">
              <v:textbox inset="0,0,0,0">
                <w:txbxContent>
                  <w:p w:rsidR="00043086" w:rsidRDefault="00043086">
                    <w:pPr>
                      <w:pStyle w:val="a3"/>
                      <w:spacing w:line="294" w:lineRule="exact"/>
                      <w:ind w:left="20"/>
                    </w:pPr>
                    <w:r>
                      <w:t>第 34／186页</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38816"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44" name="文本框 31"/>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10</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31" o:spid="_x0000_s1055" type="#_x0000_t202" style="position:absolute;margin-left:291pt;margin-top:784.75pt;width:13.15pt;height:11pt;z-index:-2641776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10</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139840"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46" name="文本框 32"/>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35／186页</w:t>
                          </w:r>
                        </w:p>
                      </w:txbxContent>
                    </wps:txbx>
                    <wps:bodyPr lIns="0" tIns="0" rIns="0" bIns="0" upright="1"/>
                  </wps:wsp>
                </a:graphicData>
              </a:graphic>
            </wp:anchor>
          </w:drawing>
        </mc:Choice>
        <mc:Fallback>
          <w:pict>
            <v:shape id="文本框 32" o:spid="_x0000_s1056" type="#_x0000_t202" style="position:absolute;margin-left:260.6pt;margin-top:806.2pt;width:74pt;height:15.7pt;z-index:-2641766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" filled="f" stroked="f">
              <v:textbox inset="0,0,0,0">
                <w:txbxContent>
                  <w:p w:rsidR="00043086" w:rsidRDefault="00043086">
                    <w:pPr>
                      <w:pStyle w:val="a3"/>
                      <w:spacing w:line="294" w:lineRule="exact"/>
                      <w:ind w:left="20"/>
                    </w:pPr>
                    <w:r>
                      <w:t>第 35／186页</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40864"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48" name="文本框 33"/>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11</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33" o:spid="_x0000_s1057" type="#_x0000_t202" style="position:absolute;margin-left:291pt;margin-top:784.75pt;width:13.15pt;height:11pt;z-index:-2641756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11</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141888"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50" name="文本框 34"/>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36／186页</w:t>
                          </w:r>
                        </w:p>
                      </w:txbxContent>
                    </wps:txbx>
                    <wps:bodyPr lIns="0" tIns="0" rIns="0" bIns="0" upright="1"/>
                  </wps:wsp>
                </a:graphicData>
              </a:graphic>
            </wp:anchor>
          </w:drawing>
        </mc:Choice>
        <mc:Fallback>
          <w:pict>
            <v:shape id="文本框 34" o:spid="_x0000_s1058" type="#_x0000_t202" style="position:absolute;margin-left:260.6pt;margin-top:806.2pt;width:74pt;height:15.7pt;z-index:-2641745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" filled="f" stroked="f">
              <v:textbox inset="0,0,0,0">
                <w:txbxContent>
                  <w:p w:rsidR="00043086" w:rsidRDefault="00043086">
                    <w:pPr>
                      <w:pStyle w:val="a3"/>
                      <w:spacing w:line="294" w:lineRule="exact"/>
                      <w:ind w:left="20"/>
                    </w:pPr>
                    <w:r>
                      <w:t>第 36／186页</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42912"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52" name="文本框 35"/>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12</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35" o:spid="_x0000_s1059" type="#_x0000_t202" style="position:absolute;margin-left:291pt;margin-top:784.75pt;width:13.15pt;height:11pt;z-index:-2641735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12</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143936"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54" name="文本框 36"/>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37／186页</w:t>
                          </w:r>
                        </w:p>
                      </w:txbxContent>
                    </wps:txbx>
                    <wps:bodyPr lIns="0" tIns="0" rIns="0" bIns="0" upright="1"/>
                  </wps:wsp>
                </a:graphicData>
              </a:graphic>
            </wp:anchor>
          </w:drawing>
        </mc:Choice>
        <mc:Fallback>
          <w:pict>
            <v:shape id="文本框 36" o:spid="_x0000_s1060" type="#_x0000_t202" style="position:absolute;margin-left:260.6pt;margin-top:806.2pt;width:74pt;height:15.7pt;z-index:-2641725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" filled="f" stroked="f">
              <v:textbox inset="0,0,0,0">
                <w:txbxContent>
                  <w:p w:rsidR="00043086" w:rsidRDefault="00043086">
                    <w:pPr>
                      <w:pStyle w:val="a3"/>
                      <w:spacing w:line="294" w:lineRule="exact"/>
                      <w:ind w:left="20"/>
                    </w:pPr>
                    <w:r>
                      <w:t>第 37／186页</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44960"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56" name="文本框 37"/>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13</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37" o:spid="_x0000_s1061" type="#_x0000_t202" style="position:absolute;margin-left:291pt;margin-top:784.75pt;width:13.15pt;height:11pt;z-index:-2641715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13</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145984"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58" name="文本框 38"/>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38／186页</w:t>
                          </w:r>
                        </w:p>
                      </w:txbxContent>
                    </wps:txbx>
                    <wps:bodyPr lIns="0" tIns="0" rIns="0" bIns="0" upright="1"/>
                  </wps:wsp>
                </a:graphicData>
              </a:graphic>
            </wp:anchor>
          </w:drawing>
        </mc:Choice>
        <mc:Fallback>
          <w:pict>
            <v:shape id="文本框 38" o:spid="_x0000_s1062" type="#_x0000_t202" style="position:absolute;margin-left:260.6pt;margin-top:806.2pt;width:74pt;height:15.7pt;z-index:-2641704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" filled="f" stroked="f">
              <v:textbox inset="0,0,0,0">
                <w:txbxContent>
                  <w:p w:rsidR="00043086" w:rsidRDefault="00043086">
                    <w:pPr>
                      <w:pStyle w:val="a3"/>
                      <w:spacing w:line="294" w:lineRule="exact"/>
                      <w:ind w:left="20"/>
                    </w:pPr>
                    <w:r>
                      <w:t>第 38／186页</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47008"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60" name="文本框 39"/>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14</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39" o:spid="_x0000_s1063" type="#_x0000_t202" style="position:absolute;margin-left:291pt;margin-top:784.75pt;width:13.15pt;height:11pt;z-index:-2641694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14</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148032"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62" name="文本框 40"/>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39／186页</w:t>
                          </w:r>
                        </w:p>
                      </w:txbxContent>
                    </wps:txbx>
                    <wps:bodyPr lIns="0" tIns="0" rIns="0" bIns="0" upright="1"/>
                  </wps:wsp>
                </a:graphicData>
              </a:graphic>
            </wp:anchor>
          </w:drawing>
        </mc:Choice>
        <mc:Fallback>
          <w:pict>
            <v:shape id="_x0000_s1064" type="#_x0000_t202" style="position:absolute;margin-left:260.6pt;margin-top:806.2pt;width:74pt;height:15.7pt;z-index:-2641684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" filled="f" stroked="f">
              <v:textbox inset="0,0,0,0">
                <w:txbxContent>
                  <w:p w:rsidR="00043086" w:rsidRDefault="00043086">
                    <w:pPr>
                      <w:pStyle w:val="a3"/>
                      <w:spacing w:line="294" w:lineRule="exact"/>
                      <w:ind w:left="20"/>
                    </w:pPr>
                    <w:r>
                      <w:t>第 39／186页</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49056"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64" name="文本框 41"/>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15</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41" o:spid="_x0000_s1065" type="#_x0000_t202" style="position:absolute;margin-left:291pt;margin-top:784.75pt;width:13.15pt;height:11pt;z-index:-2641674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15</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150080"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66" name="文本框 42"/>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40／186页</w:t>
                          </w:r>
                        </w:p>
                      </w:txbxContent>
                    </wps:txbx>
                    <wps:bodyPr lIns="0" tIns="0" rIns="0" bIns="0" upright="1"/>
                  </wps:wsp>
                </a:graphicData>
              </a:graphic>
            </wp:anchor>
          </w:drawing>
        </mc:Choice>
        <mc:Fallback>
          <w:pict>
            <v:shape id="文本框 42" o:spid="_x0000_s1066" type="#_x0000_t202" style="position:absolute;margin-left:260.6pt;margin-top:806.2pt;width:74pt;height:15.7pt;z-index:-2641664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" filled="f" stroked="f">
              <v:textbox inset="0,0,0,0">
                <w:txbxContent>
                  <w:p w:rsidR="00043086" w:rsidRDefault="00043086">
                    <w:pPr>
                      <w:pStyle w:val="a3"/>
                      <w:spacing w:line="294" w:lineRule="exact"/>
                      <w:ind w:left="20"/>
                    </w:pPr>
                    <w:r>
                      <w:t>第 40／186页</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51104"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68" name="文本框 43"/>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16</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43" o:spid="_x0000_s1067" type="#_x0000_t202" style="position:absolute;margin-left:291pt;margin-top:784.75pt;width:13.15pt;height:11pt;z-index:-2641653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16</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152128"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70" name="文本框 44"/>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41／186页</w:t>
                          </w:r>
                        </w:p>
                      </w:txbxContent>
                    </wps:txbx>
                    <wps:bodyPr lIns="0" tIns="0" rIns="0" bIns="0" upright="1"/>
                  </wps:wsp>
                </a:graphicData>
              </a:graphic>
            </wp:anchor>
          </w:drawing>
        </mc:Choice>
        <mc:Fallback>
          <w:pict>
            <v:shape id="文本框 44" o:spid="_x0000_s1068" type="#_x0000_t202" style="position:absolute;margin-left:260.6pt;margin-top:806.2pt;width:74pt;height:15.7pt;z-index:-2641643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" filled="f" stroked="f">
              <v:textbox inset="0,0,0,0">
                <w:txbxContent>
                  <w:p w:rsidR="00043086" w:rsidRDefault="00043086">
                    <w:pPr>
                      <w:pStyle w:val="a3"/>
                      <w:spacing w:line="294" w:lineRule="exact"/>
                      <w:ind w:left="20"/>
                    </w:pPr>
                    <w:r>
                      <w:t>第 41／186页</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53152"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72" name="文本框 45"/>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17</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45" o:spid="_x0000_s1069" type="#_x0000_t202" style="position:absolute;margin-left:291pt;margin-top:784.75pt;width:13.15pt;height:11pt;z-index:-2641633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17</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154176"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74" name="文本框 46"/>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42／186页</w:t>
                          </w:r>
                        </w:p>
                      </w:txbxContent>
                    </wps:txbx>
                    <wps:bodyPr lIns="0" tIns="0" rIns="0" bIns="0" upright="1"/>
                  </wps:wsp>
                </a:graphicData>
              </a:graphic>
            </wp:anchor>
          </w:drawing>
        </mc:Choice>
        <mc:Fallback>
          <w:pict>
            <v:shape id="文本框 46" o:spid="_x0000_s1070" type="#_x0000_t202" style="position:absolute;margin-left:260.6pt;margin-top:806.2pt;width:74pt;height:15.7pt;z-index:-2641623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" filled="f" stroked="f">
              <v:textbox inset="0,0,0,0">
                <w:txbxContent>
                  <w:p w:rsidR="00043086" w:rsidRDefault="00043086">
                    <w:pPr>
                      <w:pStyle w:val="a3"/>
                      <w:spacing w:line="294" w:lineRule="exact"/>
                      <w:ind w:left="20"/>
                    </w:pPr>
                    <w:r>
                      <w:t>第 42／186页</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55200"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75" name="文本框 47"/>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18</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47" o:spid="_x0000_s1071" type="#_x0000_t202" style="position:absolute;margin-left:291pt;margin-top:784.75pt;width:13.15pt;height:11pt;z-index:-2641612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18</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156224"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76" name="文本框 48"/>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43／186页</w:t>
                          </w:r>
                        </w:p>
                      </w:txbxContent>
                    </wps:txbx>
                    <wps:bodyPr lIns="0" tIns="0" rIns="0" bIns="0" upright="1"/>
                  </wps:wsp>
                </a:graphicData>
              </a:graphic>
            </wp:anchor>
          </w:drawing>
        </mc:Choice>
        <mc:Fallback>
          <w:pict>
            <v:shape id="文本框 48" o:spid="_x0000_s1072" type="#_x0000_t202" style="position:absolute;margin-left:260.6pt;margin-top:806.2pt;width:74pt;height:15.7pt;z-index:-2641602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" filled="f" stroked="f">
              <v:textbox inset="0,0,0,0">
                <w:txbxContent>
                  <w:p w:rsidR="00043086" w:rsidRDefault="00043086">
                    <w:pPr>
                      <w:pStyle w:val="a3"/>
                      <w:spacing w:line="294" w:lineRule="exact"/>
                      <w:ind w:left="20"/>
                    </w:pPr>
                    <w:r>
                      <w:t>第 43／186页</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57248"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77" name="文本框 49"/>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19</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49" o:spid="_x0000_s1073" type="#_x0000_t202" style="position:absolute;margin-left:291pt;margin-top:784.75pt;width:13.15pt;height:11pt;z-index:-2641592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19</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158272"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78" name="文本框 50"/>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44／186页</w:t>
                          </w:r>
                        </w:p>
                      </w:txbxContent>
                    </wps:txbx>
                    <wps:bodyPr lIns="0" tIns="0" rIns="0" bIns="0" upright="1"/>
                  </wps:wsp>
                </a:graphicData>
              </a:graphic>
            </wp:anchor>
          </w:drawing>
        </mc:Choice>
        <mc:Fallback>
          <w:pict>
            <v:shape id="文本框 50" o:spid="_x0000_s1074" type="#_x0000_t202" style="position:absolute;margin-left:260.6pt;margin-top:806.2pt;width:74pt;height:15.7pt;z-index:-2641582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" filled="f" stroked="f">
              <v:textbox inset="0,0,0,0">
                <w:txbxContent>
                  <w:p w:rsidR="00043086" w:rsidRDefault="00043086">
                    <w:pPr>
                      <w:pStyle w:val="a3"/>
                      <w:spacing w:line="294" w:lineRule="exact"/>
                      <w:ind w:left="20"/>
                    </w:pPr>
                    <w:r>
                      <w:t>第 44／186页</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02976" behindDoc="1" locked="0" layoutInCell="1" allowOverlap="1">
              <wp:simplePos x="0" y="0"/>
              <wp:positionH relativeFrom="page">
                <wp:posOffset>3348990</wp:posOffset>
              </wp:positionH>
              <wp:positionV relativeFrom="page">
                <wp:posOffset>10245090</wp:posOffset>
              </wp:positionV>
              <wp:extent cx="863600" cy="199390"/>
              <wp:effectExtent l="0" t="0" r="0" b="0"/>
              <wp:wrapNone/>
              <wp:docPr id="6" name="文本框 2"/>
              <wp:cNvGraphicFramePr/>
              <a:graphic xmlns:a="http://schemas.openxmlformats.org/drawingml/2006/main">
                <a:graphicData uri="http://schemas.microsoft.com/office/word/2010/wordprocessingShape">
                  <wps:wsp>
                    <wps:cNvSpPr txBox="1"/>
                    <wps:spPr>
                      <a:xfrm>
                        <a:off x="0" y="0"/>
                        <a:ext cx="863600" cy="199390"/>
                      </a:xfrm>
                      <a:prstGeom prst="rect">
                        <a:avLst/>
                      </a:prstGeom>
                      <a:noFill/>
                      <a:ln>
                        <a:noFill/>
                      </a:ln>
                    </wps:spPr>
                    <wps:txbx>
                      <w:txbxContent>
                        <w:p w:rsidR="00043086" w:rsidRDefault="00043086">
                          <w:pPr>
                            <w:pStyle w:val="a3"/>
                            <w:spacing w:line="294" w:lineRule="exact"/>
                            <w:ind w:left="20"/>
                          </w:pPr>
                          <w:r>
                            <w:t xml:space="preserve">第 </w:t>
                          </w:r>
                          <w:r>
                            <w:fldChar w:fldCharType="begin"/>
                          </w:r>
                          <w:r>
                            <w:instrText xml:space="preserve"> PAGE </w:instrText>
                          </w:r>
                          <w:r>
                            <w:fldChar w:fldCharType="separate"/>
                          </w:r>
                          <w:r w:rsidR="00E8465C">
                            <w:rPr>
                              <w:noProof/>
                            </w:rPr>
                            <w:t>6</w:t>
                          </w:r>
                          <w:r>
                            <w:fldChar w:fldCharType="end"/>
                          </w:r>
                          <w:r>
                            <w:t>／186页</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2" o:spid="_x0000_s1028" type="#_x0000_t202" style="position:absolute;margin-left:263.7pt;margin-top:806.7pt;width:68pt;height:15.7pt;z-index:-264213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" filled="f" stroked="f">
              <v:textbox inset="0,0,0,0">
                <w:txbxContent>
                  <w:p w:rsidR="00043086" w:rsidRDefault="00043086">
                    <w:pPr>
                      <w:pStyle w:val="a3"/>
                      <w:spacing w:line="294" w:lineRule="exact"/>
                      <w:ind w:left="20"/>
                    </w:pPr>
                    <w:r>
                      <w:t xml:space="preserve">第 </w:t>
                    </w:r>
                    <w:r>
                      <w:fldChar w:fldCharType="begin"/>
                    </w:r>
                    <w:r>
                      <w:instrText xml:space="preserve"> PAGE </w:instrText>
                    </w:r>
                    <w:r>
                      <w:fldChar w:fldCharType="separate"/>
                    </w:r>
                    <w:r w:rsidR="00E8465C">
                      <w:rPr>
                        <w:noProof/>
                      </w:rPr>
                      <w:t>6</w:t>
                    </w:r>
                    <w:r>
                      <w:fldChar w:fldCharType="end"/>
                    </w:r>
                    <w:r>
                      <w:t>／186页</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59296"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79" name="文本框 51"/>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20</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51" o:spid="_x0000_s1075" type="#_x0000_t202" style="position:absolute;margin-left:291pt;margin-top:784.75pt;width:13.15pt;height:11pt;z-index:-2641571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20</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160320"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80" name="文本框 52"/>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45／186页</w:t>
                          </w:r>
                        </w:p>
                      </w:txbxContent>
                    </wps:txbx>
                    <wps:bodyPr lIns="0" tIns="0" rIns="0" bIns="0" upright="1"/>
                  </wps:wsp>
                </a:graphicData>
              </a:graphic>
            </wp:anchor>
          </w:drawing>
        </mc:Choice>
        <mc:Fallback>
          <w:pict>
            <v:shape id="文本框 52" o:spid="_x0000_s1076" type="#_x0000_t202" style="position:absolute;margin-left:260.6pt;margin-top:806.2pt;width:74pt;height:15.7pt;z-index:-2641561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" filled="f" stroked="f">
              <v:textbox inset="0,0,0,0">
                <w:txbxContent>
                  <w:p w:rsidR="00043086" w:rsidRDefault="00043086">
                    <w:pPr>
                      <w:pStyle w:val="a3"/>
                      <w:spacing w:line="294" w:lineRule="exact"/>
                      <w:ind w:left="20"/>
                    </w:pPr>
                    <w:r>
                      <w:t>第 45／186页</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61344"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81" name="文本框 53"/>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21</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53" o:spid="_x0000_s1077" type="#_x0000_t202" style="position:absolute;margin-left:291pt;margin-top:784.75pt;width:13.15pt;height:11pt;z-index:-2641551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21</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162368"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82" name="文本框 54"/>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46／186页</w:t>
                          </w:r>
                        </w:p>
                      </w:txbxContent>
                    </wps:txbx>
                    <wps:bodyPr lIns="0" tIns="0" rIns="0" bIns="0" upright="1"/>
                  </wps:wsp>
                </a:graphicData>
              </a:graphic>
            </wp:anchor>
          </w:drawing>
        </mc:Choice>
        <mc:Fallback>
          <w:pict>
            <v:shape id="文本框 54" o:spid="_x0000_s1078" type="#_x0000_t202" style="position:absolute;margin-left:260.6pt;margin-top:806.2pt;width:74pt;height:15.7pt;z-index:-2641541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" filled="f" stroked="f">
              <v:textbox inset="0,0,0,0">
                <w:txbxContent>
                  <w:p w:rsidR="00043086" w:rsidRDefault="00043086">
                    <w:pPr>
                      <w:pStyle w:val="a3"/>
                      <w:spacing w:line="294" w:lineRule="exact"/>
                      <w:ind w:left="20"/>
                    </w:pPr>
                    <w:r>
                      <w:t>第 46／186页</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63392"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83" name="文本框 55"/>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22</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55" o:spid="_x0000_s1079" type="#_x0000_t202" style="position:absolute;margin-left:291pt;margin-top:784.75pt;width:13.15pt;height:11pt;z-index:-2641530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22</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164416"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84" name="文本框 56"/>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47／186页</w:t>
                          </w:r>
                        </w:p>
                      </w:txbxContent>
                    </wps:txbx>
                    <wps:bodyPr lIns="0" tIns="0" rIns="0" bIns="0" upright="1"/>
                  </wps:wsp>
                </a:graphicData>
              </a:graphic>
            </wp:anchor>
          </w:drawing>
        </mc:Choice>
        <mc:Fallback>
          <w:pict>
            <v:shape id="文本框 56" o:spid="_x0000_s1080" type="#_x0000_t202" style="position:absolute;margin-left:260.6pt;margin-top:806.2pt;width:74pt;height:15.7pt;z-index:-2641520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" filled="f" stroked="f">
              <v:textbox inset="0,0,0,0">
                <w:txbxContent>
                  <w:p w:rsidR="00043086" w:rsidRDefault="00043086">
                    <w:pPr>
                      <w:pStyle w:val="a3"/>
                      <w:spacing w:line="294" w:lineRule="exact"/>
                      <w:ind w:left="20"/>
                    </w:pPr>
                    <w:r>
                      <w:t>第 47／186页</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65440"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85" name="文本框 57"/>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23</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57" o:spid="_x0000_s1081" type="#_x0000_t202" style="position:absolute;margin-left:291pt;margin-top:784.75pt;width:13.15pt;height:11pt;z-index:-2641510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23</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166464"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86" name="文本框 58"/>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48／186页</w:t>
                          </w:r>
                        </w:p>
                      </w:txbxContent>
                    </wps:txbx>
                    <wps:bodyPr lIns="0" tIns="0" rIns="0" bIns="0" upright="1"/>
                  </wps:wsp>
                </a:graphicData>
              </a:graphic>
            </wp:anchor>
          </w:drawing>
        </mc:Choice>
        <mc:Fallback>
          <w:pict>
            <v:shape id="文本框 58" o:spid="_x0000_s1082" type="#_x0000_t202" style="position:absolute;margin-left:260.6pt;margin-top:806.2pt;width:74pt;height:15.7pt;z-index:-2641500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" filled="f" stroked="f">
              <v:textbox inset="0,0,0,0">
                <w:txbxContent>
                  <w:p w:rsidR="00043086" w:rsidRDefault="00043086">
                    <w:pPr>
                      <w:pStyle w:val="a3"/>
                      <w:spacing w:line="294" w:lineRule="exact"/>
                      <w:ind w:left="20"/>
                    </w:pPr>
                    <w:r>
                      <w:t>第 48／186页</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67488"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87" name="文本框 59"/>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24</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59" o:spid="_x0000_s1083" type="#_x0000_t202" style="position:absolute;margin-left:291pt;margin-top:784.75pt;width:13.15pt;height:11pt;z-index:-2641489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24</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168512"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88" name="文本框 60"/>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49／186页</w:t>
                          </w:r>
                        </w:p>
                      </w:txbxContent>
                    </wps:txbx>
                    <wps:bodyPr lIns="0" tIns="0" rIns="0" bIns="0" upright="1"/>
                  </wps:wsp>
                </a:graphicData>
              </a:graphic>
            </wp:anchor>
          </w:drawing>
        </mc:Choice>
        <mc:Fallback>
          <w:pict>
            <v:shape id="文本框 60" o:spid="_x0000_s1084" type="#_x0000_t202" style="position:absolute;margin-left:260.6pt;margin-top:806.2pt;width:74pt;height:15.7pt;z-index:-2641479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" filled="f" stroked="f">
              <v:textbox inset="0,0,0,0">
                <w:txbxContent>
                  <w:p w:rsidR="00043086" w:rsidRDefault="00043086">
                    <w:pPr>
                      <w:pStyle w:val="a3"/>
                      <w:spacing w:line="294" w:lineRule="exact"/>
                      <w:ind w:left="20"/>
                    </w:pPr>
                    <w:r>
                      <w:t>第 49／186页</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69536"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89" name="文本框 61"/>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25</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61" o:spid="_x0000_s1085" type="#_x0000_t202" style="position:absolute;margin-left:291pt;margin-top:784.75pt;width:13.15pt;height:11pt;z-index:-2641469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25</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170560"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90" name="文本框 62"/>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50／186页</w:t>
                          </w:r>
                        </w:p>
                      </w:txbxContent>
                    </wps:txbx>
                    <wps:bodyPr lIns="0" tIns="0" rIns="0" bIns="0" upright="1"/>
                  </wps:wsp>
                </a:graphicData>
              </a:graphic>
            </wp:anchor>
          </w:drawing>
        </mc:Choice>
        <mc:Fallback>
          <w:pict>
            <v:shape id="文本框 62" o:spid="_x0000_s1086" type="#_x0000_t202" style="position:absolute;margin-left:260.6pt;margin-top:806.2pt;width:74pt;height:15.7pt;z-index:-2641459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" filled="f" stroked="f">
              <v:textbox inset="0,0,0,0">
                <w:txbxContent>
                  <w:p w:rsidR="00043086" w:rsidRDefault="00043086">
                    <w:pPr>
                      <w:pStyle w:val="a3"/>
                      <w:spacing w:line="294" w:lineRule="exact"/>
                      <w:ind w:left="20"/>
                    </w:pPr>
                    <w:r>
                      <w:t>第 50／186页</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71584"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91" name="文本框 63"/>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26</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63" o:spid="_x0000_s1087" type="#_x0000_t202" style="position:absolute;margin-left:291pt;margin-top:784.75pt;width:13.15pt;height:11pt;z-index:-264144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26</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172608"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92" name="文本框 64"/>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51／186页</w:t>
                          </w:r>
                        </w:p>
                      </w:txbxContent>
                    </wps:txbx>
                    <wps:bodyPr lIns="0" tIns="0" rIns="0" bIns="0" upright="1"/>
                  </wps:wsp>
                </a:graphicData>
              </a:graphic>
            </wp:anchor>
          </w:drawing>
        </mc:Choice>
        <mc:Fallback>
          <w:pict>
            <v:shape id="文本框 64" o:spid="_x0000_s1088" type="#_x0000_t202" style="position:absolute;margin-left:260.6pt;margin-top:806.2pt;width:74pt;height:15.7pt;z-index:-264143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" filled="f" stroked="f">
              <v:textbox inset="0,0,0,0">
                <w:txbxContent>
                  <w:p w:rsidR="00043086" w:rsidRDefault="00043086">
                    <w:pPr>
                      <w:pStyle w:val="a3"/>
                      <w:spacing w:line="294" w:lineRule="exact"/>
                      <w:ind w:left="20"/>
                    </w:pPr>
                    <w:r>
                      <w:t>第 51／186页</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73632"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93" name="文本框 65"/>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27</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65" o:spid="_x0000_s1089" type="#_x0000_t202" style="position:absolute;margin-left:291pt;margin-top:784.75pt;width:13.15pt;height:11pt;z-index:-26414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27</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174656"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94" name="文本框 66"/>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52／186页</w:t>
                          </w:r>
                        </w:p>
                      </w:txbxContent>
                    </wps:txbx>
                    <wps:bodyPr lIns="0" tIns="0" rIns="0" bIns="0" upright="1"/>
                  </wps:wsp>
                </a:graphicData>
              </a:graphic>
            </wp:anchor>
          </w:drawing>
        </mc:Choice>
        <mc:Fallback>
          <w:pict>
            <v:shape id="文本框 66" o:spid="_x0000_s1090" type="#_x0000_t202" style="position:absolute;margin-left:260.6pt;margin-top:806.2pt;width:74pt;height:15.7pt;z-index:-264141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" filled="f" stroked="f">
              <v:textbox inset="0,0,0,0">
                <w:txbxContent>
                  <w:p w:rsidR="00043086" w:rsidRDefault="00043086">
                    <w:pPr>
                      <w:pStyle w:val="a3"/>
                      <w:spacing w:line="294" w:lineRule="exact"/>
                      <w:ind w:left="20"/>
                    </w:pPr>
                    <w:r>
                      <w:t>第 52／186页</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75680"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95" name="文本框 67"/>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28</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67" o:spid="_x0000_s1091" type="#_x0000_t202" style="position:absolute;margin-left:291pt;margin-top:784.75pt;width:13.15pt;height:11pt;z-index:-26414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28</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176704"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96" name="文本框 68"/>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53／186页</w:t>
                          </w:r>
                        </w:p>
                      </w:txbxContent>
                    </wps:txbx>
                    <wps:bodyPr lIns="0" tIns="0" rIns="0" bIns="0" upright="1"/>
                  </wps:wsp>
                </a:graphicData>
              </a:graphic>
            </wp:anchor>
          </w:drawing>
        </mc:Choice>
        <mc:Fallback>
          <w:pict>
            <v:shape id="文本框 68" o:spid="_x0000_s1092" type="#_x0000_t202" style="position:absolute;margin-left:260.6pt;margin-top:806.2pt;width:74pt;height:15.7pt;z-index:-264139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" filled="f" stroked="f">
              <v:textbox inset="0,0,0,0">
                <w:txbxContent>
                  <w:p w:rsidR="00043086" w:rsidRDefault="00043086">
                    <w:pPr>
                      <w:pStyle w:val="a3"/>
                      <w:spacing w:line="294" w:lineRule="exact"/>
                      <w:ind w:left="20"/>
                    </w:pPr>
                    <w:r>
                      <w:t>第 53／186页</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77728"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97" name="文本框 69"/>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29</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69" o:spid="_x0000_s1093" type="#_x0000_t202" style="position:absolute;margin-left:291pt;margin-top:784.75pt;width:13.15pt;height:11pt;z-index:-2641387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29</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178752"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98" name="文本框 70"/>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54／186页</w:t>
                          </w:r>
                        </w:p>
                      </w:txbxContent>
                    </wps:txbx>
                    <wps:bodyPr lIns="0" tIns="0" rIns="0" bIns="0" upright="1"/>
                  </wps:wsp>
                </a:graphicData>
              </a:graphic>
            </wp:anchor>
          </w:drawing>
        </mc:Choice>
        <mc:Fallback>
          <w:pict>
            <v:shape id="文本框 70" o:spid="_x0000_s1094" type="#_x0000_t202" style="position:absolute;margin-left:260.6pt;margin-top:806.2pt;width:74pt;height:15.7pt;z-index:-2641377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" filled="f" stroked="f">
              <v:textbox inset="0,0,0,0">
                <w:txbxContent>
                  <w:p w:rsidR="00043086" w:rsidRDefault="00043086">
                    <w:pPr>
                      <w:pStyle w:val="a3"/>
                      <w:spacing w:line="294" w:lineRule="exact"/>
                      <w:ind w:left="20"/>
                    </w:pPr>
                    <w:r>
                      <w:t>第 54／186页</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79776"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99" name="文本框 71"/>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30</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71" o:spid="_x0000_s1095" type="#_x0000_t202" style="position:absolute;margin-left:291pt;margin-top:784.75pt;width:13.15pt;height:11pt;z-index:-2641367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30</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180800"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00" name="文本框 72"/>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55／186页</w:t>
                          </w:r>
                        </w:p>
                      </w:txbxContent>
                    </wps:txbx>
                    <wps:bodyPr lIns="0" tIns="0" rIns="0" bIns="0" upright="1"/>
                  </wps:wsp>
                </a:graphicData>
              </a:graphic>
            </wp:anchor>
          </w:drawing>
        </mc:Choice>
        <mc:Fallback>
          <w:pict>
            <v:shape id="文本框 72" o:spid="_x0000_s1096" type="#_x0000_t202" style="position:absolute;margin-left:260.6pt;margin-top:806.2pt;width:74pt;height:15.7pt;z-index:-264135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" filled="f" stroked="f">
              <v:textbox inset="0,0,0,0">
                <w:txbxContent>
                  <w:p w:rsidR="00043086" w:rsidRDefault="00043086">
                    <w:pPr>
                      <w:pStyle w:val="a3"/>
                      <w:spacing w:line="294" w:lineRule="exact"/>
                      <w:ind w:left="20"/>
                    </w:pPr>
                    <w:r>
                      <w:t>第 55／186页</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81824"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101" name="文本框 73"/>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31</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73" o:spid="_x0000_s1097" type="#_x0000_t202" style="position:absolute;margin-left:291pt;margin-top:784.75pt;width:13.15pt;height:11pt;z-index:-264134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31</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182848"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02" name="文本框 74"/>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56／186页</w:t>
                          </w:r>
                        </w:p>
                      </w:txbxContent>
                    </wps:txbx>
                    <wps:bodyPr lIns="0" tIns="0" rIns="0" bIns="0" upright="1"/>
                  </wps:wsp>
                </a:graphicData>
              </a:graphic>
            </wp:anchor>
          </w:drawing>
        </mc:Choice>
        <mc:Fallback>
          <w:pict>
            <v:shape id="文本框 74" o:spid="_x0000_s1098" type="#_x0000_t202" style="position:absolute;margin-left:260.6pt;margin-top:806.2pt;width:74pt;height:15.7pt;z-index:-2641336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" filled="f" stroked="f">
              <v:textbox inset="0,0,0,0">
                <w:txbxContent>
                  <w:p w:rsidR="00043086" w:rsidRDefault="00043086">
                    <w:pPr>
                      <w:pStyle w:val="a3"/>
                      <w:spacing w:line="294" w:lineRule="exact"/>
                      <w:ind w:left="20"/>
                    </w:pPr>
                    <w:r>
                      <w:t>第 56／186页</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83872"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103" name="文本框 75"/>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32</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75" o:spid="_x0000_s1099" type="#_x0000_t202" style="position:absolute;margin-left:291pt;margin-top:784.75pt;width:13.15pt;height:11pt;z-index:-2641326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32</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184896"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04" name="文本框 76"/>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57／186页</w:t>
                          </w:r>
                        </w:p>
                      </w:txbxContent>
                    </wps:txbx>
                    <wps:bodyPr lIns="0" tIns="0" rIns="0" bIns="0" upright="1"/>
                  </wps:wsp>
                </a:graphicData>
              </a:graphic>
            </wp:anchor>
          </w:drawing>
        </mc:Choice>
        <mc:Fallback>
          <w:pict>
            <v:shape id="文本框 76" o:spid="_x0000_s1100" type="#_x0000_t202" style="position:absolute;margin-left:260.6pt;margin-top:806.2pt;width:74pt;height:15.7pt;z-index:-264131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" filled="f" stroked="f">
              <v:textbox inset="0,0,0,0">
                <w:txbxContent>
                  <w:p w:rsidR="00043086" w:rsidRDefault="00043086">
                    <w:pPr>
                      <w:pStyle w:val="a3"/>
                      <w:spacing w:line="294" w:lineRule="exact"/>
                      <w:ind w:left="20"/>
                    </w:pPr>
                    <w:r>
                      <w:t>第 57／186页</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85920"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105" name="文本框 77"/>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33</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77" o:spid="_x0000_s1101" type="#_x0000_t202" style="position:absolute;margin-left:291pt;margin-top:784.75pt;width:13.15pt;height:11pt;z-index:-2641305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33</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186944"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06" name="文本框 78"/>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58／186页</w:t>
                          </w:r>
                        </w:p>
                      </w:txbxContent>
                    </wps:txbx>
                    <wps:bodyPr lIns="0" tIns="0" rIns="0" bIns="0" upright="1"/>
                  </wps:wsp>
                </a:graphicData>
              </a:graphic>
            </wp:anchor>
          </w:drawing>
        </mc:Choice>
        <mc:Fallback>
          <w:pict>
            <v:shape id="文本框 78" o:spid="_x0000_s1102" type="#_x0000_t202" style="position:absolute;margin-left:260.6pt;margin-top:806.2pt;width:74pt;height:15.7pt;z-index:-2641295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" filled="f" stroked="f">
              <v:textbox inset="0,0,0,0">
                <w:txbxContent>
                  <w:p w:rsidR="00043086" w:rsidRDefault="00043086">
                    <w:pPr>
                      <w:pStyle w:val="a3"/>
                      <w:spacing w:line="294" w:lineRule="exact"/>
                      <w:ind w:left="20"/>
                    </w:pPr>
                    <w:r>
                      <w:t>第 58／186页</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87968"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107" name="文本框 79"/>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34</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79" o:spid="_x0000_s1103" type="#_x0000_t202" style="position:absolute;margin-left:291pt;margin-top:784.75pt;width:13.15pt;height:11pt;z-index:-2641285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34</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188992"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08" name="文本框 80"/>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59／186页</w:t>
                          </w:r>
                        </w:p>
                      </w:txbxContent>
                    </wps:txbx>
                    <wps:bodyPr lIns="0" tIns="0" rIns="0" bIns="0" upright="1"/>
                  </wps:wsp>
                </a:graphicData>
              </a:graphic>
            </wp:anchor>
          </w:drawing>
        </mc:Choice>
        <mc:Fallback>
          <w:pict>
            <v:shape id="文本框 80" o:spid="_x0000_s1104" type="#_x0000_t202" style="position:absolute;margin-left:260.6pt;margin-top:806.2pt;width:74pt;height:15.7pt;z-index:-2641274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" filled="f" stroked="f">
              <v:textbox inset="0,0,0,0">
                <w:txbxContent>
                  <w:p w:rsidR="00043086" w:rsidRDefault="00043086">
                    <w:pPr>
                      <w:pStyle w:val="a3"/>
                      <w:spacing w:line="294" w:lineRule="exact"/>
                      <w:ind w:left="20"/>
                    </w:pPr>
                    <w:r>
                      <w:t>第 59／186页</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90016"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109" name="文本框 81"/>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35</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81" o:spid="_x0000_s1105" type="#_x0000_t202" style="position:absolute;margin-left:291pt;margin-top:784.75pt;width:13.15pt;height:11pt;z-index:-2641264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35</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191040"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10" name="文本框 82"/>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60／186页</w:t>
                          </w:r>
                        </w:p>
                      </w:txbxContent>
                    </wps:txbx>
                    <wps:bodyPr lIns="0" tIns="0" rIns="0" bIns="0" upright="1"/>
                  </wps:wsp>
                </a:graphicData>
              </a:graphic>
            </wp:anchor>
          </w:drawing>
        </mc:Choice>
        <mc:Fallback>
          <w:pict>
            <v:shape id="文本框 82" o:spid="_x0000_s1106" type="#_x0000_t202" style="position:absolute;margin-left:260.6pt;margin-top:806.2pt;width:74pt;height:15.7pt;z-index:-2641254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" filled="f" stroked="f">
              <v:textbox inset="0,0,0,0">
                <w:txbxContent>
                  <w:p w:rsidR="00043086" w:rsidRDefault="00043086">
                    <w:pPr>
                      <w:pStyle w:val="a3"/>
                      <w:spacing w:line="294" w:lineRule="exact"/>
                      <w:ind w:left="20"/>
                    </w:pPr>
                    <w:r>
                      <w:t>第 60／186页</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92064"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111" name="文本框 83"/>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36</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83" o:spid="_x0000_s1107" type="#_x0000_t202" style="position:absolute;margin-left:291pt;margin-top:784.75pt;width:13.15pt;height:11pt;z-index:-2641244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36</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193088"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12" name="文本框 84"/>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61／186页</w:t>
                          </w:r>
                        </w:p>
                      </w:txbxContent>
                    </wps:txbx>
                    <wps:bodyPr lIns="0" tIns="0" rIns="0" bIns="0" upright="1"/>
                  </wps:wsp>
                </a:graphicData>
              </a:graphic>
            </wp:anchor>
          </w:drawing>
        </mc:Choice>
        <mc:Fallback>
          <w:pict>
            <v:shape id="文本框 84" o:spid="_x0000_s1108" type="#_x0000_t202" style="position:absolute;margin-left:260.6pt;margin-top:806.2pt;width:74pt;height:15.7pt;z-index:-2641233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" filled="f" stroked="f">
              <v:textbox inset="0,0,0,0">
                <w:txbxContent>
                  <w:p w:rsidR="00043086" w:rsidRDefault="00043086">
                    <w:pPr>
                      <w:pStyle w:val="a3"/>
                      <w:spacing w:line="294" w:lineRule="exact"/>
                      <w:ind w:left="20"/>
                    </w:pPr>
                    <w:r>
                      <w:t>第 61／186页</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94112"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113" name="文本框 85"/>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37</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85" o:spid="_x0000_s1109" type="#_x0000_t202" style="position:absolute;margin-left:291pt;margin-top:784.75pt;width:13.15pt;height:11pt;z-index:-2641223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37</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195136"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14" name="文本框 86"/>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62／186页</w:t>
                          </w:r>
                        </w:p>
                      </w:txbxContent>
                    </wps:txbx>
                    <wps:bodyPr lIns="0" tIns="0" rIns="0" bIns="0" upright="1"/>
                  </wps:wsp>
                </a:graphicData>
              </a:graphic>
            </wp:anchor>
          </w:drawing>
        </mc:Choice>
        <mc:Fallback>
          <w:pict>
            <v:shape id="文本框 86" o:spid="_x0000_s1110" type="#_x0000_t202" style="position:absolute;margin-left:260.6pt;margin-top:806.2pt;width:74pt;height:15.7pt;z-index:-2641213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" filled="f" stroked="f">
              <v:textbox inset="0,0,0,0">
                <w:txbxContent>
                  <w:p w:rsidR="00043086" w:rsidRDefault="00043086">
                    <w:pPr>
                      <w:pStyle w:val="a3"/>
                      <w:spacing w:line="294" w:lineRule="exact"/>
                      <w:ind w:left="20"/>
                    </w:pPr>
                    <w:r>
                      <w:t>第 62／186页</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96160"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115" name="文本框 87"/>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38</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87" o:spid="_x0000_s1111" type="#_x0000_t202" style="position:absolute;margin-left:291pt;margin-top:784.75pt;width:13.15pt;height:11pt;z-index:-2641203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38</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197184"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16" name="文本框 88"/>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63／186页</w:t>
                          </w:r>
                        </w:p>
                      </w:txbxContent>
                    </wps:txbx>
                    <wps:bodyPr lIns="0" tIns="0" rIns="0" bIns="0" upright="1"/>
                  </wps:wsp>
                </a:graphicData>
              </a:graphic>
            </wp:anchor>
          </w:drawing>
        </mc:Choice>
        <mc:Fallback>
          <w:pict>
            <v:shape id="文本框 88" o:spid="_x0000_s1112" type="#_x0000_t202" style="position:absolute;margin-left:260.6pt;margin-top:806.2pt;width:74pt;height:15.7pt;z-index:-2641192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" filled="f" stroked="f">
              <v:textbox inset="0,0,0,0">
                <w:txbxContent>
                  <w:p w:rsidR="00043086" w:rsidRDefault="00043086">
                    <w:pPr>
                      <w:pStyle w:val="a3"/>
                      <w:spacing w:line="294" w:lineRule="exact"/>
                      <w:ind w:left="20"/>
                    </w:pPr>
                    <w:r>
                      <w:t>第 63／186页</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98208"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117" name="文本框 89"/>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39</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89" o:spid="_x0000_s1113" type="#_x0000_t202" style="position:absolute;margin-left:291pt;margin-top:784.75pt;width:13.15pt;height:11pt;z-index:-2641182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39</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199232"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18" name="文本框 90"/>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64／186页</w:t>
                          </w:r>
                        </w:p>
                      </w:txbxContent>
                    </wps:txbx>
                    <wps:bodyPr lIns="0" tIns="0" rIns="0" bIns="0" upright="1"/>
                  </wps:wsp>
                </a:graphicData>
              </a:graphic>
            </wp:anchor>
          </w:drawing>
        </mc:Choice>
        <mc:Fallback>
          <w:pict>
            <v:shape id="文本框 90" o:spid="_x0000_s1114" type="#_x0000_t202" style="position:absolute;margin-left:260.6pt;margin-top:806.2pt;width:74pt;height:15.7pt;z-index:-264117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" filled="f" stroked="f">
              <v:textbox inset="0,0,0,0">
                <w:txbxContent>
                  <w:p w:rsidR="00043086" w:rsidRDefault="00043086">
                    <w:pPr>
                      <w:pStyle w:val="a3"/>
                      <w:spacing w:line="294" w:lineRule="exact"/>
                      <w:ind w:left="20"/>
                    </w:pPr>
                    <w:r>
                      <w:t>第 64／186页</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04000" behindDoc="1" locked="0" layoutInCell="1" allowOverlap="1">
              <wp:simplePos x="0" y="0"/>
              <wp:positionH relativeFrom="page">
                <wp:posOffset>3310890</wp:posOffset>
              </wp:positionH>
              <wp:positionV relativeFrom="page">
                <wp:posOffset>10245090</wp:posOffset>
              </wp:positionV>
              <wp:extent cx="939800" cy="199390"/>
              <wp:effectExtent l="0" t="0" r="0" b="0"/>
              <wp:wrapNone/>
              <wp:docPr id="7" name="文本框 3"/>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 xml:space="preserve">第 </w:t>
                          </w:r>
                          <w:r>
                            <w:fldChar w:fldCharType="begin"/>
                          </w:r>
                          <w:r>
                            <w:instrText xml:space="preserve"> PAGE </w:instrText>
                          </w:r>
                          <w:r>
                            <w:fldChar w:fldCharType="separate"/>
                          </w:r>
                          <w:r w:rsidR="00E8465C">
                            <w:rPr>
                              <w:noProof/>
                            </w:rPr>
                            <w:t>11</w:t>
                          </w:r>
                          <w:r>
                            <w:fldChar w:fldCharType="end"/>
                          </w:r>
                          <w:r>
                            <w:t>／186页</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3" o:spid="_x0000_s1029" type="#_x0000_t202" style="position:absolute;margin-left:260.7pt;margin-top:806.7pt;width:74pt;height:15.7pt;z-index:-264212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" filled="f" stroked="f">
              <v:textbox inset="0,0,0,0">
                <w:txbxContent>
                  <w:p w:rsidR="00043086" w:rsidRDefault="00043086">
                    <w:pPr>
                      <w:pStyle w:val="a3"/>
                      <w:spacing w:line="294" w:lineRule="exact"/>
                      <w:ind w:left="20"/>
                    </w:pPr>
                    <w:r>
                      <w:t xml:space="preserve">第 </w:t>
                    </w:r>
                    <w:r>
                      <w:fldChar w:fldCharType="begin"/>
                    </w:r>
                    <w:r>
                      <w:instrText xml:space="preserve"> PAGE </w:instrText>
                    </w:r>
                    <w:r>
                      <w:fldChar w:fldCharType="separate"/>
                    </w:r>
                    <w:r w:rsidR="00E8465C">
                      <w:rPr>
                        <w:noProof/>
                      </w:rPr>
                      <w:t>11</w:t>
                    </w:r>
                    <w:r>
                      <w:fldChar w:fldCharType="end"/>
                    </w:r>
                    <w:r>
                      <w:t>／186页</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00256"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119" name="文本框 91"/>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40</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91" o:spid="_x0000_s1115" type="#_x0000_t202" style="position:absolute;margin-left:291pt;margin-top:784.75pt;width:13.15pt;height:11pt;z-index:-2641162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40</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201280"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20" name="文本框 92"/>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65／186页</w:t>
                          </w:r>
                        </w:p>
                      </w:txbxContent>
                    </wps:txbx>
                    <wps:bodyPr lIns="0" tIns="0" rIns="0" bIns="0" upright="1"/>
                  </wps:wsp>
                </a:graphicData>
              </a:graphic>
            </wp:anchor>
          </w:drawing>
        </mc:Choice>
        <mc:Fallback>
          <w:pict>
            <v:shape id="文本框 92" o:spid="_x0000_s1116" type="#_x0000_t202" style="position:absolute;margin-left:260.6pt;margin-top:806.2pt;width:74pt;height:15.7pt;z-index:-2641152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" filled="f" stroked="f">
              <v:textbox inset="0,0,0,0">
                <w:txbxContent>
                  <w:p w:rsidR="00043086" w:rsidRDefault="00043086">
                    <w:pPr>
                      <w:pStyle w:val="a3"/>
                      <w:spacing w:line="294" w:lineRule="exact"/>
                      <w:ind w:left="20"/>
                    </w:pPr>
                    <w:r>
                      <w:t>第 65／186页</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02304" behindDoc="1" locked="0" layoutInCell="1" allowOverlap="1">
              <wp:simplePos x="0" y="0"/>
              <wp:positionH relativeFrom="page">
                <wp:posOffset>3708400</wp:posOffset>
              </wp:positionH>
              <wp:positionV relativeFrom="page">
                <wp:posOffset>9966325</wp:posOffset>
              </wp:positionV>
              <wp:extent cx="141605" cy="139700"/>
              <wp:effectExtent l="0" t="0" r="0" b="0"/>
              <wp:wrapNone/>
              <wp:docPr id="121" name="文本框 93"/>
              <wp:cNvGraphicFramePr/>
              <a:graphic xmlns:a="http://schemas.openxmlformats.org/drawingml/2006/main">
                <a:graphicData uri="http://schemas.microsoft.com/office/word/2010/wordprocessingShape">
                  <wps:wsp>
                    <wps:cNvSpPr txBox="1"/>
                    <wps:spPr>
                      <a:xfrm>
                        <a:off x="0" y="0"/>
                        <a:ext cx="141605" cy="139700"/>
                      </a:xfrm>
                      <a:prstGeom prst="rect">
                        <a:avLst/>
                      </a:prstGeom>
                      <a:noFill/>
                      <a:ln>
                        <a:noFill/>
                      </a:ln>
                    </wps:spPr>
                    <wps:txbx>
                      <w:txbxContent>
                        <w:p w:rsidR="00043086" w:rsidRDefault="00043086">
                          <w:pPr>
                            <w:spacing w:line="203" w:lineRule="exact"/>
                            <w:ind w:left="20"/>
                            <w:rPr>
                              <w:rFonts w:ascii="Calibri"/>
                              <w:sz w:val="18"/>
                            </w:rPr>
                          </w:pPr>
                          <w:r>
                            <w:rPr>
                              <w:rFonts w:ascii="Calibri"/>
                              <w:sz w:val="18"/>
                            </w:rPr>
                            <w:t>41</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93" o:spid="_x0000_s1117" type="#_x0000_t202" style="position:absolute;margin-left:292pt;margin-top:784.75pt;width:11.15pt;height:11pt;z-index:-2641141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" filled="f" stroked="f">
              <v:textbox inset="0,0,0,0">
                <w:txbxContent>
                  <w:p w:rsidR="00043086" w:rsidRDefault="00043086">
                    <w:pPr>
                      <w:spacing w:line="203" w:lineRule="exact"/>
                      <w:ind w:left="20"/>
                      <w:rPr>
                        <w:rFonts w:ascii="Calibri"/>
                        <w:sz w:val="18"/>
                      </w:rPr>
                    </w:pPr>
                    <w:r>
                      <w:rPr>
                        <w:rFonts w:ascii="Calibri"/>
                        <w:sz w:val="18"/>
                      </w:rPr>
                      <w:t>41</w:t>
                    </w:r>
                  </w:p>
                </w:txbxContent>
              </v:textbox>
              <w10:wrap anchorx="page" anchory="page"/>
            </v:shape>
          </w:pict>
        </mc:Fallback>
      </mc:AlternateContent>
    </w:r>
    <w:r>
      <w:rPr>
        <w:noProof/>
        <w:lang w:val="en-US" w:bidi="ar-SA"/>
      </w:rPr>
      <mc:AlternateContent>
        <mc:Choice Requires="wps">
          <w:drawing>
            <wp:anchor distT="0" distB="0" distL="114300" distR="114300" simplePos="0" relativeHeight="239203328"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22" name="文本框 94"/>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66／186页</w:t>
                          </w:r>
                        </w:p>
                      </w:txbxContent>
                    </wps:txbx>
                    <wps:bodyPr lIns="0" tIns="0" rIns="0" bIns="0" upright="1"/>
                  </wps:wsp>
                </a:graphicData>
              </a:graphic>
            </wp:anchor>
          </w:drawing>
        </mc:Choice>
        <mc:Fallback>
          <w:pict>
            <v:shape id="文本框 94" o:spid="_x0000_s1118" type="#_x0000_t202" style="position:absolute;margin-left:260.6pt;margin-top:806.2pt;width:74pt;height:15.7pt;z-index:-2641131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" filled="f" stroked="f">
              <v:textbox inset="0,0,0,0">
                <w:txbxContent>
                  <w:p w:rsidR="00043086" w:rsidRDefault="00043086">
                    <w:pPr>
                      <w:pStyle w:val="a3"/>
                      <w:spacing w:line="294" w:lineRule="exact"/>
                      <w:ind w:left="20"/>
                    </w:pPr>
                    <w:r>
                      <w:t>第 66／186页</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04352" behindDoc="1" locked="0" layoutInCell="1" allowOverlap="1">
              <wp:simplePos x="0" y="0"/>
              <wp:positionH relativeFrom="page">
                <wp:posOffset>3708400</wp:posOffset>
              </wp:positionH>
              <wp:positionV relativeFrom="page">
                <wp:posOffset>9966325</wp:posOffset>
              </wp:positionV>
              <wp:extent cx="141605" cy="139700"/>
              <wp:effectExtent l="0" t="0" r="0" b="0"/>
              <wp:wrapNone/>
              <wp:docPr id="123" name="文本框 95"/>
              <wp:cNvGraphicFramePr/>
              <a:graphic xmlns:a="http://schemas.openxmlformats.org/drawingml/2006/main">
                <a:graphicData uri="http://schemas.microsoft.com/office/word/2010/wordprocessingShape">
                  <wps:wsp>
                    <wps:cNvSpPr txBox="1"/>
                    <wps:spPr>
                      <a:xfrm>
                        <a:off x="0" y="0"/>
                        <a:ext cx="141605" cy="139700"/>
                      </a:xfrm>
                      <a:prstGeom prst="rect">
                        <a:avLst/>
                      </a:prstGeom>
                      <a:noFill/>
                      <a:ln>
                        <a:noFill/>
                      </a:ln>
                    </wps:spPr>
                    <wps:txbx>
                      <w:txbxContent>
                        <w:p w:rsidR="00043086" w:rsidRDefault="00043086">
                          <w:pPr>
                            <w:spacing w:line="203" w:lineRule="exact"/>
                            <w:ind w:left="20"/>
                            <w:rPr>
                              <w:rFonts w:ascii="Calibri"/>
                              <w:sz w:val="18"/>
                            </w:rPr>
                          </w:pPr>
                          <w:r>
                            <w:rPr>
                              <w:rFonts w:ascii="Calibri"/>
                              <w:sz w:val="18"/>
                            </w:rPr>
                            <w:t>42</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95" o:spid="_x0000_s1119" type="#_x0000_t202" style="position:absolute;margin-left:292pt;margin-top:784.75pt;width:11.15pt;height:11pt;z-index:-2641121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" filled="f" stroked="f">
              <v:textbox inset="0,0,0,0">
                <w:txbxContent>
                  <w:p w:rsidR="00043086" w:rsidRDefault="00043086">
                    <w:pPr>
                      <w:spacing w:line="203" w:lineRule="exact"/>
                      <w:ind w:left="20"/>
                      <w:rPr>
                        <w:rFonts w:ascii="Calibri"/>
                        <w:sz w:val="18"/>
                      </w:rPr>
                    </w:pPr>
                    <w:r>
                      <w:rPr>
                        <w:rFonts w:ascii="Calibri"/>
                        <w:sz w:val="18"/>
                      </w:rPr>
                      <w:t>42</w:t>
                    </w:r>
                  </w:p>
                </w:txbxContent>
              </v:textbox>
              <w10:wrap anchorx="page" anchory="page"/>
            </v:shape>
          </w:pict>
        </mc:Fallback>
      </mc:AlternateContent>
    </w:r>
    <w:r>
      <w:rPr>
        <w:noProof/>
        <w:lang w:val="en-US" w:bidi="ar-SA"/>
      </w:rPr>
      <mc:AlternateContent>
        <mc:Choice Requires="wps">
          <w:drawing>
            <wp:anchor distT="0" distB="0" distL="114300" distR="114300" simplePos="0" relativeHeight="239205376"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24" name="文本框 96"/>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67／186页</w:t>
                          </w:r>
                        </w:p>
                      </w:txbxContent>
                    </wps:txbx>
                    <wps:bodyPr lIns="0" tIns="0" rIns="0" bIns="0" upright="1"/>
                  </wps:wsp>
                </a:graphicData>
              </a:graphic>
            </wp:anchor>
          </w:drawing>
        </mc:Choice>
        <mc:Fallback>
          <w:pict>
            <v:shape id="文本框 96" o:spid="_x0000_s1120" type="#_x0000_t202" style="position:absolute;margin-left:260.6pt;margin-top:806.2pt;width:74pt;height:15.7pt;z-index:-2641111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" filled="f" stroked="f">
              <v:textbox inset="0,0,0,0">
                <w:txbxContent>
                  <w:p w:rsidR="00043086" w:rsidRDefault="00043086">
                    <w:pPr>
                      <w:pStyle w:val="a3"/>
                      <w:spacing w:line="294" w:lineRule="exact"/>
                      <w:ind w:left="20"/>
                    </w:pPr>
                    <w:r>
                      <w:t>第 67／186页</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06400" behindDoc="1" locked="0" layoutInCell="1" allowOverlap="1">
              <wp:simplePos x="0" y="0"/>
              <wp:positionH relativeFrom="page">
                <wp:posOffset>3708400</wp:posOffset>
              </wp:positionH>
              <wp:positionV relativeFrom="page">
                <wp:posOffset>9966325</wp:posOffset>
              </wp:positionV>
              <wp:extent cx="141605" cy="139700"/>
              <wp:effectExtent l="0" t="0" r="0" b="0"/>
              <wp:wrapNone/>
              <wp:docPr id="125" name="文本框 97"/>
              <wp:cNvGraphicFramePr/>
              <a:graphic xmlns:a="http://schemas.openxmlformats.org/drawingml/2006/main">
                <a:graphicData uri="http://schemas.microsoft.com/office/word/2010/wordprocessingShape">
                  <wps:wsp>
                    <wps:cNvSpPr txBox="1"/>
                    <wps:spPr>
                      <a:xfrm>
                        <a:off x="0" y="0"/>
                        <a:ext cx="141605" cy="139700"/>
                      </a:xfrm>
                      <a:prstGeom prst="rect">
                        <a:avLst/>
                      </a:prstGeom>
                      <a:noFill/>
                      <a:ln>
                        <a:noFill/>
                      </a:ln>
                    </wps:spPr>
                    <wps:txbx>
                      <w:txbxContent>
                        <w:p w:rsidR="00043086" w:rsidRDefault="00043086">
                          <w:pPr>
                            <w:spacing w:line="203" w:lineRule="exact"/>
                            <w:ind w:left="20"/>
                            <w:rPr>
                              <w:rFonts w:ascii="Calibri"/>
                              <w:sz w:val="18"/>
                            </w:rPr>
                          </w:pPr>
                          <w:r>
                            <w:rPr>
                              <w:rFonts w:ascii="Calibri"/>
                              <w:sz w:val="18"/>
                            </w:rPr>
                            <w:t>43</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97" o:spid="_x0000_s1121" type="#_x0000_t202" style="position:absolute;margin-left:292pt;margin-top:784.75pt;width:11.15pt;height:11pt;z-index:-2641100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" filled="f" stroked="f">
              <v:textbox inset="0,0,0,0">
                <w:txbxContent>
                  <w:p w:rsidR="00043086" w:rsidRDefault="00043086">
                    <w:pPr>
                      <w:spacing w:line="203" w:lineRule="exact"/>
                      <w:ind w:left="20"/>
                      <w:rPr>
                        <w:rFonts w:ascii="Calibri"/>
                        <w:sz w:val="18"/>
                      </w:rPr>
                    </w:pPr>
                    <w:r>
                      <w:rPr>
                        <w:rFonts w:ascii="Calibri"/>
                        <w:sz w:val="18"/>
                      </w:rPr>
                      <w:t>43</w:t>
                    </w:r>
                  </w:p>
                </w:txbxContent>
              </v:textbox>
              <w10:wrap anchorx="page" anchory="page"/>
            </v:shape>
          </w:pict>
        </mc:Fallback>
      </mc:AlternateContent>
    </w:r>
    <w:r>
      <w:rPr>
        <w:noProof/>
        <w:lang w:val="en-US" w:bidi="ar-SA"/>
      </w:rPr>
      <mc:AlternateContent>
        <mc:Choice Requires="wps">
          <w:drawing>
            <wp:anchor distT="0" distB="0" distL="114300" distR="114300" simplePos="0" relativeHeight="239207424"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26" name="文本框 98"/>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68／186页</w:t>
                          </w:r>
                        </w:p>
                      </w:txbxContent>
                    </wps:txbx>
                    <wps:bodyPr lIns="0" tIns="0" rIns="0" bIns="0" upright="1"/>
                  </wps:wsp>
                </a:graphicData>
              </a:graphic>
            </wp:anchor>
          </w:drawing>
        </mc:Choice>
        <mc:Fallback>
          <w:pict>
            <v:shape id="文本框 98" o:spid="_x0000_s1122" type="#_x0000_t202" style="position:absolute;margin-left:260.6pt;margin-top:806.2pt;width:74pt;height:15.7pt;z-index:-2641090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" filled="f" stroked="f">
              <v:textbox inset="0,0,0,0">
                <w:txbxContent>
                  <w:p w:rsidR="00043086" w:rsidRDefault="00043086">
                    <w:pPr>
                      <w:pStyle w:val="a3"/>
                      <w:spacing w:line="294" w:lineRule="exact"/>
                      <w:ind w:left="20"/>
                    </w:pPr>
                    <w:r>
                      <w:t>第 68／186页</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08448" behindDoc="1" locked="0" layoutInCell="1" allowOverlap="1">
              <wp:simplePos x="0" y="0"/>
              <wp:positionH relativeFrom="page">
                <wp:posOffset>3708400</wp:posOffset>
              </wp:positionH>
              <wp:positionV relativeFrom="page">
                <wp:posOffset>9966325</wp:posOffset>
              </wp:positionV>
              <wp:extent cx="141605" cy="139700"/>
              <wp:effectExtent l="0" t="0" r="0" b="0"/>
              <wp:wrapNone/>
              <wp:docPr id="127" name="文本框 99"/>
              <wp:cNvGraphicFramePr/>
              <a:graphic xmlns:a="http://schemas.openxmlformats.org/drawingml/2006/main">
                <a:graphicData uri="http://schemas.microsoft.com/office/word/2010/wordprocessingShape">
                  <wps:wsp>
                    <wps:cNvSpPr txBox="1"/>
                    <wps:spPr>
                      <a:xfrm>
                        <a:off x="0" y="0"/>
                        <a:ext cx="141605" cy="139700"/>
                      </a:xfrm>
                      <a:prstGeom prst="rect">
                        <a:avLst/>
                      </a:prstGeom>
                      <a:noFill/>
                      <a:ln>
                        <a:noFill/>
                      </a:ln>
                    </wps:spPr>
                    <wps:txbx>
                      <w:txbxContent>
                        <w:p w:rsidR="00043086" w:rsidRDefault="00043086">
                          <w:pPr>
                            <w:spacing w:line="203" w:lineRule="exact"/>
                            <w:ind w:left="20"/>
                            <w:rPr>
                              <w:rFonts w:ascii="Calibri"/>
                              <w:sz w:val="18"/>
                            </w:rPr>
                          </w:pPr>
                          <w:r>
                            <w:rPr>
                              <w:rFonts w:ascii="Calibri"/>
                              <w:sz w:val="18"/>
                            </w:rPr>
                            <w:t>44</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99" o:spid="_x0000_s1123" type="#_x0000_t202" style="position:absolute;margin-left:292pt;margin-top:784.75pt;width:11.15pt;height:11pt;z-index:-2641080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" filled="f" stroked="f">
              <v:textbox inset="0,0,0,0">
                <w:txbxContent>
                  <w:p w:rsidR="00043086" w:rsidRDefault="00043086">
                    <w:pPr>
                      <w:spacing w:line="203" w:lineRule="exact"/>
                      <w:ind w:left="20"/>
                      <w:rPr>
                        <w:rFonts w:ascii="Calibri"/>
                        <w:sz w:val="18"/>
                      </w:rPr>
                    </w:pPr>
                    <w:r>
                      <w:rPr>
                        <w:rFonts w:ascii="Calibri"/>
                        <w:sz w:val="18"/>
                      </w:rPr>
                      <w:t>44</w:t>
                    </w:r>
                  </w:p>
                </w:txbxContent>
              </v:textbox>
              <w10:wrap anchorx="page" anchory="page"/>
            </v:shape>
          </w:pict>
        </mc:Fallback>
      </mc:AlternateContent>
    </w:r>
    <w:r>
      <w:rPr>
        <w:noProof/>
        <w:lang w:val="en-US" w:bidi="ar-SA"/>
      </w:rPr>
      <mc:AlternateContent>
        <mc:Choice Requires="wps">
          <w:drawing>
            <wp:anchor distT="0" distB="0" distL="114300" distR="114300" simplePos="0" relativeHeight="239209472"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28" name="文本框 100"/>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69／186页</w:t>
                          </w:r>
                        </w:p>
                      </w:txbxContent>
                    </wps:txbx>
                    <wps:bodyPr lIns="0" tIns="0" rIns="0" bIns="0" upright="1"/>
                  </wps:wsp>
                </a:graphicData>
              </a:graphic>
            </wp:anchor>
          </w:drawing>
        </mc:Choice>
        <mc:Fallback>
          <w:pict>
            <v:shape id="文本框 100" o:spid="_x0000_s1124" type="#_x0000_t202" style="position:absolute;margin-left:260.6pt;margin-top:806.2pt;width:74pt;height:15.7pt;z-index:-2641070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" filled="f" stroked="f">
              <v:textbox inset="0,0,0,0">
                <w:txbxContent>
                  <w:p w:rsidR="00043086" w:rsidRDefault="00043086">
                    <w:pPr>
                      <w:pStyle w:val="a3"/>
                      <w:spacing w:line="294" w:lineRule="exact"/>
                      <w:ind w:left="20"/>
                    </w:pPr>
                    <w:r>
                      <w:t>第 69／186页</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10496" behindDoc="1" locked="0" layoutInCell="1" allowOverlap="1">
              <wp:simplePos x="0" y="0"/>
              <wp:positionH relativeFrom="page">
                <wp:posOffset>3708400</wp:posOffset>
              </wp:positionH>
              <wp:positionV relativeFrom="page">
                <wp:posOffset>9966325</wp:posOffset>
              </wp:positionV>
              <wp:extent cx="141605" cy="139700"/>
              <wp:effectExtent l="0" t="0" r="0" b="0"/>
              <wp:wrapNone/>
              <wp:docPr id="129" name="文本框 101"/>
              <wp:cNvGraphicFramePr/>
              <a:graphic xmlns:a="http://schemas.openxmlformats.org/drawingml/2006/main">
                <a:graphicData uri="http://schemas.microsoft.com/office/word/2010/wordprocessingShape">
                  <wps:wsp>
                    <wps:cNvSpPr txBox="1"/>
                    <wps:spPr>
                      <a:xfrm>
                        <a:off x="0" y="0"/>
                        <a:ext cx="141605" cy="139700"/>
                      </a:xfrm>
                      <a:prstGeom prst="rect">
                        <a:avLst/>
                      </a:prstGeom>
                      <a:noFill/>
                      <a:ln>
                        <a:noFill/>
                      </a:ln>
                    </wps:spPr>
                    <wps:txbx>
                      <w:txbxContent>
                        <w:p w:rsidR="00043086" w:rsidRDefault="00043086">
                          <w:pPr>
                            <w:spacing w:line="203" w:lineRule="exact"/>
                            <w:ind w:left="20"/>
                            <w:rPr>
                              <w:rFonts w:ascii="Calibri"/>
                              <w:sz w:val="18"/>
                            </w:rPr>
                          </w:pPr>
                          <w:r>
                            <w:rPr>
                              <w:rFonts w:ascii="Calibri"/>
                              <w:sz w:val="18"/>
                            </w:rPr>
                            <w:t>45</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01" o:spid="_x0000_s1125" type="#_x0000_t202" style="position:absolute;margin-left:292pt;margin-top:784.75pt;width:11.15pt;height:11pt;z-index:-2641059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" filled="f" stroked="f">
              <v:textbox inset="0,0,0,0">
                <w:txbxContent>
                  <w:p w:rsidR="00043086" w:rsidRDefault="00043086">
                    <w:pPr>
                      <w:spacing w:line="203" w:lineRule="exact"/>
                      <w:ind w:left="20"/>
                      <w:rPr>
                        <w:rFonts w:ascii="Calibri"/>
                        <w:sz w:val="18"/>
                      </w:rPr>
                    </w:pPr>
                    <w:r>
                      <w:rPr>
                        <w:rFonts w:ascii="Calibri"/>
                        <w:sz w:val="18"/>
                      </w:rPr>
                      <w:t>45</w:t>
                    </w:r>
                  </w:p>
                </w:txbxContent>
              </v:textbox>
              <w10:wrap anchorx="page" anchory="page"/>
            </v:shape>
          </w:pict>
        </mc:Fallback>
      </mc:AlternateContent>
    </w:r>
    <w:r>
      <w:rPr>
        <w:noProof/>
        <w:lang w:val="en-US" w:bidi="ar-SA"/>
      </w:rPr>
      <mc:AlternateContent>
        <mc:Choice Requires="wps">
          <w:drawing>
            <wp:anchor distT="0" distB="0" distL="114300" distR="114300" simplePos="0" relativeHeight="239211520"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30" name="文本框 102"/>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70／186页</w:t>
                          </w:r>
                        </w:p>
                      </w:txbxContent>
                    </wps:txbx>
                    <wps:bodyPr lIns="0" tIns="0" rIns="0" bIns="0" upright="1"/>
                  </wps:wsp>
                </a:graphicData>
              </a:graphic>
            </wp:anchor>
          </w:drawing>
        </mc:Choice>
        <mc:Fallback>
          <w:pict>
            <v:shape id="文本框 102" o:spid="_x0000_s1126" type="#_x0000_t202" style="position:absolute;margin-left:260.6pt;margin-top:806.2pt;width:74pt;height:15.7pt;z-index:-2641049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" filled="f" stroked="f">
              <v:textbox inset="0,0,0,0">
                <w:txbxContent>
                  <w:p w:rsidR="00043086" w:rsidRDefault="00043086">
                    <w:pPr>
                      <w:pStyle w:val="a3"/>
                      <w:spacing w:line="294" w:lineRule="exact"/>
                      <w:ind w:left="20"/>
                    </w:pPr>
                    <w:r>
                      <w:t>第 70／186页</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12544" behindDoc="1" locked="0" layoutInCell="1" allowOverlap="1">
              <wp:simplePos x="0" y="0"/>
              <wp:positionH relativeFrom="page">
                <wp:posOffset>3708400</wp:posOffset>
              </wp:positionH>
              <wp:positionV relativeFrom="page">
                <wp:posOffset>9966325</wp:posOffset>
              </wp:positionV>
              <wp:extent cx="141605" cy="139700"/>
              <wp:effectExtent l="0" t="0" r="0" b="0"/>
              <wp:wrapNone/>
              <wp:docPr id="131" name="文本框 103"/>
              <wp:cNvGraphicFramePr/>
              <a:graphic xmlns:a="http://schemas.openxmlformats.org/drawingml/2006/main">
                <a:graphicData uri="http://schemas.microsoft.com/office/word/2010/wordprocessingShape">
                  <wps:wsp>
                    <wps:cNvSpPr txBox="1"/>
                    <wps:spPr>
                      <a:xfrm>
                        <a:off x="0" y="0"/>
                        <a:ext cx="141605" cy="139700"/>
                      </a:xfrm>
                      <a:prstGeom prst="rect">
                        <a:avLst/>
                      </a:prstGeom>
                      <a:noFill/>
                      <a:ln>
                        <a:noFill/>
                      </a:ln>
                    </wps:spPr>
                    <wps:txbx>
                      <w:txbxContent>
                        <w:p w:rsidR="00043086" w:rsidRDefault="00043086">
                          <w:pPr>
                            <w:spacing w:line="203" w:lineRule="exact"/>
                            <w:ind w:left="20"/>
                            <w:rPr>
                              <w:rFonts w:ascii="Calibri"/>
                              <w:sz w:val="18"/>
                            </w:rPr>
                          </w:pPr>
                          <w:r>
                            <w:rPr>
                              <w:rFonts w:ascii="Calibri"/>
                              <w:sz w:val="18"/>
                            </w:rPr>
                            <w:t>46</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03" o:spid="_x0000_s1127" type="#_x0000_t202" style="position:absolute;margin-left:292pt;margin-top:784.75pt;width:11.15pt;height:11pt;z-index:-2641039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" filled="f" stroked="f">
              <v:textbox inset="0,0,0,0">
                <w:txbxContent>
                  <w:p w:rsidR="00043086" w:rsidRDefault="00043086">
                    <w:pPr>
                      <w:spacing w:line="203" w:lineRule="exact"/>
                      <w:ind w:left="20"/>
                      <w:rPr>
                        <w:rFonts w:ascii="Calibri"/>
                        <w:sz w:val="18"/>
                      </w:rPr>
                    </w:pPr>
                    <w:r>
                      <w:rPr>
                        <w:rFonts w:ascii="Calibri"/>
                        <w:sz w:val="18"/>
                      </w:rPr>
                      <w:t>46</w:t>
                    </w:r>
                  </w:p>
                </w:txbxContent>
              </v:textbox>
              <w10:wrap anchorx="page" anchory="page"/>
            </v:shape>
          </w:pict>
        </mc:Fallback>
      </mc:AlternateContent>
    </w:r>
    <w:r>
      <w:rPr>
        <w:noProof/>
        <w:lang w:val="en-US" w:bidi="ar-SA"/>
      </w:rPr>
      <mc:AlternateContent>
        <mc:Choice Requires="wps">
          <w:drawing>
            <wp:anchor distT="0" distB="0" distL="114300" distR="114300" simplePos="0" relativeHeight="239213568"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32" name="文本框 104"/>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71／186页</w:t>
                          </w:r>
                        </w:p>
                      </w:txbxContent>
                    </wps:txbx>
                    <wps:bodyPr lIns="0" tIns="0" rIns="0" bIns="0" upright="1"/>
                  </wps:wsp>
                </a:graphicData>
              </a:graphic>
            </wp:anchor>
          </w:drawing>
        </mc:Choice>
        <mc:Fallback>
          <w:pict>
            <v:shape id="文本框 104" o:spid="_x0000_s1128" type="#_x0000_t202" style="position:absolute;margin-left:260.6pt;margin-top:806.2pt;width:74pt;height:15.7pt;z-index:-2641029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" filled="f" stroked="f">
              <v:textbox inset="0,0,0,0">
                <w:txbxContent>
                  <w:p w:rsidR="00043086" w:rsidRDefault="00043086">
                    <w:pPr>
                      <w:pStyle w:val="a3"/>
                      <w:spacing w:line="294" w:lineRule="exact"/>
                      <w:ind w:left="20"/>
                    </w:pPr>
                    <w:r>
                      <w:t>第 71／186页</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14592" behindDoc="1" locked="0" layoutInCell="1" allowOverlap="1">
              <wp:simplePos x="0" y="0"/>
              <wp:positionH relativeFrom="page">
                <wp:posOffset>3708400</wp:posOffset>
              </wp:positionH>
              <wp:positionV relativeFrom="page">
                <wp:posOffset>9966325</wp:posOffset>
              </wp:positionV>
              <wp:extent cx="141605" cy="139700"/>
              <wp:effectExtent l="0" t="0" r="0" b="0"/>
              <wp:wrapNone/>
              <wp:docPr id="133" name="文本框 105"/>
              <wp:cNvGraphicFramePr/>
              <a:graphic xmlns:a="http://schemas.openxmlformats.org/drawingml/2006/main">
                <a:graphicData uri="http://schemas.microsoft.com/office/word/2010/wordprocessingShape">
                  <wps:wsp>
                    <wps:cNvSpPr txBox="1"/>
                    <wps:spPr>
                      <a:xfrm>
                        <a:off x="0" y="0"/>
                        <a:ext cx="141605" cy="139700"/>
                      </a:xfrm>
                      <a:prstGeom prst="rect">
                        <a:avLst/>
                      </a:prstGeom>
                      <a:noFill/>
                      <a:ln>
                        <a:noFill/>
                      </a:ln>
                    </wps:spPr>
                    <wps:txbx>
                      <w:txbxContent>
                        <w:p w:rsidR="00043086" w:rsidRDefault="00043086">
                          <w:pPr>
                            <w:spacing w:line="203" w:lineRule="exact"/>
                            <w:ind w:left="20"/>
                            <w:rPr>
                              <w:rFonts w:ascii="Calibri"/>
                              <w:sz w:val="18"/>
                            </w:rPr>
                          </w:pPr>
                          <w:r>
                            <w:rPr>
                              <w:rFonts w:ascii="Calibri"/>
                              <w:sz w:val="18"/>
                            </w:rPr>
                            <w:t>47</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05" o:spid="_x0000_s1129" type="#_x0000_t202" style="position:absolute;margin-left:292pt;margin-top:784.75pt;width:11.15pt;height:11pt;z-index:-2641018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" filled="f" stroked="f">
              <v:textbox inset="0,0,0,0">
                <w:txbxContent>
                  <w:p w:rsidR="00043086" w:rsidRDefault="00043086">
                    <w:pPr>
                      <w:spacing w:line="203" w:lineRule="exact"/>
                      <w:ind w:left="20"/>
                      <w:rPr>
                        <w:rFonts w:ascii="Calibri"/>
                        <w:sz w:val="18"/>
                      </w:rPr>
                    </w:pPr>
                    <w:r>
                      <w:rPr>
                        <w:rFonts w:ascii="Calibri"/>
                        <w:sz w:val="18"/>
                      </w:rPr>
                      <w:t>47</w:t>
                    </w:r>
                  </w:p>
                </w:txbxContent>
              </v:textbox>
              <w10:wrap anchorx="page" anchory="page"/>
            </v:shape>
          </w:pict>
        </mc:Fallback>
      </mc:AlternateContent>
    </w:r>
    <w:r>
      <w:rPr>
        <w:noProof/>
        <w:lang w:val="en-US" w:bidi="ar-SA"/>
      </w:rPr>
      <mc:AlternateContent>
        <mc:Choice Requires="wps">
          <w:drawing>
            <wp:anchor distT="0" distB="0" distL="114300" distR="114300" simplePos="0" relativeHeight="239215616"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34" name="文本框 106"/>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72／186页</w:t>
                          </w:r>
                        </w:p>
                      </w:txbxContent>
                    </wps:txbx>
                    <wps:bodyPr lIns="0" tIns="0" rIns="0" bIns="0" upright="1"/>
                  </wps:wsp>
                </a:graphicData>
              </a:graphic>
            </wp:anchor>
          </w:drawing>
        </mc:Choice>
        <mc:Fallback>
          <w:pict>
            <v:shape id="文本框 106" o:spid="_x0000_s1130" type="#_x0000_t202" style="position:absolute;margin-left:260.6pt;margin-top:806.2pt;width:74pt;height:15.7pt;z-index:-264100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" filled="f" stroked="f">
              <v:textbox inset="0,0,0,0">
                <w:txbxContent>
                  <w:p w:rsidR="00043086" w:rsidRDefault="00043086">
                    <w:pPr>
                      <w:pStyle w:val="a3"/>
                      <w:spacing w:line="294" w:lineRule="exact"/>
                      <w:ind w:left="20"/>
                    </w:pPr>
                    <w:r>
                      <w:t>第 72／186页</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16640" behindDoc="1" locked="0" layoutInCell="1" allowOverlap="1">
              <wp:simplePos x="0" y="0"/>
              <wp:positionH relativeFrom="page">
                <wp:posOffset>3708400</wp:posOffset>
              </wp:positionH>
              <wp:positionV relativeFrom="page">
                <wp:posOffset>9966325</wp:posOffset>
              </wp:positionV>
              <wp:extent cx="141605" cy="139700"/>
              <wp:effectExtent l="0" t="0" r="0" b="0"/>
              <wp:wrapNone/>
              <wp:docPr id="135" name="文本框 107"/>
              <wp:cNvGraphicFramePr/>
              <a:graphic xmlns:a="http://schemas.openxmlformats.org/drawingml/2006/main">
                <a:graphicData uri="http://schemas.microsoft.com/office/word/2010/wordprocessingShape">
                  <wps:wsp>
                    <wps:cNvSpPr txBox="1"/>
                    <wps:spPr>
                      <a:xfrm>
                        <a:off x="0" y="0"/>
                        <a:ext cx="141605" cy="139700"/>
                      </a:xfrm>
                      <a:prstGeom prst="rect">
                        <a:avLst/>
                      </a:prstGeom>
                      <a:noFill/>
                      <a:ln>
                        <a:noFill/>
                      </a:ln>
                    </wps:spPr>
                    <wps:txbx>
                      <w:txbxContent>
                        <w:p w:rsidR="00043086" w:rsidRDefault="00043086">
                          <w:pPr>
                            <w:spacing w:line="203" w:lineRule="exact"/>
                            <w:ind w:left="20"/>
                            <w:rPr>
                              <w:rFonts w:ascii="Calibri"/>
                              <w:sz w:val="18"/>
                            </w:rPr>
                          </w:pPr>
                          <w:r>
                            <w:rPr>
                              <w:rFonts w:ascii="Calibri"/>
                              <w:sz w:val="18"/>
                            </w:rPr>
                            <w:t>48</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07" o:spid="_x0000_s1131" type="#_x0000_t202" style="position:absolute;margin-left:292pt;margin-top:784.75pt;width:11.15pt;height:11pt;z-index:-2640998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" filled="f" stroked="f">
              <v:textbox inset="0,0,0,0">
                <w:txbxContent>
                  <w:p w:rsidR="00043086" w:rsidRDefault="00043086">
                    <w:pPr>
                      <w:spacing w:line="203" w:lineRule="exact"/>
                      <w:ind w:left="20"/>
                      <w:rPr>
                        <w:rFonts w:ascii="Calibri"/>
                        <w:sz w:val="18"/>
                      </w:rPr>
                    </w:pPr>
                    <w:r>
                      <w:rPr>
                        <w:rFonts w:ascii="Calibri"/>
                        <w:sz w:val="18"/>
                      </w:rPr>
                      <w:t>48</w:t>
                    </w:r>
                  </w:p>
                </w:txbxContent>
              </v:textbox>
              <w10:wrap anchorx="page" anchory="page"/>
            </v:shape>
          </w:pict>
        </mc:Fallback>
      </mc:AlternateContent>
    </w:r>
    <w:r>
      <w:rPr>
        <w:noProof/>
        <w:lang w:val="en-US" w:bidi="ar-SA"/>
      </w:rPr>
      <mc:AlternateContent>
        <mc:Choice Requires="wps">
          <w:drawing>
            <wp:anchor distT="0" distB="0" distL="114300" distR="114300" simplePos="0" relativeHeight="239217664"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36" name="文本框 108"/>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73／186页</w:t>
                          </w:r>
                        </w:p>
                      </w:txbxContent>
                    </wps:txbx>
                    <wps:bodyPr lIns="0" tIns="0" rIns="0" bIns="0" upright="1"/>
                  </wps:wsp>
                </a:graphicData>
              </a:graphic>
            </wp:anchor>
          </w:drawing>
        </mc:Choice>
        <mc:Fallback>
          <w:pict>
            <v:shape id="文本框 108" o:spid="_x0000_s1132" type="#_x0000_t202" style="position:absolute;margin-left:260.6pt;margin-top:806.2pt;width:74pt;height:15.7pt;z-index:-264098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" filled="f" stroked="f">
              <v:textbox inset="0,0,0,0">
                <w:txbxContent>
                  <w:p w:rsidR="00043086" w:rsidRDefault="00043086">
                    <w:pPr>
                      <w:pStyle w:val="a3"/>
                      <w:spacing w:line="294" w:lineRule="exact"/>
                      <w:ind w:left="20"/>
                    </w:pPr>
                    <w:r>
                      <w:t>第 73／186页</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18688" behindDoc="1" locked="0" layoutInCell="1" allowOverlap="1">
              <wp:simplePos x="0" y="0"/>
              <wp:positionH relativeFrom="page">
                <wp:posOffset>3708400</wp:posOffset>
              </wp:positionH>
              <wp:positionV relativeFrom="page">
                <wp:posOffset>9966325</wp:posOffset>
              </wp:positionV>
              <wp:extent cx="141605" cy="139700"/>
              <wp:effectExtent l="0" t="0" r="0" b="0"/>
              <wp:wrapNone/>
              <wp:docPr id="137" name="文本框 109"/>
              <wp:cNvGraphicFramePr/>
              <a:graphic xmlns:a="http://schemas.openxmlformats.org/drawingml/2006/main">
                <a:graphicData uri="http://schemas.microsoft.com/office/word/2010/wordprocessingShape">
                  <wps:wsp>
                    <wps:cNvSpPr txBox="1"/>
                    <wps:spPr>
                      <a:xfrm>
                        <a:off x="0" y="0"/>
                        <a:ext cx="141605" cy="139700"/>
                      </a:xfrm>
                      <a:prstGeom prst="rect">
                        <a:avLst/>
                      </a:prstGeom>
                      <a:noFill/>
                      <a:ln>
                        <a:noFill/>
                      </a:ln>
                    </wps:spPr>
                    <wps:txbx>
                      <w:txbxContent>
                        <w:p w:rsidR="00043086" w:rsidRDefault="00043086">
                          <w:pPr>
                            <w:spacing w:line="203" w:lineRule="exact"/>
                            <w:ind w:left="20"/>
                            <w:rPr>
                              <w:rFonts w:ascii="Calibri"/>
                              <w:sz w:val="18"/>
                            </w:rPr>
                          </w:pPr>
                          <w:r>
                            <w:rPr>
                              <w:rFonts w:ascii="Calibri"/>
                              <w:sz w:val="18"/>
                            </w:rPr>
                            <w:t>49</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09" o:spid="_x0000_s1133" type="#_x0000_t202" style="position:absolute;margin-left:292pt;margin-top:784.75pt;width:11.15pt;height:11pt;z-index:-264097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" filled="f" stroked="f">
              <v:textbox inset="0,0,0,0">
                <w:txbxContent>
                  <w:p w:rsidR="00043086" w:rsidRDefault="00043086">
                    <w:pPr>
                      <w:spacing w:line="203" w:lineRule="exact"/>
                      <w:ind w:left="20"/>
                      <w:rPr>
                        <w:rFonts w:ascii="Calibri"/>
                        <w:sz w:val="18"/>
                      </w:rPr>
                    </w:pPr>
                    <w:r>
                      <w:rPr>
                        <w:rFonts w:ascii="Calibri"/>
                        <w:sz w:val="18"/>
                      </w:rPr>
                      <w:t>49</w:t>
                    </w:r>
                  </w:p>
                </w:txbxContent>
              </v:textbox>
              <w10:wrap anchorx="page" anchory="page"/>
            </v:shape>
          </w:pict>
        </mc:Fallback>
      </mc:AlternateContent>
    </w:r>
    <w:r>
      <w:rPr>
        <w:noProof/>
        <w:lang w:val="en-US" w:bidi="ar-SA"/>
      </w:rPr>
      <mc:AlternateContent>
        <mc:Choice Requires="wps">
          <w:drawing>
            <wp:anchor distT="0" distB="0" distL="114300" distR="114300" simplePos="0" relativeHeight="239219712"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38" name="文本框 110"/>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74／186页</w:t>
                          </w:r>
                        </w:p>
                      </w:txbxContent>
                    </wps:txbx>
                    <wps:bodyPr lIns="0" tIns="0" rIns="0" bIns="0" upright="1"/>
                  </wps:wsp>
                </a:graphicData>
              </a:graphic>
            </wp:anchor>
          </w:drawing>
        </mc:Choice>
        <mc:Fallback>
          <w:pict>
            <v:shape id="文本框 110" o:spid="_x0000_s1134" type="#_x0000_t202" style="position:absolute;margin-left:260.6pt;margin-top:806.2pt;width:74pt;height:15.7pt;z-index:-264096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" filled="f" stroked="f">
              <v:textbox inset="0,0,0,0">
                <w:txbxContent>
                  <w:p w:rsidR="00043086" w:rsidRDefault="00043086">
                    <w:pPr>
                      <w:pStyle w:val="a3"/>
                      <w:spacing w:line="294" w:lineRule="exact"/>
                      <w:ind w:left="20"/>
                    </w:pPr>
                    <w:r>
                      <w:t>第 74／186页</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07072" behindDoc="1" locked="0" layoutInCell="1" allowOverlap="1">
              <wp:simplePos x="0" y="0"/>
              <wp:positionH relativeFrom="page">
                <wp:posOffset>3716020</wp:posOffset>
              </wp:positionH>
              <wp:positionV relativeFrom="page">
                <wp:posOffset>9872345</wp:posOffset>
              </wp:positionV>
              <wp:extent cx="127000" cy="177800"/>
              <wp:effectExtent l="0" t="0" r="0" b="0"/>
              <wp:wrapNone/>
              <wp:docPr id="8" name="文本框 6"/>
              <wp:cNvGraphicFramePr/>
              <a:graphic xmlns:a="http://schemas.openxmlformats.org/drawingml/2006/main">
                <a:graphicData uri="http://schemas.microsoft.com/office/word/2010/wordprocessingShape">
                  <wps:wsp>
                    <wps:cNvSpPr txBox="1"/>
                    <wps:spPr>
                      <a:xfrm>
                        <a:off x="0" y="0"/>
                        <a:ext cx="127000" cy="177800"/>
                      </a:xfrm>
                      <a:prstGeom prst="rect">
                        <a:avLst/>
                      </a:prstGeom>
                      <a:noFill/>
                      <a:ln>
                        <a:noFill/>
                      </a:ln>
                    </wps:spPr>
                    <wps:txbx>
                      <w:txbxContent>
                        <w:p w:rsidR="00043086" w:rsidRDefault="00043086">
                          <w:pPr>
                            <w:pStyle w:val="a3"/>
                            <w:spacing w:line="280" w:lineRule="exact"/>
                            <w:ind w:left="40"/>
                          </w:pPr>
                          <w:r>
                            <w:fldChar w:fldCharType="begin"/>
                          </w:r>
                          <w:r>
                            <w:instrText xml:space="preserve"> PAGE </w:instrText>
                          </w:r>
                          <w:r>
                            <w:fldChar w:fldCharType="separate"/>
                          </w:r>
                          <w:r w:rsidR="00E8465C">
                            <w:rPr>
                              <w:noProof/>
                            </w:rPr>
                            <w:t>2</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6" o:spid="_x0000_s1030" type="#_x0000_t202" style="position:absolute;margin-left:292.6pt;margin-top:777.35pt;width:10pt;height:14pt;z-index:-264209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" filled="f" stroked="f">
              <v:textbox inset="0,0,0,0">
                <w:txbxContent>
                  <w:p w:rsidR="00043086" w:rsidRDefault="00043086">
                    <w:pPr>
                      <w:pStyle w:val="a3"/>
                      <w:spacing w:line="280" w:lineRule="exact"/>
                      <w:ind w:left="40"/>
                    </w:pPr>
                    <w:r>
                      <w:fldChar w:fldCharType="begin"/>
                    </w:r>
                    <w:r>
                      <w:instrText xml:space="preserve"> PAGE </w:instrText>
                    </w:r>
                    <w:r>
                      <w:fldChar w:fldCharType="separate"/>
                    </w:r>
                    <w:r w:rsidR="00E8465C">
                      <w:rPr>
                        <w:noProof/>
                      </w:rPr>
                      <w:t>2</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108096"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9" name="文本框 7"/>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13／186页</w:t>
                          </w:r>
                        </w:p>
                      </w:txbxContent>
                    </wps:txbx>
                    <wps:bodyPr lIns="0" tIns="0" rIns="0" bIns="0" upright="1"/>
                  </wps:wsp>
                </a:graphicData>
              </a:graphic>
            </wp:anchor>
          </w:drawing>
        </mc:Choice>
        <mc:Fallback>
          <w:pict>
            <v:shape id="文本框 7" o:spid="_x0000_s1031" type="#_x0000_t202" style="position:absolute;margin-left:260.6pt;margin-top:806.2pt;width:74pt;height:15.7pt;z-index:-264208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" filled="f" stroked="f">
              <v:textbox inset="0,0,0,0">
                <w:txbxContent>
                  <w:p w:rsidR="00043086" w:rsidRDefault="00043086">
                    <w:pPr>
                      <w:pStyle w:val="a3"/>
                      <w:spacing w:line="294" w:lineRule="exact"/>
                      <w:ind w:left="20"/>
                    </w:pPr>
                    <w:r>
                      <w:t>第 13／186页</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20736" behindDoc="1" locked="0" layoutInCell="1" allowOverlap="1">
              <wp:simplePos x="0" y="0"/>
              <wp:positionH relativeFrom="page">
                <wp:posOffset>3708400</wp:posOffset>
              </wp:positionH>
              <wp:positionV relativeFrom="page">
                <wp:posOffset>9966325</wp:posOffset>
              </wp:positionV>
              <wp:extent cx="141605" cy="139700"/>
              <wp:effectExtent l="0" t="0" r="0" b="0"/>
              <wp:wrapNone/>
              <wp:docPr id="139" name="文本框 111"/>
              <wp:cNvGraphicFramePr/>
              <a:graphic xmlns:a="http://schemas.openxmlformats.org/drawingml/2006/main">
                <a:graphicData uri="http://schemas.microsoft.com/office/word/2010/wordprocessingShape">
                  <wps:wsp>
                    <wps:cNvSpPr txBox="1"/>
                    <wps:spPr>
                      <a:xfrm>
                        <a:off x="0" y="0"/>
                        <a:ext cx="141605" cy="139700"/>
                      </a:xfrm>
                      <a:prstGeom prst="rect">
                        <a:avLst/>
                      </a:prstGeom>
                      <a:noFill/>
                      <a:ln>
                        <a:noFill/>
                      </a:ln>
                    </wps:spPr>
                    <wps:txbx>
                      <w:txbxContent>
                        <w:p w:rsidR="00043086" w:rsidRDefault="00043086">
                          <w:pPr>
                            <w:spacing w:line="203" w:lineRule="exact"/>
                            <w:ind w:left="20"/>
                            <w:rPr>
                              <w:rFonts w:ascii="Calibri"/>
                              <w:sz w:val="18"/>
                            </w:rPr>
                          </w:pPr>
                          <w:r>
                            <w:rPr>
                              <w:rFonts w:ascii="Calibri"/>
                              <w:sz w:val="18"/>
                            </w:rPr>
                            <w:t>50</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11" o:spid="_x0000_s1135" type="#_x0000_t202" style="position:absolute;margin-left:292pt;margin-top:784.75pt;width:11.15pt;height:11pt;z-index:-264095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" filled="f" stroked="f">
              <v:textbox inset="0,0,0,0">
                <w:txbxContent>
                  <w:p w:rsidR="00043086" w:rsidRDefault="00043086">
                    <w:pPr>
                      <w:spacing w:line="203" w:lineRule="exact"/>
                      <w:ind w:left="20"/>
                      <w:rPr>
                        <w:rFonts w:ascii="Calibri"/>
                        <w:sz w:val="18"/>
                      </w:rPr>
                    </w:pPr>
                    <w:r>
                      <w:rPr>
                        <w:rFonts w:ascii="Calibri"/>
                        <w:sz w:val="18"/>
                      </w:rPr>
                      <w:t>50</w:t>
                    </w:r>
                  </w:p>
                </w:txbxContent>
              </v:textbox>
              <w10:wrap anchorx="page" anchory="page"/>
            </v:shape>
          </w:pict>
        </mc:Fallback>
      </mc:AlternateContent>
    </w:r>
    <w:r>
      <w:rPr>
        <w:noProof/>
        <w:lang w:val="en-US" w:bidi="ar-SA"/>
      </w:rPr>
      <mc:AlternateContent>
        <mc:Choice Requires="wps">
          <w:drawing>
            <wp:anchor distT="0" distB="0" distL="114300" distR="114300" simplePos="0" relativeHeight="239221760"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40" name="文本框 112"/>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75／186页</w:t>
                          </w:r>
                        </w:p>
                      </w:txbxContent>
                    </wps:txbx>
                    <wps:bodyPr lIns="0" tIns="0" rIns="0" bIns="0" upright="1"/>
                  </wps:wsp>
                </a:graphicData>
              </a:graphic>
            </wp:anchor>
          </w:drawing>
        </mc:Choice>
        <mc:Fallback>
          <w:pict>
            <v:shape id="文本框 112" o:spid="_x0000_s1136" type="#_x0000_t202" style="position:absolute;margin-left:260.6pt;margin-top:806.2pt;width:74pt;height:15.7pt;z-index:-2640947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" filled="f" stroked="f">
              <v:textbox inset="0,0,0,0">
                <w:txbxContent>
                  <w:p w:rsidR="00043086" w:rsidRDefault="00043086">
                    <w:pPr>
                      <w:pStyle w:val="a3"/>
                      <w:spacing w:line="294" w:lineRule="exact"/>
                      <w:ind w:left="20"/>
                    </w:pPr>
                    <w:r>
                      <w:t>第 75／186页</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22784" behindDoc="1" locked="0" layoutInCell="1" allowOverlap="1">
              <wp:simplePos x="0" y="0"/>
              <wp:positionH relativeFrom="page">
                <wp:posOffset>3708400</wp:posOffset>
              </wp:positionH>
              <wp:positionV relativeFrom="page">
                <wp:posOffset>9966325</wp:posOffset>
              </wp:positionV>
              <wp:extent cx="141605" cy="139700"/>
              <wp:effectExtent l="0" t="0" r="0" b="0"/>
              <wp:wrapNone/>
              <wp:docPr id="141" name="文本框 113"/>
              <wp:cNvGraphicFramePr/>
              <a:graphic xmlns:a="http://schemas.openxmlformats.org/drawingml/2006/main">
                <a:graphicData uri="http://schemas.microsoft.com/office/word/2010/wordprocessingShape">
                  <wps:wsp>
                    <wps:cNvSpPr txBox="1"/>
                    <wps:spPr>
                      <a:xfrm>
                        <a:off x="0" y="0"/>
                        <a:ext cx="141605" cy="139700"/>
                      </a:xfrm>
                      <a:prstGeom prst="rect">
                        <a:avLst/>
                      </a:prstGeom>
                      <a:noFill/>
                      <a:ln>
                        <a:noFill/>
                      </a:ln>
                    </wps:spPr>
                    <wps:txbx>
                      <w:txbxContent>
                        <w:p w:rsidR="00043086" w:rsidRDefault="00043086">
                          <w:pPr>
                            <w:spacing w:line="203" w:lineRule="exact"/>
                            <w:ind w:left="20"/>
                            <w:rPr>
                              <w:rFonts w:ascii="Calibri"/>
                              <w:sz w:val="18"/>
                            </w:rPr>
                          </w:pPr>
                          <w:r>
                            <w:rPr>
                              <w:rFonts w:ascii="Calibri"/>
                              <w:sz w:val="18"/>
                            </w:rPr>
                            <w:t>51</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13" o:spid="_x0000_s1137" type="#_x0000_t202" style="position:absolute;margin-left:292pt;margin-top:784.75pt;width:11.15pt;height:11pt;z-index:-264093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" filled="f" stroked="f">
              <v:textbox inset="0,0,0,0">
                <w:txbxContent>
                  <w:p w:rsidR="00043086" w:rsidRDefault="00043086">
                    <w:pPr>
                      <w:spacing w:line="203" w:lineRule="exact"/>
                      <w:ind w:left="20"/>
                      <w:rPr>
                        <w:rFonts w:ascii="Calibri"/>
                        <w:sz w:val="18"/>
                      </w:rPr>
                    </w:pPr>
                    <w:r>
                      <w:rPr>
                        <w:rFonts w:ascii="Calibri"/>
                        <w:sz w:val="18"/>
                      </w:rPr>
                      <w:t>51</w:t>
                    </w:r>
                  </w:p>
                </w:txbxContent>
              </v:textbox>
              <w10:wrap anchorx="page" anchory="page"/>
            </v:shape>
          </w:pict>
        </mc:Fallback>
      </mc:AlternateContent>
    </w:r>
    <w:r>
      <w:rPr>
        <w:noProof/>
        <w:lang w:val="en-US" w:bidi="ar-SA"/>
      </w:rPr>
      <mc:AlternateContent>
        <mc:Choice Requires="wps">
          <w:drawing>
            <wp:anchor distT="0" distB="0" distL="114300" distR="114300" simplePos="0" relativeHeight="239223808"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42" name="文本框 114"/>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76／186页</w:t>
                          </w:r>
                        </w:p>
                      </w:txbxContent>
                    </wps:txbx>
                    <wps:bodyPr lIns="0" tIns="0" rIns="0" bIns="0" upright="1"/>
                  </wps:wsp>
                </a:graphicData>
              </a:graphic>
            </wp:anchor>
          </w:drawing>
        </mc:Choice>
        <mc:Fallback>
          <w:pict>
            <v:shape id="文本框 114" o:spid="_x0000_s1138" type="#_x0000_t202" style="position:absolute;margin-left:260.6pt;margin-top:806.2pt;width:74pt;height:15.7pt;z-index:-264092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" filled="f" stroked="f">
              <v:textbox inset="0,0,0,0">
                <w:txbxContent>
                  <w:p w:rsidR="00043086" w:rsidRDefault="00043086">
                    <w:pPr>
                      <w:pStyle w:val="a3"/>
                      <w:spacing w:line="294" w:lineRule="exact"/>
                      <w:ind w:left="20"/>
                    </w:pPr>
                    <w:r>
                      <w:t>第 76／186页</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24832" behindDoc="1" locked="0" layoutInCell="1" allowOverlap="1">
              <wp:simplePos x="0" y="0"/>
              <wp:positionH relativeFrom="page">
                <wp:posOffset>3708400</wp:posOffset>
              </wp:positionH>
              <wp:positionV relativeFrom="page">
                <wp:posOffset>9966325</wp:posOffset>
              </wp:positionV>
              <wp:extent cx="141605" cy="139700"/>
              <wp:effectExtent l="0" t="0" r="0" b="0"/>
              <wp:wrapNone/>
              <wp:docPr id="143" name="文本框 115"/>
              <wp:cNvGraphicFramePr/>
              <a:graphic xmlns:a="http://schemas.openxmlformats.org/drawingml/2006/main">
                <a:graphicData uri="http://schemas.microsoft.com/office/word/2010/wordprocessingShape">
                  <wps:wsp>
                    <wps:cNvSpPr txBox="1"/>
                    <wps:spPr>
                      <a:xfrm>
                        <a:off x="0" y="0"/>
                        <a:ext cx="141605" cy="139700"/>
                      </a:xfrm>
                      <a:prstGeom prst="rect">
                        <a:avLst/>
                      </a:prstGeom>
                      <a:noFill/>
                      <a:ln>
                        <a:noFill/>
                      </a:ln>
                    </wps:spPr>
                    <wps:txbx>
                      <w:txbxContent>
                        <w:p w:rsidR="00043086" w:rsidRDefault="00043086">
                          <w:pPr>
                            <w:spacing w:line="203" w:lineRule="exact"/>
                            <w:ind w:left="20"/>
                            <w:rPr>
                              <w:rFonts w:ascii="Calibri"/>
                              <w:sz w:val="18"/>
                            </w:rPr>
                          </w:pPr>
                          <w:r>
                            <w:rPr>
                              <w:rFonts w:ascii="Calibri"/>
                              <w:sz w:val="18"/>
                            </w:rPr>
                            <w:t>52</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15" o:spid="_x0000_s1139" type="#_x0000_t202" style="position:absolute;margin-left:292pt;margin-top:784.75pt;width:11.15pt;height:11pt;z-index:-264091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" filled="f" stroked="f">
              <v:textbox inset="0,0,0,0">
                <w:txbxContent>
                  <w:p w:rsidR="00043086" w:rsidRDefault="00043086">
                    <w:pPr>
                      <w:spacing w:line="203" w:lineRule="exact"/>
                      <w:ind w:left="20"/>
                      <w:rPr>
                        <w:rFonts w:ascii="Calibri"/>
                        <w:sz w:val="18"/>
                      </w:rPr>
                    </w:pPr>
                    <w:r>
                      <w:rPr>
                        <w:rFonts w:ascii="Calibri"/>
                        <w:sz w:val="18"/>
                      </w:rPr>
                      <w:t>52</w:t>
                    </w:r>
                  </w:p>
                </w:txbxContent>
              </v:textbox>
              <w10:wrap anchorx="page" anchory="page"/>
            </v:shape>
          </w:pict>
        </mc:Fallback>
      </mc:AlternateContent>
    </w:r>
    <w:r>
      <w:rPr>
        <w:noProof/>
        <w:lang w:val="en-US" w:bidi="ar-SA"/>
      </w:rPr>
      <mc:AlternateContent>
        <mc:Choice Requires="wps">
          <w:drawing>
            <wp:anchor distT="0" distB="0" distL="114300" distR="114300" simplePos="0" relativeHeight="239225856"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44" name="文本框 116"/>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77／186页</w:t>
                          </w:r>
                        </w:p>
                      </w:txbxContent>
                    </wps:txbx>
                    <wps:bodyPr lIns="0" tIns="0" rIns="0" bIns="0" upright="1"/>
                  </wps:wsp>
                </a:graphicData>
              </a:graphic>
            </wp:anchor>
          </w:drawing>
        </mc:Choice>
        <mc:Fallback>
          <w:pict>
            <v:shape id="文本框 116" o:spid="_x0000_s1140" type="#_x0000_t202" style="position:absolute;margin-left:260.6pt;margin-top:806.2pt;width:74pt;height:15.7pt;z-index:-264090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" filled="f" stroked="f">
              <v:textbox inset="0,0,0,0">
                <w:txbxContent>
                  <w:p w:rsidR="00043086" w:rsidRDefault="00043086">
                    <w:pPr>
                      <w:pStyle w:val="a3"/>
                      <w:spacing w:line="294" w:lineRule="exact"/>
                      <w:ind w:left="20"/>
                    </w:pPr>
                    <w:r>
                      <w:t>第 77／186页</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26880" behindDoc="1" locked="0" layoutInCell="1" allowOverlap="1">
              <wp:simplePos x="0" y="0"/>
              <wp:positionH relativeFrom="page">
                <wp:posOffset>3708400</wp:posOffset>
              </wp:positionH>
              <wp:positionV relativeFrom="page">
                <wp:posOffset>9966325</wp:posOffset>
              </wp:positionV>
              <wp:extent cx="141605" cy="139700"/>
              <wp:effectExtent l="0" t="0" r="0" b="0"/>
              <wp:wrapNone/>
              <wp:docPr id="145" name="文本框 117"/>
              <wp:cNvGraphicFramePr/>
              <a:graphic xmlns:a="http://schemas.openxmlformats.org/drawingml/2006/main">
                <a:graphicData uri="http://schemas.microsoft.com/office/word/2010/wordprocessingShape">
                  <wps:wsp>
                    <wps:cNvSpPr txBox="1"/>
                    <wps:spPr>
                      <a:xfrm>
                        <a:off x="0" y="0"/>
                        <a:ext cx="141605" cy="139700"/>
                      </a:xfrm>
                      <a:prstGeom prst="rect">
                        <a:avLst/>
                      </a:prstGeom>
                      <a:noFill/>
                      <a:ln>
                        <a:noFill/>
                      </a:ln>
                    </wps:spPr>
                    <wps:txbx>
                      <w:txbxContent>
                        <w:p w:rsidR="00043086" w:rsidRDefault="00043086">
                          <w:pPr>
                            <w:spacing w:line="203" w:lineRule="exact"/>
                            <w:ind w:left="20"/>
                            <w:rPr>
                              <w:rFonts w:ascii="Calibri"/>
                              <w:sz w:val="18"/>
                            </w:rPr>
                          </w:pPr>
                          <w:r>
                            <w:rPr>
                              <w:rFonts w:ascii="Calibri"/>
                              <w:sz w:val="18"/>
                            </w:rPr>
                            <w:t>53</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17" o:spid="_x0000_s1141" type="#_x0000_t202" style="position:absolute;margin-left:292pt;margin-top:784.75pt;width:11.15pt;height:11pt;z-index:-264089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" filled="f" stroked="f">
              <v:textbox inset="0,0,0,0">
                <w:txbxContent>
                  <w:p w:rsidR="00043086" w:rsidRDefault="00043086">
                    <w:pPr>
                      <w:spacing w:line="203" w:lineRule="exact"/>
                      <w:ind w:left="20"/>
                      <w:rPr>
                        <w:rFonts w:ascii="Calibri"/>
                        <w:sz w:val="18"/>
                      </w:rPr>
                    </w:pPr>
                    <w:r>
                      <w:rPr>
                        <w:rFonts w:ascii="Calibri"/>
                        <w:sz w:val="18"/>
                      </w:rPr>
                      <w:t>53</w:t>
                    </w:r>
                  </w:p>
                </w:txbxContent>
              </v:textbox>
              <w10:wrap anchorx="page" anchory="page"/>
            </v:shape>
          </w:pict>
        </mc:Fallback>
      </mc:AlternateContent>
    </w:r>
    <w:r>
      <w:rPr>
        <w:noProof/>
        <w:lang w:val="en-US" w:bidi="ar-SA"/>
      </w:rPr>
      <mc:AlternateContent>
        <mc:Choice Requires="wps">
          <w:drawing>
            <wp:anchor distT="0" distB="0" distL="114300" distR="114300" simplePos="0" relativeHeight="239227904"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46" name="文本框 118"/>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78／186页</w:t>
                          </w:r>
                        </w:p>
                      </w:txbxContent>
                    </wps:txbx>
                    <wps:bodyPr lIns="0" tIns="0" rIns="0" bIns="0" upright="1"/>
                  </wps:wsp>
                </a:graphicData>
              </a:graphic>
            </wp:anchor>
          </w:drawing>
        </mc:Choice>
        <mc:Fallback>
          <w:pict>
            <v:shape id="文本框 118" o:spid="_x0000_s1142" type="#_x0000_t202" style="position:absolute;margin-left:260.6pt;margin-top:806.2pt;width:74pt;height:15.7pt;z-index:-264088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" filled="f" stroked="f">
              <v:textbox inset="0,0,0,0">
                <w:txbxContent>
                  <w:p w:rsidR="00043086" w:rsidRDefault="00043086">
                    <w:pPr>
                      <w:pStyle w:val="a3"/>
                      <w:spacing w:line="294" w:lineRule="exact"/>
                      <w:ind w:left="20"/>
                    </w:pPr>
                    <w:r>
                      <w:t>第 78／186页</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28928" behindDoc="1" locked="0" layoutInCell="1" allowOverlap="1">
              <wp:simplePos x="0" y="0"/>
              <wp:positionH relativeFrom="page">
                <wp:posOffset>3708400</wp:posOffset>
              </wp:positionH>
              <wp:positionV relativeFrom="page">
                <wp:posOffset>9966325</wp:posOffset>
              </wp:positionV>
              <wp:extent cx="141605" cy="139700"/>
              <wp:effectExtent l="0" t="0" r="0" b="0"/>
              <wp:wrapNone/>
              <wp:docPr id="147" name="文本框 119"/>
              <wp:cNvGraphicFramePr/>
              <a:graphic xmlns:a="http://schemas.openxmlformats.org/drawingml/2006/main">
                <a:graphicData uri="http://schemas.microsoft.com/office/word/2010/wordprocessingShape">
                  <wps:wsp>
                    <wps:cNvSpPr txBox="1"/>
                    <wps:spPr>
                      <a:xfrm>
                        <a:off x="0" y="0"/>
                        <a:ext cx="141605" cy="139700"/>
                      </a:xfrm>
                      <a:prstGeom prst="rect">
                        <a:avLst/>
                      </a:prstGeom>
                      <a:noFill/>
                      <a:ln>
                        <a:noFill/>
                      </a:ln>
                    </wps:spPr>
                    <wps:txbx>
                      <w:txbxContent>
                        <w:p w:rsidR="00043086" w:rsidRDefault="00043086">
                          <w:pPr>
                            <w:spacing w:line="203" w:lineRule="exact"/>
                            <w:ind w:left="20"/>
                            <w:rPr>
                              <w:rFonts w:ascii="Calibri"/>
                              <w:sz w:val="18"/>
                            </w:rPr>
                          </w:pPr>
                          <w:r>
                            <w:rPr>
                              <w:rFonts w:ascii="Calibri"/>
                              <w:sz w:val="18"/>
                            </w:rPr>
                            <w:t>54</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19" o:spid="_x0000_s1143" type="#_x0000_t202" style="position:absolute;margin-left:292pt;margin-top:784.75pt;width:11.15pt;height:11pt;z-index:-264087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" filled="f" stroked="f">
              <v:textbox inset="0,0,0,0">
                <w:txbxContent>
                  <w:p w:rsidR="00043086" w:rsidRDefault="00043086">
                    <w:pPr>
                      <w:spacing w:line="203" w:lineRule="exact"/>
                      <w:ind w:left="20"/>
                      <w:rPr>
                        <w:rFonts w:ascii="Calibri"/>
                        <w:sz w:val="18"/>
                      </w:rPr>
                    </w:pPr>
                    <w:r>
                      <w:rPr>
                        <w:rFonts w:ascii="Calibri"/>
                        <w:sz w:val="18"/>
                      </w:rPr>
                      <w:t>54</w:t>
                    </w:r>
                  </w:p>
                </w:txbxContent>
              </v:textbox>
              <w10:wrap anchorx="page" anchory="page"/>
            </v:shape>
          </w:pict>
        </mc:Fallback>
      </mc:AlternateContent>
    </w:r>
    <w:r>
      <w:rPr>
        <w:noProof/>
        <w:lang w:val="en-US" w:bidi="ar-SA"/>
      </w:rPr>
      <mc:AlternateContent>
        <mc:Choice Requires="wps">
          <w:drawing>
            <wp:anchor distT="0" distB="0" distL="114300" distR="114300" simplePos="0" relativeHeight="239229952"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48" name="文本框 120"/>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79／186页</w:t>
                          </w:r>
                        </w:p>
                      </w:txbxContent>
                    </wps:txbx>
                    <wps:bodyPr lIns="0" tIns="0" rIns="0" bIns="0" upright="1"/>
                  </wps:wsp>
                </a:graphicData>
              </a:graphic>
            </wp:anchor>
          </w:drawing>
        </mc:Choice>
        <mc:Fallback>
          <w:pict>
            <v:shape id="文本框 120" o:spid="_x0000_s1144" type="#_x0000_t202" style="position:absolute;margin-left:260.6pt;margin-top:806.2pt;width:74pt;height:15.7pt;z-index:-264086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" filled="f" stroked="f">
              <v:textbox inset="0,0,0,0">
                <w:txbxContent>
                  <w:p w:rsidR="00043086" w:rsidRDefault="00043086">
                    <w:pPr>
                      <w:pStyle w:val="a3"/>
                      <w:spacing w:line="294" w:lineRule="exact"/>
                      <w:ind w:left="20"/>
                    </w:pPr>
                    <w:r>
                      <w:t>第 79／186页</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30976" behindDoc="1" locked="0" layoutInCell="1" allowOverlap="1">
              <wp:simplePos x="0" y="0"/>
              <wp:positionH relativeFrom="page">
                <wp:posOffset>3708400</wp:posOffset>
              </wp:positionH>
              <wp:positionV relativeFrom="page">
                <wp:posOffset>9966325</wp:posOffset>
              </wp:positionV>
              <wp:extent cx="141605" cy="139700"/>
              <wp:effectExtent l="0" t="0" r="0" b="0"/>
              <wp:wrapNone/>
              <wp:docPr id="149" name="文本框 121"/>
              <wp:cNvGraphicFramePr/>
              <a:graphic xmlns:a="http://schemas.openxmlformats.org/drawingml/2006/main">
                <a:graphicData uri="http://schemas.microsoft.com/office/word/2010/wordprocessingShape">
                  <wps:wsp>
                    <wps:cNvSpPr txBox="1"/>
                    <wps:spPr>
                      <a:xfrm>
                        <a:off x="0" y="0"/>
                        <a:ext cx="141605" cy="139700"/>
                      </a:xfrm>
                      <a:prstGeom prst="rect">
                        <a:avLst/>
                      </a:prstGeom>
                      <a:noFill/>
                      <a:ln>
                        <a:noFill/>
                      </a:ln>
                    </wps:spPr>
                    <wps:txbx>
                      <w:txbxContent>
                        <w:p w:rsidR="00043086" w:rsidRDefault="00043086">
                          <w:pPr>
                            <w:spacing w:line="203" w:lineRule="exact"/>
                            <w:ind w:left="20"/>
                            <w:rPr>
                              <w:rFonts w:ascii="Calibri"/>
                              <w:sz w:val="18"/>
                            </w:rPr>
                          </w:pPr>
                          <w:r>
                            <w:rPr>
                              <w:rFonts w:ascii="Calibri"/>
                              <w:sz w:val="18"/>
                            </w:rPr>
                            <w:t>55</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21" o:spid="_x0000_s1145" type="#_x0000_t202" style="position:absolute;margin-left:292pt;margin-top:784.75pt;width:11.15pt;height:11pt;z-index:-264085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" filled="f" stroked="f">
              <v:textbox inset="0,0,0,0">
                <w:txbxContent>
                  <w:p w:rsidR="00043086" w:rsidRDefault="00043086">
                    <w:pPr>
                      <w:spacing w:line="203" w:lineRule="exact"/>
                      <w:ind w:left="20"/>
                      <w:rPr>
                        <w:rFonts w:ascii="Calibri"/>
                        <w:sz w:val="18"/>
                      </w:rPr>
                    </w:pPr>
                    <w:r>
                      <w:rPr>
                        <w:rFonts w:ascii="Calibri"/>
                        <w:sz w:val="18"/>
                      </w:rPr>
                      <w:t>55</w:t>
                    </w:r>
                  </w:p>
                </w:txbxContent>
              </v:textbox>
              <w10:wrap anchorx="page" anchory="page"/>
            </v:shape>
          </w:pict>
        </mc:Fallback>
      </mc:AlternateContent>
    </w:r>
    <w:r>
      <w:rPr>
        <w:noProof/>
        <w:lang w:val="en-US" w:bidi="ar-SA"/>
      </w:rPr>
      <mc:AlternateContent>
        <mc:Choice Requires="wps">
          <w:drawing>
            <wp:anchor distT="0" distB="0" distL="114300" distR="114300" simplePos="0" relativeHeight="239232000"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50" name="文本框 122"/>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80／186页</w:t>
                          </w:r>
                        </w:p>
                      </w:txbxContent>
                    </wps:txbx>
                    <wps:bodyPr lIns="0" tIns="0" rIns="0" bIns="0" upright="1"/>
                  </wps:wsp>
                </a:graphicData>
              </a:graphic>
            </wp:anchor>
          </w:drawing>
        </mc:Choice>
        <mc:Fallback>
          <w:pict>
            <v:shape id="文本框 122" o:spid="_x0000_s1146" type="#_x0000_t202" style="position:absolute;margin-left:260.6pt;margin-top:806.2pt;width:74pt;height:15.7pt;z-index:-264084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" filled="f" stroked="f">
              <v:textbox inset="0,0,0,0">
                <w:txbxContent>
                  <w:p w:rsidR="00043086" w:rsidRDefault="00043086">
                    <w:pPr>
                      <w:pStyle w:val="a3"/>
                      <w:spacing w:line="294" w:lineRule="exact"/>
                      <w:ind w:left="20"/>
                    </w:pPr>
                    <w:r>
                      <w:t>第 80／186页</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33024" behindDoc="1" locked="0" layoutInCell="1" allowOverlap="1">
              <wp:simplePos x="0" y="0"/>
              <wp:positionH relativeFrom="page">
                <wp:posOffset>3708400</wp:posOffset>
              </wp:positionH>
              <wp:positionV relativeFrom="page">
                <wp:posOffset>9966325</wp:posOffset>
              </wp:positionV>
              <wp:extent cx="141605" cy="139700"/>
              <wp:effectExtent l="0" t="0" r="0" b="0"/>
              <wp:wrapNone/>
              <wp:docPr id="151" name="文本框 123"/>
              <wp:cNvGraphicFramePr/>
              <a:graphic xmlns:a="http://schemas.openxmlformats.org/drawingml/2006/main">
                <a:graphicData uri="http://schemas.microsoft.com/office/word/2010/wordprocessingShape">
                  <wps:wsp>
                    <wps:cNvSpPr txBox="1"/>
                    <wps:spPr>
                      <a:xfrm>
                        <a:off x="0" y="0"/>
                        <a:ext cx="141605" cy="139700"/>
                      </a:xfrm>
                      <a:prstGeom prst="rect">
                        <a:avLst/>
                      </a:prstGeom>
                      <a:noFill/>
                      <a:ln>
                        <a:noFill/>
                      </a:ln>
                    </wps:spPr>
                    <wps:txbx>
                      <w:txbxContent>
                        <w:p w:rsidR="00043086" w:rsidRDefault="00043086">
                          <w:pPr>
                            <w:spacing w:line="203" w:lineRule="exact"/>
                            <w:ind w:left="20"/>
                            <w:rPr>
                              <w:rFonts w:ascii="Calibri"/>
                              <w:sz w:val="18"/>
                            </w:rPr>
                          </w:pPr>
                          <w:r>
                            <w:rPr>
                              <w:rFonts w:ascii="Calibri"/>
                              <w:sz w:val="18"/>
                            </w:rPr>
                            <w:t>56</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23" o:spid="_x0000_s1147" type="#_x0000_t202" style="position:absolute;margin-left:292pt;margin-top:784.75pt;width:11.15pt;height:11pt;z-index:-264083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" filled="f" stroked="f">
              <v:textbox inset="0,0,0,0">
                <w:txbxContent>
                  <w:p w:rsidR="00043086" w:rsidRDefault="00043086">
                    <w:pPr>
                      <w:spacing w:line="203" w:lineRule="exact"/>
                      <w:ind w:left="20"/>
                      <w:rPr>
                        <w:rFonts w:ascii="Calibri"/>
                        <w:sz w:val="18"/>
                      </w:rPr>
                    </w:pPr>
                    <w:r>
                      <w:rPr>
                        <w:rFonts w:ascii="Calibri"/>
                        <w:sz w:val="18"/>
                      </w:rPr>
                      <w:t>56</w:t>
                    </w:r>
                  </w:p>
                </w:txbxContent>
              </v:textbox>
              <w10:wrap anchorx="page" anchory="page"/>
            </v:shape>
          </w:pict>
        </mc:Fallback>
      </mc:AlternateContent>
    </w:r>
    <w:r>
      <w:rPr>
        <w:noProof/>
        <w:lang w:val="en-US" w:bidi="ar-SA"/>
      </w:rPr>
      <mc:AlternateContent>
        <mc:Choice Requires="wps">
          <w:drawing>
            <wp:anchor distT="0" distB="0" distL="114300" distR="114300" simplePos="0" relativeHeight="239234048"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52" name="文本框 124"/>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81／186页</w:t>
                          </w:r>
                        </w:p>
                      </w:txbxContent>
                    </wps:txbx>
                    <wps:bodyPr lIns="0" tIns="0" rIns="0" bIns="0" upright="1"/>
                  </wps:wsp>
                </a:graphicData>
              </a:graphic>
            </wp:anchor>
          </w:drawing>
        </mc:Choice>
        <mc:Fallback>
          <w:pict>
            <v:shape id="文本框 124" o:spid="_x0000_s1148" type="#_x0000_t202" style="position:absolute;margin-left:260.6pt;margin-top:806.2pt;width:74pt;height:15.7pt;z-index:-264082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" filled="f" stroked="f">
              <v:textbox inset="0,0,0,0">
                <w:txbxContent>
                  <w:p w:rsidR="00043086" w:rsidRDefault="00043086">
                    <w:pPr>
                      <w:pStyle w:val="a3"/>
                      <w:spacing w:line="294" w:lineRule="exact"/>
                      <w:ind w:left="20"/>
                    </w:pPr>
                    <w:r>
                      <w:t>第 81／186页</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35072" behindDoc="1" locked="0" layoutInCell="1" allowOverlap="1">
              <wp:simplePos x="0" y="0"/>
              <wp:positionH relativeFrom="page">
                <wp:posOffset>3708400</wp:posOffset>
              </wp:positionH>
              <wp:positionV relativeFrom="page">
                <wp:posOffset>9966325</wp:posOffset>
              </wp:positionV>
              <wp:extent cx="141605" cy="139700"/>
              <wp:effectExtent l="0" t="0" r="0" b="0"/>
              <wp:wrapNone/>
              <wp:docPr id="153" name="文本框 125"/>
              <wp:cNvGraphicFramePr/>
              <a:graphic xmlns:a="http://schemas.openxmlformats.org/drawingml/2006/main">
                <a:graphicData uri="http://schemas.microsoft.com/office/word/2010/wordprocessingShape">
                  <wps:wsp>
                    <wps:cNvSpPr txBox="1"/>
                    <wps:spPr>
                      <a:xfrm>
                        <a:off x="0" y="0"/>
                        <a:ext cx="141605" cy="139700"/>
                      </a:xfrm>
                      <a:prstGeom prst="rect">
                        <a:avLst/>
                      </a:prstGeom>
                      <a:noFill/>
                      <a:ln>
                        <a:noFill/>
                      </a:ln>
                    </wps:spPr>
                    <wps:txbx>
                      <w:txbxContent>
                        <w:p w:rsidR="00043086" w:rsidRDefault="00043086">
                          <w:pPr>
                            <w:spacing w:line="203" w:lineRule="exact"/>
                            <w:ind w:left="20"/>
                            <w:rPr>
                              <w:rFonts w:ascii="Calibri"/>
                              <w:sz w:val="18"/>
                            </w:rPr>
                          </w:pPr>
                          <w:r>
                            <w:rPr>
                              <w:rFonts w:ascii="Calibri"/>
                              <w:sz w:val="18"/>
                            </w:rPr>
                            <w:t>57</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25" o:spid="_x0000_s1149" type="#_x0000_t202" style="position:absolute;margin-left:292pt;margin-top:784.75pt;width:11.15pt;height:11pt;z-index:-264081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" filled="f" stroked="f">
              <v:textbox inset="0,0,0,0">
                <w:txbxContent>
                  <w:p w:rsidR="00043086" w:rsidRDefault="00043086">
                    <w:pPr>
                      <w:spacing w:line="203" w:lineRule="exact"/>
                      <w:ind w:left="20"/>
                      <w:rPr>
                        <w:rFonts w:ascii="Calibri"/>
                        <w:sz w:val="18"/>
                      </w:rPr>
                    </w:pPr>
                    <w:r>
                      <w:rPr>
                        <w:rFonts w:ascii="Calibri"/>
                        <w:sz w:val="18"/>
                      </w:rPr>
                      <w:t>57</w:t>
                    </w:r>
                  </w:p>
                </w:txbxContent>
              </v:textbox>
              <w10:wrap anchorx="page" anchory="page"/>
            </v:shape>
          </w:pict>
        </mc:Fallback>
      </mc:AlternateContent>
    </w:r>
    <w:r>
      <w:rPr>
        <w:noProof/>
        <w:lang w:val="en-US" w:bidi="ar-SA"/>
      </w:rPr>
      <mc:AlternateContent>
        <mc:Choice Requires="wps">
          <w:drawing>
            <wp:anchor distT="0" distB="0" distL="114300" distR="114300" simplePos="0" relativeHeight="239236096"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54" name="文本框 126"/>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82／186页</w:t>
                          </w:r>
                        </w:p>
                      </w:txbxContent>
                    </wps:txbx>
                    <wps:bodyPr lIns="0" tIns="0" rIns="0" bIns="0" upright="1"/>
                  </wps:wsp>
                </a:graphicData>
              </a:graphic>
            </wp:anchor>
          </w:drawing>
        </mc:Choice>
        <mc:Fallback>
          <w:pict>
            <v:shape id="文本框 126" o:spid="_x0000_s1150" type="#_x0000_t202" style="position:absolute;margin-left:260.6pt;margin-top:806.2pt;width:74pt;height:15.7pt;z-index:-264080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" filled="f" stroked="f">
              <v:textbox inset="0,0,0,0">
                <w:txbxContent>
                  <w:p w:rsidR="00043086" w:rsidRDefault="00043086">
                    <w:pPr>
                      <w:pStyle w:val="a3"/>
                      <w:spacing w:line="294" w:lineRule="exact"/>
                      <w:ind w:left="20"/>
                    </w:pPr>
                    <w:r>
                      <w:t>第 82／186页</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37120" behindDoc="1" locked="0" layoutInCell="1" allowOverlap="1">
              <wp:simplePos x="0" y="0"/>
              <wp:positionH relativeFrom="page">
                <wp:posOffset>3708400</wp:posOffset>
              </wp:positionH>
              <wp:positionV relativeFrom="page">
                <wp:posOffset>9966325</wp:posOffset>
              </wp:positionV>
              <wp:extent cx="141605" cy="139700"/>
              <wp:effectExtent l="0" t="0" r="0" b="0"/>
              <wp:wrapNone/>
              <wp:docPr id="155" name="文本框 127"/>
              <wp:cNvGraphicFramePr/>
              <a:graphic xmlns:a="http://schemas.openxmlformats.org/drawingml/2006/main">
                <a:graphicData uri="http://schemas.microsoft.com/office/word/2010/wordprocessingShape">
                  <wps:wsp>
                    <wps:cNvSpPr txBox="1"/>
                    <wps:spPr>
                      <a:xfrm>
                        <a:off x="0" y="0"/>
                        <a:ext cx="141605" cy="139700"/>
                      </a:xfrm>
                      <a:prstGeom prst="rect">
                        <a:avLst/>
                      </a:prstGeom>
                      <a:noFill/>
                      <a:ln>
                        <a:noFill/>
                      </a:ln>
                    </wps:spPr>
                    <wps:txbx>
                      <w:txbxContent>
                        <w:p w:rsidR="00043086" w:rsidRDefault="00043086">
                          <w:pPr>
                            <w:spacing w:line="203" w:lineRule="exact"/>
                            <w:ind w:left="20"/>
                            <w:rPr>
                              <w:rFonts w:ascii="Calibri"/>
                              <w:sz w:val="18"/>
                            </w:rPr>
                          </w:pPr>
                          <w:r>
                            <w:rPr>
                              <w:rFonts w:ascii="Calibri"/>
                              <w:sz w:val="18"/>
                            </w:rPr>
                            <w:t>58</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27" o:spid="_x0000_s1151" type="#_x0000_t202" style="position:absolute;margin-left:292pt;margin-top:784.75pt;width:11.15pt;height:11pt;z-index:-264079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" filled="f" stroked="f">
              <v:textbox inset="0,0,0,0">
                <w:txbxContent>
                  <w:p w:rsidR="00043086" w:rsidRDefault="00043086">
                    <w:pPr>
                      <w:spacing w:line="203" w:lineRule="exact"/>
                      <w:ind w:left="20"/>
                      <w:rPr>
                        <w:rFonts w:ascii="Calibri"/>
                        <w:sz w:val="18"/>
                      </w:rPr>
                    </w:pPr>
                    <w:r>
                      <w:rPr>
                        <w:rFonts w:ascii="Calibri"/>
                        <w:sz w:val="18"/>
                      </w:rPr>
                      <w:t>58</w:t>
                    </w:r>
                  </w:p>
                </w:txbxContent>
              </v:textbox>
              <w10:wrap anchorx="page" anchory="page"/>
            </v:shape>
          </w:pict>
        </mc:Fallback>
      </mc:AlternateContent>
    </w:r>
    <w:r>
      <w:rPr>
        <w:noProof/>
        <w:lang w:val="en-US" w:bidi="ar-SA"/>
      </w:rPr>
      <mc:AlternateContent>
        <mc:Choice Requires="wps">
          <w:drawing>
            <wp:anchor distT="0" distB="0" distL="114300" distR="114300" simplePos="0" relativeHeight="239238144"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56" name="文本框 128"/>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83／186页</w:t>
                          </w:r>
                        </w:p>
                      </w:txbxContent>
                    </wps:txbx>
                    <wps:bodyPr lIns="0" tIns="0" rIns="0" bIns="0" upright="1"/>
                  </wps:wsp>
                </a:graphicData>
              </a:graphic>
            </wp:anchor>
          </w:drawing>
        </mc:Choice>
        <mc:Fallback>
          <w:pict>
            <v:shape id="文本框 128" o:spid="_x0000_s1152" type="#_x0000_t202" style="position:absolute;margin-left:260.6pt;margin-top:806.2pt;width:74pt;height:15.7pt;z-index:-264078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" filled="f" stroked="f">
              <v:textbox inset="0,0,0,0">
                <w:txbxContent>
                  <w:p w:rsidR="00043086" w:rsidRDefault="00043086">
                    <w:pPr>
                      <w:pStyle w:val="a3"/>
                      <w:spacing w:line="294" w:lineRule="exact"/>
                      <w:ind w:left="20"/>
                    </w:pPr>
                    <w:r>
                      <w:t>第 83／186页</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39168" behindDoc="1" locked="0" layoutInCell="1" allowOverlap="1">
              <wp:simplePos x="0" y="0"/>
              <wp:positionH relativeFrom="page">
                <wp:posOffset>3708400</wp:posOffset>
              </wp:positionH>
              <wp:positionV relativeFrom="page">
                <wp:posOffset>9966325</wp:posOffset>
              </wp:positionV>
              <wp:extent cx="141605" cy="139700"/>
              <wp:effectExtent l="0" t="0" r="0" b="0"/>
              <wp:wrapNone/>
              <wp:docPr id="157" name="文本框 129"/>
              <wp:cNvGraphicFramePr/>
              <a:graphic xmlns:a="http://schemas.openxmlformats.org/drawingml/2006/main">
                <a:graphicData uri="http://schemas.microsoft.com/office/word/2010/wordprocessingShape">
                  <wps:wsp>
                    <wps:cNvSpPr txBox="1"/>
                    <wps:spPr>
                      <a:xfrm>
                        <a:off x="0" y="0"/>
                        <a:ext cx="141605" cy="139700"/>
                      </a:xfrm>
                      <a:prstGeom prst="rect">
                        <a:avLst/>
                      </a:prstGeom>
                      <a:noFill/>
                      <a:ln>
                        <a:noFill/>
                      </a:ln>
                    </wps:spPr>
                    <wps:txbx>
                      <w:txbxContent>
                        <w:p w:rsidR="00043086" w:rsidRDefault="00043086">
                          <w:pPr>
                            <w:spacing w:line="203" w:lineRule="exact"/>
                            <w:ind w:left="20"/>
                            <w:rPr>
                              <w:rFonts w:ascii="Calibri"/>
                              <w:sz w:val="18"/>
                            </w:rPr>
                          </w:pPr>
                          <w:r>
                            <w:rPr>
                              <w:rFonts w:ascii="Calibri"/>
                              <w:sz w:val="18"/>
                            </w:rPr>
                            <w:t>59</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29" o:spid="_x0000_s1153" type="#_x0000_t202" style="position:absolute;margin-left:292pt;margin-top:784.75pt;width:11.15pt;height:11pt;z-index:-264077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" filled="f" stroked="f">
              <v:textbox inset="0,0,0,0">
                <w:txbxContent>
                  <w:p w:rsidR="00043086" w:rsidRDefault="00043086">
                    <w:pPr>
                      <w:spacing w:line="203" w:lineRule="exact"/>
                      <w:ind w:left="20"/>
                      <w:rPr>
                        <w:rFonts w:ascii="Calibri"/>
                        <w:sz w:val="18"/>
                      </w:rPr>
                    </w:pPr>
                    <w:r>
                      <w:rPr>
                        <w:rFonts w:ascii="Calibri"/>
                        <w:sz w:val="18"/>
                      </w:rPr>
                      <w:t>59</w:t>
                    </w:r>
                  </w:p>
                </w:txbxContent>
              </v:textbox>
              <w10:wrap anchorx="page" anchory="page"/>
            </v:shape>
          </w:pict>
        </mc:Fallback>
      </mc:AlternateContent>
    </w:r>
    <w:r>
      <w:rPr>
        <w:noProof/>
        <w:lang w:val="en-US" w:bidi="ar-SA"/>
      </w:rPr>
      <mc:AlternateContent>
        <mc:Choice Requires="wps">
          <w:drawing>
            <wp:anchor distT="0" distB="0" distL="114300" distR="114300" simplePos="0" relativeHeight="239240192"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58" name="文本框 130"/>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84／186页</w:t>
                          </w:r>
                        </w:p>
                      </w:txbxContent>
                    </wps:txbx>
                    <wps:bodyPr lIns="0" tIns="0" rIns="0" bIns="0" upright="1"/>
                  </wps:wsp>
                </a:graphicData>
              </a:graphic>
            </wp:anchor>
          </w:drawing>
        </mc:Choice>
        <mc:Fallback>
          <w:pict>
            <v:shape id="文本框 130" o:spid="_x0000_s1154" type="#_x0000_t202" style="position:absolute;margin-left:260.6pt;margin-top:806.2pt;width:74pt;height:15.7pt;z-index:-264076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" filled="f" stroked="f">
              <v:textbox inset="0,0,0,0">
                <w:txbxContent>
                  <w:p w:rsidR="00043086" w:rsidRDefault="00043086">
                    <w:pPr>
                      <w:pStyle w:val="a3"/>
                      <w:spacing w:line="294" w:lineRule="exact"/>
                      <w:ind w:left="20"/>
                    </w:pPr>
                    <w:r>
                      <w:t>第 84／186页</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09120"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0" name="文本框 8"/>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14／186页</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8" o:spid="_x0000_s1032" type="#_x0000_t202" style="position:absolute;margin-left:260.6pt;margin-top:806.2pt;width:74pt;height:15.7pt;z-index:-264207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" filled="f" stroked="f">
              <v:textbox inset="0,0,0,0">
                <w:txbxContent>
                  <w:p w:rsidR="00043086" w:rsidRDefault="00043086">
                    <w:pPr>
                      <w:pStyle w:val="a3"/>
                      <w:spacing w:line="294" w:lineRule="exact"/>
                      <w:ind w:left="20"/>
                    </w:pPr>
                    <w:r>
                      <w:t>第 14／186页</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41216" behindDoc="1" locked="0" layoutInCell="1" allowOverlap="1">
              <wp:simplePos x="0" y="0"/>
              <wp:positionH relativeFrom="page">
                <wp:posOffset>3708400</wp:posOffset>
              </wp:positionH>
              <wp:positionV relativeFrom="page">
                <wp:posOffset>9966325</wp:posOffset>
              </wp:positionV>
              <wp:extent cx="141605" cy="139700"/>
              <wp:effectExtent l="0" t="0" r="0" b="0"/>
              <wp:wrapNone/>
              <wp:docPr id="159" name="文本框 131"/>
              <wp:cNvGraphicFramePr/>
              <a:graphic xmlns:a="http://schemas.openxmlformats.org/drawingml/2006/main">
                <a:graphicData uri="http://schemas.microsoft.com/office/word/2010/wordprocessingShape">
                  <wps:wsp>
                    <wps:cNvSpPr txBox="1"/>
                    <wps:spPr>
                      <a:xfrm>
                        <a:off x="0" y="0"/>
                        <a:ext cx="141605" cy="139700"/>
                      </a:xfrm>
                      <a:prstGeom prst="rect">
                        <a:avLst/>
                      </a:prstGeom>
                      <a:noFill/>
                      <a:ln>
                        <a:noFill/>
                      </a:ln>
                    </wps:spPr>
                    <wps:txbx>
                      <w:txbxContent>
                        <w:p w:rsidR="00043086" w:rsidRDefault="00043086">
                          <w:pPr>
                            <w:spacing w:line="203" w:lineRule="exact"/>
                            <w:ind w:left="20"/>
                            <w:rPr>
                              <w:rFonts w:ascii="Calibri"/>
                              <w:sz w:val="18"/>
                            </w:rPr>
                          </w:pPr>
                          <w:r>
                            <w:rPr>
                              <w:rFonts w:ascii="Calibri"/>
                              <w:sz w:val="18"/>
                            </w:rPr>
                            <w:t>60</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31" o:spid="_x0000_s1155" type="#_x0000_t202" style="position:absolute;margin-left:292pt;margin-top:784.75pt;width:11.15pt;height:11pt;z-index:-264075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" filled="f" stroked="f">
              <v:textbox inset="0,0,0,0">
                <w:txbxContent>
                  <w:p w:rsidR="00043086" w:rsidRDefault="00043086">
                    <w:pPr>
                      <w:spacing w:line="203" w:lineRule="exact"/>
                      <w:ind w:left="20"/>
                      <w:rPr>
                        <w:rFonts w:ascii="Calibri"/>
                        <w:sz w:val="18"/>
                      </w:rPr>
                    </w:pPr>
                    <w:r>
                      <w:rPr>
                        <w:rFonts w:ascii="Calibri"/>
                        <w:sz w:val="18"/>
                      </w:rPr>
                      <w:t>60</w:t>
                    </w:r>
                  </w:p>
                </w:txbxContent>
              </v:textbox>
              <w10:wrap anchorx="page" anchory="page"/>
            </v:shape>
          </w:pict>
        </mc:Fallback>
      </mc:AlternateContent>
    </w:r>
    <w:r>
      <w:rPr>
        <w:noProof/>
        <w:lang w:val="en-US" w:bidi="ar-SA"/>
      </w:rPr>
      <mc:AlternateContent>
        <mc:Choice Requires="wps">
          <w:drawing>
            <wp:anchor distT="0" distB="0" distL="114300" distR="114300" simplePos="0" relativeHeight="239242240"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60" name="文本框 132"/>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85／186页</w:t>
                          </w:r>
                        </w:p>
                      </w:txbxContent>
                    </wps:txbx>
                    <wps:bodyPr lIns="0" tIns="0" rIns="0" bIns="0" upright="1"/>
                  </wps:wsp>
                </a:graphicData>
              </a:graphic>
            </wp:anchor>
          </w:drawing>
        </mc:Choice>
        <mc:Fallback>
          <w:pict>
            <v:shape id="文本框 132" o:spid="_x0000_s1156" type="#_x0000_t202" style="position:absolute;margin-left:260.6pt;margin-top:806.2pt;width:74pt;height:15.7pt;z-index:-264074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" filled="f" stroked="f">
              <v:textbox inset="0,0,0,0">
                <w:txbxContent>
                  <w:p w:rsidR="00043086" w:rsidRDefault="00043086">
                    <w:pPr>
                      <w:pStyle w:val="a3"/>
                      <w:spacing w:line="294" w:lineRule="exact"/>
                      <w:ind w:left="20"/>
                    </w:pPr>
                    <w:r>
                      <w:t>第 85／186页</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43264" behindDoc="1" locked="0" layoutInCell="1" allowOverlap="1">
              <wp:simplePos x="0" y="0"/>
              <wp:positionH relativeFrom="page">
                <wp:posOffset>3708400</wp:posOffset>
              </wp:positionH>
              <wp:positionV relativeFrom="page">
                <wp:posOffset>9966325</wp:posOffset>
              </wp:positionV>
              <wp:extent cx="141605" cy="139700"/>
              <wp:effectExtent l="0" t="0" r="0" b="0"/>
              <wp:wrapNone/>
              <wp:docPr id="161" name="文本框 133"/>
              <wp:cNvGraphicFramePr/>
              <a:graphic xmlns:a="http://schemas.openxmlformats.org/drawingml/2006/main">
                <a:graphicData uri="http://schemas.microsoft.com/office/word/2010/wordprocessingShape">
                  <wps:wsp>
                    <wps:cNvSpPr txBox="1"/>
                    <wps:spPr>
                      <a:xfrm>
                        <a:off x="0" y="0"/>
                        <a:ext cx="141605" cy="139700"/>
                      </a:xfrm>
                      <a:prstGeom prst="rect">
                        <a:avLst/>
                      </a:prstGeom>
                      <a:noFill/>
                      <a:ln>
                        <a:noFill/>
                      </a:ln>
                    </wps:spPr>
                    <wps:txbx>
                      <w:txbxContent>
                        <w:p w:rsidR="00043086" w:rsidRDefault="00043086">
                          <w:pPr>
                            <w:spacing w:line="203" w:lineRule="exact"/>
                            <w:ind w:left="20"/>
                            <w:rPr>
                              <w:rFonts w:ascii="Calibri"/>
                              <w:sz w:val="18"/>
                            </w:rPr>
                          </w:pPr>
                          <w:r>
                            <w:rPr>
                              <w:rFonts w:ascii="Calibri"/>
                              <w:sz w:val="18"/>
                            </w:rPr>
                            <w:t>61</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33" o:spid="_x0000_s1157" type="#_x0000_t202" style="position:absolute;margin-left:292pt;margin-top:784.75pt;width:11.15pt;height:11pt;z-index:-264073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" filled="f" stroked="f">
              <v:textbox inset="0,0,0,0">
                <w:txbxContent>
                  <w:p w:rsidR="00043086" w:rsidRDefault="00043086">
                    <w:pPr>
                      <w:spacing w:line="203" w:lineRule="exact"/>
                      <w:ind w:left="20"/>
                      <w:rPr>
                        <w:rFonts w:ascii="Calibri"/>
                        <w:sz w:val="18"/>
                      </w:rPr>
                    </w:pPr>
                    <w:r>
                      <w:rPr>
                        <w:rFonts w:ascii="Calibri"/>
                        <w:sz w:val="18"/>
                      </w:rPr>
                      <w:t>61</w:t>
                    </w:r>
                  </w:p>
                </w:txbxContent>
              </v:textbox>
              <w10:wrap anchorx="page" anchory="page"/>
            </v:shape>
          </w:pict>
        </mc:Fallback>
      </mc:AlternateContent>
    </w:r>
    <w:r>
      <w:rPr>
        <w:noProof/>
        <w:lang w:val="en-US" w:bidi="ar-SA"/>
      </w:rPr>
      <mc:AlternateContent>
        <mc:Choice Requires="wps">
          <w:drawing>
            <wp:anchor distT="0" distB="0" distL="114300" distR="114300" simplePos="0" relativeHeight="239244288"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62" name="文本框 134"/>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86／186页</w:t>
                          </w:r>
                        </w:p>
                      </w:txbxContent>
                    </wps:txbx>
                    <wps:bodyPr lIns="0" tIns="0" rIns="0" bIns="0" upright="1"/>
                  </wps:wsp>
                </a:graphicData>
              </a:graphic>
            </wp:anchor>
          </w:drawing>
        </mc:Choice>
        <mc:Fallback>
          <w:pict>
            <v:shape id="文本框 134" o:spid="_x0000_s1158" type="#_x0000_t202" style="position:absolute;margin-left:260.6pt;margin-top:806.2pt;width:74pt;height:15.7pt;z-index:-264072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" filled="f" stroked="f">
              <v:textbox inset="0,0,0,0">
                <w:txbxContent>
                  <w:p w:rsidR="00043086" w:rsidRDefault="00043086">
                    <w:pPr>
                      <w:pStyle w:val="a3"/>
                      <w:spacing w:line="294" w:lineRule="exact"/>
                      <w:ind w:left="20"/>
                    </w:pPr>
                    <w:r>
                      <w:t>第 86／186页</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45312"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163" name="文本框 135"/>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62</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35" o:spid="_x0000_s1159" type="#_x0000_t202" style="position:absolute;margin-left:291pt;margin-top:784.75pt;width:13.15pt;height:11pt;z-index:-264071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62</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246336"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64" name="文本框 136"/>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87／186页</w:t>
                          </w:r>
                        </w:p>
                      </w:txbxContent>
                    </wps:txbx>
                    <wps:bodyPr lIns="0" tIns="0" rIns="0" bIns="0" upright="1"/>
                  </wps:wsp>
                </a:graphicData>
              </a:graphic>
            </wp:anchor>
          </w:drawing>
        </mc:Choice>
        <mc:Fallback>
          <w:pict>
            <v:shape id="文本框 136" o:spid="_x0000_s1160" type="#_x0000_t202" style="position:absolute;margin-left:260.6pt;margin-top:806.2pt;width:74pt;height:15.7pt;z-index:-264070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" filled="f" stroked="f">
              <v:textbox inset="0,0,0,0">
                <w:txbxContent>
                  <w:p w:rsidR="00043086" w:rsidRDefault="00043086">
                    <w:pPr>
                      <w:pStyle w:val="a3"/>
                      <w:spacing w:line="294" w:lineRule="exact"/>
                      <w:ind w:left="20"/>
                    </w:pPr>
                    <w:r>
                      <w:t>第 87／186页</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47360"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165" name="文本框 137"/>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63</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37" o:spid="_x0000_s1161" type="#_x0000_t202" style="position:absolute;margin-left:291pt;margin-top:784.75pt;width:13.15pt;height:11pt;z-index:-264069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63</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248384"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66" name="文本框 138"/>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88／186页</w:t>
                          </w:r>
                        </w:p>
                      </w:txbxContent>
                    </wps:txbx>
                    <wps:bodyPr lIns="0" tIns="0" rIns="0" bIns="0" upright="1"/>
                  </wps:wsp>
                </a:graphicData>
              </a:graphic>
            </wp:anchor>
          </w:drawing>
        </mc:Choice>
        <mc:Fallback>
          <w:pict>
            <v:shape id="文本框 138" o:spid="_x0000_s1162" type="#_x0000_t202" style="position:absolute;margin-left:260.6pt;margin-top:806.2pt;width:74pt;height:15.7pt;z-index:-264068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" filled="f" stroked="f">
              <v:textbox inset="0,0,0,0">
                <w:txbxContent>
                  <w:p w:rsidR="00043086" w:rsidRDefault="00043086">
                    <w:pPr>
                      <w:pStyle w:val="a3"/>
                      <w:spacing w:line="294" w:lineRule="exact"/>
                      <w:ind w:left="20"/>
                    </w:pPr>
                    <w:r>
                      <w:t>第 88／186页</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49408"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167" name="文本框 139"/>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64</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39" o:spid="_x0000_s1163" type="#_x0000_t202" style="position:absolute;margin-left:291pt;margin-top:784.75pt;width:13.15pt;height:11pt;z-index:-264067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64</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250432"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68" name="文本框 140"/>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89／186页</w:t>
                          </w:r>
                        </w:p>
                      </w:txbxContent>
                    </wps:txbx>
                    <wps:bodyPr lIns="0" tIns="0" rIns="0" bIns="0" upright="1"/>
                  </wps:wsp>
                </a:graphicData>
              </a:graphic>
            </wp:anchor>
          </w:drawing>
        </mc:Choice>
        <mc:Fallback>
          <w:pict>
            <v:shape id="文本框 140" o:spid="_x0000_s1164" type="#_x0000_t202" style="position:absolute;margin-left:260.6pt;margin-top:806.2pt;width:74pt;height:15.7pt;z-index:-264066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" filled="f" stroked="f">
              <v:textbox inset="0,0,0,0">
                <w:txbxContent>
                  <w:p w:rsidR="00043086" w:rsidRDefault="00043086">
                    <w:pPr>
                      <w:pStyle w:val="a3"/>
                      <w:spacing w:line="294" w:lineRule="exact"/>
                      <w:ind w:left="20"/>
                    </w:pPr>
                    <w:r>
                      <w:t>第 89／186页</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51456"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169" name="文本框 141"/>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65</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41" o:spid="_x0000_s1165" type="#_x0000_t202" style="position:absolute;margin-left:291pt;margin-top:784.75pt;width:13.15pt;height:11pt;z-index:-264065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65</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252480"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70" name="文本框 142"/>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90／186页</w:t>
                          </w:r>
                        </w:p>
                      </w:txbxContent>
                    </wps:txbx>
                    <wps:bodyPr lIns="0" tIns="0" rIns="0" bIns="0" upright="1"/>
                  </wps:wsp>
                </a:graphicData>
              </a:graphic>
            </wp:anchor>
          </w:drawing>
        </mc:Choice>
        <mc:Fallback>
          <w:pict>
            <v:shape id="文本框 142" o:spid="_x0000_s1166" type="#_x0000_t202" style="position:absolute;margin-left:260.6pt;margin-top:806.2pt;width:74pt;height:15.7pt;z-index:-264064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" filled="f" stroked="f">
              <v:textbox inset="0,0,0,0">
                <w:txbxContent>
                  <w:p w:rsidR="00043086" w:rsidRDefault="00043086">
                    <w:pPr>
                      <w:pStyle w:val="a3"/>
                      <w:spacing w:line="294" w:lineRule="exact"/>
                      <w:ind w:left="20"/>
                    </w:pPr>
                    <w:r>
                      <w:t>第 90／186页</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53504"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171" name="文本框 143"/>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66</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43" o:spid="_x0000_s1167" type="#_x0000_t202" style="position:absolute;margin-left:291pt;margin-top:784.75pt;width:13.15pt;height:11pt;z-index:-2640629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66</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254528"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72" name="文本框 144"/>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91／186页</w:t>
                          </w:r>
                        </w:p>
                      </w:txbxContent>
                    </wps:txbx>
                    <wps:bodyPr lIns="0" tIns="0" rIns="0" bIns="0" upright="1"/>
                  </wps:wsp>
                </a:graphicData>
              </a:graphic>
            </wp:anchor>
          </w:drawing>
        </mc:Choice>
        <mc:Fallback>
          <w:pict>
            <v:shape id="文本框 144" o:spid="_x0000_s1168" type="#_x0000_t202" style="position:absolute;margin-left:260.6pt;margin-top:806.2pt;width:74pt;height:15.7pt;z-index:-2640619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" filled="f" stroked="f">
              <v:textbox inset="0,0,0,0">
                <w:txbxContent>
                  <w:p w:rsidR="00043086" w:rsidRDefault="00043086">
                    <w:pPr>
                      <w:pStyle w:val="a3"/>
                      <w:spacing w:line="294" w:lineRule="exact"/>
                      <w:ind w:left="20"/>
                    </w:pPr>
                    <w:r>
                      <w:t>第 91／186页</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55552"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173" name="文本框 145"/>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67</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45" o:spid="_x0000_s1169" type="#_x0000_t202" style="position:absolute;margin-left:291pt;margin-top:784.75pt;width:13.15pt;height:11pt;z-index:-2640609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67</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256576"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74" name="文本框 146"/>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92／186页</w:t>
                          </w:r>
                        </w:p>
                      </w:txbxContent>
                    </wps:txbx>
                    <wps:bodyPr lIns="0" tIns="0" rIns="0" bIns="0" upright="1"/>
                  </wps:wsp>
                </a:graphicData>
              </a:graphic>
            </wp:anchor>
          </w:drawing>
        </mc:Choice>
        <mc:Fallback>
          <w:pict>
            <v:shape id="文本框 146" o:spid="_x0000_s1170" type="#_x0000_t202" style="position:absolute;margin-left:260.6pt;margin-top:806.2pt;width:74pt;height:15.7pt;z-index:-2640599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" filled="f" stroked="f">
              <v:textbox inset="0,0,0,0">
                <w:txbxContent>
                  <w:p w:rsidR="00043086" w:rsidRDefault="00043086">
                    <w:pPr>
                      <w:pStyle w:val="a3"/>
                      <w:spacing w:line="294" w:lineRule="exact"/>
                      <w:ind w:left="20"/>
                    </w:pPr>
                    <w:r>
                      <w:t>第 92／186页</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57600"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175" name="文本框 147"/>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68</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47" o:spid="_x0000_s1171" type="#_x0000_t202" style="position:absolute;margin-left:291pt;margin-top:784.75pt;width:13.15pt;height:11pt;z-index:-2640588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68</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258624"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76" name="文本框 148"/>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93／186页</w:t>
                          </w:r>
                        </w:p>
                      </w:txbxContent>
                    </wps:txbx>
                    <wps:bodyPr lIns="0" tIns="0" rIns="0" bIns="0" upright="1"/>
                  </wps:wsp>
                </a:graphicData>
              </a:graphic>
            </wp:anchor>
          </w:drawing>
        </mc:Choice>
        <mc:Fallback>
          <w:pict>
            <v:shape id="文本框 148" o:spid="_x0000_s1172" type="#_x0000_t202" style="position:absolute;margin-left:260.6pt;margin-top:806.2pt;width:74pt;height:15.7pt;z-index:-2640578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" filled="f" stroked="f">
              <v:textbox inset="0,0,0,0">
                <w:txbxContent>
                  <w:p w:rsidR="00043086" w:rsidRDefault="00043086">
                    <w:pPr>
                      <w:pStyle w:val="a3"/>
                      <w:spacing w:line="294" w:lineRule="exact"/>
                      <w:ind w:left="20"/>
                    </w:pPr>
                    <w:r>
                      <w:t>第 93／186页</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59648"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177" name="文本框 149"/>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69</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49" o:spid="_x0000_s1173" type="#_x0000_t202" style="position:absolute;margin-left:291pt;margin-top:784.75pt;width:13.15pt;height:11pt;z-index:-2640568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69</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260672"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78" name="文本框 150"/>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94／186页</w:t>
                          </w:r>
                        </w:p>
                      </w:txbxContent>
                    </wps:txbx>
                    <wps:bodyPr lIns="0" tIns="0" rIns="0" bIns="0" upright="1"/>
                  </wps:wsp>
                </a:graphicData>
              </a:graphic>
            </wp:anchor>
          </w:drawing>
        </mc:Choice>
        <mc:Fallback>
          <w:pict>
            <v:shape id="文本框 150" o:spid="_x0000_s1174" type="#_x0000_t202" style="position:absolute;margin-left:260.6pt;margin-top:806.2pt;width:74pt;height:15.7pt;z-index:-2640558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" filled="f" stroked="f">
              <v:textbox inset="0,0,0,0">
                <w:txbxContent>
                  <w:p w:rsidR="00043086" w:rsidRDefault="00043086">
                    <w:pPr>
                      <w:pStyle w:val="a3"/>
                      <w:spacing w:line="294" w:lineRule="exact"/>
                      <w:ind w:left="20"/>
                    </w:pPr>
                    <w:r>
                      <w:t>第 94／186页</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10144" behindDoc="1" locked="0" layoutInCell="1" allowOverlap="1">
              <wp:simplePos x="0" y="0"/>
              <wp:positionH relativeFrom="page">
                <wp:posOffset>4876165</wp:posOffset>
              </wp:positionH>
              <wp:positionV relativeFrom="page">
                <wp:posOffset>7106920</wp:posOffset>
              </wp:positionV>
              <wp:extent cx="939800" cy="199390"/>
              <wp:effectExtent l="0" t="0" r="0" b="0"/>
              <wp:wrapNone/>
              <wp:docPr id="11" name="文本框 9"/>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 xml:space="preserve">第 </w:t>
                          </w:r>
                          <w:r>
                            <w:fldChar w:fldCharType="begin"/>
                          </w:r>
                          <w:r>
                            <w:instrText xml:space="preserve"> PAGE </w:instrText>
                          </w:r>
                          <w:r>
                            <w:fldChar w:fldCharType="separate"/>
                          </w:r>
                          <w:r w:rsidR="00E8465C">
                            <w:rPr>
                              <w:noProof/>
                            </w:rPr>
                            <w:t>4</w:t>
                          </w:r>
                          <w:r>
                            <w:fldChar w:fldCharType="end"/>
                          </w:r>
                          <w:r>
                            <w:t>／186页</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9" o:spid="_x0000_s1033" type="#_x0000_t202" style="position:absolute;margin-left:383.95pt;margin-top:559.6pt;width:74pt;height:15.7pt;z-index:-264206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" filled="f" stroked="f">
              <v:textbox inset="0,0,0,0">
                <w:txbxContent>
                  <w:p w:rsidR="00043086" w:rsidRDefault="00043086">
                    <w:pPr>
                      <w:pStyle w:val="a3"/>
                      <w:spacing w:line="294" w:lineRule="exact"/>
                      <w:ind w:left="20"/>
                    </w:pPr>
                    <w:r>
                      <w:t xml:space="preserve">第 </w:t>
                    </w:r>
                    <w:r>
                      <w:fldChar w:fldCharType="begin"/>
                    </w:r>
                    <w:r>
                      <w:instrText xml:space="preserve"> PAGE </w:instrText>
                    </w:r>
                    <w:r>
                      <w:fldChar w:fldCharType="separate"/>
                    </w:r>
                    <w:r w:rsidR="00E8465C">
                      <w:rPr>
                        <w:noProof/>
                      </w:rPr>
                      <w:t>4</w:t>
                    </w:r>
                    <w:r>
                      <w:fldChar w:fldCharType="end"/>
                    </w:r>
                    <w:r>
                      <w:t>／186页</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61696"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179" name="文本框 151"/>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70</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51" o:spid="_x0000_s1175" type="#_x0000_t202" style="position:absolute;margin-left:291pt;margin-top:784.75pt;width:13.15pt;height:11pt;z-index:-2640547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70</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262720"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80" name="文本框 152"/>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95／186页</w:t>
                          </w:r>
                        </w:p>
                      </w:txbxContent>
                    </wps:txbx>
                    <wps:bodyPr lIns="0" tIns="0" rIns="0" bIns="0" upright="1"/>
                  </wps:wsp>
                </a:graphicData>
              </a:graphic>
            </wp:anchor>
          </w:drawing>
        </mc:Choice>
        <mc:Fallback>
          <w:pict>
            <v:shape id="文本框 152" o:spid="_x0000_s1176" type="#_x0000_t202" style="position:absolute;margin-left:260.6pt;margin-top:806.2pt;width:74pt;height:15.7pt;z-index:-2640537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" filled="f" stroked="f">
              <v:textbox inset="0,0,0,0">
                <w:txbxContent>
                  <w:p w:rsidR="00043086" w:rsidRDefault="00043086">
                    <w:pPr>
                      <w:pStyle w:val="a3"/>
                      <w:spacing w:line="294" w:lineRule="exact"/>
                      <w:ind w:left="20"/>
                    </w:pPr>
                    <w:r>
                      <w:t>第 95／186页</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63744"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181" name="文本框 153"/>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71</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53" o:spid="_x0000_s1177" type="#_x0000_t202" style="position:absolute;margin-left:291pt;margin-top:784.75pt;width:13.15pt;height:11pt;z-index:-2640527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71</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264768"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82" name="文本框 154"/>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96／186页</w:t>
                          </w:r>
                        </w:p>
                      </w:txbxContent>
                    </wps:txbx>
                    <wps:bodyPr lIns="0" tIns="0" rIns="0" bIns="0" upright="1"/>
                  </wps:wsp>
                </a:graphicData>
              </a:graphic>
            </wp:anchor>
          </w:drawing>
        </mc:Choice>
        <mc:Fallback>
          <w:pict>
            <v:shape id="文本框 154" o:spid="_x0000_s1178" type="#_x0000_t202" style="position:absolute;margin-left:260.6pt;margin-top:806.2pt;width:74pt;height:15.7pt;z-index:-2640517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" filled="f" stroked="f">
              <v:textbox inset="0,0,0,0">
                <w:txbxContent>
                  <w:p w:rsidR="00043086" w:rsidRDefault="00043086">
                    <w:pPr>
                      <w:pStyle w:val="a3"/>
                      <w:spacing w:line="294" w:lineRule="exact"/>
                      <w:ind w:left="20"/>
                    </w:pPr>
                    <w:r>
                      <w:t>第 96／186页</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65792"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183" name="文本框 155"/>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72</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55" o:spid="_x0000_s1179" type="#_x0000_t202" style="position:absolute;margin-left:291pt;margin-top:784.75pt;width:13.15pt;height:11pt;z-index:-2640506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72</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266816"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84" name="文本框 156"/>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97／186页</w:t>
                          </w:r>
                        </w:p>
                      </w:txbxContent>
                    </wps:txbx>
                    <wps:bodyPr lIns="0" tIns="0" rIns="0" bIns="0" upright="1"/>
                  </wps:wsp>
                </a:graphicData>
              </a:graphic>
            </wp:anchor>
          </w:drawing>
        </mc:Choice>
        <mc:Fallback>
          <w:pict>
            <v:shape id="文本框 156" o:spid="_x0000_s1180" type="#_x0000_t202" style="position:absolute;margin-left:260.6pt;margin-top:806.2pt;width:74pt;height:15.7pt;z-index:-2640496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" filled="f" stroked="f">
              <v:textbox inset="0,0,0,0">
                <w:txbxContent>
                  <w:p w:rsidR="00043086" w:rsidRDefault="00043086">
                    <w:pPr>
                      <w:pStyle w:val="a3"/>
                      <w:spacing w:line="294" w:lineRule="exact"/>
                      <w:ind w:left="20"/>
                    </w:pPr>
                    <w:r>
                      <w:t>第 97／186页</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67840"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185" name="文本框 157"/>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73</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57" o:spid="_x0000_s1181" type="#_x0000_t202" style="position:absolute;margin-left:291pt;margin-top:784.75pt;width:13.15pt;height:11pt;z-index:-2640486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73</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268864"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86" name="文本框 158"/>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98／186页</w:t>
                          </w:r>
                        </w:p>
                      </w:txbxContent>
                    </wps:txbx>
                    <wps:bodyPr lIns="0" tIns="0" rIns="0" bIns="0" upright="1"/>
                  </wps:wsp>
                </a:graphicData>
              </a:graphic>
            </wp:anchor>
          </w:drawing>
        </mc:Choice>
        <mc:Fallback>
          <w:pict>
            <v:shape id="文本框 158" o:spid="_x0000_s1182" type="#_x0000_t202" style="position:absolute;margin-left:260.6pt;margin-top:806.2pt;width:74pt;height:15.7pt;z-index:-2640476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" filled="f" stroked="f">
              <v:textbox inset="0,0,0,0">
                <w:txbxContent>
                  <w:p w:rsidR="00043086" w:rsidRDefault="00043086">
                    <w:pPr>
                      <w:pStyle w:val="a3"/>
                      <w:spacing w:line="294" w:lineRule="exact"/>
                      <w:ind w:left="20"/>
                    </w:pPr>
                    <w:r>
                      <w:t>第 98／186页</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69888"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187" name="文本框 159"/>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74</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59" o:spid="_x0000_s1183" type="#_x0000_t202" style="position:absolute;margin-left:291pt;margin-top:784.75pt;width:13.15pt;height:11pt;z-index:-2640465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74</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270912"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88" name="文本框 160"/>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第 99／186页</w:t>
                          </w:r>
                        </w:p>
                      </w:txbxContent>
                    </wps:txbx>
                    <wps:bodyPr lIns="0" tIns="0" rIns="0" bIns="0" upright="1"/>
                  </wps:wsp>
                </a:graphicData>
              </a:graphic>
            </wp:anchor>
          </w:drawing>
        </mc:Choice>
        <mc:Fallback>
          <w:pict>
            <v:shape id="文本框 160" o:spid="_x0000_s1184" type="#_x0000_t202" style="position:absolute;margin-left:260.6pt;margin-top:806.2pt;width:74pt;height:15.7pt;z-index:-2640455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" filled="f" stroked="f">
              <v:textbox inset="0,0,0,0">
                <w:txbxContent>
                  <w:p w:rsidR="00043086" w:rsidRDefault="00043086">
                    <w:pPr>
                      <w:pStyle w:val="a3"/>
                      <w:spacing w:line="294" w:lineRule="exact"/>
                      <w:ind w:left="20"/>
                    </w:pPr>
                    <w:r>
                      <w:t>第 99／186页</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71936"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189" name="文本框 161"/>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75</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61" o:spid="_x0000_s1185" type="#_x0000_t202" style="position:absolute;margin-left:291pt;margin-top:784.75pt;width:13.15pt;height:11pt;z-index:-2640445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75</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272960" behindDoc="1" locked="0" layoutInCell="1" allowOverlap="1">
              <wp:simplePos x="0" y="0"/>
              <wp:positionH relativeFrom="page">
                <wp:posOffset>3271520</wp:posOffset>
              </wp:positionH>
              <wp:positionV relativeFrom="page">
                <wp:posOffset>10238740</wp:posOffset>
              </wp:positionV>
              <wp:extent cx="1016000" cy="199390"/>
              <wp:effectExtent l="0" t="0" r="0" b="0"/>
              <wp:wrapNone/>
              <wp:docPr id="190" name="文本框 162"/>
              <wp:cNvGraphicFramePr/>
              <a:graphic xmlns:a="http://schemas.openxmlformats.org/drawingml/2006/main">
                <a:graphicData uri="http://schemas.microsoft.com/office/word/2010/wordprocessingShape">
                  <wps:wsp>
                    <wps:cNvSpPr txBox="1"/>
                    <wps:spPr>
                      <a:xfrm>
                        <a:off x="0" y="0"/>
                        <a:ext cx="1016000" cy="199390"/>
                      </a:xfrm>
                      <a:prstGeom prst="rect">
                        <a:avLst/>
                      </a:prstGeom>
                      <a:noFill/>
                      <a:ln>
                        <a:noFill/>
                      </a:ln>
                    </wps:spPr>
                    <wps:txbx>
                      <w:txbxContent>
                        <w:p w:rsidR="00043086" w:rsidRDefault="00043086">
                          <w:pPr>
                            <w:pStyle w:val="a3"/>
                            <w:spacing w:line="294" w:lineRule="exact"/>
                            <w:ind w:left="20"/>
                          </w:pPr>
                          <w:r>
                            <w:t>第 100／186页</w:t>
                          </w:r>
                        </w:p>
                      </w:txbxContent>
                    </wps:txbx>
                    <wps:bodyPr lIns="0" tIns="0" rIns="0" bIns="0" upright="1"/>
                  </wps:wsp>
                </a:graphicData>
              </a:graphic>
            </wp:anchor>
          </w:drawing>
        </mc:Choice>
        <mc:Fallback>
          <w:pict>
            <v:shape id="文本框 162" o:spid="_x0000_s1186" type="#_x0000_t202" style="position:absolute;margin-left:257.6pt;margin-top:806.2pt;width:80pt;height:15.7pt;z-index:-2640435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" filled="f" stroked="f">
              <v:textbox inset="0,0,0,0">
                <w:txbxContent>
                  <w:p w:rsidR="00043086" w:rsidRDefault="00043086">
                    <w:pPr>
                      <w:pStyle w:val="a3"/>
                      <w:spacing w:line="294" w:lineRule="exact"/>
                      <w:ind w:left="20"/>
                    </w:pPr>
                    <w:r>
                      <w:t>第 100／186页</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73984" behindDoc="1" locked="0" layoutInCell="1" allowOverlap="1">
              <wp:simplePos x="0" y="0"/>
              <wp:positionH relativeFrom="page">
                <wp:posOffset>3708400</wp:posOffset>
              </wp:positionH>
              <wp:positionV relativeFrom="page">
                <wp:posOffset>9966325</wp:posOffset>
              </wp:positionV>
              <wp:extent cx="141605" cy="139700"/>
              <wp:effectExtent l="0" t="0" r="0" b="0"/>
              <wp:wrapNone/>
              <wp:docPr id="191" name="文本框 163"/>
              <wp:cNvGraphicFramePr/>
              <a:graphic xmlns:a="http://schemas.openxmlformats.org/drawingml/2006/main">
                <a:graphicData uri="http://schemas.microsoft.com/office/word/2010/wordprocessingShape">
                  <wps:wsp>
                    <wps:cNvSpPr txBox="1"/>
                    <wps:spPr>
                      <a:xfrm>
                        <a:off x="0" y="0"/>
                        <a:ext cx="141605" cy="139700"/>
                      </a:xfrm>
                      <a:prstGeom prst="rect">
                        <a:avLst/>
                      </a:prstGeom>
                      <a:noFill/>
                      <a:ln>
                        <a:noFill/>
                      </a:ln>
                    </wps:spPr>
                    <wps:txbx>
                      <w:txbxContent>
                        <w:p w:rsidR="00043086" w:rsidRDefault="00043086">
                          <w:pPr>
                            <w:spacing w:line="203" w:lineRule="exact"/>
                            <w:ind w:left="20"/>
                            <w:rPr>
                              <w:rFonts w:ascii="Calibri"/>
                              <w:sz w:val="18"/>
                            </w:rPr>
                          </w:pPr>
                          <w:r>
                            <w:rPr>
                              <w:rFonts w:ascii="Calibri"/>
                              <w:sz w:val="18"/>
                            </w:rPr>
                            <w:t>76</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63" o:spid="_x0000_s1187" type="#_x0000_t202" style="position:absolute;margin-left:292pt;margin-top:784.75pt;width:11.15pt;height:11pt;z-index:-2640424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" filled="f" stroked="f">
              <v:textbox inset="0,0,0,0">
                <w:txbxContent>
                  <w:p w:rsidR="00043086" w:rsidRDefault="00043086">
                    <w:pPr>
                      <w:spacing w:line="203" w:lineRule="exact"/>
                      <w:ind w:left="20"/>
                      <w:rPr>
                        <w:rFonts w:ascii="Calibri"/>
                        <w:sz w:val="18"/>
                      </w:rPr>
                    </w:pPr>
                    <w:r>
                      <w:rPr>
                        <w:rFonts w:ascii="Calibri"/>
                        <w:sz w:val="18"/>
                      </w:rPr>
                      <w:t>76</w:t>
                    </w:r>
                  </w:p>
                </w:txbxContent>
              </v:textbox>
              <w10:wrap anchorx="page" anchory="page"/>
            </v:shape>
          </w:pict>
        </mc:Fallback>
      </mc:AlternateContent>
    </w:r>
    <w:r>
      <w:rPr>
        <w:noProof/>
        <w:lang w:val="en-US" w:bidi="ar-SA"/>
      </w:rPr>
      <mc:AlternateContent>
        <mc:Choice Requires="wps">
          <w:drawing>
            <wp:anchor distT="0" distB="0" distL="114300" distR="114300" simplePos="0" relativeHeight="239275008" behindDoc="1" locked="0" layoutInCell="1" allowOverlap="1">
              <wp:simplePos x="0" y="0"/>
              <wp:positionH relativeFrom="page">
                <wp:posOffset>3271520</wp:posOffset>
              </wp:positionH>
              <wp:positionV relativeFrom="page">
                <wp:posOffset>10238740</wp:posOffset>
              </wp:positionV>
              <wp:extent cx="1016000" cy="199390"/>
              <wp:effectExtent l="0" t="0" r="0" b="0"/>
              <wp:wrapNone/>
              <wp:docPr id="192" name="文本框 164"/>
              <wp:cNvGraphicFramePr/>
              <a:graphic xmlns:a="http://schemas.openxmlformats.org/drawingml/2006/main">
                <a:graphicData uri="http://schemas.microsoft.com/office/word/2010/wordprocessingShape">
                  <wps:wsp>
                    <wps:cNvSpPr txBox="1"/>
                    <wps:spPr>
                      <a:xfrm>
                        <a:off x="0" y="0"/>
                        <a:ext cx="1016000" cy="199390"/>
                      </a:xfrm>
                      <a:prstGeom prst="rect">
                        <a:avLst/>
                      </a:prstGeom>
                      <a:noFill/>
                      <a:ln>
                        <a:noFill/>
                      </a:ln>
                    </wps:spPr>
                    <wps:txbx>
                      <w:txbxContent>
                        <w:p w:rsidR="00043086" w:rsidRDefault="00043086">
                          <w:pPr>
                            <w:pStyle w:val="a3"/>
                            <w:spacing w:line="294" w:lineRule="exact"/>
                            <w:ind w:left="20"/>
                          </w:pPr>
                          <w:r>
                            <w:t>第 101／186页</w:t>
                          </w:r>
                        </w:p>
                      </w:txbxContent>
                    </wps:txbx>
                    <wps:bodyPr lIns="0" tIns="0" rIns="0" bIns="0" upright="1"/>
                  </wps:wsp>
                </a:graphicData>
              </a:graphic>
            </wp:anchor>
          </w:drawing>
        </mc:Choice>
        <mc:Fallback>
          <w:pict>
            <v:shape id="文本框 164" o:spid="_x0000_s1188" type="#_x0000_t202" style="position:absolute;margin-left:257.6pt;margin-top:806.2pt;width:80pt;height:15.7pt;z-index:-2640414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" filled="f" stroked="f">
              <v:textbox inset="0,0,0,0">
                <w:txbxContent>
                  <w:p w:rsidR="00043086" w:rsidRDefault="00043086">
                    <w:pPr>
                      <w:pStyle w:val="a3"/>
                      <w:spacing w:line="294" w:lineRule="exact"/>
                      <w:ind w:left="20"/>
                    </w:pPr>
                    <w:r>
                      <w:t>第 101／186页</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76032"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193" name="文本框 165"/>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77</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65" o:spid="_x0000_s1189" type="#_x0000_t202" style="position:absolute;margin-left:291pt;margin-top:784.75pt;width:13.15pt;height:11pt;z-index:-2640404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77</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277056" behindDoc="1" locked="0" layoutInCell="1" allowOverlap="1">
              <wp:simplePos x="0" y="0"/>
              <wp:positionH relativeFrom="page">
                <wp:posOffset>3271520</wp:posOffset>
              </wp:positionH>
              <wp:positionV relativeFrom="page">
                <wp:posOffset>10238740</wp:posOffset>
              </wp:positionV>
              <wp:extent cx="1016000" cy="199390"/>
              <wp:effectExtent l="0" t="0" r="0" b="0"/>
              <wp:wrapNone/>
              <wp:docPr id="194" name="文本框 166"/>
              <wp:cNvGraphicFramePr/>
              <a:graphic xmlns:a="http://schemas.openxmlformats.org/drawingml/2006/main">
                <a:graphicData uri="http://schemas.microsoft.com/office/word/2010/wordprocessingShape">
                  <wps:wsp>
                    <wps:cNvSpPr txBox="1"/>
                    <wps:spPr>
                      <a:xfrm>
                        <a:off x="0" y="0"/>
                        <a:ext cx="1016000" cy="199390"/>
                      </a:xfrm>
                      <a:prstGeom prst="rect">
                        <a:avLst/>
                      </a:prstGeom>
                      <a:noFill/>
                      <a:ln>
                        <a:noFill/>
                      </a:ln>
                    </wps:spPr>
                    <wps:txbx>
                      <w:txbxContent>
                        <w:p w:rsidR="00043086" w:rsidRDefault="00043086">
                          <w:pPr>
                            <w:pStyle w:val="a3"/>
                            <w:spacing w:line="294" w:lineRule="exact"/>
                            <w:ind w:left="20"/>
                          </w:pPr>
                          <w:r>
                            <w:t>第 102／186页</w:t>
                          </w:r>
                        </w:p>
                      </w:txbxContent>
                    </wps:txbx>
                    <wps:bodyPr lIns="0" tIns="0" rIns="0" bIns="0" upright="1"/>
                  </wps:wsp>
                </a:graphicData>
              </a:graphic>
            </wp:anchor>
          </w:drawing>
        </mc:Choice>
        <mc:Fallback>
          <w:pict>
            <v:shape id="文本框 166" o:spid="_x0000_s1190" type="#_x0000_t202" style="position:absolute;margin-left:257.6pt;margin-top:806.2pt;width:80pt;height:15.7pt;z-index:-2640394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" filled="f" stroked="f">
              <v:textbox inset="0,0,0,0">
                <w:txbxContent>
                  <w:p w:rsidR="00043086" w:rsidRDefault="00043086">
                    <w:pPr>
                      <w:pStyle w:val="a3"/>
                      <w:spacing w:line="294" w:lineRule="exact"/>
                      <w:ind w:left="20"/>
                    </w:pPr>
                    <w:r>
                      <w:t>第 102／186页</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78080"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195" name="文本框 167"/>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78</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67" o:spid="_x0000_s1191" type="#_x0000_t202" style="position:absolute;margin-left:291pt;margin-top:784.75pt;width:13.15pt;height:11pt;z-index:-2640384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78</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279104" behindDoc="1" locked="0" layoutInCell="1" allowOverlap="1">
              <wp:simplePos x="0" y="0"/>
              <wp:positionH relativeFrom="page">
                <wp:posOffset>3271520</wp:posOffset>
              </wp:positionH>
              <wp:positionV relativeFrom="page">
                <wp:posOffset>10238740</wp:posOffset>
              </wp:positionV>
              <wp:extent cx="1016000" cy="199390"/>
              <wp:effectExtent l="0" t="0" r="0" b="0"/>
              <wp:wrapNone/>
              <wp:docPr id="196" name="文本框 168"/>
              <wp:cNvGraphicFramePr/>
              <a:graphic xmlns:a="http://schemas.openxmlformats.org/drawingml/2006/main">
                <a:graphicData uri="http://schemas.microsoft.com/office/word/2010/wordprocessingShape">
                  <wps:wsp>
                    <wps:cNvSpPr txBox="1"/>
                    <wps:spPr>
                      <a:xfrm>
                        <a:off x="0" y="0"/>
                        <a:ext cx="1016000" cy="199390"/>
                      </a:xfrm>
                      <a:prstGeom prst="rect">
                        <a:avLst/>
                      </a:prstGeom>
                      <a:noFill/>
                      <a:ln>
                        <a:noFill/>
                      </a:ln>
                    </wps:spPr>
                    <wps:txbx>
                      <w:txbxContent>
                        <w:p w:rsidR="00043086" w:rsidRDefault="00043086">
                          <w:pPr>
                            <w:pStyle w:val="a3"/>
                            <w:spacing w:line="294" w:lineRule="exact"/>
                            <w:ind w:left="20"/>
                          </w:pPr>
                          <w:r>
                            <w:t>第 103／186页</w:t>
                          </w:r>
                        </w:p>
                      </w:txbxContent>
                    </wps:txbx>
                    <wps:bodyPr lIns="0" tIns="0" rIns="0" bIns="0" upright="1"/>
                  </wps:wsp>
                </a:graphicData>
              </a:graphic>
            </wp:anchor>
          </w:drawing>
        </mc:Choice>
        <mc:Fallback>
          <w:pict>
            <v:shape id="文本框 168" o:spid="_x0000_s1192" type="#_x0000_t202" style="position:absolute;margin-left:257.6pt;margin-top:806.2pt;width:80pt;height:15.7pt;z-index:-2640373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" filled="f" stroked="f">
              <v:textbox inset="0,0,0,0">
                <w:txbxContent>
                  <w:p w:rsidR="00043086" w:rsidRDefault="00043086">
                    <w:pPr>
                      <w:pStyle w:val="a3"/>
                      <w:spacing w:line="294" w:lineRule="exact"/>
                      <w:ind w:left="20"/>
                    </w:pPr>
                    <w:r>
                      <w:t>第 103／186页</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80128"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197" name="文本框 169"/>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79</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69" o:spid="_x0000_s1193" type="#_x0000_t202" style="position:absolute;margin-left:291pt;margin-top:784.75pt;width:13.15pt;height:11pt;z-index:-2640363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79</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281152" behindDoc="1" locked="0" layoutInCell="1" allowOverlap="1">
              <wp:simplePos x="0" y="0"/>
              <wp:positionH relativeFrom="page">
                <wp:posOffset>3271520</wp:posOffset>
              </wp:positionH>
              <wp:positionV relativeFrom="page">
                <wp:posOffset>10238740</wp:posOffset>
              </wp:positionV>
              <wp:extent cx="1016000" cy="199390"/>
              <wp:effectExtent l="0" t="0" r="0" b="0"/>
              <wp:wrapNone/>
              <wp:docPr id="198" name="文本框 170"/>
              <wp:cNvGraphicFramePr/>
              <a:graphic xmlns:a="http://schemas.openxmlformats.org/drawingml/2006/main">
                <a:graphicData uri="http://schemas.microsoft.com/office/word/2010/wordprocessingShape">
                  <wps:wsp>
                    <wps:cNvSpPr txBox="1"/>
                    <wps:spPr>
                      <a:xfrm>
                        <a:off x="0" y="0"/>
                        <a:ext cx="1016000" cy="199390"/>
                      </a:xfrm>
                      <a:prstGeom prst="rect">
                        <a:avLst/>
                      </a:prstGeom>
                      <a:noFill/>
                      <a:ln>
                        <a:noFill/>
                      </a:ln>
                    </wps:spPr>
                    <wps:txbx>
                      <w:txbxContent>
                        <w:p w:rsidR="00043086" w:rsidRDefault="00043086">
                          <w:pPr>
                            <w:pStyle w:val="a3"/>
                            <w:spacing w:line="294" w:lineRule="exact"/>
                            <w:ind w:left="20"/>
                          </w:pPr>
                          <w:r>
                            <w:t>第 104／186页</w:t>
                          </w:r>
                        </w:p>
                      </w:txbxContent>
                    </wps:txbx>
                    <wps:bodyPr lIns="0" tIns="0" rIns="0" bIns="0" upright="1"/>
                  </wps:wsp>
                </a:graphicData>
              </a:graphic>
            </wp:anchor>
          </w:drawing>
        </mc:Choice>
        <mc:Fallback>
          <w:pict>
            <v:shape id="文本框 170" o:spid="_x0000_s1194" type="#_x0000_t202" style="position:absolute;margin-left:257.6pt;margin-top:806.2pt;width:80pt;height:15.7pt;z-index:-2640353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" filled="f" stroked="f">
              <v:textbox inset="0,0,0,0">
                <w:txbxContent>
                  <w:p w:rsidR="00043086" w:rsidRDefault="00043086">
                    <w:pPr>
                      <w:pStyle w:val="a3"/>
                      <w:spacing w:line="294" w:lineRule="exact"/>
                      <w:ind w:left="20"/>
                    </w:pPr>
                    <w:r>
                      <w:t>第 104／186页</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111168" behindDoc="1" locked="0" layoutInCell="1" allowOverlap="1">
              <wp:simplePos x="0" y="0"/>
              <wp:positionH relativeFrom="page">
                <wp:posOffset>3309620</wp:posOffset>
              </wp:positionH>
              <wp:positionV relativeFrom="page">
                <wp:posOffset>10238740</wp:posOffset>
              </wp:positionV>
              <wp:extent cx="939800" cy="199390"/>
              <wp:effectExtent l="0" t="0" r="0" b="0"/>
              <wp:wrapNone/>
              <wp:docPr id="12" name="文本框 10"/>
              <wp:cNvGraphicFramePr/>
              <a:graphic xmlns:a="http://schemas.openxmlformats.org/drawingml/2006/main">
                <a:graphicData uri="http://schemas.microsoft.com/office/word/2010/wordprocessingShape">
                  <wps:wsp>
                    <wps:cNvSpPr txBox="1"/>
                    <wps:spPr>
                      <a:xfrm>
                        <a:off x="0" y="0"/>
                        <a:ext cx="939800" cy="199390"/>
                      </a:xfrm>
                      <a:prstGeom prst="rect">
                        <a:avLst/>
                      </a:prstGeom>
                      <a:noFill/>
                      <a:ln>
                        <a:noFill/>
                      </a:ln>
                    </wps:spPr>
                    <wps:txbx>
                      <w:txbxContent>
                        <w:p w:rsidR="00043086" w:rsidRDefault="00043086">
                          <w:pPr>
                            <w:pStyle w:val="a3"/>
                            <w:spacing w:line="294" w:lineRule="exact"/>
                            <w:ind w:left="20"/>
                          </w:pPr>
                          <w:r>
                            <w:t xml:space="preserve">第 </w:t>
                          </w:r>
                          <w:r>
                            <w:fldChar w:fldCharType="begin"/>
                          </w:r>
                          <w:r>
                            <w:instrText xml:space="preserve"> PAGE </w:instrText>
                          </w:r>
                          <w:r>
                            <w:fldChar w:fldCharType="separate"/>
                          </w:r>
                          <w:r w:rsidR="00E8465C">
                            <w:rPr>
                              <w:noProof/>
                            </w:rPr>
                            <w:t>21</w:t>
                          </w:r>
                          <w:r>
                            <w:fldChar w:fldCharType="end"/>
                          </w:r>
                          <w:r>
                            <w:t>／186页</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0" o:spid="_x0000_s1034" type="#_x0000_t202" style="position:absolute;margin-left:260.6pt;margin-top:806.2pt;width:74pt;height:15.7pt;z-index:-264205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" filled="f" stroked="f">
              <v:textbox inset="0,0,0,0">
                <w:txbxContent>
                  <w:p w:rsidR="00043086" w:rsidRDefault="00043086">
                    <w:pPr>
                      <w:pStyle w:val="a3"/>
                      <w:spacing w:line="294" w:lineRule="exact"/>
                      <w:ind w:left="20"/>
                    </w:pPr>
                    <w:r>
                      <w:t xml:space="preserve">第 </w:t>
                    </w:r>
                    <w:r>
                      <w:fldChar w:fldCharType="begin"/>
                    </w:r>
                    <w:r>
                      <w:instrText xml:space="preserve"> PAGE </w:instrText>
                    </w:r>
                    <w:r>
                      <w:fldChar w:fldCharType="separate"/>
                    </w:r>
                    <w:r w:rsidR="00E8465C">
                      <w:rPr>
                        <w:noProof/>
                      </w:rPr>
                      <w:t>21</w:t>
                    </w:r>
                    <w:r>
                      <w:fldChar w:fldCharType="end"/>
                    </w:r>
                    <w:r>
                      <w:t>／186页</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82176"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199" name="文本框 171"/>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80</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71" o:spid="_x0000_s1195" type="#_x0000_t202" style="position:absolute;margin-left:291pt;margin-top:784.75pt;width:13.15pt;height:11pt;z-index:-2640343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80</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283200" behindDoc="1" locked="0" layoutInCell="1" allowOverlap="1">
              <wp:simplePos x="0" y="0"/>
              <wp:positionH relativeFrom="page">
                <wp:posOffset>3271520</wp:posOffset>
              </wp:positionH>
              <wp:positionV relativeFrom="page">
                <wp:posOffset>10238740</wp:posOffset>
              </wp:positionV>
              <wp:extent cx="1016000" cy="199390"/>
              <wp:effectExtent l="0" t="0" r="0" b="0"/>
              <wp:wrapNone/>
              <wp:docPr id="200" name="文本框 172"/>
              <wp:cNvGraphicFramePr/>
              <a:graphic xmlns:a="http://schemas.openxmlformats.org/drawingml/2006/main">
                <a:graphicData uri="http://schemas.microsoft.com/office/word/2010/wordprocessingShape">
                  <wps:wsp>
                    <wps:cNvSpPr txBox="1"/>
                    <wps:spPr>
                      <a:xfrm>
                        <a:off x="0" y="0"/>
                        <a:ext cx="1016000" cy="199390"/>
                      </a:xfrm>
                      <a:prstGeom prst="rect">
                        <a:avLst/>
                      </a:prstGeom>
                      <a:noFill/>
                      <a:ln>
                        <a:noFill/>
                      </a:ln>
                    </wps:spPr>
                    <wps:txbx>
                      <w:txbxContent>
                        <w:p w:rsidR="00043086" w:rsidRDefault="00043086">
                          <w:pPr>
                            <w:pStyle w:val="a3"/>
                            <w:spacing w:line="294" w:lineRule="exact"/>
                            <w:ind w:left="20"/>
                          </w:pPr>
                          <w:r>
                            <w:t>第 105／186页</w:t>
                          </w:r>
                        </w:p>
                      </w:txbxContent>
                    </wps:txbx>
                    <wps:bodyPr lIns="0" tIns="0" rIns="0" bIns="0" upright="1"/>
                  </wps:wsp>
                </a:graphicData>
              </a:graphic>
            </wp:anchor>
          </w:drawing>
        </mc:Choice>
        <mc:Fallback>
          <w:pict>
            <v:shape id="文本框 172" o:spid="_x0000_s1196" type="#_x0000_t202" style="position:absolute;margin-left:257.6pt;margin-top:806.2pt;width:80pt;height:15.7pt;z-index:-2640332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" filled="f" stroked="f">
              <v:textbox inset="0,0,0,0">
                <w:txbxContent>
                  <w:p w:rsidR="00043086" w:rsidRDefault="00043086">
                    <w:pPr>
                      <w:pStyle w:val="a3"/>
                      <w:spacing w:line="294" w:lineRule="exact"/>
                      <w:ind w:left="20"/>
                    </w:pPr>
                    <w:r>
                      <w:t>第 105／186页</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84224"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201" name="文本框 173"/>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81</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73" o:spid="_x0000_s1197" type="#_x0000_t202" style="position:absolute;margin-left:291pt;margin-top:784.75pt;width:13.15pt;height:11pt;z-index:-2640322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81</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285248" behindDoc="1" locked="0" layoutInCell="1" allowOverlap="1">
              <wp:simplePos x="0" y="0"/>
              <wp:positionH relativeFrom="page">
                <wp:posOffset>3271520</wp:posOffset>
              </wp:positionH>
              <wp:positionV relativeFrom="page">
                <wp:posOffset>10238740</wp:posOffset>
              </wp:positionV>
              <wp:extent cx="1016000" cy="199390"/>
              <wp:effectExtent l="0" t="0" r="0" b="0"/>
              <wp:wrapNone/>
              <wp:docPr id="202" name="文本框 174"/>
              <wp:cNvGraphicFramePr/>
              <a:graphic xmlns:a="http://schemas.openxmlformats.org/drawingml/2006/main">
                <a:graphicData uri="http://schemas.microsoft.com/office/word/2010/wordprocessingShape">
                  <wps:wsp>
                    <wps:cNvSpPr txBox="1"/>
                    <wps:spPr>
                      <a:xfrm>
                        <a:off x="0" y="0"/>
                        <a:ext cx="1016000" cy="199390"/>
                      </a:xfrm>
                      <a:prstGeom prst="rect">
                        <a:avLst/>
                      </a:prstGeom>
                      <a:noFill/>
                      <a:ln>
                        <a:noFill/>
                      </a:ln>
                    </wps:spPr>
                    <wps:txbx>
                      <w:txbxContent>
                        <w:p w:rsidR="00043086" w:rsidRDefault="00043086">
                          <w:pPr>
                            <w:pStyle w:val="a3"/>
                            <w:spacing w:line="294" w:lineRule="exact"/>
                            <w:ind w:left="20"/>
                          </w:pPr>
                          <w:r>
                            <w:t>第 106／186页</w:t>
                          </w:r>
                        </w:p>
                      </w:txbxContent>
                    </wps:txbx>
                    <wps:bodyPr lIns="0" tIns="0" rIns="0" bIns="0" upright="1"/>
                  </wps:wsp>
                </a:graphicData>
              </a:graphic>
            </wp:anchor>
          </w:drawing>
        </mc:Choice>
        <mc:Fallback>
          <w:pict>
            <v:shape id="文本框 174" o:spid="_x0000_s1198" type="#_x0000_t202" style="position:absolute;margin-left:257.6pt;margin-top:806.2pt;width:80pt;height:15.7pt;z-index:-2640312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" filled="f" stroked="f">
              <v:textbox inset="0,0,0,0">
                <w:txbxContent>
                  <w:p w:rsidR="00043086" w:rsidRDefault="00043086">
                    <w:pPr>
                      <w:pStyle w:val="a3"/>
                      <w:spacing w:line="294" w:lineRule="exact"/>
                      <w:ind w:left="20"/>
                    </w:pPr>
                    <w:r>
                      <w:t>第 106／186页</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86272"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203" name="文本框 175"/>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82</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75" o:spid="_x0000_s1199" type="#_x0000_t202" style="position:absolute;margin-left:291pt;margin-top:784.75pt;width:13.15pt;height:11pt;z-index:-2640302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82</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287296" behindDoc="1" locked="0" layoutInCell="1" allowOverlap="1">
              <wp:simplePos x="0" y="0"/>
              <wp:positionH relativeFrom="page">
                <wp:posOffset>3271520</wp:posOffset>
              </wp:positionH>
              <wp:positionV relativeFrom="page">
                <wp:posOffset>10238740</wp:posOffset>
              </wp:positionV>
              <wp:extent cx="1016000" cy="199390"/>
              <wp:effectExtent l="0" t="0" r="0" b="0"/>
              <wp:wrapNone/>
              <wp:docPr id="204" name="文本框 176"/>
              <wp:cNvGraphicFramePr/>
              <a:graphic xmlns:a="http://schemas.openxmlformats.org/drawingml/2006/main">
                <a:graphicData uri="http://schemas.microsoft.com/office/word/2010/wordprocessingShape">
                  <wps:wsp>
                    <wps:cNvSpPr txBox="1"/>
                    <wps:spPr>
                      <a:xfrm>
                        <a:off x="0" y="0"/>
                        <a:ext cx="1016000" cy="199390"/>
                      </a:xfrm>
                      <a:prstGeom prst="rect">
                        <a:avLst/>
                      </a:prstGeom>
                      <a:noFill/>
                      <a:ln>
                        <a:noFill/>
                      </a:ln>
                    </wps:spPr>
                    <wps:txbx>
                      <w:txbxContent>
                        <w:p w:rsidR="00043086" w:rsidRDefault="00043086">
                          <w:pPr>
                            <w:pStyle w:val="a3"/>
                            <w:spacing w:line="294" w:lineRule="exact"/>
                            <w:ind w:left="20"/>
                          </w:pPr>
                          <w:r>
                            <w:t>第 107／186页</w:t>
                          </w:r>
                        </w:p>
                      </w:txbxContent>
                    </wps:txbx>
                    <wps:bodyPr lIns="0" tIns="0" rIns="0" bIns="0" upright="1"/>
                  </wps:wsp>
                </a:graphicData>
              </a:graphic>
            </wp:anchor>
          </w:drawing>
        </mc:Choice>
        <mc:Fallback>
          <w:pict>
            <v:shape id="文本框 176" o:spid="_x0000_s1200" type="#_x0000_t202" style="position:absolute;margin-left:257.6pt;margin-top:806.2pt;width:80pt;height:15.7pt;z-index:-2640291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" filled="f" stroked="f">
              <v:textbox inset="0,0,0,0">
                <w:txbxContent>
                  <w:p w:rsidR="00043086" w:rsidRDefault="00043086">
                    <w:pPr>
                      <w:pStyle w:val="a3"/>
                      <w:spacing w:line="294" w:lineRule="exact"/>
                      <w:ind w:left="20"/>
                    </w:pPr>
                    <w:r>
                      <w:t>第 107／186页</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88320"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205" name="文本框 177"/>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83</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77" o:spid="_x0000_s1201" type="#_x0000_t202" style="position:absolute;margin-left:291pt;margin-top:784.75pt;width:13.15pt;height:11pt;z-index:-2640281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83</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289344" behindDoc="1" locked="0" layoutInCell="1" allowOverlap="1">
              <wp:simplePos x="0" y="0"/>
              <wp:positionH relativeFrom="page">
                <wp:posOffset>3271520</wp:posOffset>
              </wp:positionH>
              <wp:positionV relativeFrom="page">
                <wp:posOffset>10238740</wp:posOffset>
              </wp:positionV>
              <wp:extent cx="1016000" cy="199390"/>
              <wp:effectExtent l="0" t="0" r="0" b="0"/>
              <wp:wrapNone/>
              <wp:docPr id="206" name="文本框 178"/>
              <wp:cNvGraphicFramePr/>
              <a:graphic xmlns:a="http://schemas.openxmlformats.org/drawingml/2006/main">
                <a:graphicData uri="http://schemas.microsoft.com/office/word/2010/wordprocessingShape">
                  <wps:wsp>
                    <wps:cNvSpPr txBox="1"/>
                    <wps:spPr>
                      <a:xfrm>
                        <a:off x="0" y="0"/>
                        <a:ext cx="1016000" cy="199390"/>
                      </a:xfrm>
                      <a:prstGeom prst="rect">
                        <a:avLst/>
                      </a:prstGeom>
                      <a:noFill/>
                      <a:ln>
                        <a:noFill/>
                      </a:ln>
                    </wps:spPr>
                    <wps:txbx>
                      <w:txbxContent>
                        <w:p w:rsidR="00043086" w:rsidRDefault="00043086">
                          <w:pPr>
                            <w:pStyle w:val="a3"/>
                            <w:spacing w:line="294" w:lineRule="exact"/>
                            <w:ind w:left="20"/>
                          </w:pPr>
                          <w:r>
                            <w:t>第 108／186页</w:t>
                          </w:r>
                        </w:p>
                      </w:txbxContent>
                    </wps:txbx>
                    <wps:bodyPr lIns="0" tIns="0" rIns="0" bIns="0" upright="1"/>
                  </wps:wsp>
                </a:graphicData>
              </a:graphic>
            </wp:anchor>
          </w:drawing>
        </mc:Choice>
        <mc:Fallback>
          <w:pict>
            <v:shape id="文本框 178" o:spid="_x0000_s1202" type="#_x0000_t202" style="position:absolute;margin-left:257.6pt;margin-top:806.2pt;width:80pt;height:15.7pt;z-index:-2640271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" filled="f" stroked="f">
              <v:textbox inset="0,0,0,0">
                <w:txbxContent>
                  <w:p w:rsidR="00043086" w:rsidRDefault="00043086">
                    <w:pPr>
                      <w:pStyle w:val="a3"/>
                      <w:spacing w:line="294" w:lineRule="exact"/>
                      <w:ind w:left="20"/>
                    </w:pPr>
                    <w:r>
                      <w:t>第 108／186页</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90368"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207" name="文本框 179"/>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84</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79" o:spid="_x0000_s1203" type="#_x0000_t202" style="position:absolute;margin-left:291pt;margin-top:784.75pt;width:13.15pt;height:11pt;z-index:-2640261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84</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291392" behindDoc="1" locked="0" layoutInCell="1" allowOverlap="1">
              <wp:simplePos x="0" y="0"/>
              <wp:positionH relativeFrom="page">
                <wp:posOffset>3271520</wp:posOffset>
              </wp:positionH>
              <wp:positionV relativeFrom="page">
                <wp:posOffset>10238740</wp:posOffset>
              </wp:positionV>
              <wp:extent cx="1016000" cy="199390"/>
              <wp:effectExtent l="0" t="0" r="0" b="0"/>
              <wp:wrapNone/>
              <wp:docPr id="208" name="文本框 180"/>
              <wp:cNvGraphicFramePr/>
              <a:graphic xmlns:a="http://schemas.openxmlformats.org/drawingml/2006/main">
                <a:graphicData uri="http://schemas.microsoft.com/office/word/2010/wordprocessingShape">
                  <wps:wsp>
                    <wps:cNvSpPr txBox="1"/>
                    <wps:spPr>
                      <a:xfrm>
                        <a:off x="0" y="0"/>
                        <a:ext cx="1016000" cy="199390"/>
                      </a:xfrm>
                      <a:prstGeom prst="rect">
                        <a:avLst/>
                      </a:prstGeom>
                      <a:noFill/>
                      <a:ln>
                        <a:noFill/>
                      </a:ln>
                    </wps:spPr>
                    <wps:txbx>
                      <w:txbxContent>
                        <w:p w:rsidR="00043086" w:rsidRDefault="00043086">
                          <w:pPr>
                            <w:pStyle w:val="a3"/>
                            <w:spacing w:line="294" w:lineRule="exact"/>
                            <w:ind w:left="20"/>
                          </w:pPr>
                          <w:r>
                            <w:t>第 109／186页</w:t>
                          </w:r>
                        </w:p>
                      </w:txbxContent>
                    </wps:txbx>
                    <wps:bodyPr lIns="0" tIns="0" rIns="0" bIns="0" upright="1"/>
                  </wps:wsp>
                </a:graphicData>
              </a:graphic>
            </wp:anchor>
          </w:drawing>
        </mc:Choice>
        <mc:Fallback>
          <w:pict>
            <v:shape id="文本框 180" o:spid="_x0000_s1204" type="#_x0000_t202" style="position:absolute;margin-left:257.6pt;margin-top:806.2pt;width:80pt;height:15.7pt;z-index:-2640250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" filled="f" stroked="f">
              <v:textbox inset="0,0,0,0">
                <w:txbxContent>
                  <w:p w:rsidR="00043086" w:rsidRDefault="00043086">
                    <w:pPr>
                      <w:pStyle w:val="a3"/>
                      <w:spacing w:line="294" w:lineRule="exact"/>
                      <w:ind w:left="20"/>
                    </w:pPr>
                    <w:r>
                      <w:t>第 109／186页</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92416"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209" name="文本框 181"/>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85</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81" o:spid="_x0000_s1205" type="#_x0000_t202" style="position:absolute;margin-left:291pt;margin-top:784.75pt;width:13.15pt;height:11pt;z-index:-2640240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85</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293440" behindDoc="1" locked="0" layoutInCell="1" allowOverlap="1">
              <wp:simplePos x="0" y="0"/>
              <wp:positionH relativeFrom="page">
                <wp:posOffset>3271520</wp:posOffset>
              </wp:positionH>
              <wp:positionV relativeFrom="page">
                <wp:posOffset>10238740</wp:posOffset>
              </wp:positionV>
              <wp:extent cx="1016000" cy="199390"/>
              <wp:effectExtent l="0" t="0" r="0" b="0"/>
              <wp:wrapNone/>
              <wp:docPr id="210" name="文本框 182"/>
              <wp:cNvGraphicFramePr/>
              <a:graphic xmlns:a="http://schemas.openxmlformats.org/drawingml/2006/main">
                <a:graphicData uri="http://schemas.microsoft.com/office/word/2010/wordprocessingShape">
                  <wps:wsp>
                    <wps:cNvSpPr txBox="1"/>
                    <wps:spPr>
                      <a:xfrm>
                        <a:off x="0" y="0"/>
                        <a:ext cx="1016000" cy="199390"/>
                      </a:xfrm>
                      <a:prstGeom prst="rect">
                        <a:avLst/>
                      </a:prstGeom>
                      <a:noFill/>
                      <a:ln>
                        <a:noFill/>
                      </a:ln>
                    </wps:spPr>
                    <wps:txbx>
                      <w:txbxContent>
                        <w:p w:rsidR="00043086" w:rsidRDefault="00043086">
                          <w:pPr>
                            <w:pStyle w:val="a3"/>
                            <w:spacing w:line="294" w:lineRule="exact"/>
                            <w:ind w:left="20"/>
                          </w:pPr>
                          <w:r>
                            <w:t>第 110／186页</w:t>
                          </w:r>
                        </w:p>
                      </w:txbxContent>
                    </wps:txbx>
                    <wps:bodyPr lIns="0" tIns="0" rIns="0" bIns="0" upright="1"/>
                  </wps:wsp>
                </a:graphicData>
              </a:graphic>
            </wp:anchor>
          </w:drawing>
        </mc:Choice>
        <mc:Fallback>
          <w:pict>
            <v:shape id="文本框 182" o:spid="_x0000_s1206" type="#_x0000_t202" style="position:absolute;margin-left:257.6pt;margin-top:806.2pt;width:80pt;height:15.7pt;z-index:-2640230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" filled="f" stroked="f">
              <v:textbox inset="0,0,0,0">
                <w:txbxContent>
                  <w:p w:rsidR="00043086" w:rsidRDefault="00043086">
                    <w:pPr>
                      <w:pStyle w:val="a3"/>
                      <w:spacing w:line="294" w:lineRule="exact"/>
                      <w:ind w:left="20"/>
                    </w:pPr>
                    <w:r>
                      <w:t>第 110／186页</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94464"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211" name="文本框 183"/>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86</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83" o:spid="_x0000_s1207" type="#_x0000_t202" style="position:absolute;margin-left:291pt;margin-top:784.75pt;width:13.15pt;height:11pt;z-index:-2640220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86</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295488" behindDoc="1" locked="0" layoutInCell="1" allowOverlap="1">
              <wp:simplePos x="0" y="0"/>
              <wp:positionH relativeFrom="page">
                <wp:posOffset>3271520</wp:posOffset>
              </wp:positionH>
              <wp:positionV relativeFrom="page">
                <wp:posOffset>10238740</wp:posOffset>
              </wp:positionV>
              <wp:extent cx="1016000" cy="199390"/>
              <wp:effectExtent l="0" t="0" r="0" b="0"/>
              <wp:wrapNone/>
              <wp:docPr id="212" name="文本框 184"/>
              <wp:cNvGraphicFramePr/>
              <a:graphic xmlns:a="http://schemas.openxmlformats.org/drawingml/2006/main">
                <a:graphicData uri="http://schemas.microsoft.com/office/word/2010/wordprocessingShape">
                  <wps:wsp>
                    <wps:cNvSpPr txBox="1"/>
                    <wps:spPr>
                      <a:xfrm>
                        <a:off x="0" y="0"/>
                        <a:ext cx="1016000" cy="199390"/>
                      </a:xfrm>
                      <a:prstGeom prst="rect">
                        <a:avLst/>
                      </a:prstGeom>
                      <a:noFill/>
                      <a:ln>
                        <a:noFill/>
                      </a:ln>
                    </wps:spPr>
                    <wps:txbx>
                      <w:txbxContent>
                        <w:p w:rsidR="00043086" w:rsidRDefault="00043086">
                          <w:pPr>
                            <w:pStyle w:val="a3"/>
                            <w:spacing w:line="294" w:lineRule="exact"/>
                            <w:ind w:left="20"/>
                          </w:pPr>
                          <w:r>
                            <w:t>第 111／186页</w:t>
                          </w:r>
                        </w:p>
                      </w:txbxContent>
                    </wps:txbx>
                    <wps:bodyPr lIns="0" tIns="0" rIns="0" bIns="0" upright="1"/>
                  </wps:wsp>
                </a:graphicData>
              </a:graphic>
            </wp:anchor>
          </w:drawing>
        </mc:Choice>
        <mc:Fallback>
          <w:pict>
            <v:shape id="文本框 184" o:spid="_x0000_s1208" type="#_x0000_t202" style="position:absolute;margin-left:257.6pt;margin-top:806.2pt;width:80pt;height:15.7pt;z-index:-2640209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" filled="f" stroked="f">
              <v:textbox inset="0,0,0,0">
                <w:txbxContent>
                  <w:p w:rsidR="00043086" w:rsidRDefault="00043086">
                    <w:pPr>
                      <w:pStyle w:val="a3"/>
                      <w:spacing w:line="294" w:lineRule="exact"/>
                      <w:ind w:left="20"/>
                    </w:pPr>
                    <w:r>
                      <w:t>第 111／186页</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96512"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213" name="文本框 185"/>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87</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85" o:spid="_x0000_s1209" type="#_x0000_t202" style="position:absolute;margin-left:291pt;margin-top:784.75pt;width:13.15pt;height:11pt;z-index:-2640199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87</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297536" behindDoc="1" locked="0" layoutInCell="1" allowOverlap="1">
              <wp:simplePos x="0" y="0"/>
              <wp:positionH relativeFrom="page">
                <wp:posOffset>3271520</wp:posOffset>
              </wp:positionH>
              <wp:positionV relativeFrom="page">
                <wp:posOffset>10238740</wp:posOffset>
              </wp:positionV>
              <wp:extent cx="1016000" cy="199390"/>
              <wp:effectExtent l="0" t="0" r="0" b="0"/>
              <wp:wrapNone/>
              <wp:docPr id="214" name="文本框 186"/>
              <wp:cNvGraphicFramePr/>
              <a:graphic xmlns:a="http://schemas.openxmlformats.org/drawingml/2006/main">
                <a:graphicData uri="http://schemas.microsoft.com/office/word/2010/wordprocessingShape">
                  <wps:wsp>
                    <wps:cNvSpPr txBox="1"/>
                    <wps:spPr>
                      <a:xfrm>
                        <a:off x="0" y="0"/>
                        <a:ext cx="1016000" cy="199390"/>
                      </a:xfrm>
                      <a:prstGeom prst="rect">
                        <a:avLst/>
                      </a:prstGeom>
                      <a:noFill/>
                      <a:ln>
                        <a:noFill/>
                      </a:ln>
                    </wps:spPr>
                    <wps:txbx>
                      <w:txbxContent>
                        <w:p w:rsidR="00043086" w:rsidRDefault="00043086">
                          <w:pPr>
                            <w:pStyle w:val="a3"/>
                            <w:spacing w:line="294" w:lineRule="exact"/>
                            <w:ind w:left="20"/>
                          </w:pPr>
                          <w:r>
                            <w:t>第 112／186页</w:t>
                          </w:r>
                        </w:p>
                      </w:txbxContent>
                    </wps:txbx>
                    <wps:bodyPr lIns="0" tIns="0" rIns="0" bIns="0" upright="1"/>
                  </wps:wsp>
                </a:graphicData>
              </a:graphic>
            </wp:anchor>
          </w:drawing>
        </mc:Choice>
        <mc:Fallback>
          <w:pict>
            <v:shape id="文本框 186" o:spid="_x0000_s1210" type="#_x0000_t202" style="position:absolute;margin-left:257.6pt;margin-top:806.2pt;width:80pt;height:15.7pt;z-index:-2640189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" filled="f" stroked="f">
              <v:textbox inset="0,0,0,0">
                <w:txbxContent>
                  <w:p w:rsidR="00043086" w:rsidRDefault="00043086">
                    <w:pPr>
                      <w:pStyle w:val="a3"/>
                      <w:spacing w:line="294" w:lineRule="exact"/>
                      <w:ind w:left="20"/>
                    </w:pPr>
                    <w:r>
                      <w:t>第 112／186页</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298560"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215" name="文本框 187"/>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88</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87" o:spid="_x0000_s1211" type="#_x0000_t202" style="position:absolute;margin-left:291pt;margin-top:784.75pt;width:13.15pt;height:11pt;z-index:-2640179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88</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299584" behindDoc="1" locked="0" layoutInCell="1" allowOverlap="1">
              <wp:simplePos x="0" y="0"/>
              <wp:positionH relativeFrom="page">
                <wp:posOffset>3271520</wp:posOffset>
              </wp:positionH>
              <wp:positionV relativeFrom="page">
                <wp:posOffset>10238740</wp:posOffset>
              </wp:positionV>
              <wp:extent cx="1016000" cy="199390"/>
              <wp:effectExtent l="0" t="0" r="0" b="0"/>
              <wp:wrapNone/>
              <wp:docPr id="216" name="文本框 188"/>
              <wp:cNvGraphicFramePr/>
              <a:graphic xmlns:a="http://schemas.openxmlformats.org/drawingml/2006/main">
                <a:graphicData uri="http://schemas.microsoft.com/office/word/2010/wordprocessingShape">
                  <wps:wsp>
                    <wps:cNvSpPr txBox="1"/>
                    <wps:spPr>
                      <a:xfrm>
                        <a:off x="0" y="0"/>
                        <a:ext cx="1016000" cy="199390"/>
                      </a:xfrm>
                      <a:prstGeom prst="rect">
                        <a:avLst/>
                      </a:prstGeom>
                      <a:noFill/>
                      <a:ln>
                        <a:noFill/>
                      </a:ln>
                    </wps:spPr>
                    <wps:txbx>
                      <w:txbxContent>
                        <w:p w:rsidR="00043086" w:rsidRDefault="00043086">
                          <w:pPr>
                            <w:pStyle w:val="a3"/>
                            <w:spacing w:line="294" w:lineRule="exact"/>
                            <w:ind w:left="20"/>
                          </w:pPr>
                          <w:r>
                            <w:t>第 113／186页</w:t>
                          </w:r>
                        </w:p>
                      </w:txbxContent>
                    </wps:txbx>
                    <wps:bodyPr lIns="0" tIns="0" rIns="0" bIns="0" upright="1"/>
                  </wps:wsp>
                </a:graphicData>
              </a:graphic>
            </wp:anchor>
          </w:drawing>
        </mc:Choice>
        <mc:Fallback>
          <w:pict>
            <v:shape id="文本框 188" o:spid="_x0000_s1212" type="#_x0000_t202" style="position:absolute;margin-left:257.6pt;margin-top:806.2pt;width:80pt;height:15.7pt;z-index:-264016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" filled="f" stroked="f">
              <v:textbox inset="0,0,0,0">
                <w:txbxContent>
                  <w:p w:rsidR="00043086" w:rsidRDefault="00043086">
                    <w:pPr>
                      <w:pStyle w:val="a3"/>
                      <w:spacing w:line="294" w:lineRule="exact"/>
                      <w:ind w:left="20"/>
                    </w:pPr>
                    <w:r>
                      <w:t>第 113／186页</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086" w:rsidRDefault="00043086">
    <w:pPr>
      <w:pStyle w:val="a3"/>
      <w:spacing w:line="14" w:lineRule="auto"/>
      <w:rPr>
        <w:sz w:val="20"/>
      </w:rPr>
    </w:pPr>
    <w:r>
      <w:rPr>
        <w:noProof/>
        <w:lang w:val="en-US" w:bidi="ar-SA"/>
      </w:rPr>
      <mc:AlternateContent>
        <mc:Choice Requires="wps">
          <w:drawing>
            <wp:anchor distT="0" distB="0" distL="114300" distR="114300" simplePos="0" relativeHeight="239300608" behindDoc="1" locked="0" layoutInCell="1" allowOverlap="1">
              <wp:simplePos x="0" y="0"/>
              <wp:positionH relativeFrom="page">
                <wp:posOffset>3695700</wp:posOffset>
              </wp:positionH>
              <wp:positionV relativeFrom="page">
                <wp:posOffset>9966325</wp:posOffset>
              </wp:positionV>
              <wp:extent cx="167005" cy="139700"/>
              <wp:effectExtent l="0" t="0" r="0" b="0"/>
              <wp:wrapNone/>
              <wp:docPr id="217" name="文本框 189"/>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89</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89" o:spid="_x0000_s1213" type="#_x0000_t202" style="position:absolute;margin-left:291pt;margin-top:784.75pt;width:13.15pt;height:11pt;z-index:-264015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" filled="f" stroked="f">
              <v:textbox inset="0,0,0,0">
                <w:txbxContent>
                  <w:p w:rsidR="00043086" w:rsidRDefault="00043086">
                    <w:pPr>
                      <w:spacing w:line="203" w:lineRule="exact"/>
                      <w:ind w:left="40"/>
                      <w:rPr>
                        <w:rFonts w:ascii="Calibri"/>
                        <w:sz w:val="18"/>
                      </w:rPr>
                    </w:pPr>
                    <w:r>
                      <w:fldChar w:fldCharType="begin"/>
                    </w:r>
                    <w:r>
                      <w:rPr>
                        <w:rFonts w:ascii="Calibri"/>
                        <w:sz w:val="18"/>
                      </w:rPr>
                      <w:instrText xml:space="preserve"> PAGE </w:instrText>
                    </w:r>
                    <w:r>
                      <w:fldChar w:fldCharType="separate"/>
                    </w:r>
                    <w:r w:rsidR="00E8465C">
                      <w:rPr>
                        <w:rFonts w:ascii="Calibri"/>
                        <w:noProof/>
                        <w:sz w:val="18"/>
                      </w:rPr>
                      <w:t>89</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39301632" behindDoc="1" locked="0" layoutInCell="1" allowOverlap="1">
              <wp:simplePos x="0" y="0"/>
              <wp:positionH relativeFrom="page">
                <wp:posOffset>3271520</wp:posOffset>
              </wp:positionH>
              <wp:positionV relativeFrom="page">
                <wp:posOffset>10238740</wp:posOffset>
              </wp:positionV>
              <wp:extent cx="1016000" cy="199390"/>
              <wp:effectExtent l="0" t="0" r="0" b="0"/>
              <wp:wrapNone/>
              <wp:docPr id="218" name="文本框 190"/>
              <wp:cNvGraphicFramePr/>
              <a:graphic xmlns:a="http://schemas.openxmlformats.org/drawingml/2006/main">
                <a:graphicData uri="http://schemas.microsoft.com/office/word/2010/wordprocessingShape">
                  <wps:wsp>
                    <wps:cNvSpPr txBox="1"/>
                    <wps:spPr>
                      <a:xfrm>
                        <a:off x="0" y="0"/>
                        <a:ext cx="1016000" cy="199390"/>
                      </a:xfrm>
                      <a:prstGeom prst="rect">
                        <a:avLst/>
                      </a:prstGeom>
                      <a:noFill/>
                      <a:ln>
                        <a:noFill/>
                      </a:ln>
                    </wps:spPr>
                    <wps:txbx>
                      <w:txbxContent>
                        <w:p w:rsidR="00043086" w:rsidRDefault="00043086">
                          <w:pPr>
                            <w:pStyle w:val="a3"/>
                            <w:spacing w:line="294" w:lineRule="exact"/>
                            <w:ind w:left="20"/>
                          </w:pPr>
                          <w:r>
                            <w:t>第 114／186页</w:t>
                          </w:r>
                        </w:p>
                      </w:txbxContent>
                    </wps:txbx>
                    <wps:bodyPr lIns="0" tIns="0" rIns="0" bIns="0" upright="1"/>
                  </wps:wsp>
                </a:graphicData>
              </a:graphic>
            </wp:anchor>
          </w:drawing>
        </mc:Choice>
        <mc:Fallback>
          <w:pict>
            <v:shape id="文本框 190" o:spid="_x0000_s1214" type="#_x0000_t202" style="position:absolute;margin-left:257.6pt;margin-top:806.2pt;width:80pt;height:15.7pt;z-index:-264014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" filled="f" stroked="f">
              <v:textbox inset="0,0,0,0">
                <w:txbxContent>
                  <w:p w:rsidR="00043086" w:rsidRDefault="00043086">
                    <w:pPr>
                      <w:pStyle w:val="a3"/>
                      <w:spacing w:line="294" w:lineRule="exact"/>
                      <w:ind w:left="20"/>
                    </w:pPr>
                    <w:r>
                      <w:t>第 114／186页</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78A5" w:rsidRDefault="003578A5">
      <w:r>
        <w:separator/>
      </w:r>
    </w:p>
  </w:footnote>
  <w:footnote w:type="continuationSeparator" w:id="0">
    <w:p w:rsidR="003578A5" w:rsidRDefault="003578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4E4E29"/>
    <w:multiLevelType w:val="multilevel"/>
    <w:tmpl w:val="804E4E29"/>
    <w:lvl w:ilvl="0">
      <w:start w:val="2"/>
      <w:numFmt w:val="decimal"/>
      <w:lvlText w:val="%1."/>
      <w:lvlJc w:val="left"/>
      <w:pPr>
        <w:ind w:left="266"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604" w:hanging="159"/>
      </w:pPr>
      <w:rPr>
        <w:rFonts w:hint="default"/>
        <w:lang w:val="zh-CN" w:eastAsia="zh-CN" w:bidi="zh-CN"/>
      </w:rPr>
    </w:lvl>
    <w:lvl w:ilvl="2">
      <w:numFmt w:val="bullet"/>
      <w:lvlText w:val="•"/>
      <w:lvlJc w:val="left"/>
      <w:pPr>
        <w:ind w:left="949" w:hanging="159"/>
      </w:pPr>
      <w:rPr>
        <w:rFonts w:hint="default"/>
        <w:lang w:val="zh-CN" w:eastAsia="zh-CN" w:bidi="zh-CN"/>
      </w:rPr>
    </w:lvl>
    <w:lvl w:ilvl="3">
      <w:numFmt w:val="bullet"/>
      <w:lvlText w:val="•"/>
      <w:lvlJc w:val="left"/>
      <w:pPr>
        <w:ind w:left="1294" w:hanging="159"/>
      </w:pPr>
      <w:rPr>
        <w:rFonts w:hint="default"/>
        <w:lang w:val="zh-CN" w:eastAsia="zh-CN" w:bidi="zh-CN"/>
      </w:rPr>
    </w:lvl>
    <w:lvl w:ilvl="4">
      <w:numFmt w:val="bullet"/>
      <w:lvlText w:val="•"/>
      <w:lvlJc w:val="left"/>
      <w:pPr>
        <w:ind w:left="1639" w:hanging="159"/>
      </w:pPr>
      <w:rPr>
        <w:rFonts w:hint="default"/>
        <w:lang w:val="zh-CN" w:eastAsia="zh-CN" w:bidi="zh-CN"/>
      </w:rPr>
    </w:lvl>
    <w:lvl w:ilvl="5">
      <w:numFmt w:val="bullet"/>
      <w:lvlText w:val="•"/>
      <w:lvlJc w:val="left"/>
      <w:pPr>
        <w:ind w:left="1984" w:hanging="159"/>
      </w:pPr>
      <w:rPr>
        <w:rFonts w:hint="default"/>
        <w:lang w:val="zh-CN" w:eastAsia="zh-CN" w:bidi="zh-CN"/>
      </w:rPr>
    </w:lvl>
    <w:lvl w:ilvl="6">
      <w:numFmt w:val="bullet"/>
      <w:lvlText w:val="•"/>
      <w:lvlJc w:val="left"/>
      <w:pPr>
        <w:ind w:left="2328" w:hanging="159"/>
      </w:pPr>
      <w:rPr>
        <w:rFonts w:hint="default"/>
        <w:lang w:val="zh-CN" w:eastAsia="zh-CN" w:bidi="zh-CN"/>
      </w:rPr>
    </w:lvl>
    <w:lvl w:ilvl="7">
      <w:numFmt w:val="bullet"/>
      <w:lvlText w:val="•"/>
      <w:lvlJc w:val="left"/>
      <w:pPr>
        <w:ind w:left="2673" w:hanging="159"/>
      </w:pPr>
      <w:rPr>
        <w:rFonts w:hint="default"/>
        <w:lang w:val="zh-CN" w:eastAsia="zh-CN" w:bidi="zh-CN"/>
      </w:rPr>
    </w:lvl>
    <w:lvl w:ilvl="8">
      <w:numFmt w:val="bullet"/>
      <w:lvlText w:val="•"/>
      <w:lvlJc w:val="left"/>
      <w:pPr>
        <w:ind w:left="3018" w:hanging="159"/>
      </w:pPr>
      <w:rPr>
        <w:rFonts w:hint="default"/>
        <w:lang w:val="zh-CN" w:eastAsia="zh-CN" w:bidi="zh-CN"/>
      </w:rPr>
    </w:lvl>
  </w:abstractNum>
  <w:abstractNum w:abstractNumId="1" w15:restartNumberingAfterBreak="0">
    <w:nsid w:val="813A4B87"/>
    <w:multiLevelType w:val="multilevel"/>
    <w:tmpl w:val="813A4B87"/>
    <w:lvl w:ilvl="0">
      <w:start w:val="1"/>
      <w:numFmt w:val="decimal"/>
      <w:lvlText w:val="（%1）"/>
      <w:lvlJc w:val="left"/>
      <w:pPr>
        <w:ind w:left="2081" w:hanging="601"/>
        <w:jc w:val="left"/>
      </w:pPr>
      <w:rPr>
        <w:rFonts w:ascii="宋体" w:eastAsia="宋体" w:hAnsi="宋体" w:cs="宋体" w:hint="default"/>
        <w:w w:val="100"/>
        <w:sz w:val="22"/>
        <w:szCs w:val="22"/>
        <w:lang w:val="zh-CN" w:eastAsia="zh-CN" w:bidi="zh-CN"/>
      </w:rPr>
    </w:lvl>
    <w:lvl w:ilvl="1">
      <w:numFmt w:val="bullet"/>
      <w:lvlText w:val="•"/>
      <w:lvlJc w:val="left"/>
      <w:pPr>
        <w:ind w:left="2912" w:hanging="601"/>
      </w:pPr>
      <w:rPr>
        <w:rFonts w:hint="default"/>
        <w:lang w:val="zh-CN" w:eastAsia="zh-CN" w:bidi="zh-CN"/>
      </w:rPr>
    </w:lvl>
    <w:lvl w:ilvl="2">
      <w:numFmt w:val="bullet"/>
      <w:lvlText w:val="•"/>
      <w:lvlJc w:val="left"/>
      <w:pPr>
        <w:ind w:left="3745" w:hanging="601"/>
      </w:pPr>
      <w:rPr>
        <w:rFonts w:hint="default"/>
        <w:lang w:val="zh-CN" w:eastAsia="zh-CN" w:bidi="zh-CN"/>
      </w:rPr>
    </w:lvl>
    <w:lvl w:ilvl="3">
      <w:numFmt w:val="bullet"/>
      <w:lvlText w:val="•"/>
      <w:lvlJc w:val="left"/>
      <w:pPr>
        <w:ind w:left="4577" w:hanging="601"/>
      </w:pPr>
      <w:rPr>
        <w:rFonts w:hint="default"/>
        <w:lang w:val="zh-CN" w:eastAsia="zh-CN" w:bidi="zh-CN"/>
      </w:rPr>
    </w:lvl>
    <w:lvl w:ilvl="4">
      <w:numFmt w:val="bullet"/>
      <w:lvlText w:val="•"/>
      <w:lvlJc w:val="left"/>
      <w:pPr>
        <w:ind w:left="5410" w:hanging="601"/>
      </w:pPr>
      <w:rPr>
        <w:rFonts w:hint="default"/>
        <w:lang w:val="zh-CN" w:eastAsia="zh-CN" w:bidi="zh-CN"/>
      </w:rPr>
    </w:lvl>
    <w:lvl w:ilvl="5">
      <w:numFmt w:val="bullet"/>
      <w:lvlText w:val="•"/>
      <w:lvlJc w:val="left"/>
      <w:pPr>
        <w:ind w:left="6243" w:hanging="601"/>
      </w:pPr>
      <w:rPr>
        <w:rFonts w:hint="default"/>
        <w:lang w:val="zh-CN" w:eastAsia="zh-CN" w:bidi="zh-CN"/>
      </w:rPr>
    </w:lvl>
    <w:lvl w:ilvl="6">
      <w:numFmt w:val="bullet"/>
      <w:lvlText w:val="•"/>
      <w:lvlJc w:val="left"/>
      <w:pPr>
        <w:ind w:left="7075" w:hanging="601"/>
      </w:pPr>
      <w:rPr>
        <w:rFonts w:hint="default"/>
        <w:lang w:val="zh-CN" w:eastAsia="zh-CN" w:bidi="zh-CN"/>
      </w:rPr>
    </w:lvl>
    <w:lvl w:ilvl="7">
      <w:numFmt w:val="bullet"/>
      <w:lvlText w:val="•"/>
      <w:lvlJc w:val="left"/>
      <w:pPr>
        <w:ind w:left="7908" w:hanging="601"/>
      </w:pPr>
      <w:rPr>
        <w:rFonts w:hint="default"/>
        <w:lang w:val="zh-CN" w:eastAsia="zh-CN" w:bidi="zh-CN"/>
      </w:rPr>
    </w:lvl>
    <w:lvl w:ilvl="8">
      <w:numFmt w:val="bullet"/>
      <w:lvlText w:val="•"/>
      <w:lvlJc w:val="left"/>
      <w:pPr>
        <w:ind w:left="8740" w:hanging="601"/>
      </w:pPr>
      <w:rPr>
        <w:rFonts w:hint="default"/>
        <w:lang w:val="zh-CN" w:eastAsia="zh-CN" w:bidi="zh-CN"/>
      </w:rPr>
    </w:lvl>
  </w:abstractNum>
  <w:abstractNum w:abstractNumId="2" w15:restartNumberingAfterBreak="0">
    <w:nsid w:val="845B5372"/>
    <w:multiLevelType w:val="multilevel"/>
    <w:tmpl w:val="845B5372"/>
    <w:lvl w:ilvl="0">
      <w:start w:val="1"/>
      <w:numFmt w:val="decimal"/>
      <w:lvlText w:val="%1."/>
      <w:lvlJc w:val="left"/>
      <w:pPr>
        <w:ind w:left="1780" w:hanging="300"/>
        <w:jc w:val="left"/>
      </w:pPr>
      <w:rPr>
        <w:rFonts w:ascii="Times New Roman" w:eastAsia="Times New Roman" w:hAnsi="Times New Roman" w:cs="Times New Roman" w:hint="default"/>
        <w:b/>
        <w:bCs/>
        <w:w w:val="100"/>
        <w:sz w:val="24"/>
        <w:szCs w:val="24"/>
        <w:lang w:val="zh-CN" w:eastAsia="zh-CN" w:bidi="zh-CN"/>
      </w:rPr>
    </w:lvl>
    <w:lvl w:ilvl="1">
      <w:numFmt w:val="bullet"/>
      <w:lvlText w:val="•"/>
      <w:lvlJc w:val="left"/>
      <w:pPr>
        <w:ind w:left="2642" w:hanging="300"/>
      </w:pPr>
      <w:rPr>
        <w:rFonts w:hint="default"/>
        <w:lang w:val="zh-CN" w:eastAsia="zh-CN" w:bidi="zh-CN"/>
      </w:rPr>
    </w:lvl>
    <w:lvl w:ilvl="2">
      <w:numFmt w:val="bullet"/>
      <w:lvlText w:val="•"/>
      <w:lvlJc w:val="left"/>
      <w:pPr>
        <w:ind w:left="3505" w:hanging="300"/>
      </w:pPr>
      <w:rPr>
        <w:rFonts w:hint="default"/>
        <w:lang w:val="zh-CN" w:eastAsia="zh-CN" w:bidi="zh-CN"/>
      </w:rPr>
    </w:lvl>
    <w:lvl w:ilvl="3">
      <w:numFmt w:val="bullet"/>
      <w:lvlText w:val="•"/>
      <w:lvlJc w:val="left"/>
      <w:pPr>
        <w:ind w:left="4367" w:hanging="300"/>
      </w:pPr>
      <w:rPr>
        <w:rFonts w:hint="default"/>
        <w:lang w:val="zh-CN" w:eastAsia="zh-CN" w:bidi="zh-CN"/>
      </w:rPr>
    </w:lvl>
    <w:lvl w:ilvl="4">
      <w:numFmt w:val="bullet"/>
      <w:lvlText w:val="•"/>
      <w:lvlJc w:val="left"/>
      <w:pPr>
        <w:ind w:left="5230" w:hanging="300"/>
      </w:pPr>
      <w:rPr>
        <w:rFonts w:hint="default"/>
        <w:lang w:val="zh-CN" w:eastAsia="zh-CN" w:bidi="zh-CN"/>
      </w:rPr>
    </w:lvl>
    <w:lvl w:ilvl="5">
      <w:numFmt w:val="bullet"/>
      <w:lvlText w:val="•"/>
      <w:lvlJc w:val="left"/>
      <w:pPr>
        <w:ind w:left="6093" w:hanging="300"/>
      </w:pPr>
      <w:rPr>
        <w:rFonts w:hint="default"/>
        <w:lang w:val="zh-CN" w:eastAsia="zh-CN" w:bidi="zh-CN"/>
      </w:rPr>
    </w:lvl>
    <w:lvl w:ilvl="6">
      <w:numFmt w:val="bullet"/>
      <w:lvlText w:val="•"/>
      <w:lvlJc w:val="left"/>
      <w:pPr>
        <w:ind w:left="6955" w:hanging="300"/>
      </w:pPr>
      <w:rPr>
        <w:rFonts w:hint="default"/>
        <w:lang w:val="zh-CN" w:eastAsia="zh-CN" w:bidi="zh-CN"/>
      </w:rPr>
    </w:lvl>
    <w:lvl w:ilvl="7">
      <w:numFmt w:val="bullet"/>
      <w:lvlText w:val="•"/>
      <w:lvlJc w:val="left"/>
      <w:pPr>
        <w:ind w:left="7818" w:hanging="300"/>
      </w:pPr>
      <w:rPr>
        <w:rFonts w:hint="default"/>
        <w:lang w:val="zh-CN" w:eastAsia="zh-CN" w:bidi="zh-CN"/>
      </w:rPr>
    </w:lvl>
    <w:lvl w:ilvl="8">
      <w:numFmt w:val="bullet"/>
      <w:lvlText w:val="•"/>
      <w:lvlJc w:val="left"/>
      <w:pPr>
        <w:ind w:left="8680" w:hanging="300"/>
      </w:pPr>
      <w:rPr>
        <w:rFonts w:hint="default"/>
        <w:lang w:val="zh-CN" w:eastAsia="zh-CN" w:bidi="zh-CN"/>
      </w:rPr>
    </w:lvl>
  </w:abstractNum>
  <w:abstractNum w:abstractNumId="3" w15:restartNumberingAfterBreak="0">
    <w:nsid w:val="8461FADE"/>
    <w:multiLevelType w:val="multilevel"/>
    <w:tmpl w:val="8461FADE"/>
    <w:lvl w:ilvl="0">
      <w:start w:val="1"/>
      <w:numFmt w:val="decimal"/>
      <w:lvlText w:val="%1."/>
      <w:lvlJc w:val="left"/>
      <w:pPr>
        <w:ind w:left="1720" w:hanging="300"/>
        <w:jc w:val="left"/>
      </w:pPr>
      <w:rPr>
        <w:rFonts w:ascii="Times New Roman" w:eastAsia="Times New Roman" w:hAnsi="Times New Roman" w:cs="Times New Roman" w:hint="default"/>
        <w:b/>
        <w:bCs/>
        <w:w w:val="100"/>
        <w:sz w:val="24"/>
        <w:szCs w:val="24"/>
        <w:lang w:val="zh-CN" w:eastAsia="zh-CN" w:bidi="zh-CN"/>
      </w:rPr>
    </w:lvl>
    <w:lvl w:ilvl="1">
      <w:numFmt w:val="bullet"/>
      <w:lvlText w:val="•"/>
      <w:lvlJc w:val="left"/>
      <w:pPr>
        <w:ind w:left="2588" w:hanging="300"/>
      </w:pPr>
      <w:rPr>
        <w:rFonts w:hint="default"/>
        <w:lang w:val="zh-CN" w:eastAsia="zh-CN" w:bidi="zh-CN"/>
      </w:rPr>
    </w:lvl>
    <w:lvl w:ilvl="2">
      <w:numFmt w:val="bullet"/>
      <w:lvlText w:val="•"/>
      <w:lvlJc w:val="left"/>
      <w:pPr>
        <w:ind w:left="3457" w:hanging="300"/>
      </w:pPr>
      <w:rPr>
        <w:rFonts w:hint="default"/>
        <w:lang w:val="zh-CN" w:eastAsia="zh-CN" w:bidi="zh-CN"/>
      </w:rPr>
    </w:lvl>
    <w:lvl w:ilvl="3">
      <w:numFmt w:val="bullet"/>
      <w:lvlText w:val="•"/>
      <w:lvlJc w:val="left"/>
      <w:pPr>
        <w:ind w:left="4325" w:hanging="300"/>
      </w:pPr>
      <w:rPr>
        <w:rFonts w:hint="default"/>
        <w:lang w:val="zh-CN" w:eastAsia="zh-CN" w:bidi="zh-CN"/>
      </w:rPr>
    </w:lvl>
    <w:lvl w:ilvl="4">
      <w:numFmt w:val="bullet"/>
      <w:lvlText w:val="•"/>
      <w:lvlJc w:val="left"/>
      <w:pPr>
        <w:ind w:left="5194" w:hanging="300"/>
      </w:pPr>
      <w:rPr>
        <w:rFonts w:hint="default"/>
        <w:lang w:val="zh-CN" w:eastAsia="zh-CN" w:bidi="zh-CN"/>
      </w:rPr>
    </w:lvl>
    <w:lvl w:ilvl="5">
      <w:numFmt w:val="bullet"/>
      <w:lvlText w:val="•"/>
      <w:lvlJc w:val="left"/>
      <w:pPr>
        <w:ind w:left="6063" w:hanging="300"/>
      </w:pPr>
      <w:rPr>
        <w:rFonts w:hint="default"/>
        <w:lang w:val="zh-CN" w:eastAsia="zh-CN" w:bidi="zh-CN"/>
      </w:rPr>
    </w:lvl>
    <w:lvl w:ilvl="6">
      <w:numFmt w:val="bullet"/>
      <w:lvlText w:val="•"/>
      <w:lvlJc w:val="left"/>
      <w:pPr>
        <w:ind w:left="6931" w:hanging="300"/>
      </w:pPr>
      <w:rPr>
        <w:rFonts w:hint="default"/>
        <w:lang w:val="zh-CN" w:eastAsia="zh-CN" w:bidi="zh-CN"/>
      </w:rPr>
    </w:lvl>
    <w:lvl w:ilvl="7">
      <w:numFmt w:val="bullet"/>
      <w:lvlText w:val="•"/>
      <w:lvlJc w:val="left"/>
      <w:pPr>
        <w:ind w:left="7800" w:hanging="300"/>
      </w:pPr>
      <w:rPr>
        <w:rFonts w:hint="default"/>
        <w:lang w:val="zh-CN" w:eastAsia="zh-CN" w:bidi="zh-CN"/>
      </w:rPr>
    </w:lvl>
    <w:lvl w:ilvl="8">
      <w:numFmt w:val="bullet"/>
      <w:lvlText w:val="•"/>
      <w:lvlJc w:val="left"/>
      <w:pPr>
        <w:ind w:left="8668" w:hanging="300"/>
      </w:pPr>
      <w:rPr>
        <w:rFonts w:hint="default"/>
        <w:lang w:val="zh-CN" w:eastAsia="zh-CN" w:bidi="zh-CN"/>
      </w:rPr>
    </w:lvl>
  </w:abstractNum>
  <w:abstractNum w:abstractNumId="4" w15:restartNumberingAfterBreak="0">
    <w:nsid w:val="8CAEB125"/>
    <w:multiLevelType w:val="multilevel"/>
    <w:tmpl w:val="8CAEB125"/>
    <w:lvl w:ilvl="0">
      <w:start w:val="1"/>
      <w:numFmt w:val="decimal"/>
      <w:lvlText w:val="%1."/>
      <w:lvlJc w:val="left"/>
      <w:pPr>
        <w:ind w:left="1780" w:hanging="300"/>
        <w:jc w:val="left"/>
      </w:pPr>
      <w:rPr>
        <w:rFonts w:ascii="Times New Roman" w:eastAsia="Times New Roman" w:hAnsi="Times New Roman" w:cs="Times New Roman" w:hint="default"/>
        <w:b/>
        <w:bCs/>
        <w:w w:val="100"/>
        <w:sz w:val="24"/>
        <w:szCs w:val="24"/>
        <w:lang w:val="zh-CN" w:eastAsia="zh-CN" w:bidi="zh-CN"/>
      </w:rPr>
    </w:lvl>
    <w:lvl w:ilvl="1">
      <w:numFmt w:val="bullet"/>
      <w:lvlText w:val="•"/>
      <w:lvlJc w:val="left"/>
      <w:pPr>
        <w:ind w:left="2642" w:hanging="300"/>
      </w:pPr>
      <w:rPr>
        <w:rFonts w:hint="default"/>
        <w:lang w:val="zh-CN" w:eastAsia="zh-CN" w:bidi="zh-CN"/>
      </w:rPr>
    </w:lvl>
    <w:lvl w:ilvl="2">
      <w:numFmt w:val="bullet"/>
      <w:lvlText w:val="•"/>
      <w:lvlJc w:val="left"/>
      <w:pPr>
        <w:ind w:left="3505" w:hanging="300"/>
      </w:pPr>
      <w:rPr>
        <w:rFonts w:hint="default"/>
        <w:lang w:val="zh-CN" w:eastAsia="zh-CN" w:bidi="zh-CN"/>
      </w:rPr>
    </w:lvl>
    <w:lvl w:ilvl="3">
      <w:numFmt w:val="bullet"/>
      <w:lvlText w:val="•"/>
      <w:lvlJc w:val="left"/>
      <w:pPr>
        <w:ind w:left="4367" w:hanging="300"/>
      </w:pPr>
      <w:rPr>
        <w:rFonts w:hint="default"/>
        <w:lang w:val="zh-CN" w:eastAsia="zh-CN" w:bidi="zh-CN"/>
      </w:rPr>
    </w:lvl>
    <w:lvl w:ilvl="4">
      <w:numFmt w:val="bullet"/>
      <w:lvlText w:val="•"/>
      <w:lvlJc w:val="left"/>
      <w:pPr>
        <w:ind w:left="5230" w:hanging="300"/>
      </w:pPr>
      <w:rPr>
        <w:rFonts w:hint="default"/>
        <w:lang w:val="zh-CN" w:eastAsia="zh-CN" w:bidi="zh-CN"/>
      </w:rPr>
    </w:lvl>
    <w:lvl w:ilvl="5">
      <w:numFmt w:val="bullet"/>
      <w:lvlText w:val="•"/>
      <w:lvlJc w:val="left"/>
      <w:pPr>
        <w:ind w:left="6093" w:hanging="300"/>
      </w:pPr>
      <w:rPr>
        <w:rFonts w:hint="default"/>
        <w:lang w:val="zh-CN" w:eastAsia="zh-CN" w:bidi="zh-CN"/>
      </w:rPr>
    </w:lvl>
    <w:lvl w:ilvl="6">
      <w:numFmt w:val="bullet"/>
      <w:lvlText w:val="•"/>
      <w:lvlJc w:val="left"/>
      <w:pPr>
        <w:ind w:left="6955" w:hanging="300"/>
      </w:pPr>
      <w:rPr>
        <w:rFonts w:hint="default"/>
        <w:lang w:val="zh-CN" w:eastAsia="zh-CN" w:bidi="zh-CN"/>
      </w:rPr>
    </w:lvl>
    <w:lvl w:ilvl="7">
      <w:numFmt w:val="bullet"/>
      <w:lvlText w:val="•"/>
      <w:lvlJc w:val="left"/>
      <w:pPr>
        <w:ind w:left="7818" w:hanging="300"/>
      </w:pPr>
      <w:rPr>
        <w:rFonts w:hint="default"/>
        <w:lang w:val="zh-CN" w:eastAsia="zh-CN" w:bidi="zh-CN"/>
      </w:rPr>
    </w:lvl>
    <w:lvl w:ilvl="8">
      <w:numFmt w:val="bullet"/>
      <w:lvlText w:val="•"/>
      <w:lvlJc w:val="left"/>
      <w:pPr>
        <w:ind w:left="8680" w:hanging="300"/>
      </w:pPr>
      <w:rPr>
        <w:rFonts w:hint="default"/>
        <w:lang w:val="zh-CN" w:eastAsia="zh-CN" w:bidi="zh-CN"/>
      </w:rPr>
    </w:lvl>
  </w:abstractNum>
  <w:abstractNum w:abstractNumId="5" w15:restartNumberingAfterBreak="0">
    <w:nsid w:val="91995D4F"/>
    <w:multiLevelType w:val="multilevel"/>
    <w:tmpl w:val="91995D4F"/>
    <w:lvl w:ilvl="0">
      <w:start w:val="1"/>
      <w:numFmt w:val="decimal"/>
      <w:lvlText w:val="（%1）"/>
      <w:lvlJc w:val="left"/>
      <w:pPr>
        <w:ind w:left="2081" w:hanging="601"/>
        <w:jc w:val="right"/>
      </w:pPr>
      <w:rPr>
        <w:rFonts w:ascii="宋体" w:eastAsia="宋体" w:hAnsi="宋体" w:cs="宋体" w:hint="default"/>
        <w:w w:val="100"/>
        <w:sz w:val="22"/>
        <w:szCs w:val="22"/>
        <w:lang w:val="zh-CN" w:eastAsia="zh-CN" w:bidi="zh-CN"/>
      </w:rPr>
    </w:lvl>
    <w:lvl w:ilvl="1">
      <w:numFmt w:val="bullet"/>
      <w:lvlText w:val="•"/>
      <w:lvlJc w:val="left"/>
      <w:pPr>
        <w:ind w:left="2912" w:hanging="601"/>
      </w:pPr>
      <w:rPr>
        <w:rFonts w:hint="default"/>
        <w:lang w:val="zh-CN" w:eastAsia="zh-CN" w:bidi="zh-CN"/>
      </w:rPr>
    </w:lvl>
    <w:lvl w:ilvl="2">
      <w:numFmt w:val="bullet"/>
      <w:lvlText w:val="•"/>
      <w:lvlJc w:val="left"/>
      <w:pPr>
        <w:ind w:left="3745" w:hanging="601"/>
      </w:pPr>
      <w:rPr>
        <w:rFonts w:hint="default"/>
        <w:lang w:val="zh-CN" w:eastAsia="zh-CN" w:bidi="zh-CN"/>
      </w:rPr>
    </w:lvl>
    <w:lvl w:ilvl="3">
      <w:numFmt w:val="bullet"/>
      <w:lvlText w:val="•"/>
      <w:lvlJc w:val="left"/>
      <w:pPr>
        <w:ind w:left="4577" w:hanging="601"/>
      </w:pPr>
      <w:rPr>
        <w:rFonts w:hint="default"/>
        <w:lang w:val="zh-CN" w:eastAsia="zh-CN" w:bidi="zh-CN"/>
      </w:rPr>
    </w:lvl>
    <w:lvl w:ilvl="4">
      <w:numFmt w:val="bullet"/>
      <w:lvlText w:val="•"/>
      <w:lvlJc w:val="left"/>
      <w:pPr>
        <w:ind w:left="5410" w:hanging="601"/>
      </w:pPr>
      <w:rPr>
        <w:rFonts w:hint="default"/>
        <w:lang w:val="zh-CN" w:eastAsia="zh-CN" w:bidi="zh-CN"/>
      </w:rPr>
    </w:lvl>
    <w:lvl w:ilvl="5">
      <w:numFmt w:val="bullet"/>
      <w:lvlText w:val="•"/>
      <w:lvlJc w:val="left"/>
      <w:pPr>
        <w:ind w:left="6243" w:hanging="601"/>
      </w:pPr>
      <w:rPr>
        <w:rFonts w:hint="default"/>
        <w:lang w:val="zh-CN" w:eastAsia="zh-CN" w:bidi="zh-CN"/>
      </w:rPr>
    </w:lvl>
    <w:lvl w:ilvl="6">
      <w:numFmt w:val="bullet"/>
      <w:lvlText w:val="•"/>
      <w:lvlJc w:val="left"/>
      <w:pPr>
        <w:ind w:left="7075" w:hanging="601"/>
      </w:pPr>
      <w:rPr>
        <w:rFonts w:hint="default"/>
        <w:lang w:val="zh-CN" w:eastAsia="zh-CN" w:bidi="zh-CN"/>
      </w:rPr>
    </w:lvl>
    <w:lvl w:ilvl="7">
      <w:numFmt w:val="bullet"/>
      <w:lvlText w:val="•"/>
      <w:lvlJc w:val="left"/>
      <w:pPr>
        <w:ind w:left="7908" w:hanging="601"/>
      </w:pPr>
      <w:rPr>
        <w:rFonts w:hint="default"/>
        <w:lang w:val="zh-CN" w:eastAsia="zh-CN" w:bidi="zh-CN"/>
      </w:rPr>
    </w:lvl>
    <w:lvl w:ilvl="8">
      <w:numFmt w:val="bullet"/>
      <w:lvlText w:val="•"/>
      <w:lvlJc w:val="left"/>
      <w:pPr>
        <w:ind w:left="8740" w:hanging="601"/>
      </w:pPr>
      <w:rPr>
        <w:rFonts w:hint="default"/>
        <w:lang w:val="zh-CN" w:eastAsia="zh-CN" w:bidi="zh-CN"/>
      </w:rPr>
    </w:lvl>
  </w:abstractNum>
  <w:abstractNum w:abstractNumId="6" w15:restartNumberingAfterBreak="0">
    <w:nsid w:val="91B69C97"/>
    <w:multiLevelType w:val="multilevel"/>
    <w:tmpl w:val="91B69C97"/>
    <w:lvl w:ilvl="0">
      <w:start w:val="1"/>
      <w:numFmt w:val="decimal"/>
      <w:lvlText w:val="%1."/>
      <w:lvlJc w:val="left"/>
      <w:pPr>
        <w:ind w:left="107"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461" w:hanging="159"/>
      </w:pPr>
      <w:rPr>
        <w:rFonts w:hint="default"/>
        <w:lang w:val="zh-CN" w:eastAsia="zh-CN" w:bidi="zh-CN"/>
      </w:rPr>
    </w:lvl>
    <w:lvl w:ilvl="2">
      <w:numFmt w:val="bullet"/>
      <w:lvlText w:val="•"/>
      <w:lvlJc w:val="left"/>
      <w:pPr>
        <w:ind w:left="823" w:hanging="159"/>
      </w:pPr>
      <w:rPr>
        <w:rFonts w:hint="default"/>
        <w:lang w:val="zh-CN" w:eastAsia="zh-CN" w:bidi="zh-CN"/>
      </w:rPr>
    </w:lvl>
    <w:lvl w:ilvl="3">
      <w:numFmt w:val="bullet"/>
      <w:lvlText w:val="•"/>
      <w:lvlJc w:val="left"/>
      <w:pPr>
        <w:ind w:left="1185" w:hanging="159"/>
      </w:pPr>
      <w:rPr>
        <w:rFonts w:hint="default"/>
        <w:lang w:val="zh-CN" w:eastAsia="zh-CN" w:bidi="zh-CN"/>
      </w:rPr>
    </w:lvl>
    <w:lvl w:ilvl="4">
      <w:numFmt w:val="bullet"/>
      <w:lvlText w:val="•"/>
      <w:lvlJc w:val="left"/>
      <w:pPr>
        <w:ind w:left="1547" w:hanging="159"/>
      </w:pPr>
      <w:rPr>
        <w:rFonts w:hint="default"/>
        <w:lang w:val="zh-CN" w:eastAsia="zh-CN" w:bidi="zh-CN"/>
      </w:rPr>
    </w:lvl>
    <w:lvl w:ilvl="5">
      <w:numFmt w:val="bullet"/>
      <w:lvlText w:val="•"/>
      <w:lvlJc w:val="left"/>
      <w:pPr>
        <w:ind w:left="1909" w:hanging="159"/>
      </w:pPr>
      <w:rPr>
        <w:rFonts w:hint="default"/>
        <w:lang w:val="zh-CN" w:eastAsia="zh-CN" w:bidi="zh-CN"/>
      </w:rPr>
    </w:lvl>
    <w:lvl w:ilvl="6">
      <w:numFmt w:val="bullet"/>
      <w:lvlText w:val="•"/>
      <w:lvlJc w:val="left"/>
      <w:pPr>
        <w:ind w:left="2271" w:hanging="159"/>
      </w:pPr>
      <w:rPr>
        <w:rFonts w:hint="default"/>
        <w:lang w:val="zh-CN" w:eastAsia="zh-CN" w:bidi="zh-CN"/>
      </w:rPr>
    </w:lvl>
    <w:lvl w:ilvl="7">
      <w:numFmt w:val="bullet"/>
      <w:lvlText w:val="•"/>
      <w:lvlJc w:val="left"/>
      <w:pPr>
        <w:ind w:left="2633" w:hanging="159"/>
      </w:pPr>
      <w:rPr>
        <w:rFonts w:hint="default"/>
        <w:lang w:val="zh-CN" w:eastAsia="zh-CN" w:bidi="zh-CN"/>
      </w:rPr>
    </w:lvl>
    <w:lvl w:ilvl="8">
      <w:numFmt w:val="bullet"/>
      <w:lvlText w:val="•"/>
      <w:lvlJc w:val="left"/>
      <w:pPr>
        <w:ind w:left="2995" w:hanging="159"/>
      </w:pPr>
      <w:rPr>
        <w:rFonts w:hint="default"/>
        <w:lang w:val="zh-CN" w:eastAsia="zh-CN" w:bidi="zh-CN"/>
      </w:rPr>
    </w:lvl>
  </w:abstractNum>
  <w:abstractNum w:abstractNumId="7" w15:restartNumberingAfterBreak="0">
    <w:nsid w:val="9239341B"/>
    <w:multiLevelType w:val="multilevel"/>
    <w:tmpl w:val="9239341B"/>
    <w:lvl w:ilvl="0">
      <w:start w:val="1"/>
      <w:numFmt w:val="decimal"/>
      <w:lvlText w:val="%1."/>
      <w:lvlJc w:val="left"/>
      <w:pPr>
        <w:ind w:left="1720" w:hanging="300"/>
        <w:jc w:val="left"/>
      </w:pPr>
      <w:rPr>
        <w:rFonts w:ascii="Times New Roman" w:eastAsia="Times New Roman" w:hAnsi="Times New Roman" w:cs="Times New Roman" w:hint="default"/>
        <w:b/>
        <w:bCs/>
        <w:w w:val="100"/>
        <w:sz w:val="24"/>
        <w:szCs w:val="24"/>
        <w:lang w:val="zh-CN" w:eastAsia="zh-CN" w:bidi="zh-CN"/>
      </w:rPr>
    </w:lvl>
    <w:lvl w:ilvl="1">
      <w:numFmt w:val="bullet"/>
      <w:lvlText w:val="•"/>
      <w:lvlJc w:val="left"/>
      <w:pPr>
        <w:ind w:left="2588" w:hanging="300"/>
      </w:pPr>
      <w:rPr>
        <w:rFonts w:hint="default"/>
        <w:lang w:val="zh-CN" w:eastAsia="zh-CN" w:bidi="zh-CN"/>
      </w:rPr>
    </w:lvl>
    <w:lvl w:ilvl="2">
      <w:numFmt w:val="bullet"/>
      <w:lvlText w:val="•"/>
      <w:lvlJc w:val="left"/>
      <w:pPr>
        <w:ind w:left="3457" w:hanging="300"/>
      </w:pPr>
      <w:rPr>
        <w:rFonts w:hint="default"/>
        <w:lang w:val="zh-CN" w:eastAsia="zh-CN" w:bidi="zh-CN"/>
      </w:rPr>
    </w:lvl>
    <w:lvl w:ilvl="3">
      <w:numFmt w:val="bullet"/>
      <w:lvlText w:val="•"/>
      <w:lvlJc w:val="left"/>
      <w:pPr>
        <w:ind w:left="4325" w:hanging="300"/>
      </w:pPr>
      <w:rPr>
        <w:rFonts w:hint="default"/>
        <w:lang w:val="zh-CN" w:eastAsia="zh-CN" w:bidi="zh-CN"/>
      </w:rPr>
    </w:lvl>
    <w:lvl w:ilvl="4">
      <w:numFmt w:val="bullet"/>
      <w:lvlText w:val="•"/>
      <w:lvlJc w:val="left"/>
      <w:pPr>
        <w:ind w:left="5194" w:hanging="300"/>
      </w:pPr>
      <w:rPr>
        <w:rFonts w:hint="default"/>
        <w:lang w:val="zh-CN" w:eastAsia="zh-CN" w:bidi="zh-CN"/>
      </w:rPr>
    </w:lvl>
    <w:lvl w:ilvl="5">
      <w:numFmt w:val="bullet"/>
      <w:lvlText w:val="•"/>
      <w:lvlJc w:val="left"/>
      <w:pPr>
        <w:ind w:left="6063" w:hanging="300"/>
      </w:pPr>
      <w:rPr>
        <w:rFonts w:hint="default"/>
        <w:lang w:val="zh-CN" w:eastAsia="zh-CN" w:bidi="zh-CN"/>
      </w:rPr>
    </w:lvl>
    <w:lvl w:ilvl="6">
      <w:numFmt w:val="bullet"/>
      <w:lvlText w:val="•"/>
      <w:lvlJc w:val="left"/>
      <w:pPr>
        <w:ind w:left="6931" w:hanging="300"/>
      </w:pPr>
      <w:rPr>
        <w:rFonts w:hint="default"/>
        <w:lang w:val="zh-CN" w:eastAsia="zh-CN" w:bidi="zh-CN"/>
      </w:rPr>
    </w:lvl>
    <w:lvl w:ilvl="7">
      <w:numFmt w:val="bullet"/>
      <w:lvlText w:val="•"/>
      <w:lvlJc w:val="left"/>
      <w:pPr>
        <w:ind w:left="7800" w:hanging="300"/>
      </w:pPr>
      <w:rPr>
        <w:rFonts w:hint="default"/>
        <w:lang w:val="zh-CN" w:eastAsia="zh-CN" w:bidi="zh-CN"/>
      </w:rPr>
    </w:lvl>
    <w:lvl w:ilvl="8">
      <w:numFmt w:val="bullet"/>
      <w:lvlText w:val="•"/>
      <w:lvlJc w:val="left"/>
      <w:pPr>
        <w:ind w:left="8668" w:hanging="300"/>
      </w:pPr>
      <w:rPr>
        <w:rFonts w:hint="default"/>
        <w:lang w:val="zh-CN" w:eastAsia="zh-CN" w:bidi="zh-CN"/>
      </w:rPr>
    </w:lvl>
  </w:abstractNum>
  <w:abstractNum w:abstractNumId="8" w15:restartNumberingAfterBreak="0">
    <w:nsid w:val="9288B902"/>
    <w:multiLevelType w:val="multilevel"/>
    <w:tmpl w:val="9288B902"/>
    <w:lvl w:ilvl="0">
      <w:start w:val="1"/>
      <w:numFmt w:val="decimal"/>
      <w:lvlText w:val="（%1）"/>
      <w:lvlJc w:val="left"/>
      <w:pPr>
        <w:ind w:left="2021" w:hanging="601"/>
        <w:jc w:val="left"/>
      </w:pPr>
      <w:rPr>
        <w:rFonts w:ascii="宋体" w:eastAsia="宋体" w:hAnsi="宋体" w:cs="宋体" w:hint="default"/>
        <w:w w:val="100"/>
        <w:sz w:val="22"/>
        <w:szCs w:val="22"/>
        <w:lang w:val="zh-CN" w:eastAsia="zh-CN" w:bidi="zh-CN"/>
      </w:rPr>
    </w:lvl>
    <w:lvl w:ilvl="1">
      <w:numFmt w:val="bullet"/>
      <w:lvlText w:val="•"/>
      <w:lvlJc w:val="left"/>
      <w:pPr>
        <w:ind w:left="2858" w:hanging="601"/>
      </w:pPr>
      <w:rPr>
        <w:rFonts w:hint="default"/>
        <w:lang w:val="zh-CN" w:eastAsia="zh-CN" w:bidi="zh-CN"/>
      </w:rPr>
    </w:lvl>
    <w:lvl w:ilvl="2">
      <w:numFmt w:val="bullet"/>
      <w:lvlText w:val="•"/>
      <w:lvlJc w:val="left"/>
      <w:pPr>
        <w:ind w:left="3697" w:hanging="601"/>
      </w:pPr>
      <w:rPr>
        <w:rFonts w:hint="default"/>
        <w:lang w:val="zh-CN" w:eastAsia="zh-CN" w:bidi="zh-CN"/>
      </w:rPr>
    </w:lvl>
    <w:lvl w:ilvl="3">
      <w:numFmt w:val="bullet"/>
      <w:lvlText w:val="•"/>
      <w:lvlJc w:val="left"/>
      <w:pPr>
        <w:ind w:left="4535" w:hanging="601"/>
      </w:pPr>
      <w:rPr>
        <w:rFonts w:hint="default"/>
        <w:lang w:val="zh-CN" w:eastAsia="zh-CN" w:bidi="zh-CN"/>
      </w:rPr>
    </w:lvl>
    <w:lvl w:ilvl="4">
      <w:numFmt w:val="bullet"/>
      <w:lvlText w:val="•"/>
      <w:lvlJc w:val="left"/>
      <w:pPr>
        <w:ind w:left="5374" w:hanging="601"/>
      </w:pPr>
      <w:rPr>
        <w:rFonts w:hint="default"/>
        <w:lang w:val="zh-CN" w:eastAsia="zh-CN" w:bidi="zh-CN"/>
      </w:rPr>
    </w:lvl>
    <w:lvl w:ilvl="5">
      <w:numFmt w:val="bullet"/>
      <w:lvlText w:val="•"/>
      <w:lvlJc w:val="left"/>
      <w:pPr>
        <w:ind w:left="6213" w:hanging="601"/>
      </w:pPr>
      <w:rPr>
        <w:rFonts w:hint="default"/>
        <w:lang w:val="zh-CN" w:eastAsia="zh-CN" w:bidi="zh-CN"/>
      </w:rPr>
    </w:lvl>
    <w:lvl w:ilvl="6">
      <w:numFmt w:val="bullet"/>
      <w:lvlText w:val="•"/>
      <w:lvlJc w:val="left"/>
      <w:pPr>
        <w:ind w:left="7051" w:hanging="601"/>
      </w:pPr>
      <w:rPr>
        <w:rFonts w:hint="default"/>
        <w:lang w:val="zh-CN" w:eastAsia="zh-CN" w:bidi="zh-CN"/>
      </w:rPr>
    </w:lvl>
    <w:lvl w:ilvl="7">
      <w:numFmt w:val="bullet"/>
      <w:lvlText w:val="•"/>
      <w:lvlJc w:val="left"/>
      <w:pPr>
        <w:ind w:left="7890" w:hanging="601"/>
      </w:pPr>
      <w:rPr>
        <w:rFonts w:hint="default"/>
        <w:lang w:val="zh-CN" w:eastAsia="zh-CN" w:bidi="zh-CN"/>
      </w:rPr>
    </w:lvl>
    <w:lvl w:ilvl="8">
      <w:numFmt w:val="bullet"/>
      <w:lvlText w:val="•"/>
      <w:lvlJc w:val="left"/>
      <w:pPr>
        <w:ind w:left="8728" w:hanging="601"/>
      </w:pPr>
      <w:rPr>
        <w:rFonts w:hint="default"/>
        <w:lang w:val="zh-CN" w:eastAsia="zh-CN" w:bidi="zh-CN"/>
      </w:rPr>
    </w:lvl>
  </w:abstractNum>
  <w:abstractNum w:abstractNumId="9" w15:restartNumberingAfterBreak="0">
    <w:nsid w:val="9377BC45"/>
    <w:multiLevelType w:val="multilevel"/>
    <w:tmpl w:val="9377BC45"/>
    <w:lvl w:ilvl="0">
      <w:start w:val="1"/>
      <w:numFmt w:val="decimal"/>
      <w:lvlText w:val="%1."/>
      <w:lvlJc w:val="left"/>
      <w:pPr>
        <w:ind w:left="107" w:hanging="159"/>
        <w:jc w:val="left"/>
      </w:pPr>
      <w:rPr>
        <w:rFonts w:ascii="Times New Roman" w:eastAsia="Times New Roman" w:hAnsi="Times New Roman" w:cs="Times New Roman" w:hint="default"/>
        <w:spacing w:val="0"/>
        <w:w w:val="99"/>
        <w:sz w:val="19"/>
        <w:szCs w:val="19"/>
        <w:lang w:val="zh-CN" w:eastAsia="zh-CN" w:bidi="zh-CN"/>
      </w:rPr>
    </w:lvl>
    <w:lvl w:ilvl="1">
      <w:numFmt w:val="bullet"/>
      <w:lvlText w:val="•"/>
      <w:lvlJc w:val="left"/>
      <w:pPr>
        <w:ind w:left="463" w:hanging="159"/>
      </w:pPr>
      <w:rPr>
        <w:rFonts w:hint="default"/>
        <w:lang w:val="zh-CN" w:eastAsia="zh-CN" w:bidi="zh-CN"/>
      </w:rPr>
    </w:lvl>
    <w:lvl w:ilvl="2">
      <w:numFmt w:val="bullet"/>
      <w:lvlText w:val="•"/>
      <w:lvlJc w:val="left"/>
      <w:pPr>
        <w:ind w:left="826" w:hanging="159"/>
      </w:pPr>
      <w:rPr>
        <w:rFonts w:hint="default"/>
        <w:lang w:val="zh-CN" w:eastAsia="zh-CN" w:bidi="zh-CN"/>
      </w:rPr>
    </w:lvl>
    <w:lvl w:ilvl="3">
      <w:numFmt w:val="bullet"/>
      <w:lvlText w:val="•"/>
      <w:lvlJc w:val="left"/>
      <w:pPr>
        <w:ind w:left="1189" w:hanging="159"/>
      </w:pPr>
      <w:rPr>
        <w:rFonts w:hint="default"/>
        <w:lang w:val="zh-CN" w:eastAsia="zh-CN" w:bidi="zh-CN"/>
      </w:rPr>
    </w:lvl>
    <w:lvl w:ilvl="4">
      <w:numFmt w:val="bullet"/>
      <w:lvlText w:val="•"/>
      <w:lvlJc w:val="left"/>
      <w:pPr>
        <w:ind w:left="1552" w:hanging="159"/>
      </w:pPr>
      <w:rPr>
        <w:rFonts w:hint="default"/>
        <w:lang w:val="zh-CN" w:eastAsia="zh-CN" w:bidi="zh-CN"/>
      </w:rPr>
    </w:lvl>
    <w:lvl w:ilvl="5">
      <w:numFmt w:val="bullet"/>
      <w:lvlText w:val="•"/>
      <w:lvlJc w:val="left"/>
      <w:pPr>
        <w:ind w:left="1916" w:hanging="159"/>
      </w:pPr>
      <w:rPr>
        <w:rFonts w:hint="default"/>
        <w:lang w:val="zh-CN" w:eastAsia="zh-CN" w:bidi="zh-CN"/>
      </w:rPr>
    </w:lvl>
    <w:lvl w:ilvl="6">
      <w:numFmt w:val="bullet"/>
      <w:lvlText w:val="•"/>
      <w:lvlJc w:val="left"/>
      <w:pPr>
        <w:ind w:left="2279" w:hanging="159"/>
      </w:pPr>
      <w:rPr>
        <w:rFonts w:hint="default"/>
        <w:lang w:val="zh-CN" w:eastAsia="zh-CN" w:bidi="zh-CN"/>
      </w:rPr>
    </w:lvl>
    <w:lvl w:ilvl="7">
      <w:numFmt w:val="bullet"/>
      <w:lvlText w:val="•"/>
      <w:lvlJc w:val="left"/>
      <w:pPr>
        <w:ind w:left="2642" w:hanging="159"/>
      </w:pPr>
      <w:rPr>
        <w:rFonts w:hint="default"/>
        <w:lang w:val="zh-CN" w:eastAsia="zh-CN" w:bidi="zh-CN"/>
      </w:rPr>
    </w:lvl>
    <w:lvl w:ilvl="8">
      <w:numFmt w:val="bullet"/>
      <w:lvlText w:val="•"/>
      <w:lvlJc w:val="left"/>
      <w:pPr>
        <w:ind w:left="3005" w:hanging="159"/>
      </w:pPr>
      <w:rPr>
        <w:rFonts w:hint="default"/>
        <w:lang w:val="zh-CN" w:eastAsia="zh-CN" w:bidi="zh-CN"/>
      </w:rPr>
    </w:lvl>
  </w:abstractNum>
  <w:abstractNum w:abstractNumId="10" w15:restartNumberingAfterBreak="0">
    <w:nsid w:val="9ACF65A0"/>
    <w:multiLevelType w:val="multilevel"/>
    <w:tmpl w:val="9ACF65A0"/>
    <w:lvl w:ilvl="0">
      <w:start w:val="5"/>
      <w:numFmt w:val="decimal"/>
      <w:lvlText w:val="%1."/>
      <w:lvlJc w:val="left"/>
      <w:pPr>
        <w:ind w:left="266"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607" w:hanging="159"/>
      </w:pPr>
      <w:rPr>
        <w:rFonts w:hint="default"/>
        <w:lang w:val="zh-CN" w:eastAsia="zh-CN" w:bidi="zh-CN"/>
      </w:rPr>
    </w:lvl>
    <w:lvl w:ilvl="2">
      <w:numFmt w:val="bullet"/>
      <w:lvlText w:val="•"/>
      <w:lvlJc w:val="left"/>
      <w:pPr>
        <w:ind w:left="954" w:hanging="159"/>
      </w:pPr>
      <w:rPr>
        <w:rFonts w:hint="default"/>
        <w:lang w:val="zh-CN" w:eastAsia="zh-CN" w:bidi="zh-CN"/>
      </w:rPr>
    </w:lvl>
    <w:lvl w:ilvl="3">
      <w:numFmt w:val="bullet"/>
      <w:lvlText w:val="•"/>
      <w:lvlJc w:val="left"/>
      <w:pPr>
        <w:ind w:left="1301" w:hanging="159"/>
      </w:pPr>
      <w:rPr>
        <w:rFonts w:hint="default"/>
        <w:lang w:val="zh-CN" w:eastAsia="zh-CN" w:bidi="zh-CN"/>
      </w:rPr>
    </w:lvl>
    <w:lvl w:ilvl="4">
      <w:numFmt w:val="bullet"/>
      <w:lvlText w:val="•"/>
      <w:lvlJc w:val="left"/>
      <w:pPr>
        <w:ind w:left="1648" w:hanging="159"/>
      </w:pPr>
      <w:rPr>
        <w:rFonts w:hint="default"/>
        <w:lang w:val="zh-CN" w:eastAsia="zh-CN" w:bidi="zh-CN"/>
      </w:rPr>
    </w:lvl>
    <w:lvl w:ilvl="5">
      <w:numFmt w:val="bullet"/>
      <w:lvlText w:val="•"/>
      <w:lvlJc w:val="left"/>
      <w:pPr>
        <w:ind w:left="1996" w:hanging="159"/>
      </w:pPr>
      <w:rPr>
        <w:rFonts w:hint="default"/>
        <w:lang w:val="zh-CN" w:eastAsia="zh-CN" w:bidi="zh-CN"/>
      </w:rPr>
    </w:lvl>
    <w:lvl w:ilvl="6">
      <w:numFmt w:val="bullet"/>
      <w:lvlText w:val="•"/>
      <w:lvlJc w:val="left"/>
      <w:pPr>
        <w:ind w:left="2343" w:hanging="159"/>
      </w:pPr>
      <w:rPr>
        <w:rFonts w:hint="default"/>
        <w:lang w:val="zh-CN" w:eastAsia="zh-CN" w:bidi="zh-CN"/>
      </w:rPr>
    </w:lvl>
    <w:lvl w:ilvl="7">
      <w:numFmt w:val="bullet"/>
      <w:lvlText w:val="•"/>
      <w:lvlJc w:val="left"/>
      <w:pPr>
        <w:ind w:left="2690" w:hanging="159"/>
      </w:pPr>
      <w:rPr>
        <w:rFonts w:hint="default"/>
        <w:lang w:val="zh-CN" w:eastAsia="zh-CN" w:bidi="zh-CN"/>
      </w:rPr>
    </w:lvl>
    <w:lvl w:ilvl="8">
      <w:numFmt w:val="bullet"/>
      <w:lvlText w:val="•"/>
      <w:lvlJc w:val="left"/>
      <w:pPr>
        <w:ind w:left="3037" w:hanging="159"/>
      </w:pPr>
      <w:rPr>
        <w:rFonts w:hint="default"/>
        <w:lang w:val="zh-CN" w:eastAsia="zh-CN" w:bidi="zh-CN"/>
      </w:rPr>
    </w:lvl>
  </w:abstractNum>
  <w:abstractNum w:abstractNumId="11" w15:restartNumberingAfterBreak="0">
    <w:nsid w:val="9C11E984"/>
    <w:multiLevelType w:val="multilevel"/>
    <w:tmpl w:val="9C11E984"/>
    <w:lvl w:ilvl="0">
      <w:start w:val="2"/>
      <w:numFmt w:val="decimal"/>
      <w:lvlText w:val="%1."/>
      <w:lvlJc w:val="left"/>
      <w:pPr>
        <w:ind w:left="266"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604" w:hanging="159"/>
      </w:pPr>
      <w:rPr>
        <w:rFonts w:hint="default"/>
        <w:lang w:val="zh-CN" w:eastAsia="zh-CN" w:bidi="zh-CN"/>
      </w:rPr>
    </w:lvl>
    <w:lvl w:ilvl="2">
      <w:numFmt w:val="bullet"/>
      <w:lvlText w:val="•"/>
      <w:lvlJc w:val="left"/>
      <w:pPr>
        <w:ind w:left="949" w:hanging="159"/>
      </w:pPr>
      <w:rPr>
        <w:rFonts w:hint="default"/>
        <w:lang w:val="zh-CN" w:eastAsia="zh-CN" w:bidi="zh-CN"/>
      </w:rPr>
    </w:lvl>
    <w:lvl w:ilvl="3">
      <w:numFmt w:val="bullet"/>
      <w:lvlText w:val="•"/>
      <w:lvlJc w:val="left"/>
      <w:pPr>
        <w:ind w:left="1294" w:hanging="159"/>
      </w:pPr>
      <w:rPr>
        <w:rFonts w:hint="default"/>
        <w:lang w:val="zh-CN" w:eastAsia="zh-CN" w:bidi="zh-CN"/>
      </w:rPr>
    </w:lvl>
    <w:lvl w:ilvl="4">
      <w:numFmt w:val="bullet"/>
      <w:lvlText w:val="•"/>
      <w:lvlJc w:val="left"/>
      <w:pPr>
        <w:ind w:left="1639" w:hanging="159"/>
      </w:pPr>
      <w:rPr>
        <w:rFonts w:hint="default"/>
        <w:lang w:val="zh-CN" w:eastAsia="zh-CN" w:bidi="zh-CN"/>
      </w:rPr>
    </w:lvl>
    <w:lvl w:ilvl="5">
      <w:numFmt w:val="bullet"/>
      <w:lvlText w:val="•"/>
      <w:lvlJc w:val="left"/>
      <w:pPr>
        <w:ind w:left="1984" w:hanging="159"/>
      </w:pPr>
      <w:rPr>
        <w:rFonts w:hint="default"/>
        <w:lang w:val="zh-CN" w:eastAsia="zh-CN" w:bidi="zh-CN"/>
      </w:rPr>
    </w:lvl>
    <w:lvl w:ilvl="6">
      <w:numFmt w:val="bullet"/>
      <w:lvlText w:val="•"/>
      <w:lvlJc w:val="left"/>
      <w:pPr>
        <w:ind w:left="2328" w:hanging="159"/>
      </w:pPr>
      <w:rPr>
        <w:rFonts w:hint="default"/>
        <w:lang w:val="zh-CN" w:eastAsia="zh-CN" w:bidi="zh-CN"/>
      </w:rPr>
    </w:lvl>
    <w:lvl w:ilvl="7">
      <w:numFmt w:val="bullet"/>
      <w:lvlText w:val="•"/>
      <w:lvlJc w:val="left"/>
      <w:pPr>
        <w:ind w:left="2673" w:hanging="159"/>
      </w:pPr>
      <w:rPr>
        <w:rFonts w:hint="default"/>
        <w:lang w:val="zh-CN" w:eastAsia="zh-CN" w:bidi="zh-CN"/>
      </w:rPr>
    </w:lvl>
    <w:lvl w:ilvl="8">
      <w:numFmt w:val="bullet"/>
      <w:lvlText w:val="•"/>
      <w:lvlJc w:val="left"/>
      <w:pPr>
        <w:ind w:left="3018" w:hanging="159"/>
      </w:pPr>
      <w:rPr>
        <w:rFonts w:hint="default"/>
        <w:lang w:val="zh-CN" w:eastAsia="zh-CN" w:bidi="zh-CN"/>
      </w:rPr>
    </w:lvl>
  </w:abstractNum>
  <w:abstractNum w:abstractNumId="12" w15:restartNumberingAfterBreak="0">
    <w:nsid w:val="9C8AC8EF"/>
    <w:multiLevelType w:val="multilevel"/>
    <w:tmpl w:val="9C8AC8EF"/>
    <w:lvl w:ilvl="0">
      <w:start w:val="1"/>
      <w:numFmt w:val="decimal"/>
      <w:lvlText w:val="(%1)"/>
      <w:lvlJc w:val="left"/>
      <w:pPr>
        <w:ind w:left="1840" w:hanging="360"/>
        <w:jc w:val="left"/>
      </w:pPr>
      <w:rPr>
        <w:rFonts w:ascii="Times New Roman" w:eastAsia="Times New Roman" w:hAnsi="Times New Roman" w:cs="Times New Roman" w:hint="default"/>
        <w:spacing w:val="-1"/>
        <w:w w:val="100"/>
        <w:sz w:val="24"/>
        <w:szCs w:val="24"/>
        <w:lang w:val="zh-CN" w:eastAsia="zh-CN" w:bidi="zh-CN"/>
      </w:rPr>
    </w:lvl>
    <w:lvl w:ilvl="1">
      <w:numFmt w:val="bullet"/>
      <w:lvlText w:val="•"/>
      <w:lvlJc w:val="left"/>
      <w:pPr>
        <w:ind w:left="2696" w:hanging="360"/>
      </w:pPr>
      <w:rPr>
        <w:rFonts w:hint="default"/>
        <w:lang w:val="zh-CN" w:eastAsia="zh-CN" w:bidi="zh-CN"/>
      </w:rPr>
    </w:lvl>
    <w:lvl w:ilvl="2">
      <w:numFmt w:val="bullet"/>
      <w:lvlText w:val="•"/>
      <w:lvlJc w:val="left"/>
      <w:pPr>
        <w:ind w:left="3553" w:hanging="360"/>
      </w:pPr>
      <w:rPr>
        <w:rFonts w:hint="default"/>
        <w:lang w:val="zh-CN" w:eastAsia="zh-CN" w:bidi="zh-CN"/>
      </w:rPr>
    </w:lvl>
    <w:lvl w:ilvl="3">
      <w:numFmt w:val="bullet"/>
      <w:lvlText w:val="•"/>
      <w:lvlJc w:val="left"/>
      <w:pPr>
        <w:ind w:left="4409" w:hanging="360"/>
      </w:pPr>
      <w:rPr>
        <w:rFonts w:hint="default"/>
        <w:lang w:val="zh-CN" w:eastAsia="zh-CN" w:bidi="zh-CN"/>
      </w:rPr>
    </w:lvl>
    <w:lvl w:ilvl="4">
      <w:numFmt w:val="bullet"/>
      <w:lvlText w:val="•"/>
      <w:lvlJc w:val="left"/>
      <w:pPr>
        <w:ind w:left="5266" w:hanging="360"/>
      </w:pPr>
      <w:rPr>
        <w:rFonts w:hint="default"/>
        <w:lang w:val="zh-CN" w:eastAsia="zh-CN" w:bidi="zh-CN"/>
      </w:rPr>
    </w:lvl>
    <w:lvl w:ilvl="5">
      <w:numFmt w:val="bullet"/>
      <w:lvlText w:val="•"/>
      <w:lvlJc w:val="left"/>
      <w:pPr>
        <w:ind w:left="6123" w:hanging="360"/>
      </w:pPr>
      <w:rPr>
        <w:rFonts w:hint="default"/>
        <w:lang w:val="zh-CN" w:eastAsia="zh-CN" w:bidi="zh-CN"/>
      </w:rPr>
    </w:lvl>
    <w:lvl w:ilvl="6">
      <w:numFmt w:val="bullet"/>
      <w:lvlText w:val="•"/>
      <w:lvlJc w:val="left"/>
      <w:pPr>
        <w:ind w:left="6979" w:hanging="360"/>
      </w:pPr>
      <w:rPr>
        <w:rFonts w:hint="default"/>
        <w:lang w:val="zh-CN" w:eastAsia="zh-CN" w:bidi="zh-CN"/>
      </w:rPr>
    </w:lvl>
    <w:lvl w:ilvl="7">
      <w:numFmt w:val="bullet"/>
      <w:lvlText w:val="•"/>
      <w:lvlJc w:val="left"/>
      <w:pPr>
        <w:ind w:left="7836" w:hanging="360"/>
      </w:pPr>
      <w:rPr>
        <w:rFonts w:hint="default"/>
        <w:lang w:val="zh-CN" w:eastAsia="zh-CN" w:bidi="zh-CN"/>
      </w:rPr>
    </w:lvl>
    <w:lvl w:ilvl="8">
      <w:numFmt w:val="bullet"/>
      <w:lvlText w:val="•"/>
      <w:lvlJc w:val="left"/>
      <w:pPr>
        <w:ind w:left="8692" w:hanging="360"/>
      </w:pPr>
      <w:rPr>
        <w:rFonts w:hint="default"/>
        <w:lang w:val="zh-CN" w:eastAsia="zh-CN" w:bidi="zh-CN"/>
      </w:rPr>
    </w:lvl>
  </w:abstractNum>
  <w:abstractNum w:abstractNumId="13" w15:restartNumberingAfterBreak="0">
    <w:nsid w:val="9D5D7490"/>
    <w:multiLevelType w:val="multilevel"/>
    <w:tmpl w:val="9D5D7490"/>
    <w:lvl w:ilvl="0">
      <w:start w:val="1"/>
      <w:numFmt w:val="decimal"/>
      <w:lvlText w:val="%1."/>
      <w:lvlJc w:val="left"/>
      <w:pPr>
        <w:ind w:left="107"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462" w:hanging="159"/>
      </w:pPr>
      <w:rPr>
        <w:rFonts w:hint="default"/>
        <w:lang w:val="zh-CN" w:eastAsia="zh-CN" w:bidi="zh-CN"/>
      </w:rPr>
    </w:lvl>
    <w:lvl w:ilvl="2">
      <w:numFmt w:val="bullet"/>
      <w:lvlText w:val="•"/>
      <w:lvlJc w:val="left"/>
      <w:pPr>
        <w:ind w:left="824" w:hanging="159"/>
      </w:pPr>
      <w:rPr>
        <w:rFonts w:hint="default"/>
        <w:lang w:val="zh-CN" w:eastAsia="zh-CN" w:bidi="zh-CN"/>
      </w:rPr>
    </w:lvl>
    <w:lvl w:ilvl="3">
      <w:numFmt w:val="bullet"/>
      <w:lvlText w:val="•"/>
      <w:lvlJc w:val="left"/>
      <w:pPr>
        <w:ind w:left="1186" w:hanging="159"/>
      </w:pPr>
      <w:rPr>
        <w:rFonts w:hint="default"/>
        <w:lang w:val="zh-CN" w:eastAsia="zh-CN" w:bidi="zh-CN"/>
      </w:rPr>
    </w:lvl>
    <w:lvl w:ilvl="4">
      <w:numFmt w:val="bullet"/>
      <w:lvlText w:val="•"/>
      <w:lvlJc w:val="left"/>
      <w:pPr>
        <w:ind w:left="1548" w:hanging="159"/>
      </w:pPr>
      <w:rPr>
        <w:rFonts w:hint="default"/>
        <w:lang w:val="zh-CN" w:eastAsia="zh-CN" w:bidi="zh-CN"/>
      </w:rPr>
    </w:lvl>
    <w:lvl w:ilvl="5">
      <w:numFmt w:val="bullet"/>
      <w:lvlText w:val="•"/>
      <w:lvlJc w:val="left"/>
      <w:pPr>
        <w:ind w:left="1910" w:hanging="159"/>
      </w:pPr>
      <w:rPr>
        <w:rFonts w:hint="default"/>
        <w:lang w:val="zh-CN" w:eastAsia="zh-CN" w:bidi="zh-CN"/>
      </w:rPr>
    </w:lvl>
    <w:lvl w:ilvl="6">
      <w:numFmt w:val="bullet"/>
      <w:lvlText w:val="•"/>
      <w:lvlJc w:val="left"/>
      <w:pPr>
        <w:ind w:left="2272" w:hanging="159"/>
      </w:pPr>
      <w:rPr>
        <w:rFonts w:hint="default"/>
        <w:lang w:val="zh-CN" w:eastAsia="zh-CN" w:bidi="zh-CN"/>
      </w:rPr>
    </w:lvl>
    <w:lvl w:ilvl="7">
      <w:numFmt w:val="bullet"/>
      <w:lvlText w:val="•"/>
      <w:lvlJc w:val="left"/>
      <w:pPr>
        <w:ind w:left="2634" w:hanging="159"/>
      </w:pPr>
      <w:rPr>
        <w:rFonts w:hint="default"/>
        <w:lang w:val="zh-CN" w:eastAsia="zh-CN" w:bidi="zh-CN"/>
      </w:rPr>
    </w:lvl>
    <w:lvl w:ilvl="8">
      <w:numFmt w:val="bullet"/>
      <w:lvlText w:val="•"/>
      <w:lvlJc w:val="left"/>
      <w:pPr>
        <w:ind w:left="2996" w:hanging="159"/>
      </w:pPr>
      <w:rPr>
        <w:rFonts w:hint="default"/>
        <w:lang w:val="zh-CN" w:eastAsia="zh-CN" w:bidi="zh-CN"/>
      </w:rPr>
    </w:lvl>
  </w:abstractNum>
  <w:abstractNum w:abstractNumId="14" w15:restartNumberingAfterBreak="0">
    <w:nsid w:val="A0C93552"/>
    <w:multiLevelType w:val="multilevel"/>
    <w:tmpl w:val="A0C93552"/>
    <w:lvl w:ilvl="0">
      <w:start w:val="1"/>
      <w:numFmt w:val="decimal"/>
      <w:lvlText w:val="%1."/>
      <w:lvlJc w:val="left"/>
      <w:pPr>
        <w:ind w:left="266"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607" w:hanging="159"/>
      </w:pPr>
      <w:rPr>
        <w:rFonts w:hint="default"/>
        <w:lang w:val="zh-CN" w:eastAsia="zh-CN" w:bidi="zh-CN"/>
      </w:rPr>
    </w:lvl>
    <w:lvl w:ilvl="2">
      <w:numFmt w:val="bullet"/>
      <w:lvlText w:val="•"/>
      <w:lvlJc w:val="left"/>
      <w:pPr>
        <w:ind w:left="954" w:hanging="159"/>
      </w:pPr>
      <w:rPr>
        <w:rFonts w:hint="default"/>
        <w:lang w:val="zh-CN" w:eastAsia="zh-CN" w:bidi="zh-CN"/>
      </w:rPr>
    </w:lvl>
    <w:lvl w:ilvl="3">
      <w:numFmt w:val="bullet"/>
      <w:lvlText w:val="•"/>
      <w:lvlJc w:val="left"/>
      <w:pPr>
        <w:ind w:left="1301" w:hanging="159"/>
      </w:pPr>
      <w:rPr>
        <w:rFonts w:hint="default"/>
        <w:lang w:val="zh-CN" w:eastAsia="zh-CN" w:bidi="zh-CN"/>
      </w:rPr>
    </w:lvl>
    <w:lvl w:ilvl="4">
      <w:numFmt w:val="bullet"/>
      <w:lvlText w:val="•"/>
      <w:lvlJc w:val="left"/>
      <w:pPr>
        <w:ind w:left="1648" w:hanging="159"/>
      </w:pPr>
      <w:rPr>
        <w:rFonts w:hint="default"/>
        <w:lang w:val="zh-CN" w:eastAsia="zh-CN" w:bidi="zh-CN"/>
      </w:rPr>
    </w:lvl>
    <w:lvl w:ilvl="5">
      <w:numFmt w:val="bullet"/>
      <w:lvlText w:val="•"/>
      <w:lvlJc w:val="left"/>
      <w:pPr>
        <w:ind w:left="1996" w:hanging="159"/>
      </w:pPr>
      <w:rPr>
        <w:rFonts w:hint="default"/>
        <w:lang w:val="zh-CN" w:eastAsia="zh-CN" w:bidi="zh-CN"/>
      </w:rPr>
    </w:lvl>
    <w:lvl w:ilvl="6">
      <w:numFmt w:val="bullet"/>
      <w:lvlText w:val="•"/>
      <w:lvlJc w:val="left"/>
      <w:pPr>
        <w:ind w:left="2343" w:hanging="159"/>
      </w:pPr>
      <w:rPr>
        <w:rFonts w:hint="default"/>
        <w:lang w:val="zh-CN" w:eastAsia="zh-CN" w:bidi="zh-CN"/>
      </w:rPr>
    </w:lvl>
    <w:lvl w:ilvl="7">
      <w:numFmt w:val="bullet"/>
      <w:lvlText w:val="•"/>
      <w:lvlJc w:val="left"/>
      <w:pPr>
        <w:ind w:left="2690" w:hanging="159"/>
      </w:pPr>
      <w:rPr>
        <w:rFonts w:hint="default"/>
        <w:lang w:val="zh-CN" w:eastAsia="zh-CN" w:bidi="zh-CN"/>
      </w:rPr>
    </w:lvl>
    <w:lvl w:ilvl="8">
      <w:numFmt w:val="bullet"/>
      <w:lvlText w:val="•"/>
      <w:lvlJc w:val="left"/>
      <w:pPr>
        <w:ind w:left="3037" w:hanging="159"/>
      </w:pPr>
      <w:rPr>
        <w:rFonts w:hint="default"/>
        <w:lang w:val="zh-CN" w:eastAsia="zh-CN" w:bidi="zh-CN"/>
      </w:rPr>
    </w:lvl>
  </w:abstractNum>
  <w:abstractNum w:abstractNumId="15" w15:restartNumberingAfterBreak="0">
    <w:nsid w:val="A0F05207"/>
    <w:multiLevelType w:val="multilevel"/>
    <w:tmpl w:val="A0F05207"/>
    <w:lvl w:ilvl="0">
      <w:start w:val="5"/>
      <w:numFmt w:val="decimal"/>
      <w:lvlText w:val="%1."/>
      <w:lvlJc w:val="left"/>
      <w:pPr>
        <w:ind w:left="266"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607" w:hanging="159"/>
      </w:pPr>
      <w:rPr>
        <w:rFonts w:hint="default"/>
        <w:lang w:val="zh-CN" w:eastAsia="zh-CN" w:bidi="zh-CN"/>
      </w:rPr>
    </w:lvl>
    <w:lvl w:ilvl="2">
      <w:numFmt w:val="bullet"/>
      <w:lvlText w:val="•"/>
      <w:lvlJc w:val="left"/>
      <w:pPr>
        <w:ind w:left="954" w:hanging="159"/>
      </w:pPr>
      <w:rPr>
        <w:rFonts w:hint="default"/>
        <w:lang w:val="zh-CN" w:eastAsia="zh-CN" w:bidi="zh-CN"/>
      </w:rPr>
    </w:lvl>
    <w:lvl w:ilvl="3">
      <w:numFmt w:val="bullet"/>
      <w:lvlText w:val="•"/>
      <w:lvlJc w:val="left"/>
      <w:pPr>
        <w:ind w:left="1301" w:hanging="159"/>
      </w:pPr>
      <w:rPr>
        <w:rFonts w:hint="default"/>
        <w:lang w:val="zh-CN" w:eastAsia="zh-CN" w:bidi="zh-CN"/>
      </w:rPr>
    </w:lvl>
    <w:lvl w:ilvl="4">
      <w:numFmt w:val="bullet"/>
      <w:lvlText w:val="•"/>
      <w:lvlJc w:val="left"/>
      <w:pPr>
        <w:ind w:left="1648" w:hanging="159"/>
      </w:pPr>
      <w:rPr>
        <w:rFonts w:hint="default"/>
        <w:lang w:val="zh-CN" w:eastAsia="zh-CN" w:bidi="zh-CN"/>
      </w:rPr>
    </w:lvl>
    <w:lvl w:ilvl="5">
      <w:numFmt w:val="bullet"/>
      <w:lvlText w:val="•"/>
      <w:lvlJc w:val="left"/>
      <w:pPr>
        <w:ind w:left="1996" w:hanging="159"/>
      </w:pPr>
      <w:rPr>
        <w:rFonts w:hint="default"/>
        <w:lang w:val="zh-CN" w:eastAsia="zh-CN" w:bidi="zh-CN"/>
      </w:rPr>
    </w:lvl>
    <w:lvl w:ilvl="6">
      <w:numFmt w:val="bullet"/>
      <w:lvlText w:val="•"/>
      <w:lvlJc w:val="left"/>
      <w:pPr>
        <w:ind w:left="2343" w:hanging="159"/>
      </w:pPr>
      <w:rPr>
        <w:rFonts w:hint="default"/>
        <w:lang w:val="zh-CN" w:eastAsia="zh-CN" w:bidi="zh-CN"/>
      </w:rPr>
    </w:lvl>
    <w:lvl w:ilvl="7">
      <w:numFmt w:val="bullet"/>
      <w:lvlText w:val="•"/>
      <w:lvlJc w:val="left"/>
      <w:pPr>
        <w:ind w:left="2690" w:hanging="159"/>
      </w:pPr>
      <w:rPr>
        <w:rFonts w:hint="default"/>
        <w:lang w:val="zh-CN" w:eastAsia="zh-CN" w:bidi="zh-CN"/>
      </w:rPr>
    </w:lvl>
    <w:lvl w:ilvl="8">
      <w:numFmt w:val="bullet"/>
      <w:lvlText w:val="•"/>
      <w:lvlJc w:val="left"/>
      <w:pPr>
        <w:ind w:left="3037" w:hanging="159"/>
      </w:pPr>
      <w:rPr>
        <w:rFonts w:hint="default"/>
        <w:lang w:val="zh-CN" w:eastAsia="zh-CN" w:bidi="zh-CN"/>
      </w:rPr>
    </w:lvl>
  </w:abstractNum>
  <w:abstractNum w:abstractNumId="16" w15:restartNumberingAfterBreak="0">
    <w:nsid w:val="A9AC3AA7"/>
    <w:multiLevelType w:val="multilevel"/>
    <w:tmpl w:val="A9AC3AA7"/>
    <w:lvl w:ilvl="0">
      <w:start w:val="3"/>
      <w:numFmt w:val="decimal"/>
      <w:lvlText w:val="%1."/>
      <w:lvlJc w:val="left"/>
      <w:pPr>
        <w:ind w:left="266"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497" w:hanging="159"/>
      </w:pPr>
      <w:rPr>
        <w:rFonts w:hint="default"/>
        <w:lang w:val="zh-CN" w:eastAsia="zh-CN" w:bidi="zh-CN"/>
      </w:rPr>
    </w:lvl>
    <w:lvl w:ilvl="2">
      <w:numFmt w:val="bullet"/>
      <w:lvlText w:val="•"/>
      <w:lvlJc w:val="left"/>
      <w:pPr>
        <w:ind w:left="735" w:hanging="159"/>
      </w:pPr>
      <w:rPr>
        <w:rFonts w:hint="default"/>
        <w:lang w:val="zh-CN" w:eastAsia="zh-CN" w:bidi="zh-CN"/>
      </w:rPr>
    </w:lvl>
    <w:lvl w:ilvl="3">
      <w:numFmt w:val="bullet"/>
      <w:lvlText w:val="•"/>
      <w:lvlJc w:val="left"/>
      <w:pPr>
        <w:ind w:left="973" w:hanging="159"/>
      </w:pPr>
      <w:rPr>
        <w:rFonts w:hint="default"/>
        <w:lang w:val="zh-CN" w:eastAsia="zh-CN" w:bidi="zh-CN"/>
      </w:rPr>
    </w:lvl>
    <w:lvl w:ilvl="4">
      <w:numFmt w:val="bullet"/>
      <w:lvlText w:val="•"/>
      <w:lvlJc w:val="left"/>
      <w:pPr>
        <w:ind w:left="1211" w:hanging="159"/>
      </w:pPr>
      <w:rPr>
        <w:rFonts w:hint="default"/>
        <w:lang w:val="zh-CN" w:eastAsia="zh-CN" w:bidi="zh-CN"/>
      </w:rPr>
    </w:lvl>
    <w:lvl w:ilvl="5">
      <w:numFmt w:val="bullet"/>
      <w:lvlText w:val="•"/>
      <w:lvlJc w:val="left"/>
      <w:pPr>
        <w:ind w:left="1449" w:hanging="159"/>
      </w:pPr>
      <w:rPr>
        <w:rFonts w:hint="default"/>
        <w:lang w:val="zh-CN" w:eastAsia="zh-CN" w:bidi="zh-CN"/>
      </w:rPr>
    </w:lvl>
    <w:lvl w:ilvl="6">
      <w:numFmt w:val="bullet"/>
      <w:lvlText w:val="•"/>
      <w:lvlJc w:val="left"/>
      <w:pPr>
        <w:ind w:left="1687" w:hanging="159"/>
      </w:pPr>
      <w:rPr>
        <w:rFonts w:hint="default"/>
        <w:lang w:val="zh-CN" w:eastAsia="zh-CN" w:bidi="zh-CN"/>
      </w:rPr>
    </w:lvl>
    <w:lvl w:ilvl="7">
      <w:numFmt w:val="bullet"/>
      <w:lvlText w:val="•"/>
      <w:lvlJc w:val="left"/>
      <w:pPr>
        <w:ind w:left="1925" w:hanging="159"/>
      </w:pPr>
      <w:rPr>
        <w:rFonts w:hint="default"/>
        <w:lang w:val="zh-CN" w:eastAsia="zh-CN" w:bidi="zh-CN"/>
      </w:rPr>
    </w:lvl>
    <w:lvl w:ilvl="8">
      <w:numFmt w:val="bullet"/>
      <w:lvlText w:val="•"/>
      <w:lvlJc w:val="left"/>
      <w:pPr>
        <w:ind w:left="2163" w:hanging="159"/>
      </w:pPr>
      <w:rPr>
        <w:rFonts w:hint="default"/>
        <w:lang w:val="zh-CN" w:eastAsia="zh-CN" w:bidi="zh-CN"/>
      </w:rPr>
    </w:lvl>
  </w:abstractNum>
  <w:abstractNum w:abstractNumId="17" w15:restartNumberingAfterBreak="0">
    <w:nsid w:val="AAF3F3FA"/>
    <w:multiLevelType w:val="multilevel"/>
    <w:tmpl w:val="AAF3F3FA"/>
    <w:lvl w:ilvl="0">
      <w:start w:val="1"/>
      <w:numFmt w:val="decimal"/>
      <w:lvlText w:val="%1."/>
      <w:lvlJc w:val="left"/>
      <w:pPr>
        <w:ind w:left="107" w:hanging="180"/>
        <w:jc w:val="left"/>
      </w:pPr>
      <w:rPr>
        <w:rFonts w:ascii="Times New Roman" w:eastAsia="Times New Roman" w:hAnsi="Times New Roman" w:cs="Times New Roman" w:hint="default"/>
        <w:spacing w:val="0"/>
        <w:w w:val="99"/>
        <w:sz w:val="21"/>
        <w:szCs w:val="21"/>
        <w:lang w:val="zh-CN" w:eastAsia="zh-CN" w:bidi="zh-CN"/>
      </w:rPr>
    </w:lvl>
    <w:lvl w:ilvl="1">
      <w:numFmt w:val="bullet"/>
      <w:lvlText w:val="•"/>
      <w:lvlJc w:val="left"/>
      <w:pPr>
        <w:ind w:left="461" w:hanging="180"/>
      </w:pPr>
      <w:rPr>
        <w:rFonts w:hint="default"/>
        <w:lang w:val="zh-CN" w:eastAsia="zh-CN" w:bidi="zh-CN"/>
      </w:rPr>
    </w:lvl>
    <w:lvl w:ilvl="2">
      <w:numFmt w:val="bullet"/>
      <w:lvlText w:val="•"/>
      <w:lvlJc w:val="left"/>
      <w:pPr>
        <w:ind w:left="823" w:hanging="180"/>
      </w:pPr>
      <w:rPr>
        <w:rFonts w:hint="default"/>
        <w:lang w:val="zh-CN" w:eastAsia="zh-CN" w:bidi="zh-CN"/>
      </w:rPr>
    </w:lvl>
    <w:lvl w:ilvl="3">
      <w:numFmt w:val="bullet"/>
      <w:lvlText w:val="•"/>
      <w:lvlJc w:val="left"/>
      <w:pPr>
        <w:ind w:left="1185" w:hanging="180"/>
      </w:pPr>
      <w:rPr>
        <w:rFonts w:hint="default"/>
        <w:lang w:val="zh-CN" w:eastAsia="zh-CN" w:bidi="zh-CN"/>
      </w:rPr>
    </w:lvl>
    <w:lvl w:ilvl="4">
      <w:numFmt w:val="bullet"/>
      <w:lvlText w:val="•"/>
      <w:lvlJc w:val="left"/>
      <w:pPr>
        <w:ind w:left="1547" w:hanging="180"/>
      </w:pPr>
      <w:rPr>
        <w:rFonts w:hint="default"/>
        <w:lang w:val="zh-CN" w:eastAsia="zh-CN" w:bidi="zh-CN"/>
      </w:rPr>
    </w:lvl>
    <w:lvl w:ilvl="5">
      <w:numFmt w:val="bullet"/>
      <w:lvlText w:val="•"/>
      <w:lvlJc w:val="left"/>
      <w:pPr>
        <w:ind w:left="1909" w:hanging="180"/>
      </w:pPr>
      <w:rPr>
        <w:rFonts w:hint="default"/>
        <w:lang w:val="zh-CN" w:eastAsia="zh-CN" w:bidi="zh-CN"/>
      </w:rPr>
    </w:lvl>
    <w:lvl w:ilvl="6">
      <w:numFmt w:val="bullet"/>
      <w:lvlText w:val="•"/>
      <w:lvlJc w:val="left"/>
      <w:pPr>
        <w:ind w:left="2271" w:hanging="180"/>
      </w:pPr>
      <w:rPr>
        <w:rFonts w:hint="default"/>
        <w:lang w:val="zh-CN" w:eastAsia="zh-CN" w:bidi="zh-CN"/>
      </w:rPr>
    </w:lvl>
    <w:lvl w:ilvl="7">
      <w:numFmt w:val="bullet"/>
      <w:lvlText w:val="•"/>
      <w:lvlJc w:val="left"/>
      <w:pPr>
        <w:ind w:left="2633" w:hanging="180"/>
      </w:pPr>
      <w:rPr>
        <w:rFonts w:hint="default"/>
        <w:lang w:val="zh-CN" w:eastAsia="zh-CN" w:bidi="zh-CN"/>
      </w:rPr>
    </w:lvl>
    <w:lvl w:ilvl="8">
      <w:numFmt w:val="bullet"/>
      <w:lvlText w:val="•"/>
      <w:lvlJc w:val="left"/>
      <w:pPr>
        <w:ind w:left="2995" w:hanging="180"/>
      </w:pPr>
      <w:rPr>
        <w:rFonts w:hint="default"/>
        <w:lang w:val="zh-CN" w:eastAsia="zh-CN" w:bidi="zh-CN"/>
      </w:rPr>
    </w:lvl>
  </w:abstractNum>
  <w:abstractNum w:abstractNumId="18" w15:restartNumberingAfterBreak="0">
    <w:nsid w:val="B0ED9BEA"/>
    <w:multiLevelType w:val="multilevel"/>
    <w:tmpl w:val="B0ED9BEA"/>
    <w:lvl w:ilvl="0">
      <w:start w:val="1"/>
      <w:numFmt w:val="decimal"/>
      <w:lvlText w:val="%1."/>
      <w:lvlJc w:val="left"/>
      <w:pPr>
        <w:ind w:left="107" w:hanging="171"/>
        <w:jc w:val="left"/>
      </w:pPr>
      <w:rPr>
        <w:rFonts w:ascii="Times New Roman" w:eastAsia="Times New Roman" w:hAnsi="Times New Roman" w:cs="Times New Roman" w:hint="default"/>
        <w:spacing w:val="1"/>
        <w:w w:val="99"/>
        <w:sz w:val="19"/>
        <w:szCs w:val="19"/>
        <w:lang w:val="zh-CN" w:eastAsia="zh-CN" w:bidi="zh-CN"/>
      </w:rPr>
    </w:lvl>
    <w:lvl w:ilvl="1">
      <w:numFmt w:val="bullet"/>
      <w:lvlText w:val="•"/>
      <w:lvlJc w:val="left"/>
      <w:pPr>
        <w:ind w:left="463" w:hanging="171"/>
      </w:pPr>
      <w:rPr>
        <w:rFonts w:hint="default"/>
        <w:lang w:val="zh-CN" w:eastAsia="zh-CN" w:bidi="zh-CN"/>
      </w:rPr>
    </w:lvl>
    <w:lvl w:ilvl="2">
      <w:numFmt w:val="bullet"/>
      <w:lvlText w:val="•"/>
      <w:lvlJc w:val="left"/>
      <w:pPr>
        <w:ind w:left="826" w:hanging="171"/>
      </w:pPr>
      <w:rPr>
        <w:rFonts w:hint="default"/>
        <w:lang w:val="zh-CN" w:eastAsia="zh-CN" w:bidi="zh-CN"/>
      </w:rPr>
    </w:lvl>
    <w:lvl w:ilvl="3">
      <w:numFmt w:val="bullet"/>
      <w:lvlText w:val="•"/>
      <w:lvlJc w:val="left"/>
      <w:pPr>
        <w:ind w:left="1189" w:hanging="171"/>
      </w:pPr>
      <w:rPr>
        <w:rFonts w:hint="default"/>
        <w:lang w:val="zh-CN" w:eastAsia="zh-CN" w:bidi="zh-CN"/>
      </w:rPr>
    </w:lvl>
    <w:lvl w:ilvl="4">
      <w:numFmt w:val="bullet"/>
      <w:lvlText w:val="•"/>
      <w:lvlJc w:val="left"/>
      <w:pPr>
        <w:ind w:left="1552" w:hanging="171"/>
      </w:pPr>
      <w:rPr>
        <w:rFonts w:hint="default"/>
        <w:lang w:val="zh-CN" w:eastAsia="zh-CN" w:bidi="zh-CN"/>
      </w:rPr>
    </w:lvl>
    <w:lvl w:ilvl="5">
      <w:numFmt w:val="bullet"/>
      <w:lvlText w:val="•"/>
      <w:lvlJc w:val="left"/>
      <w:pPr>
        <w:ind w:left="1916" w:hanging="171"/>
      </w:pPr>
      <w:rPr>
        <w:rFonts w:hint="default"/>
        <w:lang w:val="zh-CN" w:eastAsia="zh-CN" w:bidi="zh-CN"/>
      </w:rPr>
    </w:lvl>
    <w:lvl w:ilvl="6">
      <w:numFmt w:val="bullet"/>
      <w:lvlText w:val="•"/>
      <w:lvlJc w:val="left"/>
      <w:pPr>
        <w:ind w:left="2279" w:hanging="171"/>
      </w:pPr>
      <w:rPr>
        <w:rFonts w:hint="default"/>
        <w:lang w:val="zh-CN" w:eastAsia="zh-CN" w:bidi="zh-CN"/>
      </w:rPr>
    </w:lvl>
    <w:lvl w:ilvl="7">
      <w:numFmt w:val="bullet"/>
      <w:lvlText w:val="•"/>
      <w:lvlJc w:val="left"/>
      <w:pPr>
        <w:ind w:left="2642" w:hanging="171"/>
      </w:pPr>
      <w:rPr>
        <w:rFonts w:hint="default"/>
        <w:lang w:val="zh-CN" w:eastAsia="zh-CN" w:bidi="zh-CN"/>
      </w:rPr>
    </w:lvl>
    <w:lvl w:ilvl="8">
      <w:numFmt w:val="bullet"/>
      <w:lvlText w:val="•"/>
      <w:lvlJc w:val="left"/>
      <w:pPr>
        <w:ind w:left="3005" w:hanging="171"/>
      </w:pPr>
      <w:rPr>
        <w:rFonts w:hint="default"/>
        <w:lang w:val="zh-CN" w:eastAsia="zh-CN" w:bidi="zh-CN"/>
      </w:rPr>
    </w:lvl>
  </w:abstractNum>
  <w:abstractNum w:abstractNumId="19" w15:restartNumberingAfterBreak="0">
    <w:nsid w:val="B0F1ACD9"/>
    <w:multiLevelType w:val="multilevel"/>
    <w:tmpl w:val="B0F1ACD9"/>
    <w:lvl w:ilvl="0">
      <w:start w:val="1"/>
      <w:numFmt w:val="decimal"/>
      <w:lvlText w:val="%1."/>
      <w:lvlJc w:val="left"/>
      <w:pPr>
        <w:ind w:left="1720" w:hanging="300"/>
        <w:jc w:val="left"/>
      </w:pPr>
      <w:rPr>
        <w:rFonts w:ascii="Times New Roman" w:eastAsia="Times New Roman" w:hAnsi="Times New Roman" w:cs="Times New Roman" w:hint="default"/>
        <w:b/>
        <w:bCs/>
        <w:w w:val="100"/>
        <w:sz w:val="24"/>
        <w:szCs w:val="24"/>
        <w:lang w:val="zh-CN" w:eastAsia="zh-CN" w:bidi="zh-CN"/>
      </w:rPr>
    </w:lvl>
    <w:lvl w:ilvl="1">
      <w:numFmt w:val="bullet"/>
      <w:lvlText w:val="•"/>
      <w:lvlJc w:val="left"/>
      <w:pPr>
        <w:ind w:left="2588" w:hanging="300"/>
      </w:pPr>
      <w:rPr>
        <w:rFonts w:hint="default"/>
        <w:lang w:val="zh-CN" w:eastAsia="zh-CN" w:bidi="zh-CN"/>
      </w:rPr>
    </w:lvl>
    <w:lvl w:ilvl="2">
      <w:numFmt w:val="bullet"/>
      <w:lvlText w:val="•"/>
      <w:lvlJc w:val="left"/>
      <w:pPr>
        <w:ind w:left="3457" w:hanging="300"/>
      </w:pPr>
      <w:rPr>
        <w:rFonts w:hint="default"/>
        <w:lang w:val="zh-CN" w:eastAsia="zh-CN" w:bidi="zh-CN"/>
      </w:rPr>
    </w:lvl>
    <w:lvl w:ilvl="3">
      <w:numFmt w:val="bullet"/>
      <w:lvlText w:val="•"/>
      <w:lvlJc w:val="left"/>
      <w:pPr>
        <w:ind w:left="4325" w:hanging="300"/>
      </w:pPr>
      <w:rPr>
        <w:rFonts w:hint="default"/>
        <w:lang w:val="zh-CN" w:eastAsia="zh-CN" w:bidi="zh-CN"/>
      </w:rPr>
    </w:lvl>
    <w:lvl w:ilvl="4">
      <w:numFmt w:val="bullet"/>
      <w:lvlText w:val="•"/>
      <w:lvlJc w:val="left"/>
      <w:pPr>
        <w:ind w:left="5194" w:hanging="300"/>
      </w:pPr>
      <w:rPr>
        <w:rFonts w:hint="default"/>
        <w:lang w:val="zh-CN" w:eastAsia="zh-CN" w:bidi="zh-CN"/>
      </w:rPr>
    </w:lvl>
    <w:lvl w:ilvl="5">
      <w:numFmt w:val="bullet"/>
      <w:lvlText w:val="•"/>
      <w:lvlJc w:val="left"/>
      <w:pPr>
        <w:ind w:left="6063" w:hanging="300"/>
      </w:pPr>
      <w:rPr>
        <w:rFonts w:hint="default"/>
        <w:lang w:val="zh-CN" w:eastAsia="zh-CN" w:bidi="zh-CN"/>
      </w:rPr>
    </w:lvl>
    <w:lvl w:ilvl="6">
      <w:numFmt w:val="bullet"/>
      <w:lvlText w:val="•"/>
      <w:lvlJc w:val="left"/>
      <w:pPr>
        <w:ind w:left="6931" w:hanging="300"/>
      </w:pPr>
      <w:rPr>
        <w:rFonts w:hint="default"/>
        <w:lang w:val="zh-CN" w:eastAsia="zh-CN" w:bidi="zh-CN"/>
      </w:rPr>
    </w:lvl>
    <w:lvl w:ilvl="7">
      <w:numFmt w:val="bullet"/>
      <w:lvlText w:val="•"/>
      <w:lvlJc w:val="left"/>
      <w:pPr>
        <w:ind w:left="7800" w:hanging="300"/>
      </w:pPr>
      <w:rPr>
        <w:rFonts w:hint="default"/>
        <w:lang w:val="zh-CN" w:eastAsia="zh-CN" w:bidi="zh-CN"/>
      </w:rPr>
    </w:lvl>
    <w:lvl w:ilvl="8">
      <w:numFmt w:val="bullet"/>
      <w:lvlText w:val="•"/>
      <w:lvlJc w:val="left"/>
      <w:pPr>
        <w:ind w:left="8668" w:hanging="300"/>
      </w:pPr>
      <w:rPr>
        <w:rFonts w:hint="default"/>
        <w:lang w:val="zh-CN" w:eastAsia="zh-CN" w:bidi="zh-CN"/>
      </w:rPr>
    </w:lvl>
  </w:abstractNum>
  <w:abstractNum w:abstractNumId="20" w15:restartNumberingAfterBreak="0">
    <w:nsid w:val="B23A94A9"/>
    <w:multiLevelType w:val="multilevel"/>
    <w:tmpl w:val="B23A94A9"/>
    <w:lvl w:ilvl="0">
      <w:start w:val="5"/>
      <w:numFmt w:val="decimal"/>
      <w:lvlText w:val="%1."/>
      <w:lvlJc w:val="left"/>
      <w:pPr>
        <w:ind w:left="266"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607" w:hanging="159"/>
      </w:pPr>
      <w:rPr>
        <w:rFonts w:hint="default"/>
        <w:lang w:val="zh-CN" w:eastAsia="zh-CN" w:bidi="zh-CN"/>
      </w:rPr>
    </w:lvl>
    <w:lvl w:ilvl="2">
      <w:numFmt w:val="bullet"/>
      <w:lvlText w:val="•"/>
      <w:lvlJc w:val="left"/>
      <w:pPr>
        <w:ind w:left="954" w:hanging="159"/>
      </w:pPr>
      <w:rPr>
        <w:rFonts w:hint="default"/>
        <w:lang w:val="zh-CN" w:eastAsia="zh-CN" w:bidi="zh-CN"/>
      </w:rPr>
    </w:lvl>
    <w:lvl w:ilvl="3">
      <w:numFmt w:val="bullet"/>
      <w:lvlText w:val="•"/>
      <w:lvlJc w:val="left"/>
      <w:pPr>
        <w:ind w:left="1301" w:hanging="159"/>
      </w:pPr>
      <w:rPr>
        <w:rFonts w:hint="default"/>
        <w:lang w:val="zh-CN" w:eastAsia="zh-CN" w:bidi="zh-CN"/>
      </w:rPr>
    </w:lvl>
    <w:lvl w:ilvl="4">
      <w:numFmt w:val="bullet"/>
      <w:lvlText w:val="•"/>
      <w:lvlJc w:val="left"/>
      <w:pPr>
        <w:ind w:left="1648" w:hanging="159"/>
      </w:pPr>
      <w:rPr>
        <w:rFonts w:hint="default"/>
        <w:lang w:val="zh-CN" w:eastAsia="zh-CN" w:bidi="zh-CN"/>
      </w:rPr>
    </w:lvl>
    <w:lvl w:ilvl="5">
      <w:numFmt w:val="bullet"/>
      <w:lvlText w:val="•"/>
      <w:lvlJc w:val="left"/>
      <w:pPr>
        <w:ind w:left="1996" w:hanging="159"/>
      </w:pPr>
      <w:rPr>
        <w:rFonts w:hint="default"/>
        <w:lang w:val="zh-CN" w:eastAsia="zh-CN" w:bidi="zh-CN"/>
      </w:rPr>
    </w:lvl>
    <w:lvl w:ilvl="6">
      <w:numFmt w:val="bullet"/>
      <w:lvlText w:val="•"/>
      <w:lvlJc w:val="left"/>
      <w:pPr>
        <w:ind w:left="2343" w:hanging="159"/>
      </w:pPr>
      <w:rPr>
        <w:rFonts w:hint="default"/>
        <w:lang w:val="zh-CN" w:eastAsia="zh-CN" w:bidi="zh-CN"/>
      </w:rPr>
    </w:lvl>
    <w:lvl w:ilvl="7">
      <w:numFmt w:val="bullet"/>
      <w:lvlText w:val="•"/>
      <w:lvlJc w:val="left"/>
      <w:pPr>
        <w:ind w:left="2690" w:hanging="159"/>
      </w:pPr>
      <w:rPr>
        <w:rFonts w:hint="default"/>
        <w:lang w:val="zh-CN" w:eastAsia="zh-CN" w:bidi="zh-CN"/>
      </w:rPr>
    </w:lvl>
    <w:lvl w:ilvl="8">
      <w:numFmt w:val="bullet"/>
      <w:lvlText w:val="•"/>
      <w:lvlJc w:val="left"/>
      <w:pPr>
        <w:ind w:left="3037" w:hanging="159"/>
      </w:pPr>
      <w:rPr>
        <w:rFonts w:hint="default"/>
        <w:lang w:val="zh-CN" w:eastAsia="zh-CN" w:bidi="zh-CN"/>
      </w:rPr>
    </w:lvl>
  </w:abstractNum>
  <w:abstractNum w:abstractNumId="21" w15:restartNumberingAfterBreak="0">
    <w:nsid w:val="B53F3350"/>
    <w:multiLevelType w:val="multilevel"/>
    <w:tmpl w:val="B53F3350"/>
    <w:lvl w:ilvl="0">
      <w:start w:val="1"/>
      <w:numFmt w:val="decimal"/>
      <w:lvlText w:val="%1."/>
      <w:lvlJc w:val="left"/>
      <w:pPr>
        <w:ind w:left="266"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607" w:hanging="159"/>
      </w:pPr>
      <w:rPr>
        <w:rFonts w:hint="default"/>
        <w:lang w:val="zh-CN" w:eastAsia="zh-CN" w:bidi="zh-CN"/>
      </w:rPr>
    </w:lvl>
    <w:lvl w:ilvl="2">
      <w:numFmt w:val="bullet"/>
      <w:lvlText w:val="•"/>
      <w:lvlJc w:val="left"/>
      <w:pPr>
        <w:ind w:left="954" w:hanging="159"/>
      </w:pPr>
      <w:rPr>
        <w:rFonts w:hint="default"/>
        <w:lang w:val="zh-CN" w:eastAsia="zh-CN" w:bidi="zh-CN"/>
      </w:rPr>
    </w:lvl>
    <w:lvl w:ilvl="3">
      <w:numFmt w:val="bullet"/>
      <w:lvlText w:val="•"/>
      <w:lvlJc w:val="left"/>
      <w:pPr>
        <w:ind w:left="1301" w:hanging="159"/>
      </w:pPr>
      <w:rPr>
        <w:rFonts w:hint="default"/>
        <w:lang w:val="zh-CN" w:eastAsia="zh-CN" w:bidi="zh-CN"/>
      </w:rPr>
    </w:lvl>
    <w:lvl w:ilvl="4">
      <w:numFmt w:val="bullet"/>
      <w:lvlText w:val="•"/>
      <w:lvlJc w:val="left"/>
      <w:pPr>
        <w:ind w:left="1648" w:hanging="159"/>
      </w:pPr>
      <w:rPr>
        <w:rFonts w:hint="default"/>
        <w:lang w:val="zh-CN" w:eastAsia="zh-CN" w:bidi="zh-CN"/>
      </w:rPr>
    </w:lvl>
    <w:lvl w:ilvl="5">
      <w:numFmt w:val="bullet"/>
      <w:lvlText w:val="•"/>
      <w:lvlJc w:val="left"/>
      <w:pPr>
        <w:ind w:left="1995" w:hanging="159"/>
      </w:pPr>
      <w:rPr>
        <w:rFonts w:hint="default"/>
        <w:lang w:val="zh-CN" w:eastAsia="zh-CN" w:bidi="zh-CN"/>
      </w:rPr>
    </w:lvl>
    <w:lvl w:ilvl="6">
      <w:numFmt w:val="bullet"/>
      <w:lvlText w:val="•"/>
      <w:lvlJc w:val="left"/>
      <w:pPr>
        <w:ind w:left="2342" w:hanging="159"/>
      </w:pPr>
      <w:rPr>
        <w:rFonts w:hint="default"/>
        <w:lang w:val="zh-CN" w:eastAsia="zh-CN" w:bidi="zh-CN"/>
      </w:rPr>
    </w:lvl>
    <w:lvl w:ilvl="7">
      <w:numFmt w:val="bullet"/>
      <w:lvlText w:val="•"/>
      <w:lvlJc w:val="left"/>
      <w:pPr>
        <w:ind w:left="2689" w:hanging="159"/>
      </w:pPr>
      <w:rPr>
        <w:rFonts w:hint="default"/>
        <w:lang w:val="zh-CN" w:eastAsia="zh-CN" w:bidi="zh-CN"/>
      </w:rPr>
    </w:lvl>
    <w:lvl w:ilvl="8">
      <w:numFmt w:val="bullet"/>
      <w:lvlText w:val="•"/>
      <w:lvlJc w:val="left"/>
      <w:pPr>
        <w:ind w:left="3036" w:hanging="159"/>
      </w:pPr>
      <w:rPr>
        <w:rFonts w:hint="default"/>
        <w:lang w:val="zh-CN" w:eastAsia="zh-CN" w:bidi="zh-CN"/>
      </w:rPr>
    </w:lvl>
  </w:abstractNum>
  <w:abstractNum w:abstractNumId="22" w15:restartNumberingAfterBreak="0">
    <w:nsid w:val="B5E306ED"/>
    <w:multiLevelType w:val="multilevel"/>
    <w:tmpl w:val="B5E306ED"/>
    <w:lvl w:ilvl="0">
      <w:start w:val="1"/>
      <w:numFmt w:val="decimal"/>
      <w:lvlText w:val="%1."/>
      <w:lvlJc w:val="left"/>
      <w:pPr>
        <w:ind w:left="1780" w:hanging="300"/>
        <w:jc w:val="left"/>
      </w:pPr>
      <w:rPr>
        <w:rFonts w:ascii="Times New Roman" w:eastAsia="Times New Roman" w:hAnsi="Times New Roman" w:cs="Times New Roman" w:hint="default"/>
        <w:b/>
        <w:bCs/>
        <w:w w:val="100"/>
        <w:sz w:val="24"/>
        <w:szCs w:val="24"/>
        <w:lang w:val="zh-CN" w:eastAsia="zh-CN" w:bidi="zh-CN"/>
      </w:rPr>
    </w:lvl>
    <w:lvl w:ilvl="1">
      <w:numFmt w:val="bullet"/>
      <w:lvlText w:val="•"/>
      <w:lvlJc w:val="left"/>
      <w:pPr>
        <w:ind w:left="2642" w:hanging="300"/>
      </w:pPr>
      <w:rPr>
        <w:rFonts w:hint="default"/>
        <w:lang w:val="zh-CN" w:eastAsia="zh-CN" w:bidi="zh-CN"/>
      </w:rPr>
    </w:lvl>
    <w:lvl w:ilvl="2">
      <w:numFmt w:val="bullet"/>
      <w:lvlText w:val="•"/>
      <w:lvlJc w:val="left"/>
      <w:pPr>
        <w:ind w:left="3505" w:hanging="300"/>
      </w:pPr>
      <w:rPr>
        <w:rFonts w:hint="default"/>
        <w:lang w:val="zh-CN" w:eastAsia="zh-CN" w:bidi="zh-CN"/>
      </w:rPr>
    </w:lvl>
    <w:lvl w:ilvl="3">
      <w:numFmt w:val="bullet"/>
      <w:lvlText w:val="•"/>
      <w:lvlJc w:val="left"/>
      <w:pPr>
        <w:ind w:left="4367" w:hanging="300"/>
      </w:pPr>
      <w:rPr>
        <w:rFonts w:hint="default"/>
        <w:lang w:val="zh-CN" w:eastAsia="zh-CN" w:bidi="zh-CN"/>
      </w:rPr>
    </w:lvl>
    <w:lvl w:ilvl="4">
      <w:numFmt w:val="bullet"/>
      <w:lvlText w:val="•"/>
      <w:lvlJc w:val="left"/>
      <w:pPr>
        <w:ind w:left="5230" w:hanging="300"/>
      </w:pPr>
      <w:rPr>
        <w:rFonts w:hint="default"/>
        <w:lang w:val="zh-CN" w:eastAsia="zh-CN" w:bidi="zh-CN"/>
      </w:rPr>
    </w:lvl>
    <w:lvl w:ilvl="5">
      <w:numFmt w:val="bullet"/>
      <w:lvlText w:val="•"/>
      <w:lvlJc w:val="left"/>
      <w:pPr>
        <w:ind w:left="6093" w:hanging="300"/>
      </w:pPr>
      <w:rPr>
        <w:rFonts w:hint="default"/>
        <w:lang w:val="zh-CN" w:eastAsia="zh-CN" w:bidi="zh-CN"/>
      </w:rPr>
    </w:lvl>
    <w:lvl w:ilvl="6">
      <w:numFmt w:val="bullet"/>
      <w:lvlText w:val="•"/>
      <w:lvlJc w:val="left"/>
      <w:pPr>
        <w:ind w:left="6955" w:hanging="300"/>
      </w:pPr>
      <w:rPr>
        <w:rFonts w:hint="default"/>
        <w:lang w:val="zh-CN" w:eastAsia="zh-CN" w:bidi="zh-CN"/>
      </w:rPr>
    </w:lvl>
    <w:lvl w:ilvl="7">
      <w:numFmt w:val="bullet"/>
      <w:lvlText w:val="•"/>
      <w:lvlJc w:val="left"/>
      <w:pPr>
        <w:ind w:left="7818" w:hanging="300"/>
      </w:pPr>
      <w:rPr>
        <w:rFonts w:hint="default"/>
        <w:lang w:val="zh-CN" w:eastAsia="zh-CN" w:bidi="zh-CN"/>
      </w:rPr>
    </w:lvl>
    <w:lvl w:ilvl="8">
      <w:numFmt w:val="bullet"/>
      <w:lvlText w:val="•"/>
      <w:lvlJc w:val="left"/>
      <w:pPr>
        <w:ind w:left="8680" w:hanging="300"/>
      </w:pPr>
      <w:rPr>
        <w:rFonts w:hint="default"/>
        <w:lang w:val="zh-CN" w:eastAsia="zh-CN" w:bidi="zh-CN"/>
      </w:rPr>
    </w:lvl>
  </w:abstractNum>
  <w:abstractNum w:abstractNumId="23" w15:restartNumberingAfterBreak="0">
    <w:nsid w:val="B88D21A8"/>
    <w:multiLevelType w:val="multilevel"/>
    <w:tmpl w:val="B88D21A8"/>
    <w:lvl w:ilvl="0">
      <w:start w:val="1"/>
      <w:numFmt w:val="decimal"/>
      <w:lvlText w:val="%1."/>
      <w:lvlJc w:val="left"/>
      <w:pPr>
        <w:ind w:left="107"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463" w:hanging="159"/>
      </w:pPr>
      <w:rPr>
        <w:rFonts w:hint="default"/>
        <w:lang w:val="zh-CN" w:eastAsia="zh-CN" w:bidi="zh-CN"/>
      </w:rPr>
    </w:lvl>
    <w:lvl w:ilvl="2">
      <w:numFmt w:val="bullet"/>
      <w:lvlText w:val="•"/>
      <w:lvlJc w:val="left"/>
      <w:pPr>
        <w:ind w:left="826" w:hanging="159"/>
      </w:pPr>
      <w:rPr>
        <w:rFonts w:hint="default"/>
        <w:lang w:val="zh-CN" w:eastAsia="zh-CN" w:bidi="zh-CN"/>
      </w:rPr>
    </w:lvl>
    <w:lvl w:ilvl="3">
      <w:numFmt w:val="bullet"/>
      <w:lvlText w:val="•"/>
      <w:lvlJc w:val="left"/>
      <w:pPr>
        <w:ind w:left="1189" w:hanging="159"/>
      </w:pPr>
      <w:rPr>
        <w:rFonts w:hint="default"/>
        <w:lang w:val="zh-CN" w:eastAsia="zh-CN" w:bidi="zh-CN"/>
      </w:rPr>
    </w:lvl>
    <w:lvl w:ilvl="4">
      <w:numFmt w:val="bullet"/>
      <w:lvlText w:val="•"/>
      <w:lvlJc w:val="left"/>
      <w:pPr>
        <w:ind w:left="1552" w:hanging="159"/>
      </w:pPr>
      <w:rPr>
        <w:rFonts w:hint="default"/>
        <w:lang w:val="zh-CN" w:eastAsia="zh-CN" w:bidi="zh-CN"/>
      </w:rPr>
    </w:lvl>
    <w:lvl w:ilvl="5">
      <w:numFmt w:val="bullet"/>
      <w:lvlText w:val="•"/>
      <w:lvlJc w:val="left"/>
      <w:pPr>
        <w:ind w:left="1916" w:hanging="159"/>
      </w:pPr>
      <w:rPr>
        <w:rFonts w:hint="default"/>
        <w:lang w:val="zh-CN" w:eastAsia="zh-CN" w:bidi="zh-CN"/>
      </w:rPr>
    </w:lvl>
    <w:lvl w:ilvl="6">
      <w:numFmt w:val="bullet"/>
      <w:lvlText w:val="•"/>
      <w:lvlJc w:val="left"/>
      <w:pPr>
        <w:ind w:left="2279" w:hanging="159"/>
      </w:pPr>
      <w:rPr>
        <w:rFonts w:hint="default"/>
        <w:lang w:val="zh-CN" w:eastAsia="zh-CN" w:bidi="zh-CN"/>
      </w:rPr>
    </w:lvl>
    <w:lvl w:ilvl="7">
      <w:numFmt w:val="bullet"/>
      <w:lvlText w:val="•"/>
      <w:lvlJc w:val="left"/>
      <w:pPr>
        <w:ind w:left="2642" w:hanging="159"/>
      </w:pPr>
      <w:rPr>
        <w:rFonts w:hint="default"/>
        <w:lang w:val="zh-CN" w:eastAsia="zh-CN" w:bidi="zh-CN"/>
      </w:rPr>
    </w:lvl>
    <w:lvl w:ilvl="8">
      <w:numFmt w:val="bullet"/>
      <w:lvlText w:val="•"/>
      <w:lvlJc w:val="left"/>
      <w:pPr>
        <w:ind w:left="3005" w:hanging="159"/>
      </w:pPr>
      <w:rPr>
        <w:rFonts w:hint="default"/>
        <w:lang w:val="zh-CN" w:eastAsia="zh-CN" w:bidi="zh-CN"/>
      </w:rPr>
    </w:lvl>
  </w:abstractNum>
  <w:abstractNum w:abstractNumId="24" w15:restartNumberingAfterBreak="0">
    <w:nsid w:val="B8CEF35B"/>
    <w:multiLevelType w:val="multilevel"/>
    <w:tmpl w:val="B8CEF35B"/>
    <w:lvl w:ilvl="0">
      <w:start w:val="1"/>
      <w:numFmt w:val="decimal"/>
      <w:lvlText w:val="%1."/>
      <w:lvlJc w:val="left"/>
      <w:pPr>
        <w:ind w:left="1780" w:hanging="300"/>
        <w:jc w:val="left"/>
      </w:pPr>
      <w:rPr>
        <w:rFonts w:ascii="Times New Roman" w:eastAsia="Times New Roman" w:hAnsi="Times New Roman" w:cs="Times New Roman" w:hint="default"/>
        <w:b/>
        <w:bCs/>
        <w:spacing w:val="-20"/>
        <w:w w:val="100"/>
        <w:sz w:val="24"/>
        <w:szCs w:val="24"/>
        <w:lang w:val="zh-CN" w:eastAsia="zh-CN" w:bidi="zh-CN"/>
      </w:rPr>
    </w:lvl>
    <w:lvl w:ilvl="1">
      <w:numFmt w:val="bullet"/>
      <w:lvlText w:val="•"/>
      <w:lvlJc w:val="left"/>
      <w:pPr>
        <w:ind w:left="1876" w:hanging="300"/>
      </w:pPr>
      <w:rPr>
        <w:rFonts w:hint="default"/>
        <w:lang w:val="zh-CN" w:eastAsia="zh-CN" w:bidi="zh-CN"/>
      </w:rPr>
    </w:lvl>
    <w:lvl w:ilvl="2">
      <w:numFmt w:val="bullet"/>
      <w:lvlText w:val="•"/>
      <w:lvlJc w:val="left"/>
      <w:pPr>
        <w:ind w:left="1972" w:hanging="300"/>
      </w:pPr>
      <w:rPr>
        <w:rFonts w:hint="default"/>
        <w:lang w:val="zh-CN" w:eastAsia="zh-CN" w:bidi="zh-CN"/>
      </w:rPr>
    </w:lvl>
    <w:lvl w:ilvl="3">
      <w:numFmt w:val="bullet"/>
      <w:lvlText w:val="•"/>
      <w:lvlJc w:val="left"/>
      <w:pPr>
        <w:ind w:left="2068" w:hanging="300"/>
      </w:pPr>
      <w:rPr>
        <w:rFonts w:hint="default"/>
        <w:lang w:val="zh-CN" w:eastAsia="zh-CN" w:bidi="zh-CN"/>
      </w:rPr>
    </w:lvl>
    <w:lvl w:ilvl="4">
      <w:numFmt w:val="bullet"/>
      <w:lvlText w:val="•"/>
      <w:lvlJc w:val="left"/>
      <w:pPr>
        <w:ind w:left="2164" w:hanging="300"/>
      </w:pPr>
      <w:rPr>
        <w:rFonts w:hint="default"/>
        <w:lang w:val="zh-CN" w:eastAsia="zh-CN" w:bidi="zh-CN"/>
      </w:rPr>
    </w:lvl>
    <w:lvl w:ilvl="5">
      <w:numFmt w:val="bullet"/>
      <w:lvlText w:val="•"/>
      <w:lvlJc w:val="left"/>
      <w:pPr>
        <w:ind w:left="2261" w:hanging="300"/>
      </w:pPr>
      <w:rPr>
        <w:rFonts w:hint="default"/>
        <w:lang w:val="zh-CN" w:eastAsia="zh-CN" w:bidi="zh-CN"/>
      </w:rPr>
    </w:lvl>
    <w:lvl w:ilvl="6">
      <w:numFmt w:val="bullet"/>
      <w:lvlText w:val="•"/>
      <w:lvlJc w:val="left"/>
      <w:pPr>
        <w:ind w:left="2357" w:hanging="300"/>
      </w:pPr>
      <w:rPr>
        <w:rFonts w:hint="default"/>
        <w:lang w:val="zh-CN" w:eastAsia="zh-CN" w:bidi="zh-CN"/>
      </w:rPr>
    </w:lvl>
    <w:lvl w:ilvl="7">
      <w:numFmt w:val="bullet"/>
      <w:lvlText w:val="•"/>
      <w:lvlJc w:val="left"/>
      <w:pPr>
        <w:ind w:left="2453" w:hanging="300"/>
      </w:pPr>
      <w:rPr>
        <w:rFonts w:hint="default"/>
        <w:lang w:val="zh-CN" w:eastAsia="zh-CN" w:bidi="zh-CN"/>
      </w:rPr>
    </w:lvl>
    <w:lvl w:ilvl="8">
      <w:numFmt w:val="bullet"/>
      <w:lvlText w:val="•"/>
      <w:lvlJc w:val="left"/>
      <w:pPr>
        <w:ind w:left="2549" w:hanging="300"/>
      </w:pPr>
      <w:rPr>
        <w:rFonts w:hint="default"/>
        <w:lang w:val="zh-CN" w:eastAsia="zh-CN" w:bidi="zh-CN"/>
      </w:rPr>
    </w:lvl>
  </w:abstractNum>
  <w:abstractNum w:abstractNumId="25" w15:restartNumberingAfterBreak="0">
    <w:nsid w:val="BB64CFA9"/>
    <w:multiLevelType w:val="multilevel"/>
    <w:tmpl w:val="BB64CFA9"/>
    <w:lvl w:ilvl="0">
      <w:start w:val="1"/>
      <w:numFmt w:val="decimal"/>
      <w:lvlText w:val="（%1）"/>
      <w:lvlJc w:val="left"/>
      <w:pPr>
        <w:ind w:left="2081" w:hanging="601"/>
        <w:jc w:val="left"/>
      </w:pPr>
      <w:rPr>
        <w:rFonts w:ascii="宋体" w:eastAsia="宋体" w:hAnsi="宋体" w:cs="宋体" w:hint="default"/>
        <w:w w:val="100"/>
        <w:sz w:val="22"/>
        <w:szCs w:val="22"/>
        <w:lang w:val="zh-CN" w:eastAsia="zh-CN" w:bidi="zh-CN"/>
      </w:rPr>
    </w:lvl>
    <w:lvl w:ilvl="1">
      <w:numFmt w:val="bullet"/>
      <w:lvlText w:val="•"/>
      <w:lvlJc w:val="left"/>
      <w:pPr>
        <w:ind w:left="2912" w:hanging="601"/>
      </w:pPr>
      <w:rPr>
        <w:rFonts w:hint="default"/>
        <w:lang w:val="zh-CN" w:eastAsia="zh-CN" w:bidi="zh-CN"/>
      </w:rPr>
    </w:lvl>
    <w:lvl w:ilvl="2">
      <w:numFmt w:val="bullet"/>
      <w:lvlText w:val="•"/>
      <w:lvlJc w:val="left"/>
      <w:pPr>
        <w:ind w:left="3745" w:hanging="601"/>
      </w:pPr>
      <w:rPr>
        <w:rFonts w:hint="default"/>
        <w:lang w:val="zh-CN" w:eastAsia="zh-CN" w:bidi="zh-CN"/>
      </w:rPr>
    </w:lvl>
    <w:lvl w:ilvl="3">
      <w:numFmt w:val="bullet"/>
      <w:lvlText w:val="•"/>
      <w:lvlJc w:val="left"/>
      <w:pPr>
        <w:ind w:left="4577" w:hanging="601"/>
      </w:pPr>
      <w:rPr>
        <w:rFonts w:hint="default"/>
        <w:lang w:val="zh-CN" w:eastAsia="zh-CN" w:bidi="zh-CN"/>
      </w:rPr>
    </w:lvl>
    <w:lvl w:ilvl="4">
      <w:numFmt w:val="bullet"/>
      <w:lvlText w:val="•"/>
      <w:lvlJc w:val="left"/>
      <w:pPr>
        <w:ind w:left="5410" w:hanging="601"/>
      </w:pPr>
      <w:rPr>
        <w:rFonts w:hint="default"/>
        <w:lang w:val="zh-CN" w:eastAsia="zh-CN" w:bidi="zh-CN"/>
      </w:rPr>
    </w:lvl>
    <w:lvl w:ilvl="5">
      <w:numFmt w:val="bullet"/>
      <w:lvlText w:val="•"/>
      <w:lvlJc w:val="left"/>
      <w:pPr>
        <w:ind w:left="6243" w:hanging="601"/>
      </w:pPr>
      <w:rPr>
        <w:rFonts w:hint="default"/>
        <w:lang w:val="zh-CN" w:eastAsia="zh-CN" w:bidi="zh-CN"/>
      </w:rPr>
    </w:lvl>
    <w:lvl w:ilvl="6">
      <w:numFmt w:val="bullet"/>
      <w:lvlText w:val="•"/>
      <w:lvlJc w:val="left"/>
      <w:pPr>
        <w:ind w:left="7075" w:hanging="601"/>
      </w:pPr>
      <w:rPr>
        <w:rFonts w:hint="default"/>
        <w:lang w:val="zh-CN" w:eastAsia="zh-CN" w:bidi="zh-CN"/>
      </w:rPr>
    </w:lvl>
    <w:lvl w:ilvl="7">
      <w:numFmt w:val="bullet"/>
      <w:lvlText w:val="•"/>
      <w:lvlJc w:val="left"/>
      <w:pPr>
        <w:ind w:left="7908" w:hanging="601"/>
      </w:pPr>
      <w:rPr>
        <w:rFonts w:hint="default"/>
        <w:lang w:val="zh-CN" w:eastAsia="zh-CN" w:bidi="zh-CN"/>
      </w:rPr>
    </w:lvl>
    <w:lvl w:ilvl="8">
      <w:numFmt w:val="bullet"/>
      <w:lvlText w:val="•"/>
      <w:lvlJc w:val="left"/>
      <w:pPr>
        <w:ind w:left="8740" w:hanging="601"/>
      </w:pPr>
      <w:rPr>
        <w:rFonts w:hint="default"/>
        <w:lang w:val="zh-CN" w:eastAsia="zh-CN" w:bidi="zh-CN"/>
      </w:rPr>
    </w:lvl>
  </w:abstractNum>
  <w:abstractNum w:abstractNumId="26" w15:restartNumberingAfterBreak="0">
    <w:nsid w:val="BCECA0B4"/>
    <w:multiLevelType w:val="multilevel"/>
    <w:tmpl w:val="BCECA0B4"/>
    <w:lvl w:ilvl="0">
      <w:start w:val="2"/>
      <w:numFmt w:val="decimal"/>
      <w:lvlText w:val="%1."/>
      <w:lvlJc w:val="left"/>
      <w:pPr>
        <w:ind w:left="266"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604" w:hanging="159"/>
      </w:pPr>
      <w:rPr>
        <w:rFonts w:hint="default"/>
        <w:lang w:val="zh-CN" w:eastAsia="zh-CN" w:bidi="zh-CN"/>
      </w:rPr>
    </w:lvl>
    <w:lvl w:ilvl="2">
      <w:numFmt w:val="bullet"/>
      <w:lvlText w:val="•"/>
      <w:lvlJc w:val="left"/>
      <w:pPr>
        <w:ind w:left="949" w:hanging="159"/>
      </w:pPr>
      <w:rPr>
        <w:rFonts w:hint="default"/>
        <w:lang w:val="zh-CN" w:eastAsia="zh-CN" w:bidi="zh-CN"/>
      </w:rPr>
    </w:lvl>
    <w:lvl w:ilvl="3">
      <w:numFmt w:val="bullet"/>
      <w:lvlText w:val="•"/>
      <w:lvlJc w:val="left"/>
      <w:pPr>
        <w:ind w:left="1294" w:hanging="159"/>
      </w:pPr>
      <w:rPr>
        <w:rFonts w:hint="default"/>
        <w:lang w:val="zh-CN" w:eastAsia="zh-CN" w:bidi="zh-CN"/>
      </w:rPr>
    </w:lvl>
    <w:lvl w:ilvl="4">
      <w:numFmt w:val="bullet"/>
      <w:lvlText w:val="•"/>
      <w:lvlJc w:val="left"/>
      <w:pPr>
        <w:ind w:left="1639" w:hanging="159"/>
      </w:pPr>
      <w:rPr>
        <w:rFonts w:hint="default"/>
        <w:lang w:val="zh-CN" w:eastAsia="zh-CN" w:bidi="zh-CN"/>
      </w:rPr>
    </w:lvl>
    <w:lvl w:ilvl="5">
      <w:numFmt w:val="bullet"/>
      <w:lvlText w:val="•"/>
      <w:lvlJc w:val="left"/>
      <w:pPr>
        <w:ind w:left="1984" w:hanging="159"/>
      </w:pPr>
      <w:rPr>
        <w:rFonts w:hint="default"/>
        <w:lang w:val="zh-CN" w:eastAsia="zh-CN" w:bidi="zh-CN"/>
      </w:rPr>
    </w:lvl>
    <w:lvl w:ilvl="6">
      <w:numFmt w:val="bullet"/>
      <w:lvlText w:val="•"/>
      <w:lvlJc w:val="left"/>
      <w:pPr>
        <w:ind w:left="2328" w:hanging="159"/>
      </w:pPr>
      <w:rPr>
        <w:rFonts w:hint="default"/>
        <w:lang w:val="zh-CN" w:eastAsia="zh-CN" w:bidi="zh-CN"/>
      </w:rPr>
    </w:lvl>
    <w:lvl w:ilvl="7">
      <w:numFmt w:val="bullet"/>
      <w:lvlText w:val="•"/>
      <w:lvlJc w:val="left"/>
      <w:pPr>
        <w:ind w:left="2673" w:hanging="159"/>
      </w:pPr>
      <w:rPr>
        <w:rFonts w:hint="default"/>
        <w:lang w:val="zh-CN" w:eastAsia="zh-CN" w:bidi="zh-CN"/>
      </w:rPr>
    </w:lvl>
    <w:lvl w:ilvl="8">
      <w:numFmt w:val="bullet"/>
      <w:lvlText w:val="•"/>
      <w:lvlJc w:val="left"/>
      <w:pPr>
        <w:ind w:left="3018" w:hanging="159"/>
      </w:pPr>
      <w:rPr>
        <w:rFonts w:hint="default"/>
        <w:lang w:val="zh-CN" w:eastAsia="zh-CN" w:bidi="zh-CN"/>
      </w:rPr>
    </w:lvl>
  </w:abstractNum>
  <w:abstractNum w:abstractNumId="27" w15:restartNumberingAfterBreak="0">
    <w:nsid w:val="BDA1395C"/>
    <w:multiLevelType w:val="multilevel"/>
    <w:tmpl w:val="BDA1395C"/>
    <w:lvl w:ilvl="0">
      <w:start w:val="1"/>
      <w:numFmt w:val="decimal"/>
      <w:lvlText w:val="%1."/>
      <w:lvlJc w:val="left"/>
      <w:pPr>
        <w:ind w:left="107" w:hanging="334"/>
        <w:jc w:val="left"/>
      </w:pPr>
      <w:rPr>
        <w:rFonts w:ascii="Times New Roman" w:eastAsia="Times New Roman" w:hAnsi="Times New Roman" w:cs="Times New Roman" w:hint="default"/>
        <w:spacing w:val="0"/>
        <w:w w:val="99"/>
        <w:sz w:val="21"/>
        <w:szCs w:val="21"/>
        <w:lang w:val="zh-CN" w:eastAsia="zh-CN" w:bidi="zh-CN"/>
      </w:rPr>
    </w:lvl>
    <w:lvl w:ilvl="1">
      <w:numFmt w:val="bullet"/>
      <w:lvlText w:val="•"/>
      <w:lvlJc w:val="left"/>
      <w:pPr>
        <w:ind w:left="463" w:hanging="334"/>
      </w:pPr>
      <w:rPr>
        <w:rFonts w:hint="default"/>
        <w:lang w:val="zh-CN" w:eastAsia="zh-CN" w:bidi="zh-CN"/>
      </w:rPr>
    </w:lvl>
    <w:lvl w:ilvl="2">
      <w:numFmt w:val="bullet"/>
      <w:lvlText w:val="•"/>
      <w:lvlJc w:val="left"/>
      <w:pPr>
        <w:ind w:left="826" w:hanging="334"/>
      </w:pPr>
      <w:rPr>
        <w:rFonts w:hint="default"/>
        <w:lang w:val="zh-CN" w:eastAsia="zh-CN" w:bidi="zh-CN"/>
      </w:rPr>
    </w:lvl>
    <w:lvl w:ilvl="3">
      <w:numFmt w:val="bullet"/>
      <w:lvlText w:val="•"/>
      <w:lvlJc w:val="left"/>
      <w:pPr>
        <w:ind w:left="1189" w:hanging="334"/>
      </w:pPr>
      <w:rPr>
        <w:rFonts w:hint="default"/>
        <w:lang w:val="zh-CN" w:eastAsia="zh-CN" w:bidi="zh-CN"/>
      </w:rPr>
    </w:lvl>
    <w:lvl w:ilvl="4">
      <w:numFmt w:val="bullet"/>
      <w:lvlText w:val="•"/>
      <w:lvlJc w:val="left"/>
      <w:pPr>
        <w:ind w:left="1552" w:hanging="334"/>
      </w:pPr>
      <w:rPr>
        <w:rFonts w:hint="default"/>
        <w:lang w:val="zh-CN" w:eastAsia="zh-CN" w:bidi="zh-CN"/>
      </w:rPr>
    </w:lvl>
    <w:lvl w:ilvl="5">
      <w:numFmt w:val="bullet"/>
      <w:lvlText w:val="•"/>
      <w:lvlJc w:val="left"/>
      <w:pPr>
        <w:ind w:left="1916" w:hanging="334"/>
      </w:pPr>
      <w:rPr>
        <w:rFonts w:hint="default"/>
        <w:lang w:val="zh-CN" w:eastAsia="zh-CN" w:bidi="zh-CN"/>
      </w:rPr>
    </w:lvl>
    <w:lvl w:ilvl="6">
      <w:numFmt w:val="bullet"/>
      <w:lvlText w:val="•"/>
      <w:lvlJc w:val="left"/>
      <w:pPr>
        <w:ind w:left="2279" w:hanging="334"/>
      </w:pPr>
      <w:rPr>
        <w:rFonts w:hint="default"/>
        <w:lang w:val="zh-CN" w:eastAsia="zh-CN" w:bidi="zh-CN"/>
      </w:rPr>
    </w:lvl>
    <w:lvl w:ilvl="7">
      <w:numFmt w:val="bullet"/>
      <w:lvlText w:val="•"/>
      <w:lvlJc w:val="left"/>
      <w:pPr>
        <w:ind w:left="2642" w:hanging="334"/>
      </w:pPr>
      <w:rPr>
        <w:rFonts w:hint="default"/>
        <w:lang w:val="zh-CN" w:eastAsia="zh-CN" w:bidi="zh-CN"/>
      </w:rPr>
    </w:lvl>
    <w:lvl w:ilvl="8">
      <w:numFmt w:val="bullet"/>
      <w:lvlText w:val="•"/>
      <w:lvlJc w:val="left"/>
      <w:pPr>
        <w:ind w:left="3005" w:hanging="334"/>
      </w:pPr>
      <w:rPr>
        <w:rFonts w:hint="default"/>
        <w:lang w:val="zh-CN" w:eastAsia="zh-CN" w:bidi="zh-CN"/>
      </w:rPr>
    </w:lvl>
  </w:abstractNum>
  <w:abstractNum w:abstractNumId="28" w15:restartNumberingAfterBreak="0">
    <w:nsid w:val="BE8A4F4C"/>
    <w:multiLevelType w:val="multilevel"/>
    <w:tmpl w:val="BE8A4F4C"/>
    <w:lvl w:ilvl="0">
      <w:start w:val="1"/>
      <w:numFmt w:val="decimal"/>
      <w:lvlText w:val="%1."/>
      <w:lvlJc w:val="left"/>
      <w:pPr>
        <w:ind w:left="107" w:hanging="161"/>
        <w:jc w:val="left"/>
      </w:pPr>
      <w:rPr>
        <w:rFonts w:ascii="Times New Roman" w:eastAsia="Times New Roman" w:hAnsi="Times New Roman" w:cs="Times New Roman" w:hint="default"/>
        <w:spacing w:val="1"/>
        <w:w w:val="99"/>
        <w:sz w:val="19"/>
        <w:szCs w:val="19"/>
        <w:lang w:val="zh-CN" w:eastAsia="zh-CN" w:bidi="zh-CN"/>
      </w:rPr>
    </w:lvl>
    <w:lvl w:ilvl="1">
      <w:numFmt w:val="bullet"/>
      <w:lvlText w:val="•"/>
      <w:lvlJc w:val="left"/>
      <w:pPr>
        <w:ind w:left="461" w:hanging="161"/>
      </w:pPr>
      <w:rPr>
        <w:rFonts w:hint="default"/>
        <w:lang w:val="zh-CN" w:eastAsia="zh-CN" w:bidi="zh-CN"/>
      </w:rPr>
    </w:lvl>
    <w:lvl w:ilvl="2">
      <w:numFmt w:val="bullet"/>
      <w:lvlText w:val="•"/>
      <w:lvlJc w:val="left"/>
      <w:pPr>
        <w:ind w:left="823" w:hanging="161"/>
      </w:pPr>
      <w:rPr>
        <w:rFonts w:hint="default"/>
        <w:lang w:val="zh-CN" w:eastAsia="zh-CN" w:bidi="zh-CN"/>
      </w:rPr>
    </w:lvl>
    <w:lvl w:ilvl="3">
      <w:numFmt w:val="bullet"/>
      <w:lvlText w:val="•"/>
      <w:lvlJc w:val="left"/>
      <w:pPr>
        <w:ind w:left="1185" w:hanging="161"/>
      </w:pPr>
      <w:rPr>
        <w:rFonts w:hint="default"/>
        <w:lang w:val="zh-CN" w:eastAsia="zh-CN" w:bidi="zh-CN"/>
      </w:rPr>
    </w:lvl>
    <w:lvl w:ilvl="4">
      <w:numFmt w:val="bullet"/>
      <w:lvlText w:val="•"/>
      <w:lvlJc w:val="left"/>
      <w:pPr>
        <w:ind w:left="1547" w:hanging="161"/>
      </w:pPr>
      <w:rPr>
        <w:rFonts w:hint="default"/>
        <w:lang w:val="zh-CN" w:eastAsia="zh-CN" w:bidi="zh-CN"/>
      </w:rPr>
    </w:lvl>
    <w:lvl w:ilvl="5">
      <w:numFmt w:val="bullet"/>
      <w:lvlText w:val="•"/>
      <w:lvlJc w:val="left"/>
      <w:pPr>
        <w:ind w:left="1909" w:hanging="161"/>
      </w:pPr>
      <w:rPr>
        <w:rFonts w:hint="default"/>
        <w:lang w:val="zh-CN" w:eastAsia="zh-CN" w:bidi="zh-CN"/>
      </w:rPr>
    </w:lvl>
    <w:lvl w:ilvl="6">
      <w:numFmt w:val="bullet"/>
      <w:lvlText w:val="•"/>
      <w:lvlJc w:val="left"/>
      <w:pPr>
        <w:ind w:left="2271" w:hanging="161"/>
      </w:pPr>
      <w:rPr>
        <w:rFonts w:hint="default"/>
        <w:lang w:val="zh-CN" w:eastAsia="zh-CN" w:bidi="zh-CN"/>
      </w:rPr>
    </w:lvl>
    <w:lvl w:ilvl="7">
      <w:numFmt w:val="bullet"/>
      <w:lvlText w:val="•"/>
      <w:lvlJc w:val="left"/>
      <w:pPr>
        <w:ind w:left="2633" w:hanging="161"/>
      </w:pPr>
      <w:rPr>
        <w:rFonts w:hint="default"/>
        <w:lang w:val="zh-CN" w:eastAsia="zh-CN" w:bidi="zh-CN"/>
      </w:rPr>
    </w:lvl>
    <w:lvl w:ilvl="8">
      <w:numFmt w:val="bullet"/>
      <w:lvlText w:val="•"/>
      <w:lvlJc w:val="left"/>
      <w:pPr>
        <w:ind w:left="2995" w:hanging="161"/>
      </w:pPr>
      <w:rPr>
        <w:rFonts w:hint="default"/>
        <w:lang w:val="zh-CN" w:eastAsia="zh-CN" w:bidi="zh-CN"/>
      </w:rPr>
    </w:lvl>
  </w:abstractNum>
  <w:abstractNum w:abstractNumId="29" w15:restartNumberingAfterBreak="0">
    <w:nsid w:val="BE923771"/>
    <w:multiLevelType w:val="multilevel"/>
    <w:tmpl w:val="BE923771"/>
    <w:lvl w:ilvl="0">
      <w:start w:val="1"/>
      <w:numFmt w:val="decimal"/>
      <w:lvlText w:val="%1."/>
      <w:lvlJc w:val="left"/>
      <w:pPr>
        <w:ind w:left="1720" w:hanging="300"/>
        <w:jc w:val="left"/>
      </w:pPr>
      <w:rPr>
        <w:rFonts w:ascii="Times New Roman" w:eastAsia="Times New Roman" w:hAnsi="Times New Roman" w:cs="Times New Roman" w:hint="default"/>
        <w:b/>
        <w:bCs/>
        <w:w w:val="100"/>
        <w:sz w:val="24"/>
        <w:szCs w:val="24"/>
        <w:lang w:val="zh-CN" w:eastAsia="zh-CN" w:bidi="zh-CN"/>
      </w:rPr>
    </w:lvl>
    <w:lvl w:ilvl="1">
      <w:numFmt w:val="bullet"/>
      <w:lvlText w:val="•"/>
      <w:lvlJc w:val="left"/>
      <w:pPr>
        <w:ind w:left="2588" w:hanging="300"/>
      </w:pPr>
      <w:rPr>
        <w:rFonts w:hint="default"/>
        <w:lang w:val="zh-CN" w:eastAsia="zh-CN" w:bidi="zh-CN"/>
      </w:rPr>
    </w:lvl>
    <w:lvl w:ilvl="2">
      <w:numFmt w:val="bullet"/>
      <w:lvlText w:val="•"/>
      <w:lvlJc w:val="left"/>
      <w:pPr>
        <w:ind w:left="3457" w:hanging="300"/>
      </w:pPr>
      <w:rPr>
        <w:rFonts w:hint="default"/>
        <w:lang w:val="zh-CN" w:eastAsia="zh-CN" w:bidi="zh-CN"/>
      </w:rPr>
    </w:lvl>
    <w:lvl w:ilvl="3">
      <w:numFmt w:val="bullet"/>
      <w:lvlText w:val="•"/>
      <w:lvlJc w:val="left"/>
      <w:pPr>
        <w:ind w:left="4325" w:hanging="300"/>
      </w:pPr>
      <w:rPr>
        <w:rFonts w:hint="default"/>
        <w:lang w:val="zh-CN" w:eastAsia="zh-CN" w:bidi="zh-CN"/>
      </w:rPr>
    </w:lvl>
    <w:lvl w:ilvl="4">
      <w:numFmt w:val="bullet"/>
      <w:lvlText w:val="•"/>
      <w:lvlJc w:val="left"/>
      <w:pPr>
        <w:ind w:left="5194" w:hanging="300"/>
      </w:pPr>
      <w:rPr>
        <w:rFonts w:hint="default"/>
        <w:lang w:val="zh-CN" w:eastAsia="zh-CN" w:bidi="zh-CN"/>
      </w:rPr>
    </w:lvl>
    <w:lvl w:ilvl="5">
      <w:numFmt w:val="bullet"/>
      <w:lvlText w:val="•"/>
      <w:lvlJc w:val="left"/>
      <w:pPr>
        <w:ind w:left="6063" w:hanging="300"/>
      </w:pPr>
      <w:rPr>
        <w:rFonts w:hint="default"/>
        <w:lang w:val="zh-CN" w:eastAsia="zh-CN" w:bidi="zh-CN"/>
      </w:rPr>
    </w:lvl>
    <w:lvl w:ilvl="6">
      <w:numFmt w:val="bullet"/>
      <w:lvlText w:val="•"/>
      <w:lvlJc w:val="left"/>
      <w:pPr>
        <w:ind w:left="6931" w:hanging="300"/>
      </w:pPr>
      <w:rPr>
        <w:rFonts w:hint="default"/>
        <w:lang w:val="zh-CN" w:eastAsia="zh-CN" w:bidi="zh-CN"/>
      </w:rPr>
    </w:lvl>
    <w:lvl w:ilvl="7">
      <w:numFmt w:val="bullet"/>
      <w:lvlText w:val="•"/>
      <w:lvlJc w:val="left"/>
      <w:pPr>
        <w:ind w:left="7800" w:hanging="300"/>
      </w:pPr>
      <w:rPr>
        <w:rFonts w:hint="default"/>
        <w:lang w:val="zh-CN" w:eastAsia="zh-CN" w:bidi="zh-CN"/>
      </w:rPr>
    </w:lvl>
    <w:lvl w:ilvl="8">
      <w:numFmt w:val="bullet"/>
      <w:lvlText w:val="•"/>
      <w:lvlJc w:val="left"/>
      <w:pPr>
        <w:ind w:left="8668" w:hanging="300"/>
      </w:pPr>
      <w:rPr>
        <w:rFonts w:hint="default"/>
        <w:lang w:val="zh-CN" w:eastAsia="zh-CN" w:bidi="zh-CN"/>
      </w:rPr>
    </w:lvl>
  </w:abstractNum>
  <w:abstractNum w:abstractNumId="30" w15:restartNumberingAfterBreak="0">
    <w:nsid w:val="BF205925"/>
    <w:multiLevelType w:val="multilevel"/>
    <w:tmpl w:val="BF205925"/>
    <w:lvl w:ilvl="0">
      <w:start w:val="1"/>
      <w:numFmt w:val="decimal"/>
      <w:lvlText w:val="%1."/>
      <w:lvlJc w:val="left"/>
      <w:pPr>
        <w:ind w:left="1080" w:hanging="320"/>
        <w:jc w:val="left"/>
      </w:pPr>
      <w:rPr>
        <w:rFonts w:ascii="宋体" w:eastAsia="宋体" w:hAnsi="宋体" w:cs="宋体" w:hint="default"/>
        <w:spacing w:val="-2"/>
        <w:w w:val="99"/>
        <w:sz w:val="30"/>
        <w:szCs w:val="30"/>
        <w:lang w:val="zh-CN" w:eastAsia="zh-CN" w:bidi="zh-CN"/>
      </w:rPr>
    </w:lvl>
    <w:lvl w:ilvl="1">
      <w:start w:val="1"/>
      <w:numFmt w:val="decimal"/>
      <w:lvlText w:val="%2."/>
      <w:lvlJc w:val="left"/>
      <w:pPr>
        <w:ind w:left="1780" w:hanging="300"/>
        <w:jc w:val="left"/>
      </w:pPr>
      <w:rPr>
        <w:rFonts w:hint="default"/>
        <w:b/>
        <w:bCs/>
        <w:w w:val="100"/>
        <w:lang w:val="zh-CN" w:eastAsia="zh-CN" w:bidi="zh-CN"/>
      </w:rPr>
    </w:lvl>
    <w:lvl w:ilvl="2">
      <w:numFmt w:val="bullet"/>
      <w:lvlText w:val="•"/>
      <w:lvlJc w:val="left"/>
      <w:pPr>
        <w:ind w:left="2565" w:hanging="300"/>
      </w:pPr>
      <w:rPr>
        <w:rFonts w:hint="default"/>
        <w:lang w:val="zh-CN" w:eastAsia="zh-CN" w:bidi="zh-CN"/>
      </w:rPr>
    </w:lvl>
    <w:lvl w:ilvl="3">
      <w:numFmt w:val="bullet"/>
      <w:lvlText w:val="•"/>
      <w:lvlJc w:val="left"/>
      <w:pPr>
        <w:ind w:left="3350" w:hanging="300"/>
      </w:pPr>
      <w:rPr>
        <w:rFonts w:hint="default"/>
        <w:lang w:val="zh-CN" w:eastAsia="zh-CN" w:bidi="zh-CN"/>
      </w:rPr>
    </w:lvl>
    <w:lvl w:ilvl="4">
      <w:numFmt w:val="bullet"/>
      <w:lvlText w:val="•"/>
      <w:lvlJc w:val="left"/>
      <w:pPr>
        <w:ind w:left="4135" w:hanging="300"/>
      </w:pPr>
      <w:rPr>
        <w:rFonts w:hint="default"/>
        <w:lang w:val="zh-CN" w:eastAsia="zh-CN" w:bidi="zh-CN"/>
      </w:rPr>
    </w:lvl>
    <w:lvl w:ilvl="5">
      <w:numFmt w:val="bullet"/>
      <w:lvlText w:val="•"/>
      <w:lvlJc w:val="left"/>
      <w:pPr>
        <w:ind w:left="4920" w:hanging="300"/>
      </w:pPr>
      <w:rPr>
        <w:rFonts w:hint="default"/>
        <w:lang w:val="zh-CN" w:eastAsia="zh-CN" w:bidi="zh-CN"/>
      </w:rPr>
    </w:lvl>
    <w:lvl w:ilvl="6">
      <w:numFmt w:val="bullet"/>
      <w:lvlText w:val="•"/>
      <w:lvlJc w:val="left"/>
      <w:pPr>
        <w:ind w:left="5705" w:hanging="300"/>
      </w:pPr>
      <w:rPr>
        <w:rFonts w:hint="default"/>
        <w:lang w:val="zh-CN" w:eastAsia="zh-CN" w:bidi="zh-CN"/>
      </w:rPr>
    </w:lvl>
    <w:lvl w:ilvl="7">
      <w:numFmt w:val="bullet"/>
      <w:lvlText w:val="•"/>
      <w:lvlJc w:val="left"/>
      <w:pPr>
        <w:ind w:left="6490" w:hanging="300"/>
      </w:pPr>
      <w:rPr>
        <w:rFonts w:hint="default"/>
        <w:lang w:val="zh-CN" w:eastAsia="zh-CN" w:bidi="zh-CN"/>
      </w:rPr>
    </w:lvl>
    <w:lvl w:ilvl="8">
      <w:numFmt w:val="bullet"/>
      <w:lvlText w:val="•"/>
      <w:lvlJc w:val="left"/>
      <w:pPr>
        <w:ind w:left="7275" w:hanging="300"/>
      </w:pPr>
      <w:rPr>
        <w:rFonts w:hint="default"/>
        <w:lang w:val="zh-CN" w:eastAsia="zh-CN" w:bidi="zh-CN"/>
      </w:rPr>
    </w:lvl>
  </w:abstractNum>
  <w:abstractNum w:abstractNumId="31" w15:restartNumberingAfterBreak="0">
    <w:nsid w:val="C0915F4F"/>
    <w:multiLevelType w:val="multilevel"/>
    <w:tmpl w:val="C0915F4F"/>
    <w:lvl w:ilvl="0">
      <w:start w:val="1"/>
      <w:numFmt w:val="decimal"/>
      <w:lvlText w:val="%1."/>
      <w:lvlJc w:val="left"/>
      <w:pPr>
        <w:ind w:left="107"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463" w:hanging="159"/>
      </w:pPr>
      <w:rPr>
        <w:rFonts w:hint="default"/>
        <w:lang w:val="zh-CN" w:eastAsia="zh-CN" w:bidi="zh-CN"/>
      </w:rPr>
    </w:lvl>
    <w:lvl w:ilvl="2">
      <w:numFmt w:val="bullet"/>
      <w:lvlText w:val="•"/>
      <w:lvlJc w:val="left"/>
      <w:pPr>
        <w:ind w:left="826" w:hanging="159"/>
      </w:pPr>
      <w:rPr>
        <w:rFonts w:hint="default"/>
        <w:lang w:val="zh-CN" w:eastAsia="zh-CN" w:bidi="zh-CN"/>
      </w:rPr>
    </w:lvl>
    <w:lvl w:ilvl="3">
      <w:numFmt w:val="bullet"/>
      <w:lvlText w:val="•"/>
      <w:lvlJc w:val="left"/>
      <w:pPr>
        <w:ind w:left="1189" w:hanging="159"/>
      </w:pPr>
      <w:rPr>
        <w:rFonts w:hint="default"/>
        <w:lang w:val="zh-CN" w:eastAsia="zh-CN" w:bidi="zh-CN"/>
      </w:rPr>
    </w:lvl>
    <w:lvl w:ilvl="4">
      <w:numFmt w:val="bullet"/>
      <w:lvlText w:val="•"/>
      <w:lvlJc w:val="left"/>
      <w:pPr>
        <w:ind w:left="1552" w:hanging="159"/>
      </w:pPr>
      <w:rPr>
        <w:rFonts w:hint="default"/>
        <w:lang w:val="zh-CN" w:eastAsia="zh-CN" w:bidi="zh-CN"/>
      </w:rPr>
    </w:lvl>
    <w:lvl w:ilvl="5">
      <w:numFmt w:val="bullet"/>
      <w:lvlText w:val="•"/>
      <w:lvlJc w:val="left"/>
      <w:pPr>
        <w:ind w:left="1915" w:hanging="159"/>
      </w:pPr>
      <w:rPr>
        <w:rFonts w:hint="default"/>
        <w:lang w:val="zh-CN" w:eastAsia="zh-CN" w:bidi="zh-CN"/>
      </w:rPr>
    </w:lvl>
    <w:lvl w:ilvl="6">
      <w:numFmt w:val="bullet"/>
      <w:lvlText w:val="•"/>
      <w:lvlJc w:val="left"/>
      <w:pPr>
        <w:ind w:left="2278" w:hanging="159"/>
      </w:pPr>
      <w:rPr>
        <w:rFonts w:hint="default"/>
        <w:lang w:val="zh-CN" w:eastAsia="zh-CN" w:bidi="zh-CN"/>
      </w:rPr>
    </w:lvl>
    <w:lvl w:ilvl="7">
      <w:numFmt w:val="bullet"/>
      <w:lvlText w:val="•"/>
      <w:lvlJc w:val="left"/>
      <w:pPr>
        <w:ind w:left="2641" w:hanging="159"/>
      </w:pPr>
      <w:rPr>
        <w:rFonts w:hint="default"/>
        <w:lang w:val="zh-CN" w:eastAsia="zh-CN" w:bidi="zh-CN"/>
      </w:rPr>
    </w:lvl>
    <w:lvl w:ilvl="8">
      <w:numFmt w:val="bullet"/>
      <w:lvlText w:val="•"/>
      <w:lvlJc w:val="left"/>
      <w:pPr>
        <w:ind w:left="3004" w:hanging="159"/>
      </w:pPr>
      <w:rPr>
        <w:rFonts w:hint="default"/>
        <w:lang w:val="zh-CN" w:eastAsia="zh-CN" w:bidi="zh-CN"/>
      </w:rPr>
    </w:lvl>
  </w:abstractNum>
  <w:abstractNum w:abstractNumId="32" w15:restartNumberingAfterBreak="0">
    <w:nsid w:val="C4E0D24A"/>
    <w:multiLevelType w:val="multilevel"/>
    <w:tmpl w:val="C4E0D24A"/>
    <w:lvl w:ilvl="0">
      <w:start w:val="1"/>
      <w:numFmt w:val="decimal"/>
      <w:lvlText w:val="%1."/>
      <w:lvlJc w:val="left"/>
      <w:pPr>
        <w:ind w:left="107"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353" w:hanging="159"/>
      </w:pPr>
      <w:rPr>
        <w:rFonts w:hint="default"/>
        <w:lang w:val="zh-CN" w:eastAsia="zh-CN" w:bidi="zh-CN"/>
      </w:rPr>
    </w:lvl>
    <w:lvl w:ilvl="2">
      <w:numFmt w:val="bullet"/>
      <w:lvlText w:val="•"/>
      <w:lvlJc w:val="left"/>
      <w:pPr>
        <w:ind w:left="607" w:hanging="159"/>
      </w:pPr>
      <w:rPr>
        <w:rFonts w:hint="default"/>
        <w:lang w:val="zh-CN" w:eastAsia="zh-CN" w:bidi="zh-CN"/>
      </w:rPr>
    </w:lvl>
    <w:lvl w:ilvl="3">
      <w:numFmt w:val="bullet"/>
      <w:lvlText w:val="•"/>
      <w:lvlJc w:val="left"/>
      <w:pPr>
        <w:ind w:left="861" w:hanging="159"/>
      </w:pPr>
      <w:rPr>
        <w:rFonts w:hint="default"/>
        <w:lang w:val="zh-CN" w:eastAsia="zh-CN" w:bidi="zh-CN"/>
      </w:rPr>
    </w:lvl>
    <w:lvl w:ilvl="4">
      <w:numFmt w:val="bullet"/>
      <w:lvlText w:val="•"/>
      <w:lvlJc w:val="left"/>
      <w:pPr>
        <w:ind w:left="1115" w:hanging="159"/>
      </w:pPr>
      <w:rPr>
        <w:rFonts w:hint="default"/>
        <w:lang w:val="zh-CN" w:eastAsia="zh-CN" w:bidi="zh-CN"/>
      </w:rPr>
    </w:lvl>
    <w:lvl w:ilvl="5">
      <w:numFmt w:val="bullet"/>
      <w:lvlText w:val="•"/>
      <w:lvlJc w:val="left"/>
      <w:pPr>
        <w:ind w:left="1369" w:hanging="159"/>
      </w:pPr>
      <w:rPr>
        <w:rFonts w:hint="default"/>
        <w:lang w:val="zh-CN" w:eastAsia="zh-CN" w:bidi="zh-CN"/>
      </w:rPr>
    </w:lvl>
    <w:lvl w:ilvl="6">
      <w:numFmt w:val="bullet"/>
      <w:lvlText w:val="•"/>
      <w:lvlJc w:val="left"/>
      <w:pPr>
        <w:ind w:left="1623" w:hanging="159"/>
      </w:pPr>
      <w:rPr>
        <w:rFonts w:hint="default"/>
        <w:lang w:val="zh-CN" w:eastAsia="zh-CN" w:bidi="zh-CN"/>
      </w:rPr>
    </w:lvl>
    <w:lvl w:ilvl="7">
      <w:numFmt w:val="bullet"/>
      <w:lvlText w:val="•"/>
      <w:lvlJc w:val="left"/>
      <w:pPr>
        <w:ind w:left="1877" w:hanging="159"/>
      </w:pPr>
      <w:rPr>
        <w:rFonts w:hint="default"/>
        <w:lang w:val="zh-CN" w:eastAsia="zh-CN" w:bidi="zh-CN"/>
      </w:rPr>
    </w:lvl>
    <w:lvl w:ilvl="8">
      <w:numFmt w:val="bullet"/>
      <w:lvlText w:val="•"/>
      <w:lvlJc w:val="left"/>
      <w:pPr>
        <w:ind w:left="2131" w:hanging="159"/>
      </w:pPr>
      <w:rPr>
        <w:rFonts w:hint="default"/>
        <w:lang w:val="zh-CN" w:eastAsia="zh-CN" w:bidi="zh-CN"/>
      </w:rPr>
    </w:lvl>
  </w:abstractNum>
  <w:abstractNum w:abstractNumId="33" w15:restartNumberingAfterBreak="0">
    <w:nsid w:val="C8879AEF"/>
    <w:multiLevelType w:val="multilevel"/>
    <w:tmpl w:val="C8879AEF"/>
    <w:lvl w:ilvl="0">
      <w:start w:val="1"/>
      <w:numFmt w:val="decimal"/>
      <w:lvlText w:val="（%1）"/>
      <w:lvlJc w:val="left"/>
      <w:pPr>
        <w:ind w:left="2081" w:hanging="601"/>
        <w:jc w:val="left"/>
      </w:pPr>
      <w:rPr>
        <w:rFonts w:ascii="宋体" w:eastAsia="宋体" w:hAnsi="宋体" w:cs="宋体" w:hint="default"/>
        <w:w w:val="100"/>
        <w:sz w:val="22"/>
        <w:szCs w:val="22"/>
        <w:lang w:val="zh-CN" w:eastAsia="zh-CN" w:bidi="zh-CN"/>
      </w:rPr>
    </w:lvl>
    <w:lvl w:ilvl="1">
      <w:numFmt w:val="bullet"/>
      <w:lvlText w:val="•"/>
      <w:lvlJc w:val="left"/>
      <w:pPr>
        <w:ind w:left="2912" w:hanging="601"/>
      </w:pPr>
      <w:rPr>
        <w:rFonts w:hint="default"/>
        <w:lang w:val="zh-CN" w:eastAsia="zh-CN" w:bidi="zh-CN"/>
      </w:rPr>
    </w:lvl>
    <w:lvl w:ilvl="2">
      <w:numFmt w:val="bullet"/>
      <w:lvlText w:val="•"/>
      <w:lvlJc w:val="left"/>
      <w:pPr>
        <w:ind w:left="3745" w:hanging="601"/>
      </w:pPr>
      <w:rPr>
        <w:rFonts w:hint="default"/>
        <w:lang w:val="zh-CN" w:eastAsia="zh-CN" w:bidi="zh-CN"/>
      </w:rPr>
    </w:lvl>
    <w:lvl w:ilvl="3">
      <w:numFmt w:val="bullet"/>
      <w:lvlText w:val="•"/>
      <w:lvlJc w:val="left"/>
      <w:pPr>
        <w:ind w:left="4577" w:hanging="601"/>
      </w:pPr>
      <w:rPr>
        <w:rFonts w:hint="default"/>
        <w:lang w:val="zh-CN" w:eastAsia="zh-CN" w:bidi="zh-CN"/>
      </w:rPr>
    </w:lvl>
    <w:lvl w:ilvl="4">
      <w:numFmt w:val="bullet"/>
      <w:lvlText w:val="•"/>
      <w:lvlJc w:val="left"/>
      <w:pPr>
        <w:ind w:left="5410" w:hanging="601"/>
      </w:pPr>
      <w:rPr>
        <w:rFonts w:hint="default"/>
        <w:lang w:val="zh-CN" w:eastAsia="zh-CN" w:bidi="zh-CN"/>
      </w:rPr>
    </w:lvl>
    <w:lvl w:ilvl="5">
      <w:numFmt w:val="bullet"/>
      <w:lvlText w:val="•"/>
      <w:lvlJc w:val="left"/>
      <w:pPr>
        <w:ind w:left="6243" w:hanging="601"/>
      </w:pPr>
      <w:rPr>
        <w:rFonts w:hint="default"/>
        <w:lang w:val="zh-CN" w:eastAsia="zh-CN" w:bidi="zh-CN"/>
      </w:rPr>
    </w:lvl>
    <w:lvl w:ilvl="6">
      <w:numFmt w:val="bullet"/>
      <w:lvlText w:val="•"/>
      <w:lvlJc w:val="left"/>
      <w:pPr>
        <w:ind w:left="7075" w:hanging="601"/>
      </w:pPr>
      <w:rPr>
        <w:rFonts w:hint="default"/>
        <w:lang w:val="zh-CN" w:eastAsia="zh-CN" w:bidi="zh-CN"/>
      </w:rPr>
    </w:lvl>
    <w:lvl w:ilvl="7">
      <w:numFmt w:val="bullet"/>
      <w:lvlText w:val="•"/>
      <w:lvlJc w:val="left"/>
      <w:pPr>
        <w:ind w:left="7908" w:hanging="601"/>
      </w:pPr>
      <w:rPr>
        <w:rFonts w:hint="default"/>
        <w:lang w:val="zh-CN" w:eastAsia="zh-CN" w:bidi="zh-CN"/>
      </w:rPr>
    </w:lvl>
    <w:lvl w:ilvl="8">
      <w:numFmt w:val="bullet"/>
      <w:lvlText w:val="•"/>
      <w:lvlJc w:val="left"/>
      <w:pPr>
        <w:ind w:left="8740" w:hanging="601"/>
      </w:pPr>
      <w:rPr>
        <w:rFonts w:hint="default"/>
        <w:lang w:val="zh-CN" w:eastAsia="zh-CN" w:bidi="zh-CN"/>
      </w:rPr>
    </w:lvl>
  </w:abstractNum>
  <w:abstractNum w:abstractNumId="34" w15:restartNumberingAfterBreak="0">
    <w:nsid w:val="D1EB1714"/>
    <w:multiLevelType w:val="multilevel"/>
    <w:tmpl w:val="D1EB1714"/>
    <w:lvl w:ilvl="0">
      <w:start w:val="2"/>
      <w:numFmt w:val="decimal"/>
      <w:lvlText w:val="%1."/>
      <w:lvlJc w:val="left"/>
      <w:pPr>
        <w:ind w:left="107"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352" w:hanging="159"/>
      </w:pPr>
      <w:rPr>
        <w:rFonts w:hint="default"/>
        <w:lang w:val="zh-CN" w:eastAsia="zh-CN" w:bidi="zh-CN"/>
      </w:rPr>
    </w:lvl>
    <w:lvl w:ilvl="2">
      <w:numFmt w:val="bullet"/>
      <w:lvlText w:val="•"/>
      <w:lvlJc w:val="left"/>
      <w:pPr>
        <w:ind w:left="605" w:hanging="159"/>
      </w:pPr>
      <w:rPr>
        <w:rFonts w:hint="default"/>
        <w:lang w:val="zh-CN" w:eastAsia="zh-CN" w:bidi="zh-CN"/>
      </w:rPr>
    </w:lvl>
    <w:lvl w:ilvl="3">
      <w:numFmt w:val="bullet"/>
      <w:lvlText w:val="•"/>
      <w:lvlJc w:val="left"/>
      <w:pPr>
        <w:ind w:left="858" w:hanging="159"/>
      </w:pPr>
      <w:rPr>
        <w:rFonts w:hint="default"/>
        <w:lang w:val="zh-CN" w:eastAsia="zh-CN" w:bidi="zh-CN"/>
      </w:rPr>
    </w:lvl>
    <w:lvl w:ilvl="4">
      <w:numFmt w:val="bullet"/>
      <w:lvlText w:val="•"/>
      <w:lvlJc w:val="left"/>
      <w:pPr>
        <w:ind w:left="1110" w:hanging="159"/>
      </w:pPr>
      <w:rPr>
        <w:rFonts w:hint="default"/>
        <w:lang w:val="zh-CN" w:eastAsia="zh-CN" w:bidi="zh-CN"/>
      </w:rPr>
    </w:lvl>
    <w:lvl w:ilvl="5">
      <w:numFmt w:val="bullet"/>
      <w:lvlText w:val="•"/>
      <w:lvlJc w:val="left"/>
      <w:pPr>
        <w:ind w:left="1363" w:hanging="159"/>
      </w:pPr>
      <w:rPr>
        <w:rFonts w:hint="default"/>
        <w:lang w:val="zh-CN" w:eastAsia="zh-CN" w:bidi="zh-CN"/>
      </w:rPr>
    </w:lvl>
    <w:lvl w:ilvl="6">
      <w:numFmt w:val="bullet"/>
      <w:lvlText w:val="•"/>
      <w:lvlJc w:val="left"/>
      <w:pPr>
        <w:ind w:left="1616" w:hanging="159"/>
      </w:pPr>
      <w:rPr>
        <w:rFonts w:hint="default"/>
        <w:lang w:val="zh-CN" w:eastAsia="zh-CN" w:bidi="zh-CN"/>
      </w:rPr>
    </w:lvl>
    <w:lvl w:ilvl="7">
      <w:numFmt w:val="bullet"/>
      <w:lvlText w:val="•"/>
      <w:lvlJc w:val="left"/>
      <w:pPr>
        <w:ind w:left="1868" w:hanging="159"/>
      </w:pPr>
      <w:rPr>
        <w:rFonts w:hint="default"/>
        <w:lang w:val="zh-CN" w:eastAsia="zh-CN" w:bidi="zh-CN"/>
      </w:rPr>
    </w:lvl>
    <w:lvl w:ilvl="8">
      <w:numFmt w:val="bullet"/>
      <w:lvlText w:val="•"/>
      <w:lvlJc w:val="left"/>
      <w:pPr>
        <w:ind w:left="2121" w:hanging="159"/>
      </w:pPr>
      <w:rPr>
        <w:rFonts w:hint="default"/>
        <w:lang w:val="zh-CN" w:eastAsia="zh-CN" w:bidi="zh-CN"/>
      </w:rPr>
    </w:lvl>
  </w:abstractNum>
  <w:abstractNum w:abstractNumId="35" w15:restartNumberingAfterBreak="0">
    <w:nsid w:val="D7D140E4"/>
    <w:multiLevelType w:val="multilevel"/>
    <w:tmpl w:val="D7D140E4"/>
    <w:lvl w:ilvl="0">
      <w:start w:val="5"/>
      <w:numFmt w:val="decimal"/>
      <w:lvlText w:val="%1."/>
      <w:lvlJc w:val="left"/>
      <w:pPr>
        <w:ind w:left="266"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607" w:hanging="159"/>
      </w:pPr>
      <w:rPr>
        <w:rFonts w:hint="default"/>
        <w:lang w:val="zh-CN" w:eastAsia="zh-CN" w:bidi="zh-CN"/>
      </w:rPr>
    </w:lvl>
    <w:lvl w:ilvl="2">
      <w:numFmt w:val="bullet"/>
      <w:lvlText w:val="•"/>
      <w:lvlJc w:val="left"/>
      <w:pPr>
        <w:ind w:left="954" w:hanging="159"/>
      </w:pPr>
      <w:rPr>
        <w:rFonts w:hint="default"/>
        <w:lang w:val="zh-CN" w:eastAsia="zh-CN" w:bidi="zh-CN"/>
      </w:rPr>
    </w:lvl>
    <w:lvl w:ilvl="3">
      <w:numFmt w:val="bullet"/>
      <w:lvlText w:val="•"/>
      <w:lvlJc w:val="left"/>
      <w:pPr>
        <w:ind w:left="1301" w:hanging="159"/>
      </w:pPr>
      <w:rPr>
        <w:rFonts w:hint="default"/>
        <w:lang w:val="zh-CN" w:eastAsia="zh-CN" w:bidi="zh-CN"/>
      </w:rPr>
    </w:lvl>
    <w:lvl w:ilvl="4">
      <w:numFmt w:val="bullet"/>
      <w:lvlText w:val="•"/>
      <w:lvlJc w:val="left"/>
      <w:pPr>
        <w:ind w:left="1648" w:hanging="159"/>
      </w:pPr>
      <w:rPr>
        <w:rFonts w:hint="default"/>
        <w:lang w:val="zh-CN" w:eastAsia="zh-CN" w:bidi="zh-CN"/>
      </w:rPr>
    </w:lvl>
    <w:lvl w:ilvl="5">
      <w:numFmt w:val="bullet"/>
      <w:lvlText w:val="•"/>
      <w:lvlJc w:val="left"/>
      <w:pPr>
        <w:ind w:left="1995" w:hanging="159"/>
      </w:pPr>
      <w:rPr>
        <w:rFonts w:hint="default"/>
        <w:lang w:val="zh-CN" w:eastAsia="zh-CN" w:bidi="zh-CN"/>
      </w:rPr>
    </w:lvl>
    <w:lvl w:ilvl="6">
      <w:numFmt w:val="bullet"/>
      <w:lvlText w:val="•"/>
      <w:lvlJc w:val="left"/>
      <w:pPr>
        <w:ind w:left="2342" w:hanging="159"/>
      </w:pPr>
      <w:rPr>
        <w:rFonts w:hint="default"/>
        <w:lang w:val="zh-CN" w:eastAsia="zh-CN" w:bidi="zh-CN"/>
      </w:rPr>
    </w:lvl>
    <w:lvl w:ilvl="7">
      <w:numFmt w:val="bullet"/>
      <w:lvlText w:val="•"/>
      <w:lvlJc w:val="left"/>
      <w:pPr>
        <w:ind w:left="2689" w:hanging="159"/>
      </w:pPr>
      <w:rPr>
        <w:rFonts w:hint="default"/>
        <w:lang w:val="zh-CN" w:eastAsia="zh-CN" w:bidi="zh-CN"/>
      </w:rPr>
    </w:lvl>
    <w:lvl w:ilvl="8">
      <w:numFmt w:val="bullet"/>
      <w:lvlText w:val="•"/>
      <w:lvlJc w:val="left"/>
      <w:pPr>
        <w:ind w:left="3036" w:hanging="159"/>
      </w:pPr>
      <w:rPr>
        <w:rFonts w:hint="default"/>
        <w:lang w:val="zh-CN" w:eastAsia="zh-CN" w:bidi="zh-CN"/>
      </w:rPr>
    </w:lvl>
  </w:abstractNum>
  <w:abstractNum w:abstractNumId="36" w15:restartNumberingAfterBreak="0">
    <w:nsid w:val="D7F9FE59"/>
    <w:multiLevelType w:val="multilevel"/>
    <w:tmpl w:val="D7F9FE59"/>
    <w:lvl w:ilvl="0">
      <w:start w:val="1"/>
      <w:numFmt w:val="decimal"/>
      <w:lvlText w:val="%1."/>
      <w:lvlJc w:val="left"/>
      <w:pPr>
        <w:ind w:left="1780" w:hanging="300"/>
        <w:jc w:val="left"/>
      </w:pPr>
      <w:rPr>
        <w:rFonts w:ascii="Times New Roman" w:eastAsia="Times New Roman" w:hAnsi="Times New Roman" w:cs="Times New Roman" w:hint="default"/>
        <w:b/>
        <w:bCs/>
        <w:w w:val="100"/>
        <w:sz w:val="24"/>
        <w:szCs w:val="24"/>
        <w:lang w:val="zh-CN" w:eastAsia="zh-CN" w:bidi="zh-CN"/>
      </w:rPr>
    </w:lvl>
    <w:lvl w:ilvl="1">
      <w:numFmt w:val="bullet"/>
      <w:lvlText w:val="•"/>
      <w:lvlJc w:val="left"/>
      <w:pPr>
        <w:ind w:left="2642" w:hanging="300"/>
      </w:pPr>
      <w:rPr>
        <w:rFonts w:hint="default"/>
        <w:lang w:val="zh-CN" w:eastAsia="zh-CN" w:bidi="zh-CN"/>
      </w:rPr>
    </w:lvl>
    <w:lvl w:ilvl="2">
      <w:numFmt w:val="bullet"/>
      <w:lvlText w:val="•"/>
      <w:lvlJc w:val="left"/>
      <w:pPr>
        <w:ind w:left="3505" w:hanging="300"/>
      </w:pPr>
      <w:rPr>
        <w:rFonts w:hint="default"/>
        <w:lang w:val="zh-CN" w:eastAsia="zh-CN" w:bidi="zh-CN"/>
      </w:rPr>
    </w:lvl>
    <w:lvl w:ilvl="3">
      <w:numFmt w:val="bullet"/>
      <w:lvlText w:val="•"/>
      <w:lvlJc w:val="left"/>
      <w:pPr>
        <w:ind w:left="4367" w:hanging="300"/>
      </w:pPr>
      <w:rPr>
        <w:rFonts w:hint="default"/>
        <w:lang w:val="zh-CN" w:eastAsia="zh-CN" w:bidi="zh-CN"/>
      </w:rPr>
    </w:lvl>
    <w:lvl w:ilvl="4">
      <w:numFmt w:val="bullet"/>
      <w:lvlText w:val="•"/>
      <w:lvlJc w:val="left"/>
      <w:pPr>
        <w:ind w:left="5230" w:hanging="300"/>
      </w:pPr>
      <w:rPr>
        <w:rFonts w:hint="default"/>
        <w:lang w:val="zh-CN" w:eastAsia="zh-CN" w:bidi="zh-CN"/>
      </w:rPr>
    </w:lvl>
    <w:lvl w:ilvl="5">
      <w:numFmt w:val="bullet"/>
      <w:lvlText w:val="•"/>
      <w:lvlJc w:val="left"/>
      <w:pPr>
        <w:ind w:left="6093" w:hanging="300"/>
      </w:pPr>
      <w:rPr>
        <w:rFonts w:hint="default"/>
        <w:lang w:val="zh-CN" w:eastAsia="zh-CN" w:bidi="zh-CN"/>
      </w:rPr>
    </w:lvl>
    <w:lvl w:ilvl="6">
      <w:numFmt w:val="bullet"/>
      <w:lvlText w:val="•"/>
      <w:lvlJc w:val="left"/>
      <w:pPr>
        <w:ind w:left="6955" w:hanging="300"/>
      </w:pPr>
      <w:rPr>
        <w:rFonts w:hint="default"/>
        <w:lang w:val="zh-CN" w:eastAsia="zh-CN" w:bidi="zh-CN"/>
      </w:rPr>
    </w:lvl>
    <w:lvl w:ilvl="7">
      <w:numFmt w:val="bullet"/>
      <w:lvlText w:val="•"/>
      <w:lvlJc w:val="left"/>
      <w:pPr>
        <w:ind w:left="7818" w:hanging="300"/>
      </w:pPr>
      <w:rPr>
        <w:rFonts w:hint="default"/>
        <w:lang w:val="zh-CN" w:eastAsia="zh-CN" w:bidi="zh-CN"/>
      </w:rPr>
    </w:lvl>
    <w:lvl w:ilvl="8">
      <w:numFmt w:val="bullet"/>
      <w:lvlText w:val="•"/>
      <w:lvlJc w:val="left"/>
      <w:pPr>
        <w:ind w:left="8680" w:hanging="300"/>
      </w:pPr>
      <w:rPr>
        <w:rFonts w:hint="default"/>
        <w:lang w:val="zh-CN" w:eastAsia="zh-CN" w:bidi="zh-CN"/>
      </w:rPr>
    </w:lvl>
  </w:abstractNum>
  <w:abstractNum w:abstractNumId="37" w15:restartNumberingAfterBreak="0">
    <w:nsid w:val="DAD3A854"/>
    <w:multiLevelType w:val="multilevel"/>
    <w:tmpl w:val="DAD3A854"/>
    <w:lvl w:ilvl="0">
      <w:start w:val="4"/>
      <w:numFmt w:val="decimal"/>
      <w:lvlText w:val="%1."/>
      <w:lvlJc w:val="left"/>
      <w:pPr>
        <w:ind w:left="729" w:hanging="622"/>
        <w:jc w:val="left"/>
      </w:pPr>
      <w:rPr>
        <w:rFonts w:ascii="Times New Roman" w:eastAsia="Times New Roman" w:hAnsi="Times New Roman" w:cs="Times New Roman" w:hint="default"/>
        <w:spacing w:val="0"/>
        <w:w w:val="99"/>
        <w:sz w:val="21"/>
        <w:szCs w:val="21"/>
        <w:lang w:val="zh-CN" w:eastAsia="zh-CN" w:bidi="zh-CN"/>
      </w:rPr>
    </w:lvl>
    <w:lvl w:ilvl="1">
      <w:numFmt w:val="bullet"/>
      <w:lvlText w:val="•"/>
      <w:lvlJc w:val="left"/>
      <w:pPr>
        <w:ind w:left="1021" w:hanging="622"/>
      </w:pPr>
      <w:rPr>
        <w:rFonts w:hint="default"/>
        <w:lang w:val="zh-CN" w:eastAsia="zh-CN" w:bidi="zh-CN"/>
      </w:rPr>
    </w:lvl>
    <w:lvl w:ilvl="2">
      <w:numFmt w:val="bullet"/>
      <w:lvlText w:val="•"/>
      <w:lvlJc w:val="left"/>
      <w:pPr>
        <w:ind w:left="1322" w:hanging="622"/>
      </w:pPr>
      <w:rPr>
        <w:rFonts w:hint="default"/>
        <w:lang w:val="zh-CN" w:eastAsia="zh-CN" w:bidi="zh-CN"/>
      </w:rPr>
    </w:lvl>
    <w:lvl w:ilvl="3">
      <w:numFmt w:val="bullet"/>
      <w:lvlText w:val="•"/>
      <w:lvlJc w:val="left"/>
      <w:pPr>
        <w:ind w:left="1623" w:hanging="622"/>
      </w:pPr>
      <w:rPr>
        <w:rFonts w:hint="default"/>
        <w:lang w:val="zh-CN" w:eastAsia="zh-CN" w:bidi="zh-CN"/>
      </w:rPr>
    </w:lvl>
    <w:lvl w:ilvl="4">
      <w:numFmt w:val="bullet"/>
      <w:lvlText w:val="•"/>
      <w:lvlJc w:val="left"/>
      <w:pPr>
        <w:ind w:left="1924" w:hanging="622"/>
      </w:pPr>
      <w:rPr>
        <w:rFonts w:hint="default"/>
        <w:lang w:val="zh-CN" w:eastAsia="zh-CN" w:bidi="zh-CN"/>
      </w:rPr>
    </w:lvl>
    <w:lvl w:ilvl="5">
      <w:numFmt w:val="bullet"/>
      <w:lvlText w:val="•"/>
      <w:lvlJc w:val="left"/>
      <w:pPr>
        <w:ind w:left="2226" w:hanging="622"/>
      </w:pPr>
      <w:rPr>
        <w:rFonts w:hint="default"/>
        <w:lang w:val="zh-CN" w:eastAsia="zh-CN" w:bidi="zh-CN"/>
      </w:rPr>
    </w:lvl>
    <w:lvl w:ilvl="6">
      <w:numFmt w:val="bullet"/>
      <w:lvlText w:val="•"/>
      <w:lvlJc w:val="left"/>
      <w:pPr>
        <w:ind w:left="2527" w:hanging="622"/>
      </w:pPr>
      <w:rPr>
        <w:rFonts w:hint="default"/>
        <w:lang w:val="zh-CN" w:eastAsia="zh-CN" w:bidi="zh-CN"/>
      </w:rPr>
    </w:lvl>
    <w:lvl w:ilvl="7">
      <w:numFmt w:val="bullet"/>
      <w:lvlText w:val="•"/>
      <w:lvlJc w:val="left"/>
      <w:pPr>
        <w:ind w:left="2828" w:hanging="622"/>
      </w:pPr>
      <w:rPr>
        <w:rFonts w:hint="default"/>
        <w:lang w:val="zh-CN" w:eastAsia="zh-CN" w:bidi="zh-CN"/>
      </w:rPr>
    </w:lvl>
    <w:lvl w:ilvl="8">
      <w:numFmt w:val="bullet"/>
      <w:lvlText w:val="•"/>
      <w:lvlJc w:val="left"/>
      <w:pPr>
        <w:ind w:left="3129" w:hanging="622"/>
      </w:pPr>
      <w:rPr>
        <w:rFonts w:hint="default"/>
        <w:lang w:val="zh-CN" w:eastAsia="zh-CN" w:bidi="zh-CN"/>
      </w:rPr>
    </w:lvl>
  </w:abstractNum>
  <w:abstractNum w:abstractNumId="38" w15:restartNumberingAfterBreak="0">
    <w:nsid w:val="DCBA6B53"/>
    <w:multiLevelType w:val="multilevel"/>
    <w:tmpl w:val="DCBA6B53"/>
    <w:lvl w:ilvl="0">
      <w:start w:val="1"/>
      <w:numFmt w:val="decimal"/>
      <w:lvlText w:val="（%1）"/>
      <w:lvlJc w:val="left"/>
      <w:pPr>
        <w:ind w:left="2081" w:hanging="601"/>
        <w:jc w:val="left"/>
      </w:pPr>
      <w:rPr>
        <w:rFonts w:ascii="宋体" w:eastAsia="宋体" w:hAnsi="宋体" w:cs="宋体" w:hint="default"/>
        <w:w w:val="100"/>
        <w:sz w:val="22"/>
        <w:szCs w:val="22"/>
        <w:lang w:val="zh-CN" w:eastAsia="zh-CN" w:bidi="zh-CN"/>
      </w:rPr>
    </w:lvl>
    <w:lvl w:ilvl="1">
      <w:numFmt w:val="bullet"/>
      <w:lvlText w:val="•"/>
      <w:lvlJc w:val="left"/>
      <w:pPr>
        <w:ind w:left="2912" w:hanging="601"/>
      </w:pPr>
      <w:rPr>
        <w:rFonts w:hint="default"/>
        <w:lang w:val="zh-CN" w:eastAsia="zh-CN" w:bidi="zh-CN"/>
      </w:rPr>
    </w:lvl>
    <w:lvl w:ilvl="2">
      <w:numFmt w:val="bullet"/>
      <w:lvlText w:val="•"/>
      <w:lvlJc w:val="left"/>
      <w:pPr>
        <w:ind w:left="3745" w:hanging="601"/>
      </w:pPr>
      <w:rPr>
        <w:rFonts w:hint="default"/>
        <w:lang w:val="zh-CN" w:eastAsia="zh-CN" w:bidi="zh-CN"/>
      </w:rPr>
    </w:lvl>
    <w:lvl w:ilvl="3">
      <w:numFmt w:val="bullet"/>
      <w:lvlText w:val="•"/>
      <w:lvlJc w:val="left"/>
      <w:pPr>
        <w:ind w:left="4577" w:hanging="601"/>
      </w:pPr>
      <w:rPr>
        <w:rFonts w:hint="default"/>
        <w:lang w:val="zh-CN" w:eastAsia="zh-CN" w:bidi="zh-CN"/>
      </w:rPr>
    </w:lvl>
    <w:lvl w:ilvl="4">
      <w:numFmt w:val="bullet"/>
      <w:lvlText w:val="•"/>
      <w:lvlJc w:val="left"/>
      <w:pPr>
        <w:ind w:left="5410" w:hanging="601"/>
      </w:pPr>
      <w:rPr>
        <w:rFonts w:hint="default"/>
        <w:lang w:val="zh-CN" w:eastAsia="zh-CN" w:bidi="zh-CN"/>
      </w:rPr>
    </w:lvl>
    <w:lvl w:ilvl="5">
      <w:numFmt w:val="bullet"/>
      <w:lvlText w:val="•"/>
      <w:lvlJc w:val="left"/>
      <w:pPr>
        <w:ind w:left="6243" w:hanging="601"/>
      </w:pPr>
      <w:rPr>
        <w:rFonts w:hint="default"/>
        <w:lang w:val="zh-CN" w:eastAsia="zh-CN" w:bidi="zh-CN"/>
      </w:rPr>
    </w:lvl>
    <w:lvl w:ilvl="6">
      <w:numFmt w:val="bullet"/>
      <w:lvlText w:val="•"/>
      <w:lvlJc w:val="left"/>
      <w:pPr>
        <w:ind w:left="7075" w:hanging="601"/>
      </w:pPr>
      <w:rPr>
        <w:rFonts w:hint="default"/>
        <w:lang w:val="zh-CN" w:eastAsia="zh-CN" w:bidi="zh-CN"/>
      </w:rPr>
    </w:lvl>
    <w:lvl w:ilvl="7">
      <w:numFmt w:val="bullet"/>
      <w:lvlText w:val="•"/>
      <w:lvlJc w:val="left"/>
      <w:pPr>
        <w:ind w:left="7908" w:hanging="601"/>
      </w:pPr>
      <w:rPr>
        <w:rFonts w:hint="default"/>
        <w:lang w:val="zh-CN" w:eastAsia="zh-CN" w:bidi="zh-CN"/>
      </w:rPr>
    </w:lvl>
    <w:lvl w:ilvl="8">
      <w:numFmt w:val="bullet"/>
      <w:lvlText w:val="•"/>
      <w:lvlJc w:val="left"/>
      <w:pPr>
        <w:ind w:left="8740" w:hanging="601"/>
      </w:pPr>
      <w:rPr>
        <w:rFonts w:hint="default"/>
        <w:lang w:val="zh-CN" w:eastAsia="zh-CN" w:bidi="zh-CN"/>
      </w:rPr>
    </w:lvl>
  </w:abstractNum>
  <w:abstractNum w:abstractNumId="39" w15:restartNumberingAfterBreak="0">
    <w:nsid w:val="E0294EC7"/>
    <w:multiLevelType w:val="multilevel"/>
    <w:tmpl w:val="E0294EC7"/>
    <w:lvl w:ilvl="0">
      <w:start w:val="1"/>
      <w:numFmt w:val="decimal"/>
      <w:lvlText w:val="%1."/>
      <w:lvlJc w:val="left"/>
      <w:pPr>
        <w:ind w:left="266"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497" w:hanging="159"/>
      </w:pPr>
      <w:rPr>
        <w:rFonts w:hint="default"/>
        <w:lang w:val="zh-CN" w:eastAsia="zh-CN" w:bidi="zh-CN"/>
      </w:rPr>
    </w:lvl>
    <w:lvl w:ilvl="2">
      <w:numFmt w:val="bullet"/>
      <w:lvlText w:val="•"/>
      <w:lvlJc w:val="left"/>
      <w:pPr>
        <w:ind w:left="735" w:hanging="159"/>
      </w:pPr>
      <w:rPr>
        <w:rFonts w:hint="default"/>
        <w:lang w:val="zh-CN" w:eastAsia="zh-CN" w:bidi="zh-CN"/>
      </w:rPr>
    </w:lvl>
    <w:lvl w:ilvl="3">
      <w:numFmt w:val="bullet"/>
      <w:lvlText w:val="•"/>
      <w:lvlJc w:val="left"/>
      <w:pPr>
        <w:ind w:left="973" w:hanging="159"/>
      </w:pPr>
      <w:rPr>
        <w:rFonts w:hint="default"/>
        <w:lang w:val="zh-CN" w:eastAsia="zh-CN" w:bidi="zh-CN"/>
      </w:rPr>
    </w:lvl>
    <w:lvl w:ilvl="4">
      <w:numFmt w:val="bullet"/>
      <w:lvlText w:val="•"/>
      <w:lvlJc w:val="left"/>
      <w:pPr>
        <w:ind w:left="1211" w:hanging="159"/>
      </w:pPr>
      <w:rPr>
        <w:rFonts w:hint="default"/>
        <w:lang w:val="zh-CN" w:eastAsia="zh-CN" w:bidi="zh-CN"/>
      </w:rPr>
    </w:lvl>
    <w:lvl w:ilvl="5">
      <w:numFmt w:val="bullet"/>
      <w:lvlText w:val="•"/>
      <w:lvlJc w:val="left"/>
      <w:pPr>
        <w:ind w:left="1449" w:hanging="159"/>
      </w:pPr>
      <w:rPr>
        <w:rFonts w:hint="default"/>
        <w:lang w:val="zh-CN" w:eastAsia="zh-CN" w:bidi="zh-CN"/>
      </w:rPr>
    </w:lvl>
    <w:lvl w:ilvl="6">
      <w:numFmt w:val="bullet"/>
      <w:lvlText w:val="•"/>
      <w:lvlJc w:val="left"/>
      <w:pPr>
        <w:ind w:left="1687" w:hanging="159"/>
      </w:pPr>
      <w:rPr>
        <w:rFonts w:hint="default"/>
        <w:lang w:val="zh-CN" w:eastAsia="zh-CN" w:bidi="zh-CN"/>
      </w:rPr>
    </w:lvl>
    <w:lvl w:ilvl="7">
      <w:numFmt w:val="bullet"/>
      <w:lvlText w:val="•"/>
      <w:lvlJc w:val="left"/>
      <w:pPr>
        <w:ind w:left="1925" w:hanging="159"/>
      </w:pPr>
      <w:rPr>
        <w:rFonts w:hint="default"/>
        <w:lang w:val="zh-CN" w:eastAsia="zh-CN" w:bidi="zh-CN"/>
      </w:rPr>
    </w:lvl>
    <w:lvl w:ilvl="8">
      <w:numFmt w:val="bullet"/>
      <w:lvlText w:val="•"/>
      <w:lvlJc w:val="left"/>
      <w:pPr>
        <w:ind w:left="2163" w:hanging="159"/>
      </w:pPr>
      <w:rPr>
        <w:rFonts w:hint="default"/>
        <w:lang w:val="zh-CN" w:eastAsia="zh-CN" w:bidi="zh-CN"/>
      </w:rPr>
    </w:lvl>
  </w:abstractNum>
  <w:abstractNum w:abstractNumId="40" w15:restartNumberingAfterBreak="0">
    <w:nsid w:val="E093A4B0"/>
    <w:multiLevelType w:val="multilevel"/>
    <w:tmpl w:val="E093A4B0"/>
    <w:lvl w:ilvl="0">
      <w:start w:val="1"/>
      <w:numFmt w:val="decimal"/>
      <w:lvlText w:val="（%1）"/>
      <w:lvlJc w:val="left"/>
      <w:pPr>
        <w:ind w:left="2081" w:hanging="601"/>
        <w:jc w:val="left"/>
      </w:pPr>
      <w:rPr>
        <w:rFonts w:ascii="宋体" w:eastAsia="宋体" w:hAnsi="宋体" w:cs="宋体" w:hint="default"/>
        <w:w w:val="100"/>
        <w:sz w:val="22"/>
        <w:szCs w:val="22"/>
        <w:lang w:val="zh-CN" w:eastAsia="zh-CN" w:bidi="zh-CN"/>
      </w:rPr>
    </w:lvl>
    <w:lvl w:ilvl="1">
      <w:numFmt w:val="bullet"/>
      <w:lvlText w:val="•"/>
      <w:lvlJc w:val="left"/>
      <w:pPr>
        <w:ind w:left="2912" w:hanging="601"/>
      </w:pPr>
      <w:rPr>
        <w:rFonts w:hint="default"/>
        <w:lang w:val="zh-CN" w:eastAsia="zh-CN" w:bidi="zh-CN"/>
      </w:rPr>
    </w:lvl>
    <w:lvl w:ilvl="2">
      <w:numFmt w:val="bullet"/>
      <w:lvlText w:val="•"/>
      <w:lvlJc w:val="left"/>
      <w:pPr>
        <w:ind w:left="3745" w:hanging="601"/>
      </w:pPr>
      <w:rPr>
        <w:rFonts w:hint="default"/>
        <w:lang w:val="zh-CN" w:eastAsia="zh-CN" w:bidi="zh-CN"/>
      </w:rPr>
    </w:lvl>
    <w:lvl w:ilvl="3">
      <w:numFmt w:val="bullet"/>
      <w:lvlText w:val="•"/>
      <w:lvlJc w:val="left"/>
      <w:pPr>
        <w:ind w:left="4577" w:hanging="601"/>
      </w:pPr>
      <w:rPr>
        <w:rFonts w:hint="default"/>
        <w:lang w:val="zh-CN" w:eastAsia="zh-CN" w:bidi="zh-CN"/>
      </w:rPr>
    </w:lvl>
    <w:lvl w:ilvl="4">
      <w:numFmt w:val="bullet"/>
      <w:lvlText w:val="•"/>
      <w:lvlJc w:val="left"/>
      <w:pPr>
        <w:ind w:left="5410" w:hanging="601"/>
      </w:pPr>
      <w:rPr>
        <w:rFonts w:hint="default"/>
        <w:lang w:val="zh-CN" w:eastAsia="zh-CN" w:bidi="zh-CN"/>
      </w:rPr>
    </w:lvl>
    <w:lvl w:ilvl="5">
      <w:numFmt w:val="bullet"/>
      <w:lvlText w:val="•"/>
      <w:lvlJc w:val="left"/>
      <w:pPr>
        <w:ind w:left="6243" w:hanging="601"/>
      </w:pPr>
      <w:rPr>
        <w:rFonts w:hint="default"/>
        <w:lang w:val="zh-CN" w:eastAsia="zh-CN" w:bidi="zh-CN"/>
      </w:rPr>
    </w:lvl>
    <w:lvl w:ilvl="6">
      <w:numFmt w:val="bullet"/>
      <w:lvlText w:val="•"/>
      <w:lvlJc w:val="left"/>
      <w:pPr>
        <w:ind w:left="7075" w:hanging="601"/>
      </w:pPr>
      <w:rPr>
        <w:rFonts w:hint="default"/>
        <w:lang w:val="zh-CN" w:eastAsia="zh-CN" w:bidi="zh-CN"/>
      </w:rPr>
    </w:lvl>
    <w:lvl w:ilvl="7">
      <w:numFmt w:val="bullet"/>
      <w:lvlText w:val="•"/>
      <w:lvlJc w:val="left"/>
      <w:pPr>
        <w:ind w:left="7908" w:hanging="601"/>
      </w:pPr>
      <w:rPr>
        <w:rFonts w:hint="default"/>
        <w:lang w:val="zh-CN" w:eastAsia="zh-CN" w:bidi="zh-CN"/>
      </w:rPr>
    </w:lvl>
    <w:lvl w:ilvl="8">
      <w:numFmt w:val="bullet"/>
      <w:lvlText w:val="•"/>
      <w:lvlJc w:val="left"/>
      <w:pPr>
        <w:ind w:left="8740" w:hanging="601"/>
      </w:pPr>
      <w:rPr>
        <w:rFonts w:hint="default"/>
        <w:lang w:val="zh-CN" w:eastAsia="zh-CN" w:bidi="zh-CN"/>
      </w:rPr>
    </w:lvl>
  </w:abstractNum>
  <w:abstractNum w:abstractNumId="41" w15:restartNumberingAfterBreak="0">
    <w:nsid w:val="E504947C"/>
    <w:multiLevelType w:val="multilevel"/>
    <w:tmpl w:val="E504947C"/>
    <w:lvl w:ilvl="0">
      <w:start w:val="5"/>
      <w:numFmt w:val="decimal"/>
      <w:lvlText w:val="%1."/>
      <w:lvlJc w:val="left"/>
      <w:pPr>
        <w:ind w:left="266"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607" w:hanging="159"/>
      </w:pPr>
      <w:rPr>
        <w:rFonts w:hint="default"/>
        <w:lang w:val="zh-CN" w:eastAsia="zh-CN" w:bidi="zh-CN"/>
      </w:rPr>
    </w:lvl>
    <w:lvl w:ilvl="2">
      <w:numFmt w:val="bullet"/>
      <w:lvlText w:val="•"/>
      <w:lvlJc w:val="left"/>
      <w:pPr>
        <w:ind w:left="954" w:hanging="159"/>
      </w:pPr>
      <w:rPr>
        <w:rFonts w:hint="default"/>
        <w:lang w:val="zh-CN" w:eastAsia="zh-CN" w:bidi="zh-CN"/>
      </w:rPr>
    </w:lvl>
    <w:lvl w:ilvl="3">
      <w:numFmt w:val="bullet"/>
      <w:lvlText w:val="•"/>
      <w:lvlJc w:val="left"/>
      <w:pPr>
        <w:ind w:left="1301" w:hanging="159"/>
      </w:pPr>
      <w:rPr>
        <w:rFonts w:hint="default"/>
        <w:lang w:val="zh-CN" w:eastAsia="zh-CN" w:bidi="zh-CN"/>
      </w:rPr>
    </w:lvl>
    <w:lvl w:ilvl="4">
      <w:numFmt w:val="bullet"/>
      <w:lvlText w:val="•"/>
      <w:lvlJc w:val="left"/>
      <w:pPr>
        <w:ind w:left="1648" w:hanging="159"/>
      </w:pPr>
      <w:rPr>
        <w:rFonts w:hint="default"/>
        <w:lang w:val="zh-CN" w:eastAsia="zh-CN" w:bidi="zh-CN"/>
      </w:rPr>
    </w:lvl>
    <w:lvl w:ilvl="5">
      <w:numFmt w:val="bullet"/>
      <w:lvlText w:val="•"/>
      <w:lvlJc w:val="left"/>
      <w:pPr>
        <w:ind w:left="1996" w:hanging="159"/>
      </w:pPr>
      <w:rPr>
        <w:rFonts w:hint="default"/>
        <w:lang w:val="zh-CN" w:eastAsia="zh-CN" w:bidi="zh-CN"/>
      </w:rPr>
    </w:lvl>
    <w:lvl w:ilvl="6">
      <w:numFmt w:val="bullet"/>
      <w:lvlText w:val="•"/>
      <w:lvlJc w:val="left"/>
      <w:pPr>
        <w:ind w:left="2343" w:hanging="159"/>
      </w:pPr>
      <w:rPr>
        <w:rFonts w:hint="default"/>
        <w:lang w:val="zh-CN" w:eastAsia="zh-CN" w:bidi="zh-CN"/>
      </w:rPr>
    </w:lvl>
    <w:lvl w:ilvl="7">
      <w:numFmt w:val="bullet"/>
      <w:lvlText w:val="•"/>
      <w:lvlJc w:val="left"/>
      <w:pPr>
        <w:ind w:left="2690" w:hanging="159"/>
      </w:pPr>
      <w:rPr>
        <w:rFonts w:hint="default"/>
        <w:lang w:val="zh-CN" w:eastAsia="zh-CN" w:bidi="zh-CN"/>
      </w:rPr>
    </w:lvl>
    <w:lvl w:ilvl="8">
      <w:numFmt w:val="bullet"/>
      <w:lvlText w:val="•"/>
      <w:lvlJc w:val="left"/>
      <w:pPr>
        <w:ind w:left="3037" w:hanging="159"/>
      </w:pPr>
      <w:rPr>
        <w:rFonts w:hint="default"/>
        <w:lang w:val="zh-CN" w:eastAsia="zh-CN" w:bidi="zh-CN"/>
      </w:rPr>
    </w:lvl>
  </w:abstractNum>
  <w:abstractNum w:abstractNumId="42" w15:restartNumberingAfterBreak="0">
    <w:nsid w:val="E7B27C5B"/>
    <w:multiLevelType w:val="multilevel"/>
    <w:tmpl w:val="E7B27C5B"/>
    <w:lvl w:ilvl="0">
      <w:start w:val="1"/>
      <w:numFmt w:val="decimal"/>
      <w:lvlText w:val="%1."/>
      <w:lvlJc w:val="left"/>
      <w:pPr>
        <w:ind w:left="107" w:hanging="262"/>
        <w:jc w:val="left"/>
      </w:pPr>
      <w:rPr>
        <w:rFonts w:ascii="Times New Roman" w:eastAsia="Times New Roman" w:hAnsi="Times New Roman" w:cs="Times New Roman" w:hint="default"/>
        <w:spacing w:val="0"/>
        <w:w w:val="99"/>
        <w:sz w:val="21"/>
        <w:szCs w:val="21"/>
        <w:lang w:val="zh-CN" w:eastAsia="zh-CN" w:bidi="zh-CN"/>
      </w:rPr>
    </w:lvl>
    <w:lvl w:ilvl="1">
      <w:numFmt w:val="bullet"/>
      <w:lvlText w:val="•"/>
      <w:lvlJc w:val="left"/>
      <w:pPr>
        <w:ind w:left="463" w:hanging="262"/>
      </w:pPr>
      <w:rPr>
        <w:rFonts w:hint="default"/>
        <w:lang w:val="zh-CN" w:eastAsia="zh-CN" w:bidi="zh-CN"/>
      </w:rPr>
    </w:lvl>
    <w:lvl w:ilvl="2">
      <w:numFmt w:val="bullet"/>
      <w:lvlText w:val="•"/>
      <w:lvlJc w:val="left"/>
      <w:pPr>
        <w:ind w:left="826" w:hanging="262"/>
      </w:pPr>
      <w:rPr>
        <w:rFonts w:hint="default"/>
        <w:lang w:val="zh-CN" w:eastAsia="zh-CN" w:bidi="zh-CN"/>
      </w:rPr>
    </w:lvl>
    <w:lvl w:ilvl="3">
      <w:numFmt w:val="bullet"/>
      <w:lvlText w:val="•"/>
      <w:lvlJc w:val="left"/>
      <w:pPr>
        <w:ind w:left="1189" w:hanging="262"/>
      </w:pPr>
      <w:rPr>
        <w:rFonts w:hint="default"/>
        <w:lang w:val="zh-CN" w:eastAsia="zh-CN" w:bidi="zh-CN"/>
      </w:rPr>
    </w:lvl>
    <w:lvl w:ilvl="4">
      <w:numFmt w:val="bullet"/>
      <w:lvlText w:val="•"/>
      <w:lvlJc w:val="left"/>
      <w:pPr>
        <w:ind w:left="1552" w:hanging="262"/>
      </w:pPr>
      <w:rPr>
        <w:rFonts w:hint="default"/>
        <w:lang w:val="zh-CN" w:eastAsia="zh-CN" w:bidi="zh-CN"/>
      </w:rPr>
    </w:lvl>
    <w:lvl w:ilvl="5">
      <w:numFmt w:val="bullet"/>
      <w:lvlText w:val="•"/>
      <w:lvlJc w:val="left"/>
      <w:pPr>
        <w:ind w:left="1916" w:hanging="262"/>
      </w:pPr>
      <w:rPr>
        <w:rFonts w:hint="default"/>
        <w:lang w:val="zh-CN" w:eastAsia="zh-CN" w:bidi="zh-CN"/>
      </w:rPr>
    </w:lvl>
    <w:lvl w:ilvl="6">
      <w:numFmt w:val="bullet"/>
      <w:lvlText w:val="•"/>
      <w:lvlJc w:val="left"/>
      <w:pPr>
        <w:ind w:left="2279" w:hanging="262"/>
      </w:pPr>
      <w:rPr>
        <w:rFonts w:hint="default"/>
        <w:lang w:val="zh-CN" w:eastAsia="zh-CN" w:bidi="zh-CN"/>
      </w:rPr>
    </w:lvl>
    <w:lvl w:ilvl="7">
      <w:numFmt w:val="bullet"/>
      <w:lvlText w:val="•"/>
      <w:lvlJc w:val="left"/>
      <w:pPr>
        <w:ind w:left="2642" w:hanging="262"/>
      </w:pPr>
      <w:rPr>
        <w:rFonts w:hint="default"/>
        <w:lang w:val="zh-CN" w:eastAsia="zh-CN" w:bidi="zh-CN"/>
      </w:rPr>
    </w:lvl>
    <w:lvl w:ilvl="8">
      <w:numFmt w:val="bullet"/>
      <w:lvlText w:val="•"/>
      <w:lvlJc w:val="left"/>
      <w:pPr>
        <w:ind w:left="3005" w:hanging="262"/>
      </w:pPr>
      <w:rPr>
        <w:rFonts w:hint="default"/>
        <w:lang w:val="zh-CN" w:eastAsia="zh-CN" w:bidi="zh-CN"/>
      </w:rPr>
    </w:lvl>
  </w:abstractNum>
  <w:abstractNum w:abstractNumId="43" w15:restartNumberingAfterBreak="0">
    <w:nsid w:val="F0E89278"/>
    <w:multiLevelType w:val="multilevel"/>
    <w:tmpl w:val="F0E89278"/>
    <w:lvl w:ilvl="0">
      <w:start w:val="5"/>
      <w:numFmt w:val="decimal"/>
      <w:lvlText w:val="%1."/>
      <w:lvlJc w:val="left"/>
      <w:pPr>
        <w:ind w:left="266"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607" w:hanging="159"/>
      </w:pPr>
      <w:rPr>
        <w:rFonts w:hint="default"/>
        <w:lang w:val="zh-CN" w:eastAsia="zh-CN" w:bidi="zh-CN"/>
      </w:rPr>
    </w:lvl>
    <w:lvl w:ilvl="2">
      <w:numFmt w:val="bullet"/>
      <w:lvlText w:val="•"/>
      <w:lvlJc w:val="left"/>
      <w:pPr>
        <w:ind w:left="954" w:hanging="159"/>
      </w:pPr>
      <w:rPr>
        <w:rFonts w:hint="default"/>
        <w:lang w:val="zh-CN" w:eastAsia="zh-CN" w:bidi="zh-CN"/>
      </w:rPr>
    </w:lvl>
    <w:lvl w:ilvl="3">
      <w:numFmt w:val="bullet"/>
      <w:lvlText w:val="•"/>
      <w:lvlJc w:val="left"/>
      <w:pPr>
        <w:ind w:left="1301" w:hanging="159"/>
      </w:pPr>
      <w:rPr>
        <w:rFonts w:hint="default"/>
        <w:lang w:val="zh-CN" w:eastAsia="zh-CN" w:bidi="zh-CN"/>
      </w:rPr>
    </w:lvl>
    <w:lvl w:ilvl="4">
      <w:numFmt w:val="bullet"/>
      <w:lvlText w:val="•"/>
      <w:lvlJc w:val="left"/>
      <w:pPr>
        <w:ind w:left="1648" w:hanging="159"/>
      </w:pPr>
      <w:rPr>
        <w:rFonts w:hint="default"/>
        <w:lang w:val="zh-CN" w:eastAsia="zh-CN" w:bidi="zh-CN"/>
      </w:rPr>
    </w:lvl>
    <w:lvl w:ilvl="5">
      <w:numFmt w:val="bullet"/>
      <w:lvlText w:val="•"/>
      <w:lvlJc w:val="left"/>
      <w:pPr>
        <w:ind w:left="1995" w:hanging="159"/>
      </w:pPr>
      <w:rPr>
        <w:rFonts w:hint="default"/>
        <w:lang w:val="zh-CN" w:eastAsia="zh-CN" w:bidi="zh-CN"/>
      </w:rPr>
    </w:lvl>
    <w:lvl w:ilvl="6">
      <w:numFmt w:val="bullet"/>
      <w:lvlText w:val="•"/>
      <w:lvlJc w:val="left"/>
      <w:pPr>
        <w:ind w:left="2342" w:hanging="159"/>
      </w:pPr>
      <w:rPr>
        <w:rFonts w:hint="default"/>
        <w:lang w:val="zh-CN" w:eastAsia="zh-CN" w:bidi="zh-CN"/>
      </w:rPr>
    </w:lvl>
    <w:lvl w:ilvl="7">
      <w:numFmt w:val="bullet"/>
      <w:lvlText w:val="•"/>
      <w:lvlJc w:val="left"/>
      <w:pPr>
        <w:ind w:left="2689" w:hanging="159"/>
      </w:pPr>
      <w:rPr>
        <w:rFonts w:hint="default"/>
        <w:lang w:val="zh-CN" w:eastAsia="zh-CN" w:bidi="zh-CN"/>
      </w:rPr>
    </w:lvl>
    <w:lvl w:ilvl="8">
      <w:numFmt w:val="bullet"/>
      <w:lvlText w:val="•"/>
      <w:lvlJc w:val="left"/>
      <w:pPr>
        <w:ind w:left="3036" w:hanging="159"/>
      </w:pPr>
      <w:rPr>
        <w:rFonts w:hint="default"/>
        <w:lang w:val="zh-CN" w:eastAsia="zh-CN" w:bidi="zh-CN"/>
      </w:rPr>
    </w:lvl>
  </w:abstractNum>
  <w:abstractNum w:abstractNumId="44" w15:restartNumberingAfterBreak="0">
    <w:nsid w:val="F4B5D9F5"/>
    <w:multiLevelType w:val="multilevel"/>
    <w:tmpl w:val="F4B5D9F5"/>
    <w:lvl w:ilvl="0">
      <w:start w:val="1"/>
      <w:numFmt w:val="decimal"/>
      <w:lvlText w:val="%1."/>
      <w:lvlJc w:val="left"/>
      <w:pPr>
        <w:ind w:left="1780" w:hanging="300"/>
        <w:jc w:val="left"/>
      </w:pPr>
      <w:rPr>
        <w:rFonts w:ascii="Times New Roman" w:eastAsia="Times New Roman" w:hAnsi="Times New Roman" w:cs="Times New Roman" w:hint="default"/>
        <w:b/>
        <w:bCs/>
        <w:w w:val="100"/>
        <w:sz w:val="24"/>
        <w:szCs w:val="24"/>
        <w:lang w:val="zh-CN" w:eastAsia="zh-CN" w:bidi="zh-CN"/>
      </w:rPr>
    </w:lvl>
    <w:lvl w:ilvl="1">
      <w:start w:val="1"/>
      <w:numFmt w:val="decimal"/>
      <w:lvlText w:val="%2."/>
      <w:lvlJc w:val="left"/>
      <w:pPr>
        <w:ind w:left="1900" w:hanging="300"/>
        <w:jc w:val="left"/>
      </w:pPr>
      <w:rPr>
        <w:rFonts w:ascii="Times New Roman" w:eastAsia="Times New Roman" w:hAnsi="Times New Roman" w:cs="Times New Roman" w:hint="default"/>
        <w:b/>
        <w:bCs/>
        <w:w w:val="100"/>
        <w:sz w:val="24"/>
        <w:szCs w:val="24"/>
        <w:lang w:val="zh-CN" w:eastAsia="zh-CN" w:bidi="zh-CN"/>
      </w:rPr>
    </w:lvl>
    <w:lvl w:ilvl="2">
      <w:numFmt w:val="bullet"/>
      <w:lvlText w:val="•"/>
      <w:lvlJc w:val="left"/>
      <w:pPr>
        <w:ind w:left="2845" w:hanging="300"/>
      </w:pPr>
      <w:rPr>
        <w:rFonts w:hint="default"/>
        <w:lang w:val="zh-CN" w:eastAsia="zh-CN" w:bidi="zh-CN"/>
      </w:rPr>
    </w:lvl>
    <w:lvl w:ilvl="3">
      <w:numFmt w:val="bullet"/>
      <w:lvlText w:val="•"/>
      <w:lvlJc w:val="left"/>
      <w:pPr>
        <w:ind w:left="3790" w:hanging="300"/>
      </w:pPr>
      <w:rPr>
        <w:rFonts w:hint="default"/>
        <w:lang w:val="zh-CN" w:eastAsia="zh-CN" w:bidi="zh-CN"/>
      </w:rPr>
    </w:lvl>
    <w:lvl w:ilvl="4">
      <w:numFmt w:val="bullet"/>
      <w:lvlText w:val="•"/>
      <w:lvlJc w:val="left"/>
      <w:pPr>
        <w:ind w:left="4735" w:hanging="300"/>
      </w:pPr>
      <w:rPr>
        <w:rFonts w:hint="default"/>
        <w:lang w:val="zh-CN" w:eastAsia="zh-CN" w:bidi="zh-CN"/>
      </w:rPr>
    </w:lvl>
    <w:lvl w:ilvl="5">
      <w:numFmt w:val="bullet"/>
      <w:lvlText w:val="•"/>
      <w:lvlJc w:val="left"/>
      <w:pPr>
        <w:ind w:left="5680" w:hanging="300"/>
      </w:pPr>
      <w:rPr>
        <w:rFonts w:hint="default"/>
        <w:lang w:val="zh-CN" w:eastAsia="zh-CN" w:bidi="zh-CN"/>
      </w:rPr>
    </w:lvl>
    <w:lvl w:ilvl="6">
      <w:numFmt w:val="bullet"/>
      <w:lvlText w:val="•"/>
      <w:lvlJc w:val="left"/>
      <w:pPr>
        <w:ind w:left="6625" w:hanging="300"/>
      </w:pPr>
      <w:rPr>
        <w:rFonts w:hint="default"/>
        <w:lang w:val="zh-CN" w:eastAsia="zh-CN" w:bidi="zh-CN"/>
      </w:rPr>
    </w:lvl>
    <w:lvl w:ilvl="7">
      <w:numFmt w:val="bullet"/>
      <w:lvlText w:val="•"/>
      <w:lvlJc w:val="left"/>
      <w:pPr>
        <w:ind w:left="7570" w:hanging="300"/>
      </w:pPr>
      <w:rPr>
        <w:rFonts w:hint="default"/>
        <w:lang w:val="zh-CN" w:eastAsia="zh-CN" w:bidi="zh-CN"/>
      </w:rPr>
    </w:lvl>
    <w:lvl w:ilvl="8">
      <w:numFmt w:val="bullet"/>
      <w:lvlText w:val="•"/>
      <w:lvlJc w:val="left"/>
      <w:pPr>
        <w:ind w:left="8515" w:hanging="300"/>
      </w:pPr>
      <w:rPr>
        <w:rFonts w:hint="default"/>
        <w:lang w:val="zh-CN" w:eastAsia="zh-CN" w:bidi="zh-CN"/>
      </w:rPr>
    </w:lvl>
  </w:abstractNum>
  <w:abstractNum w:abstractNumId="45" w15:restartNumberingAfterBreak="0">
    <w:nsid w:val="F585BF25"/>
    <w:multiLevelType w:val="multilevel"/>
    <w:tmpl w:val="F585BF25"/>
    <w:lvl w:ilvl="0">
      <w:start w:val="2"/>
      <w:numFmt w:val="decimal"/>
      <w:lvlText w:val="%1."/>
      <w:lvlJc w:val="left"/>
      <w:pPr>
        <w:ind w:left="266"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604" w:hanging="159"/>
      </w:pPr>
      <w:rPr>
        <w:rFonts w:hint="default"/>
        <w:lang w:val="zh-CN" w:eastAsia="zh-CN" w:bidi="zh-CN"/>
      </w:rPr>
    </w:lvl>
    <w:lvl w:ilvl="2">
      <w:numFmt w:val="bullet"/>
      <w:lvlText w:val="•"/>
      <w:lvlJc w:val="left"/>
      <w:pPr>
        <w:ind w:left="949" w:hanging="159"/>
      </w:pPr>
      <w:rPr>
        <w:rFonts w:hint="default"/>
        <w:lang w:val="zh-CN" w:eastAsia="zh-CN" w:bidi="zh-CN"/>
      </w:rPr>
    </w:lvl>
    <w:lvl w:ilvl="3">
      <w:numFmt w:val="bullet"/>
      <w:lvlText w:val="•"/>
      <w:lvlJc w:val="left"/>
      <w:pPr>
        <w:ind w:left="1294" w:hanging="159"/>
      </w:pPr>
      <w:rPr>
        <w:rFonts w:hint="default"/>
        <w:lang w:val="zh-CN" w:eastAsia="zh-CN" w:bidi="zh-CN"/>
      </w:rPr>
    </w:lvl>
    <w:lvl w:ilvl="4">
      <w:numFmt w:val="bullet"/>
      <w:lvlText w:val="•"/>
      <w:lvlJc w:val="left"/>
      <w:pPr>
        <w:ind w:left="1639" w:hanging="159"/>
      </w:pPr>
      <w:rPr>
        <w:rFonts w:hint="default"/>
        <w:lang w:val="zh-CN" w:eastAsia="zh-CN" w:bidi="zh-CN"/>
      </w:rPr>
    </w:lvl>
    <w:lvl w:ilvl="5">
      <w:numFmt w:val="bullet"/>
      <w:lvlText w:val="•"/>
      <w:lvlJc w:val="left"/>
      <w:pPr>
        <w:ind w:left="1984" w:hanging="159"/>
      </w:pPr>
      <w:rPr>
        <w:rFonts w:hint="default"/>
        <w:lang w:val="zh-CN" w:eastAsia="zh-CN" w:bidi="zh-CN"/>
      </w:rPr>
    </w:lvl>
    <w:lvl w:ilvl="6">
      <w:numFmt w:val="bullet"/>
      <w:lvlText w:val="•"/>
      <w:lvlJc w:val="left"/>
      <w:pPr>
        <w:ind w:left="2328" w:hanging="159"/>
      </w:pPr>
      <w:rPr>
        <w:rFonts w:hint="default"/>
        <w:lang w:val="zh-CN" w:eastAsia="zh-CN" w:bidi="zh-CN"/>
      </w:rPr>
    </w:lvl>
    <w:lvl w:ilvl="7">
      <w:numFmt w:val="bullet"/>
      <w:lvlText w:val="•"/>
      <w:lvlJc w:val="left"/>
      <w:pPr>
        <w:ind w:left="2673" w:hanging="159"/>
      </w:pPr>
      <w:rPr>
        <w:rFonts w:hint="default"/>
        <w:lang w:val="zh-CN" w:eastAsia="zh-CN" w:bidi="zh-CN"/>
      </w:rPr>
    </w:lvl>
    <w:lvl w:ilvl="8">
      <w:numFmt w:val="bullet"/>
      <w:lvlText w:val="•"/>
      <w:lvlJc w:val="left"/>
      <w:pPr>
        <w:ind w:left="3018" w:hanging="159"/>
      </w:pPr>
      <w:rPr>
        <w:rFonts w:hint="default"/>
        <w:lang w:val="zh-CN" w:eastAsia="zh-CN" w:bidi="zh-CN"/>
      </w:rPr>
    </w:lvl>
  </w:abstractNum>
  <w:abstractNum w:abstractNumId="46" w15:restartNumberingAfterBreak="0">
    <w:nsid w:val="F689643B"/>
    <w:multiLevelType w:val="multilevel"/>
    <w:tmpl w:val="F689643B"/>
    <w:lvl w:ilvl="0">
      <w:start w:val="1"/>
      <w:numFmt w:val="decimal"/>
      <w:lvlText w:val="%1."/>
      <w:lvlJc w:val="left"/>
      <w:pPr>
        <w:ind w:left="266"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607" w:hanging="159"/>
      </w:pPr>
      <w:rPr>
        <w:rFonts w:hint="default"/>
        <w:lang w:val="zh-CN" w:eastAsia="zh-CN" w:bidi="zh-CN"/>
      </w:rPr>
    </w:lvl>
    <w:lvl w:ilvl="2">
      <w:numFmt w:val="bullet"/>
      <w:lvlText w:val="•"/>
      <w:lvlJc w:val="left"/>
      <w:pPr>
        <w:ind w:left="954" w:hanging="159"/>
      </w:pPr>
      <w:rPr>
        <w:rFonts w:hint="default"/>
        <w:lang w:val="zh-CN" w:eastAsia="zh-CN" w:bidi="zh-CN"/>
      </w:rPr>
    </w:lvl>
    <w:lvl w:ilvl="3">
      <w:numFmt w:val="bullet"/>
      <w:lvlText w:val="•"/>
      <w:lvlJc w:val="left"/>
      <w:pPr>
        <w:ind w:left="1301" w:hanging="159"/>
      </w:pPr>
      <w:rPr>
        <w:rFonts w:hint="default"/>
        <w:lang w:val="zh-CN" w:eastAsia="zh-CN" w:bidi="zh-CN"/>
      </w:rPr>
    </w:lvl>
    <w:lvl w:ilvl="4">
      <w:numFmt w:val="bullet"/>
      <w:lvlText w:val="•"/>
      <w:lvlJc w:val="left"/>
      <w:pPr>
        <w:ind w:left="1648" w:hanging="159"/>
      </w:pPr>
      <w:rPr>
        <w:rFonts w:hint="default"/>
        <w:lang w:val="zh-CN" w:eastAsia="zh-CN" w:bidi="zh-CN"/>
      </w:rPr>
    </w:lvl>
    <w:lvl w:ilvl="5">
      <w:numFmt w:val="bullet"/>
      <w:lvlText w:val="•"/>
      <w:lvlJc w:val="left"/>
      <w:pPr>
        <w:ind w:left="1996" w:hanging="159"/>
      </w:pPr>
      <w:rPr>
        <w:rFonts w:hint="default"/>
        <w:lang w:val="zh-CN" w:eastAsia="zh-CN" w:bidi="zh-CN"/>
      </w:rPr>
    </w:lvl>
    <w:lvl w:ilvl="6">
      <w:numFmt w:val="bullet"/>
      <w:lvlText w:val="•"/>
      <w:lvlJc w:val="left"/>
      <w:pPr>
        <w:ind w:left="2343" w:hanging="159"/>
      </w:pPr>
      <w:rPr>
        <w:rFonts w:hint="default"/>
        <w:lang w:val="zh-CN" w:eastAsia="zh-CN" w:bidi="zh-CN"/>
      </w:rPr>
    </w:lvl>
    <w:lvl w:ilvl="7">
      <w:numFmt w:val="bullet"/>
      <w:lvlText w:val="•"/>
      <w:lvlJc w:val="left"/>
      <w:pPr>
        <w:ind w:left="2690" w:hanging="159"/>
      </w:pPr>
      <w:rPr>
        <w:rFonts w:hint="default"/>
        <w:lang w:val="zh-CN" w:eastAsia="zh-CN" w:bidi="zh-CN"/>
      </w:rPr>
    </w:lvl>
    <w:lvl w:ilvl="8">
      <w:numFmt w:val="bullet"/>
      <w:lvlText w:val="•"/>
      <w:lvlJc w:val="left"/>
      <w:pPr>
        <w:ind w:left="3037" w:hanging="159"/>
      </w:pPr>
      <w:rPr>
        <w:rFonts w:hint="default"/>
        <w:lang w:val="zh-CN" w:eastAsia="zh-CN" w:bidi="zh-CN"/>
      </w:rPr>
    </w:lvl>
  </w:abstractNum>
  <w:abstractNum w:abstractNumId="47" w15:restartNumberingAfterBreak="0">
    <w:nsid w:val="F7735DC9"/>
    <w:multiLevelType w:val="multilevel"/>
    <w:tmpl w:val="F7735DC9"/>
    <w:lvl w:ilvl="0">
      <w:start w:val="1"/>
      <w:numFmt w:val="decimal"/>
      <w:lvlText w:val="（%1）"/>
      <w:lvlJc w:val="left"/>
      <w:pPr>
        <w:ind w:left="2081" w:hanging="601"/>
        <w:jc w:val="left"/>
      </w:pPr>
      <w:rPr>
        <w:rFonts w:ascii="宋体" w:eastAsia="宋体" w:hAnsi="宋体" w:cs="宋体" w:hint="default"/>
        <w:w w:val="100"/>
        <w:sz w:val="22"/>
        <w:szCs w:val="22"/>
        <w:lang w:val="zh-CN" w:eastAsia="zh-CN" w:bidi="zh-CN"/>
      </w:rPr>
    </w:lvl>
    <w:lvl w:ilvl="1">
      <w:numFmt w:val="bullet"/>
      <w:lvlText w:val="•"/>
      <w:lvlJc w:val="left"/>
      <w:pPr>
        <w:ind w:left="2912" w:hanging="601"/>
      </w:pPr>
      <w:rPr>
        <w:rFonts w:hint="default"/>
        <w:lang w:val="zh-CN" w:eastAsia="zh-CN" w:bidi="zh-CN"/>
      </w:rPr>
    </w:lvl>
    <w:lvl w:ilvl="2">
      <w:numFmt w:val="bullet"/>
      <w:lvlText w:val="•"/>
      <w:lvlJc w:val="left"/>
      <w:pPr>
        <w:ind w:left="3745" w:hanging="601"/>
      </w:pPr>
      <w:rPr>
        <w:rFonts w:hint="default"/>
        <w:lang w:val="zh-CN" w:eastAsia="zh-CN" w:bidi="zh-CN"/>
      </w:rPr>
    </w:lvl>
    <w:lvl w:ilvl="3">
      <w:numFmt w:val="bullet"/>
      <w:lvlText w:val="•"/>
      <w:lvlJc w:val="left"/>
      <w:pPr>
        <w:ind w:left="4577" w:hanging="601"/>
      </w:pPr>
      <w:rPr>
        <w:rFonts w:hint="default"/>
        <w:lang w:val="zh-CN" w:eastAsia="zh-CN" w:bidi="zh-CN"/>
      </w:rPr>
    </w:lvl>
    <w:lvl w:ilvl="4">
      <w:numFmt w:val="bullet"/>
      <w:lvlText w:val="•"/>
      <w:lvlJc w:val="left"/>
      <w:pPr>
        <w:ind w:left="5410" w:hanging="601"/>
      </w:pPr>
      <w:rPr>
        <w:rFonts w:hint="default"/>
        <w:lang w:val="zh-CN" w:eastAsia="zh-CN" w:bidi="zh-CN"/>
      </w:rPr>
    </w:lvl>
    <w:lvl w:ilvl="5">
      <w:numFmt w:val="bullet"/>
      <w:lvlText w:val="•"/>
      <w:lvlJc w:val="left"/>
      <w:pPr>
        <w:ind w:left="6243" w:hanging="601"/>
      </w:pPr>
      <w:rPr>
        <w:rFonts w:hint="default"/>
        <w:lang w:val="zh-CN" w:eastAsia="zh-CN" w:bidi="zh-CN"/>
      </w:rPr>
    </w:lvl>
    <w:lvl w:ilvl="6">
      <w:numFmt w:val="bullet"/>
      <w:lvlText w:val="•"/>
      <w:lvlJc w:val="left"/>
      <w:pPr>
        <w:ind w:left="7075" w:hanging="601"/>
      </w:pPr>
      <w:rPr>
        <w:rFonts w:hint="default"/>
        <w:lang w:val="zh-CN" w:eastAsia="zh-CN" w:bidi="zh-CN"/>
      </w:rPr>
    </w:lvl>
    <w:lvl w:ilvl="7">
      <w:numFmt w:val="bullet"/>
      <w:lvlText w:val="•"/>
      <w:lvlJc w:val="left"/>
      <w:pPr>
        <w:ind w:left="7908" w:hanging="601"/>
      </w:pPr>
      <w:rPr>
        <w:rFonts w:hint="default"/>
        <w:lang w:val="zh-CN" w:eastAsia="zh-CN" w:bidi="zh-CN"/>
      </w:rPr>
    </w:lvl>
    <w:lvl w:ilvl="8">
      <w:numFmt w:val="bullet"/>
      <w:lvlText w:val="•"/>
      <w:lvlJc w:val="left"/>
      <w:pPr>
        <w:ind w:left="8740" w:hanging="601"/>
      </w:pPr>
      <w:rPr>
        <w:rFonts w:hint="default"/>
        <w:lang w:val="zh-CN" w:eastAsia="zh-CN" w:bidi="zh-CN"/>
      </w:rPr>
    </w:lvl>
  </w:abstractNum>
  <w:abstractNum w:abstractNumId="48" w15:restartNumberingAfterBreak="0">
    <w:nsid w:val="FEC2EA36"/>
    <w:multiLevelType w:val="multilevel"/>
    <w:tmpl w:val="FEC2EA36"/>
    <w:lvl w:ilvl="0">
      <w:start w:val="5"/>
      <w:numFmt w:val="decimal"/>
      <w:lvlText w:val="%1."/>
      <w:lvlJc w:val="left"/>
      <w:pPr>
        <w:ind w:left="266"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607" w:hanging="159"/>
      </w:pPr>
      <w:rPr>
        <w:rFonts w:hint="default"/>
        <w:lang w:val="zh-CN" w:eastAsia="zh-CN" w:bidi="zh-CN"/>
      </w:rPr>
    </w:lvl>
    <w:lvl w:ilvl="2">
      <w:numFmt w:val="bullet"/>
      <w:lvlText w:val="•"/>
      <w:lvlJc w:val="left"/>
      <w:pPr>
        <w:ind w:left="954" w:hanging="159"/>
      </w:pPr>
      <w:rPr>
        <w:rFonts w:hint="default"/>
        <w:lang w:val="zh-CN" w:eastAsia="zh-CN" w:bidi="zh-CN"/>
      </w:rPr>
    </w:lvl>
    <w:lvl w:ilvl="3">
      <w:numFmt w:val="bullet"/>
      <w:lvlText w:val="•"/>
      <w:lvlJc w:val="left"/>
      <w:pPr>
        <w:ind w:left="1301" w:hanging="159"/>
      </w:pPr>
      <w:rPr>
        <w:rFonts w:hint="default"/>
        <w:lang w:val="zh-CN" w:eastAsia="zh-CN" w:bidi="zh-CN"/>
      </w:rPr>
    </w:lvl>
    <w:lvl w:ilvl="4">
      <w:numFmt w:val="bullet"/>
      <w:lvlText w:val="•"/>
      <w:lvlJc w:val="left"/>
      <w:pPr>
        <w:ind w:left="1648" w:hanging="159"/>
      </w:pPr>
      <w:rPr>
        <w:rFonts w:hint="default"/>
        <w:lang w:val="zh-CN" w:eastAsia="zh-CN" w:bidi="zh-CN"/>
      </w:rPr>
    </w:lvl>
    <w:lvl w:ilvl="5">
      <w:numFmt w:val="bullet"/>
      <w:lvlText w:val="•"/>
      <w:lvlJc w:val="left"/>
      <w:pPr>
        <w:ind w:left="1996" w:hanging="159"/>
      </w:pPr>
      <w:rPr>
        <w:rFonts w:hint="default"/>
        <w:lang w:val="zh-CN" w:eastAsia="zh-CN" w:bidi="zh-CN"/>
      </w:rPr>
    </w:lvl>
    <w:lvl w:ilvl="6">
      <w:numFmt w:val="bullet"/>
      <w:lvlText w:val="•"/>
      <w:lvlJc w:val="left"/>
      <w:pPr>
        <w:ind w:left="2343" w:hanging="159"/>
      </w:pPr>
      <w:rPr>
        <w:rFonts w:hint="default"/>
        <w:lang w:val="zh-CN" w:eastAsia="zh-CN" w:bidi="zh-CN"/>
      </w:rPr>
    </w:lvl>
    <w:lvl w:ilvl="7">
      <w:numFmt w:val="bullet"/>
      <w:lvlText w:val="•"/>
      <w:lvlJc w:val="left"/>
      <w:pPr>
        <w:ind w:left="2690" w:hanging="159"/>
      </w:pPr>
      <w:rPr>
        <w:rFonts w:hint="default"/>
        <w:lang w:val="zh-CN" w:eastAsia="zh-CN" w:bidi="zh-CN"/>
      </w:rPr>
    </w:lvl>
    <w:lvl w:ilvl="8">
      <w:numFmt w:val="bullet"/>
      <w:lvlText w:val="•"/>
      <w:lvlJc w:val="left"/>
      <w:pPr>
        <w:ind w:left="3037" w:hanging="159"/>
      </w:pPr>
      <w:rPr>
        <w:rFonts w:hint="default"/>
        <w:lang w:val="zh-CN" w:eastAsia="zh-CN" w:bidi="zh-CN"/>
      </w:rPr>
    </w:lvl>
  </w:abstractNum>
  <w:abstractNum w:abstractNumId="49" w15:restartNumberingAfterBreak="0">
    <w:nsid w:val="0248C179"/>
    <w:multiLevelType w:val="multilevel"/>
    <w:tmpl w:val="0248C179"/>
    <w:lvl w:ilvl="0">
      <w:start w:val="1"/>
      <w:numFmt w:val="decimal"/>
      <w:lvlText w:val="（%1）"/>
      <w:lvlJc w:val="left"/>
      <w:pPr>
        <w:ind w:left="2081" w:hanging="601"/>
        <w:jc w:val="left"/>
      </w:pPr>
      <w:rPr>
        <w:rFonts w:ascii="宋体" w:eastAsia="宋体" w:hAnsi="宋体" w:cs="宋体" w:hint="default"/>
        <w:w w:val="100"/>
        <w:sz w:val="22"/>
        <w:szCs w:val="22"/>
        <w:lang w:val="zh-CN" w:eastAsia="zh-CN" w:bidi="zh-CN"/>
      </w:rPr>
    </w:lvl>
    <w:lvl w:ilvl="1">
      <w:numFmt w:val="bullet"/>
      <w:lvlText w:val="•"/>
      <w:lvlJc w:val="left"/>
      <w:pPr>
        <w:ind w:left="2912" w:hanging="601"/>
      </w:pPr>
      <w:rPr>
        <w:rFonts w:hint="default"/>
        <w:lang w:val="zh-CN" w:eastAsia="zh-CN" w:bidi="zh-CN"/>
      </w:rPr>
    </w:lvl>
    <w:lvl w:ilvl="2">
      <w:numFmt w:val="bullet"/>
      <w:lvlText w:val="•"/>
      <w:lvlJc w:val="left"/>
      <w:pPr>
        <w:ind w:left="3745" w:hanging="601"/>
      </w:pPr>
      <w:rPr>
        <w:rFonts w:hint="default"/>
        <w:lang w:val="zh-CN" w:eastAsia="zh-CN" w:bidi="zh-CN"/>
      </w:rPr>
    </w:lvl>
    <w:lvl w:ilvl="3">
      <w:numFmt w:val="bullet"/>
      <w:lvlText w:val="•"/>
      <w:lvlJc w:val="left"/>
      <w:pPr>
        <w:ind w:left="4577" w:hanging="601"/>
      </w:pPr>
      <w:rPr>
        <w:rFonts w:hint="default"/>
        <w:lang w:val="zh-CN" w:eastAsia="zh-CN" w:bidi="zh-CN"/>
      </w:rPr>
    </w:lvl>
    <w:lvl w:ilvl="4">
      <w:numFmt w:val="bullet"/>
      <w:lvlText w:val="•"/>
      <w:lvlJc w:val="left"/>
      <w:pPr>
        <w:ind w:left="5410" w:hanging="601"/>
      </w:pPr>
      <w:rPr>
        <w:rFonts w:hint="default"/>
        <w:lang w:val="zh-CN" w:eastAsia="zh-CN" w:bidi="zh-CN"/>
      </w:rPr>
    </w:lvl>
    <w:lvl w:ilvl="5">
      <w:numFmt w:val="bullet"/>
      <w:lvlText w:val="•"/>
      <w:lvlJc w:val="left"/>
      <w:pPr>
        <w:ind w:left="6243" w:hanging="601"/>
      </w:pPr>
      <w:rPr>
        <w:rFonts w:hint="default"/>
        <w:lang w:val="zh-CN" w:eastAsia="zh-CN" w:bidi="zh-CN"/>
      </w:rPr>
    </w:lvl>
    <w:lvl w:ilvl="6">
      <w:numFmt w:val="bullet"/>
      <w:lvlText w:val="•"/>
      <w:lvlJc w:val="left"/>
      <w:pPr>
        <w:ind w:left="7075" w:hanging="601"/>
      </w:pPr>
      <w:rPr>
        <w:rFonts w:hint="default"/>
        <w:lang w:val="zh-CN" w:eastAsia="zh-CN" w:bidi="zh-CN"/>
      </w:rPr>
    </w:lvl>
    <w:lvl w:ilvl="7">
      <w:numFmt w:val="bullet"/>
      <w:lvlText w:val="•"/>
      <w:lvlJc w:val="left"/>
      <w:pPr>
        <w:ind w:left="7908" w:hanging="601"/>
      </w:pPr>
      <w:rPr>
        <w:rFonts w:hint="default"/>
        <w:lang w:val="zh-CN" w:eastAsia="zh-CN" w:bidi="zh-CN"/>
      </w:rPr>
    </w:lvl>
    <w:lvl w:ilvl="8">
      <w:numFmt w:val="bullet"/>
      <w:lvlText w:val="•"/>
      <w:lvlJc w:val="left"/>
      <w:pPr>
        <w:ind w:left="8740" w:hanging="601"/>
      </w:pPr>
      <w:rPr>
        <w:rFonts w:hint="default"/>
        <w:lang w:val="zh-CN" w:eastAsia="zh-CN" w:bidi="zh-CN"/>
      </w:rPr>
    </w:lvl>
  </w:abstractNum>
  <w:abstractNum w:abstractNumId="50" w15:restartNumberingAfterBreak="0">
    <w:nsid w:val="03A63A41"/>
    <w:multiLevelType w:val="multilevel"/>
    <w:tmpl w:val="03A63A41"/>
    <w:lvl w:ilvl="0">
      <w:start w:val="1"/>
      <w:numFmt w:val="decimal"/>
      <w:lvlText w:val="%1."/>
      <w:lvlJc w:val="left"/>
      <w:pPr>
        <w:ind w:left="108" w:hanging="157"/>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352" w:hanging="157"/>
      </w:pPr>
      <w:rPr>
        <w:rFonts w:hint="default"/>
        <w:lang w:val="zh-CN" w:eastAsia="zh-CN" w:bidi="zh-CN"/>
      </w:rPr>
    </w:lvl>
    <w:lvl w:ilvl="2">
      <w:numFmt w:val="bullet"/>
      <w:lvlText w:val="•"/>
      <w:lvlJc w:val="left"/>
      <w:pPr>
        <w:ind w:left="605" w:hanging="157"/>
      </w:pPr>
      <w:rPr>
        <w:rFonts w:hint="default"/>
        <w:lang w:val="zh-CN" w:eastAsia="zh-CN" w:bidi="zh-CN"/>
      </w:rPr>
    </w:lvl>
    <w:lvl w:ilvl="3">
      <w:numFmt w:val="bullet"/>
      <w:lvlText w:val="•"/>
      <w:lvlJc w:val="left"/>
      <w:pPr>
        <w:ind w:left="858" w:hanging="157"/>
      </w:pPr>
      <w:rPr>
        <w:rFonts w:hint="default"/>
        <w:lang w:val="zh-CN" w:eastAsia="zh-CN" w:bidi="zh-CN"/>
      </w:rPr>
    </w:lvl>
    <w:lvl w:ilvl="4">
      <w:numFmt w:val="bullet"/>
      <w:lvlText w:val="•"/>
      <w:lvlJc w:val="left"/>
      <w:pPr>
        <w:ind w:left="1111" w:hanging="157"/>
      </w:pPr>
      <w:rPr>
        <w:rFonts w:hint="default"/>
        <w:lang w:val="zh-CN" w:eastAsia="zh-CN" w:bidi="zh-CN"/>
      </w:rPr>
    </w:lvl>
    <w:lvl w:ilvl="5">
      <w:numFmt w:val="bullet"/>
      <w:lvlText w:val="•"/>
      <w:lvlJc w:val="left"/>
      <w:pPr>
        <w:ind w:left="1364" w:hanging="157"/>
      </w:pPr>
      <w:rPr>
        <w:rFonts w:hint="default"/>
        <w:lang w:val="zh-CN" w:eastAsia="zh-CN" w:bidi="zh-CN"/>
      </w:rPr>
    </w:lvl>
    <w:lvl w:ilvl="6">
      <w:numFmt w:val="bullet"/>
      <w:lvlText w:val="•"/>
      <w:lvlJc w:val="left"/>
      <w:pPr>
        <w:ind w:left="1616" w:hanging="157"/>
      </w:pPr>
      <w:rPr>
        <w:rFonts w:hint="default"/>
        <w:lang w:val="zh-CN" w:eastAsia="zh-CN" w:bidi="zh-CN"/>
      </w:rPr>
    </w:lvl>
    <w:lvl w:ilvl="7">
      <w:numFmt w:val="bullet"/>
      <w:lvlText w:val="•"/>
      <w:lvlJc w:val="left"/>
      <w:pPr>
        <w:ind w:left="1869" w:hanging="157"/>
      </w:pPr>
      <w:rPr>
        <w:rFonts w:hint="default"/>
        <w:lang w:val="zh-CN" w:eastAsia="zh-CN" w:bidi="zh-CN"/>
      </w:rPr>
    </w:lvl>
    <w:lvl w:ilvl="8">
      <w:numFmt w:val="bullet"/>
      <w:lvlText w:val="•"/>
      <w:lvlJc w:val="left"/>
      <w:pPr>
        <w:ind w:left="2122" w:hanging="157"/>
      </w:pPr>
      <w:rPr>
        <w:rFonts w:hint="default"/>
        <w:lang w:val="zh-CN" w:eastAsia="zh-CN" w:bidi="zh-CN"/>
      </w:rPr>
    </w:lvl>
  </w:abstractNum>
  <w:abstractNum w:abstractNumId="51" w15:restartNumberingAfterBreak="0">
    <w:nsid w:val="03D62ECE"/>
    <w:multiLevelType w:val="multilevel"/>
    <w:tmpl w:val="03D62ECE"/>
    <w:lvl w:ilvl="0">
      <w:start w:val="1"/>
      <w:numFmt w:val="decimal"/>
      <w:lvlText w:val="%1."/>
      <w:lvlJc w:val="left"/>
      <w:pPr>
        <w:ind w:left="1780" w:hanging="300"/>
        <w:jc w:val="left"/>
      </w:pPr>
      <w:rPr>
        <w:rFonts w:ascii="Times New Roman" w:eastAsia="Times New Roman" w:hAnsi="Times New Roman" w:cs="Times New Roman" w:hint="default"/>
        <w:b/>
        <w:bCs/>
        <w:w w:val="100"/>
        <w:sz w:val="24"/>
        <w:szCs w:val="24"/>
        <w:lang w:val="zh-CN" w:eastAsia="zh-CN" w:bidi="zh-CN"/>
      </w:rPr>
    </w:lvl>
    <w:lvl w:ilvl="1">
      <w:numFmt w:val="bullet"/>
      <w:lvlText w:val="•"/>
      <w:lvlJc w:val="left"/>
      <w:pPr>
        <w:ind w:left="2642" w:hanging="300"/>
      </w:pPr>
      <w:rPr>
        <w:rFonts w:hint="default"/>
        <w:lang w:val="zh-CN" w:eastAsia="zh-CN" w:bidi="zh-CN"/>
      </w:rPr>
    </w:lvl>
    <w:lvl w:ilvl="2">
      <w:numFmt w:val="bullet"/>
      <w:lvlText w:val="•"/>
      <w:lvlJc w:val="left"/>
      <w:pPr>
        <w:ind w:left="3505" w:hanging="300"/>
      </w:pPr>
      <w:rPr>
        <w:rFonts w:hint="default"/>
        <w:lang w:val="zh-CN" w:eastAsia="zh-CN" w:bidi="zh-CN"/>
      </w:rPr>
    </w:lvl>
    <w:lvl w:ilvl="3">
      <w:numFmt w:val="bullet"/>
      <w:lvlText w:val="•"/>
      <w:lvlJc w:val="left"/>
      <w:pPr>
        <w:ind w:left="4367" w:hanging="300"/>
      </w:pPr>
      <w:rPr>
        <w:rFonts w:hint="default"/>
        <w:lang w:val="zh-CN" w:eastAsia="zh-CN" w:bidi="zh-CN"/>
      </w:rPr>
    </w:lvl>
    <w:lvl w:ilvl="4">
      <w:numFmt w:val="bullet"/>
      <w:lvlText w:val="•"/>
      <w:lvlJc w:val="left"/>
      <w:pPr>
        <w:ind w:left="5230" w:hanging="300"/>
      </w:pPr>
      <w:rPr>
        <w:rFonts w:hint="default"/>
        <w:lang w:val="zh-CN" w:eastAsia="zh-CN" w:bidi="zh-CN"/>
      </w:rPr>
    </w:lvl>
    <w:lvl w:ilvl="5">
      <w:numFmt w:val="bullet"/>
      <w:lvlText w:val="•"/>
      <w:lvlJc w:val="left"/>
      <w:pPr>
        <w:ind w:left="6093" w:hanging="300"/>
      </w:pPr>
      <w:rPr>
        <w:rFonts w:hint="default"/>
        <w:lang w:val="zh-CN" w:eastAsia="zh-CN" w:bidi="zh-CN"/>
      </w:rPr>
    </w:lvl>
    <w:lvl w:ilvl="6">
      <w:numFmt w:val="bullet"/>
      <w:lvlText w:val="•"/>
      <w:lvlJc w:val="left"/>
      <w:pPr>
        <w:ind w:left="6955" w:hanging="300"/>
      </w:pPr>
      <w:rPr>
        <w:rFonts w:hint="default"/>
        <w:lang w:val="zh-CN" w:eastAsia="zh-CN" w:bidi="zh-CN"/>
      </w:rPr>
    </w:lvl>
    <w:lvl w:ilvl="7">
      <w:numFmt w:val="bullet"/>
      <w:lvlText w:val="•"/>
      <w:lvlJc w:val="left"/>
      <w:pPr>
        <w:ind w:left="7818" w:hanging="300"/>
      </w:pPr>
      <w:rPr>
        <w:rFonts w:hint="default"/>
        <w:lang w:val="zh-CN" w:eastAsia="zh-CN" w:bidi="zh-CN"/>
      </w:rPr>
    </w:lvl>
    <w:lvl w:ilvl="8">
      <w:numFmt w:val="bullet"/>
      <w:lvlText w:val="•"/>
      <w:lvlJc w:val="left"/>
      <w:pPr>
        <w:ind w:left="8680" w:hanging="300"/>
      </w:pPr>
      <w:rPr>
        <w:rFonts w:hint="default"/>
        <w:lang w:val="zh-CN" w:eastAsia="zh-CN" w:bidi="zh-CN"/>
      </w:rPr>
    </w:lvl>
  </w:abstractNum>
  <w:abstractNum w:abstractNumId="52" w15:restartNumberingAfterBreak="0">
    <w:nsid w:val="0709FD3E"/>
    <w:multiLevelType w:val="multilevel"/>
    <w:tmpl w:val="0709FD3E"/>
    <w:lvl w:ilvl="0">
      <w:start w:val="1"/>
      <w:numFmt w:val="decimal"/>
      <w:lvlText w:val="%1."/>
      <w:lvlJc w:val="left"/>
      <w:pPr>
        <w:ind w:left="108"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352" w:hanging="159"/>
      </w:pPr>
      <w:rPr>
        <w:rFonts w:hint="default"/>
        <w:lang w:val="zh-CN" w:eastAsia="zh-CN" w:bidi="zh-CN"/>
      </w:rPr>
    </w:lvl>
    <w:lvl w:ilvl="2">
      <w:numFmt w:val="bullet"/>
      <w:lvlText w:val="•"/>
      <w:lvlJc w:val="left"/>
      <w:pPr>
        <w:ind w:left="605" w:hanging="159"/>
      </w:pPr>
      <w:rPr>
        <w:rFonts w:hint="default"/>
        <w:lang w:val="zh-CN" w:eastAsia="zh-CN" w:bidi="zh-CN"/>
      </w:rPr>
    </w:lvl>
    <w:lvl w:ilvl="3">
      <w:numFmt w:val="bullet"/>
      <w:lvlText w:val="•"/>
      <w:lvlJc w:val="left"/>
      <w:pPr>
        <w:ind w:left="858" w:hanging="159"/>
      </w:pPr>
      <w:rPr>
        <w:rFonts w:hint="default"/>
        <w:lang w:val="zh-CN" w:eastAsia="zh-CN" w:bidi="zh-CN"/>
      </w:rPr>
    </w:lvl>
    <w:lvl w:ilvl="4">
      <w:numFmt w:val="bullet"/>
      <w:lvlText w:val="•"/>
      <w:lvlJc w:val="left"/>
      <w:pPr>
        <w:ind w:left="1111" w:hanging="159"/>
      </w:pPr>
      <w:rPr>
        <w:rFonts w:hint="default"/>
        <w:lang w:val="zh-CN" w:eastAsia="zh-CN" w:bidi="zh-CN"/>
      </w:rPr>
    </w:lvl>
    <w:lvl w:ilvl="5">
      <w:numFmt w:val="bullet"/>
      <w:lvlText w:val="•"/>
      <w:lvlJc w:val="left"/>
      <w:pPr>
        <w:ind w:left="1364" w:hanging="159"/>
      </w:pPr>
      <w:rPr>
        <w:rFonts w:hint="default"/>
        <w:lang w:val="zh-CN" w:eastAsia="zh-CN" w:bidi="zh-CN"/>
      </w:rPr>
    </w:lvl>
    <w:lvl w:ilvl="6">
      <w:numFmt w:val="bullet"/>
      <w:lvlText w:val="•"/>
      <w:lvlJc w:val="left"/>
      <w:pPr>
        <w:ind w:left="1616" w:hanging="159"/>
      </w:pPr>
      <w:rPr>
        <w:rFonts w:hint="default"/>
        <w:lang w:val="zh-CN" w:eastAsia="zh-CN" w:bidi="zh-CN"/>
      </w:rPr>
    </w:lvl>
    <w:lvl w:ilvl="7">
      <w:numFmt w:val="bullet"/>
      <w:lvlText w:val="•"/>
      <w:lvlJc w:val="left"/>
      <w:pPr>
        <w:ind w:left="1869" w:hanging="159"/>
      </w:pPr>
      <w:rPr>
        <w:rFonts w:hint="default"/>
        <w:lang w:val="zh-CN" w:eastAsia="zh-CN" w:bidi="zh-CN"/>
      </w:rPr>
    </w:lvl>
    <w:lvl w:ilvl="8">
      <w:numFmt w:val="bullet"/>
      <w:lvlText w:val="•"/>
      <w:lvlJc w:val="left"/>
      <w:pPr>
        <w:ind w:left="2122" w:hanging="159"/>
      </w:pPr>
      <w:rPr>
        <w:rFonts w:hint="default"/>
        <w:lang w:val="zh-CN" w:eastAsia="zh-CN" w:bidi="zh-CN"/>
      </w:rPr>
    </w:lvl>
  </w:abstractNum>
  <w:abstractNum w:abstractNumId="53" w15:restartNumberingAfterBreak="0">
    <w:nsid w:val="0CEF100B"/>
    <w:multiLevelType w:val="multilevel"/>
    <w:tmpl w:val="0CEF100B"/>
    <w:lvl w:ilvl="0">
      <w:start w:val="1"/>
      <w:numFmt w:val="decimal"/>
      <w:lvlText w:val="%1."/>
      <w:lvlJc w:val="left"/>
      <w:pPr>
        <w:ind w:left="108"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352" w:hanging="159"/>
      </w:pPr>
      <w:rPr>
        <w:rFonts w:hint="default"/>
        <w:lang w:val="zh-CN" w:eastAsia="zh-CN" w:bidi="zh-CN"/>
      </w:rPr>
    </w:lvl>
    <w:lvl w:ilvl="2">
      <w:numFmt w:val="bullet"/>
      <w:lvlText w:val="•"/>
      <w:lvlJc w:val="left"/>
      <w:pPr>
        <w:ind w:left="605" w:hanging="159"/>
      </w:pPr>
      <w:rPr>
        <w:rFonts w:hint="default"/>
        <w:lang w:val="zh-CN" w:eastAsia="zh-CN" w:bidi="zh-CN"/>
      </w:rPr>
    </w:lvl>
    <w:lvl w:ilvl="3">
      <w:numFmt w:val="bullet"/>
      <w:lvlText w:val="•"/>
      <w:lvlJc w:val="left"/>
      <w:pPr>
        <w:ind w:left="858" w:hanging="159"/>
      </w:pPr>
      <w:rPr>
        <w:rFonts w:hint="default"/>
        <w:lang w:val="zh-CN" w:eastAsia="zh-CN" w:bidi="zh-CN"/>
      </w:rPr>
    </w:lvl>
    <w:lvl w:ilvl="4">
      <w:numFmt w:val="bullet"/>
      <w:lvlText w:val="•"/>
      <w:lvlJc w:val="left"/>
      <w:pPr>
        <w:ind w:left="1111" w:hanging="159"/>
      </w:pPr>
      <w:rPr>
        <w:rFonts w:hint="default"/>
        <w:lang w:val="zh-CN" w:eastAsia="zh-CN" w:bidi="zh-CN"/>
      </w:rPr>
    </w:lvl>
    <w:lvl w:ilvl="5">
      <w:numFmt w:val="bullet"/>
      <w:lvlText w:val="•"/>
      <w:lvlJc w:val="left"/>
      <w:pPr>
        <w:ind w:left="1364" w:hanging="159"/>
      </w:pPr>
      <w:rPr>
        <w:rFonts w:hint="default"/>
        <w:lang w:val="zh-CN" w:eastAsia="zh-CN" w:bidi="zh-CN"/>
      </w:rPr>
    </w:lvl>
    <w:lvl w:ilvl="6">
      <w:numFmt w:val="bullet"/>
      <w:lvlText w:val="•"/>
      <w:lvlJc w:val="left"/>
      <w:pPr>
        <w:ind w:left="1616" w:hanging="159"/>
      </w:pPr>
      <w:rPr>
        <w:rFonts w:hint="default"/>
        <w:lang w:val="zh-CN" w:eastAsia="zh-CN" w:bidi="zh-CN"/>
      </w:rPr>
    </w:lvl>
    <w:lvl w:ilvl="7">
      <w:numFmt w:val="bullet"/>
      <w:lvlText w:val="•"/>
      <w:lvlJc w:val="left"/>
      <w:pPr>
        <w:ind w:left="1869" w:hanging="159"/>
      </w:pPr>
      <w:rPr>
        <w:rFonts w:hint="default"/>
        <w:lang w:val="zh-CN" w:eastAsia="zh-CN" w:bidi="zh-CN"/>
      </w:rPr>
    </w:lvl>
    <w:lvl w:ilvl="8">
      <w:numFmt w:val="bullet"/>
      <w:lvlText w:val="•"/>
      <w:lvlJc w:val="left"/>
      <w:pPr>
        <w:ind w:left="2122" w:hanging="159"/>
      </w:pPr>
      <w:rPr>
        <w:rFonts w:hint="default"/>
        <w:lang w:val="zh-CN" w:eastAsia="zh-CN" w:bidi="zh-CN"/>
      </w:rPr>
    </w:lvl>
  </w:abstractNum>
  <w:abstractNum w:abstractNumId="54" w15:restartNumberingAfterBreak="0">
    <w:nsid w:val="0E640482"/>
    <w:multiLevelType w:val="multilevel"/>
    <w:tmpl w:val="0E640482"/>
    <w:lvl w:ilvl="0">
      <w:start w:val="1"/>
      <w:numFmt w:val="decimal"/>
      <w:lvlText w:val="%1）"/>
      <w:lvlJc w:val="left"/>
      <w:pPr>
        <w:ind w:left="1000" w:hanging="361"/>
        <w:jc w:val="left"/>
      </w:pPr>
      <w:rPr>
        <w:rFonts w:ascii="Times New Roman" w:eastAsia="Times New Roman" w:hAnsi="Times New Roman" w:cs="Times New Roman" w:hint="default"/>
        <w:w w:val="100"/>
        <w:sz w:val="22"/>
        <w:szCs w:val="22"/>
        <w:lang w:val="zh-CN" w:eastAsia="zh-CN" w:bidi="zh-CN"/>
      </w:rPr>
    </w:lvl>
    <w:lvl w:ilvl="1">
      <w:numFmt w:val="bullet"/>
      <w:lvlText w:val="•"/>
      <w:lvlJc w:val="left"/>
      <w:pPr>
        <w:ind w:left="1940" w:hanging="361"/>
      </w:pPr>
      <w:rPr>
        <w:rFonts w:hint="default"/>
        <w:lang w:val="zh-CN" w:eastAsia="zh-CN" w:bidi="zh-CN"/>
      </w:rPr>
    </w:lvl>
    <w:lvl w:ilvl="2">
      <w:numFmt w:val="bullet"/>
      <w:lvlText w:val="•"/>
      <w:lvlJc w:val="left"/>
      <w:pPr>
        <w:ind w:left="2881" w:hanging="361"/>
      </w:pPr>
      <w:rPr>
        <w:rFonts w:hint="default"/>
        <w:lang w:val="zh-CN" w:eastAsia="zh-CN" w:bidi="zh-CN"/>
      </w:rPr>
    </w:lvl>
    <w:lvl w:ilvl="3">
      <w:numFmt w:val="bullet"/>
      <w:lvlText w:val="•"/>
      <w:lvlJc w:val="left"/>
      <w:pPr>
        <w:ind w:left="3821" w:hanging="361"/>
      </w:pPr>
      <w:rPr>
        <w:rFonts w:hint="default"/>
        <w:lang w:val="zh-CN" w:eastAsia="zh-CN" w:bidi="zh-CN"/>
      </w:rPr>
    </w:lvl>
    <w:lvl w:ilvl="4">
      <w:numFmt w:val="bullet"/>
      <w:lvlText w:val="•"/>
      <w:lvlJc w:val="left"/>
      <w:pPr>
        <w:ind w:left="4762" w:hanging="361"/>
      </w:pPr>
      <w:rPr>
        <w:rFonts w:hint="default"/>
        <w:lang w:val="zh-CN" w:eastAsia="zh-CN" w:bidi="zh-CN"/>
      </w:rPr>
    </w:lvl>
    <w:lvl w:ilvl="5">
      <w:numFmt w:val="bullet"/>
      <w:lvlText w:val="•"/>
      <w:lvlJc w:val="left"/>
      <w:pPr>
        <w:ind w:left="5703" w:hanging="361"/>
      </w:pPr>
      <w:rPr>
        <w:rFonts w:hint="default"/>
        <w:lang w:val="zh-CN" w:eastAsia="zh-CN" w:bidi="zh-CN"/>
      </w:rPr>
    </w:lvl>
    <w:lvl w:ilvl="6">
      <w:numFmt w:val="bullet"/>
      <w:lvlText w:val="•"/>
      <w:lvlJc w:val="left"/>
      <w:pPr>
        <w:ind w:left="6643" w:hanging="361"/>
      </w:pPr>
      <w:rPr>
        <w:rFonts w:hint="default"/>
        <w:lang w:val="zh-CN" w:eastAsia="zh-CN" w:bidi="zh-CN"/>
      </w:rPr>
    </w:lvl>
    <w:lvl w:ilvl="7">
      <w:numFmt w:val="bullet"/>
      <w:lvlText w:val="•"/>
      <w:lvlJc w:val="left"/>
      <w:pPr>
        <w:ind w:left="7584" w:hanging="361"/>
      </w:pPr>
      <w:rPr>
        <w:rFonts w:hint="default"/>
        <w:lang w:val="zh-CN" w:eastAsia="zh-CN" w:bidi="zh-CN"/>
      </w:rPr>
    </w:lvl>
    <w:lvl w:ilvl="8">
      <w:numFmt w:val="bullet"/>
      <w:lvlText w:val="•"/>
      <w:lvlJc w:val="left"/>
      <w:pPr>
        <w:ind w:left="8524" w:hanging="361"/>
      </w:pPr>
      <w:rPr>
        <w:rFonts w:hint="default"/>
        <w:lang w:val="zh-CN" w:eastAsia="zh-CN" w:bidi="zh-CN"/>
      </w:rPr>
    </w:lvl>
  </w:abstractNum>
  <w:abstractNum w:abstractNumId="55" w15:restartNumberingAfterBreak="0">
    <w:nsid w:val="0F9F9CCA"/>
    <w:multiLevelType w:val="multilevel"/>
    <w:tmpl w:val="0F9F9CCA"/>
    <w:lvl w:ilvl="0">
      <w:start w:val="1"/>
      <w:numFmt w:val="decimal"/>
      <w:lvlText w:val="%1."/>
      <w:lvlJc w:val="left"/>
      <w:pPr>
        <w:ind w:left="107" w:hanging="166"/>
        <w:jc w:val="left"/>
      </w:pPr>
      <w:rPr>
        <w:rFonts w:ascii="Times New Roman" w:eastAsia="Times New Roman" w:hAnsi="Times New Roman" w:cs="Times New Roman" w:hint="default"/>
        <w:spacing w:val="1"/>
        <w:w w:val="99"/>
        <w:sz w:val="19"/>
        <w:szCs w:val="19"/>
        <w:lang w:val="zh-CN" w:eastAsia="zh-CN" w:bidi="zh-CN"/>
      </w:rPr>
    </w:lvl>
    <w:lvl w:ilvl="1">
      <w:numFmt w:val="bullet"/>
      <w:lvlText w:val="•"/>
      <w:lvlJc w:val="left"/>
      <w:pPr>
        <w:ind w:left="463" w:hanging="166"/>
      </w:pPr>
      <w:rPr>
        <w:rFonts w:hint="default"/>
        <w:lang w:val="zh-CN" w:eastAsia="zh-CN" w:bidi="zh-CN"/>
      </w:rPr>
    </w:lvl>
    <w:lvl w:ilvl="2">
      <w:numFmt w:val="bullet"/>
      <w:lvlText w:val="•"/>
      <w:lvlJc w:val="left"/>
      <w:pPr>
        <w:ind w:left="826" w:hanging="166"/>
      </w:pPr>
      <w:rPr>
        <w:rFonts w:hint="default"/>
        <w:lang w:val="zh-CN" w:eastAsia="zh-CN" w:bidi="zh-CN"/>
      </w:rPr>
    </w:lvl>
    <w:lvl w:ilvl="3">
      <w:numFmt w:val="bullet"/>
      <w:lvlText w:val="•"/>
      <w:lvlJc w:val="left"/>
      <w:pPr>
        <w:ind w:left="1189" w:hanging="166"/>
      </w:pPr>
      <w:rPr>
        <w:rFonts w:hint="default"/>
        <w:lang w:val="zh-CN" w:eastAsia="zh-CN" w:bidi="zh-CN"/>
      </w:rPr>
    </w:lvl>
    <w:lvl w:ilvl="4">
      <w:numFmt w:val="bullet"/>
      <w:lvlText w:val="•"/>
      <w:lvlJc w:val="left"/>
      <w:pPr>
        <w:ind w:left="1552" w:hanging="166"/>
      </w:pPr>
      <w:rPr>
        <w:rFonts w:hint="default"/>
        <w:lang w:val="zh-CN" w:eastAsia="zh-CN" w:bidi="zh-CN"/>
      </w:rPr>
    </w:lvl>
    <w:lvl w:ilvl="5">
      <w:numFmt w:val="bullet"/>
      <w:lvlText w:val="•"/>
      <w:lvlJc w:val="left"/>
      <w:pPr>
        <w:ind w:left="1915" w:hanging="166"/>
      </w:pPr>
      <w:rPr>
        <w:rFonts w:hint="default"/>
        <w:lang w:val="zh-CN" w:eastAsia="zh-CN" w:bidi="zh-CN"/>
      </w:rPr>
    </w:lvl>
    <w:lvl w:ilvl="6">
      <w:numFmt w:val="bullet"/>
      <w:lvlText w:val="•"/>
      <w:lvlJc w:val="left"/>
      <w:pPr>
        <w:ind w:left="2278" w:hanging="166"/>
      </w:pPr>
      <w:rPr>
        <w:rFonts w:hint="default"/>
        <w:lang w:val="zh-CN" w:eastAsia="zh-CN" w:bidi="zh-CN"/>
      </w:rPr>
    </w:lvl>
    <w:lvl w:ilvl="7">
      <w:numFmt w:val="bullet"/>
      <w:lvlText w:val="•"/>
      <w:lvlJc w:val="left"/>
      <w:pPr>
        <w:ind w:left="2641" w:hanging="166"/>
      </w:pPr>
      <w:rPr>
        <w:rFonts w:hint="default"/>
        <w:lang w:val="zh-CN" w:eastAsia="zh-CN" w:bidi="zh-CN"/>
      </w:rPr>
    </w:lvl>
    <w:lvl w:ilvl="8">
      <w:numFmt w:val="bullet"/>
      <w:lvlText w:val="•"/>
      <w:lvlJc w:val="left"/>
      <w:pPr>
        <w:ind w:left="3004" w:hanging="166"/>
      </w:pPr>
      <w:rPr>
        <w:rFonts w:hint="default"/>
        <w:lang w:val="zh-CN" w:eastAsia="zh-CN" w:bidi="zh-CN"/>
      </w:rPr>
    </w:lvl>
  </w:abstractNum>
  <w:abstractNum w:abstractNumId="56" w15:restartNumberingAfterBreak="0">
    <w:nsid w:val="10D591E5"/>
    <w:multiLevelType w:val="multilevel"/>
    <w:tmpl w:val="10D591E5"/>
    <w:lvl w:ilvl="0">
      <w:start w:val="2"/>
      <w:numFmt w:val="decimal"/>
      <w:lvlText w:val="%1."/>
      <w:lvlJc w:val="left"/>
      <w:pPr>
        <w:ind w:left="266"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604" w:hanging="159"/>
      </w:pPr>
      <w:rPr>
        <w:rFonts w:hint="default"/>
        <w:lang w:val="zh-CN" w:eastAsia="zh-CN" w:bidi="zh-CN"/>
      </w:rPr>
    </w:lvl>
    <w:lvl w:ilvl="2">
      <w:numFmt w:val="bullet"/>
      <w:lvlText w:val="•"/>
      <w:lvlJc w:val="left"/>
      <w:pPr>
        <w:ind w:left="949" w:hanging="159"/>
      </w:pPr>
      <w:rPr>
        <w:rFonts w:hint="default"/>
        <w:lang w:val="zh-CN" w:eastAsia="zh-CN" w:bidi="zh-CN"/>
      </w:rPr>
    </w:lvl>
    <w:lvl w:ilvl="3">
      <w:numFmt w:val="bullet"/>
      <w:lvlText w:val="•"/>
      <w:lvlJc w:val="left"/>
      <w:pPr>
        <w:ind w:left="1294" w:hanging="159"/>
      </w:pPr>
      <w:rPr>
        <w:rFonts w:hint="default"/>
        <w:lang w:val="zh-CN" w:eastAsia="zh-CN" w:bidi="zh-CN"/>
      </w:rPr>
    </w:lvl>
    <w:lvl w:ilvl="4">
      <w:numFmt w:val="bullet"/>
      <w:lvlText w:val="•"/>
      <w:lvlJc w:val="left"/>
      <w:pPr>
        <w:ind w:left="1639" w:hanging="159"/>
      </w:pPr>
      <w:rPr>
        <w:rFonts w:hint="default"/>
        <w:lang w:val="zh-CN" w:eastAsia="zh-CN" w:bidi="zh-CN"/>
      </w:rPr>
    </w:lvl>
    <w:lvl w:ilvl="5">
      <w:numFmt w:val="bullet"/>
      <w:lvlText w:val="•"/>
      <w:lvlJc w:val="left"/>
      <w:pPr>
        <w:ind w:left="1984" w:hanging="159"/>
      </w:pPr>
      <w:rPr>
        <w:rFonts w:hint="default"/>
        <w:lang w:val="zh-CN" w:eastAsia="zh-CN" w:bidi="zh-CN"/>
      </w:rPr>
    </w:lvl>
    <w:lvl w:ilvl="6">
      <w:numFmt w:val="bullet"/>
      <w:lvlText w:val="•"/>
      <w:lvlJc w:val="left"/>
      <w:pPr>
        <w:ind w:left="2328" w:hanging="159"/>
      </w:pPr>
      <w:rPr>
        <w:rFonts w:hint="default"/>
        <w:lang w:val="zh-CN" w:eastAsia="zh-CN" w:bidi="zh-CN"/>
      </w:rPr>
    </w:lvl>
    <w:lvl w:ilvl="7">
      <w:numFmt w:val="bullet"/>
      <w:lvlText w:val="•"/>
      <w:lvlJc w:val="left"/>
      <w:pPr>
        <w:ind w:left="2673" w:hanging="159"/>
      </w:pPr>
      <w:rPr>
        <w:rFonts w:hint="default"/>
        <w:lang w:val="zh-CN" w:eastAsia="zh-CN" w:bidi="zh-CN"/>
      </w:rPr>
    </w:lvl>
    <w:lvl w:ilvl="8">
      <w:numFmt w:val="bullet"/>
      <w:lvlText w:val="•"/>
      <w:lvlJc w:val="left"/>
      <w:pPr>
        <w:ind w:left="3018" w:hanging="159"/>
      </w:pPr>
      <w:rPr>
        <w:rFonts w:hint="default"/>
        <w:lang w:val="zh-CN" w:eastAsia="zh-CN" w:bidi="zh-CN"/>
      </w:rPr>
    </w:lvl>
  </w:abstractNum>
  <w:abstractNum w:abstractNumId="57" w15:restartNumberingAfterBreak="0">
    <w:nsid w:val="12EADF99"/>
    <w:multiLevelType w:val="multilevel"/>
    <w:tmpl w:val="12EADF99"/>
    <w:lvl w:ilvl="0">
      <w:start w:val="5"/>
      <w:numFmt w:val="decimal"/>
      <w:lvlText w:val="%1."/>
      <w:lvlJc w:val="left"/>
      <w:pPr>
        <w:ind w:left="266"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607" w:hanging="159"/>
      </w:pPr>
      <w:rPr>
        <w:rFonts w:hint="default"/>
        <w:lang w:val="zh-CN" w:eastAsia="zh-CN" w:bidi="zh-CN"/>
      </w:rPr>
    </w:lvl>
    <w:lvl w:ilvl="2">
      <w:numFmt w:val="bullet"/>
      <w:lvlText w:val="•"/>
      <w:lvlJc w:val="left"/>
      <w:pPr>
        <w:ind w:left="954" w:hanging="159"/>
      </w:pPr>
      <w:rPr>
        <w:rFonts w:hint="default"/>
        <w:lang w:val="zh-CN" w:eastAsia="zh-CN" w:bidi="zh-CN"/>
      </w:rPr>
    </w:lvl>
    <w:lvl w:ilvl="3">
      <w:numFmt w:val="bullet"/>
      <w:lvlText w:val="•"/>
      <w:lvlJc w:val="left"/>
      <w:pPr>
        <w:ind w:left="1301" w:hanging="159"/>
      </w:pPr>
      <w:rPr>
        <w:rFonts w:hint="default"/>
        <w:lang w:val="zh-CN" w:eastAsia="zh-CN" w:bidi="zh-CN"/>
      </w:rPr>
    </w:lvl>
    <w:lvl w:ilvl="4">
      <w:numFmt w:val="bullet"/>
      <w:lvlText w:val="•"/>
      <w:lvlJc w:val="left"/>
      <w:pPr>
        <w:ind w:left="1648" w:hanging="159"/>
      </w:pPr>
      <w:rPr>
        <w:rFonts w:hint="default"/>
        <w:lang w:val="zh-CN" w:eastAsia="zh-CN" w:bidi="zh-CN"/>
      </w:rPr>
    </w:lvl>
    <w:lvl w:ilvl="5">
      <w:numFmt w:val="bullet"/>
      <w:lvlText w:val="•"/>
      <w:lvlJc w:val="left"/>
      <w:pPr>
        <w:ind w:left="1995" w:hanging="159"/>
      </w:pPr>
      <w:rPr>
        <w:rFonts w:hint="default"/>
        <w:lang w:val="zh-CN" w:eastAsia="zh-CN" w:bidi="zh-CN"/>
      </w:rPr>
    </w:lvl>
    <w:lvl w:ilvl="6">
      <w:numFmt w:val="bullet"/>
      <w:lvlText w:val="•"/>
      <w:lvlJc w:val="left"/>
      <w:pPr>
        <w:ind w:left="2342" w:hanging="159"/>
      </w:pPr>
      <w:rPr>
        <w:rFonts w:hint="default"/>
        <w:lang w:val="zh-CN" w:eastAsia="zh-CN" w:bidi="zh-CN"/>
      </w:rPr>
    </w:lvl>
    <w:lvl w:ilvl="7">
      <w:numFmt w:val="bullet"/>
      <w:lvlText w:val="•"/>
      <w:lvlJc w:val="left"/>
      <w:pPr>
        <w:ind w:left="2689" w:hanging="159"/>
      </w:pPr>
      <w:rPr>
        <w:rFonts w:hint="default"/>
        <w:lang w:val="zh-CN" w:eastAsia="zh-CN" w:bidi="zh-CN"/>
      </w:rPr>
    </w:lvl>
    <w:lvl w:ilvl="8">
      <w:numFmt w:val="bullet"/>
      <w:lvlText w:val="•"/>
      <w:lvlJc w:val="left"/>
      <w:pPr>
        <w:ind w:left="3036" w:hanging="159"/>
      </w:pPr>
      <w:rPr>
        <w:rFonts w:hint="default"/>
        <w:lang w:val="zh-CN" w:eastAsia="zh-CN" w:bidi="zh-CN"/>
      </w:rPr>
    </w:lvl>
  </w:abstractNum>
  <w:abstractNum w:abstractNumId="58" w15:restartNumberingAfterBreak="0">
    <w:nsid w:val="1450273B"/>
    <w:multiLevelType w:val="multilevel"/>
    <w:tmpl w:val="1450273B"/>
    <w:lvl w:ilvl="0">
      <w:start w:val="2"/>
      <w:numFmt w:val="decimal"/>
      <w:lvlText w:val="%1."/>
      <w:lvlJc w:val="left"/>
      <w:pPr>
        <w:ind w:left="266"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604" w:hanging="159"/>
      </w:pPr>
      <w:rPr>
        <w:rFonts w:hint="default"/>
        <w:lang w:val="zh-CN" w:eastAsia="zh-CN" w:bidi="zh-CN"/>
      </w:rPr>
    </w:lvl>
    <w:lvl w:ilvl="2">
      <w:numFmt w:val="bullet"/>
      <w:lvlText w:val="•"/>
      <w:lvlJc w:val="left"/>
      <w:pPr>
        <w:ind w:left="949" w:hanging="159"/>
      </w:pPr>
      <w:rPr>
        <w:rFonts w:hint="default"/>
        <w:lang w:val="zh-CN" w:eastAsia="zh-CN" w:bidi="zh-CN"/>
      </w:rPr>
    </w:lvl>
    <w:lvl w:ilvl="3">
      <w:numFmt w:val="bullet"/>
      <w:lvlText w:val="•"/>
      <w:lvlJc w:val="left"/>
      <w:pPr>
        <w:ind w:left="1294" w:hanging="159"/>
      </w:pPr>
      <w:rPr>
        <w:rFonts w:hint="default"/>
        <w:lang w:val="zh-CN" w:eastAsia="zh-CN" w:bidi="zh-CN"/>
      </w:rPr>
    </w:lvl>
    <w:lvl w:ilvl="4">
      <w:numFmt w:val="bullet"/>
      <w:lvlText w:val="•"/>
      <w:lvlJc w:val="left"/>
      <w:pPr>
        <w:ind w:left="1639" w:hanging="159"/>
      </w:pPr>
      <w:rPr>
        <w:rFonts w:hint="default"/>
        <w:lang w:val="zh-CN" w:eastAsia="zh-CN" w:bidi="zh-CN"/>
      </w:rPr>
    </w:lvl>
    <w:lvl w:ilvl="5">
      <w:numFmt w:val="bullet"/>
      <w:lvlText w:val="•"/>
      <w:lvlJc w:val="left"/>
      <w:pPr>
        <w:ind w:left="1984" w:hanging="159"/>
      </w:pPr>
      <w:rPr>
        <w:rFonts w:hint="default"/>
        <w:lang w:val="zh-CN" w:eastAsia="zh-CN" w:bidi="zh-CN"/>
      </w:rPr>
    </w:lvl>
    <w:lvl w:ilvl="6">
      <w:numFmt w:val="bullet"/>
      <w:lvlText w:val="•"/>
      <w:lvlJc w:val="left"/>
      <w:pPr>
        <w:ind w:left="2328" w:hanging="159"/>
      </w:pPr>
      <w:rPr>
        <w:rFonts w:hint="default"/>
        <w:lang w:val="zh-CN" w:eastAsia="zh-CN" w:bidi="zh-CN"/>
      </w:rPr>
    </w:lvl>
    <w:lvl w:ilvl="7">
      <w:numFmt w:val="bullet"/>
      <w:lvlText w:val="•"/>
      <w:lvlJc w:val="left"/>
      <w:pPr>
        <w:ind w:left="2673" w:hanging="159"/>
      </w:pPr>
      <w:rPr>
        <w:rFonts w:hint="default"/>
        <w:lang w:val="zh-CN" w:eastAsia="zh-CN" w:bidi="zh-CN"/>
      </w:rPr>
    </w:lvl>
    <w:lvl w:ilvl="8">
      <w:numFmt w:val="bullet"/>
      <w:lvlText w:val="•"/>
      <w:lvlJc w:val="left"/>
      <w:pPr>
        <w:ind w:left="3018" w:hanging="159"/>
      </w:pPr>
      <w:rPr>
        <w:rFonts w:hint="default"/>
        <w:lang w:val="zh-CN" w:eastAsia="zh-CN" w:bidi="zh-CN"/>
      </w:rPr>
    </w:lvl>
  </w:abstractNum>
  <w:abstractNum w:abstractNumId="59" w15:restartNumberingAfterBreak="0">
    <w:nsid w:val="18F74015"/>
    <w:multiLevelType w:val="multilevel"/>
    <w:tmpl w:val="18F74015"/>
    <w:lvl w:ilvl="0">
      <w:start w:val="1"/>
      <w:numFmt w:val="decimal"/>
      <w:lvlText w:val="%1."/>
      <w:lvlJc w:val="left"/>
      <w:pPr>
        <w:ind w:left="107" w:hanging="190"/>
        <w:jc w:val="left"/>
      </w:pPr>
      <w:rPr>
        <w:rFonts w:ascii="Times New Roman" w:eastAsia="Times New Roman" w:hAnsi="Times New Roman" w:cs="Times New Roman" w:hint="default"/>
        <w:spacing w:val="0"/>
        <w:w w:val="99"/>
        <w:sz w:val="21"/>
        <w:szCs w:val="21"/>
        <w:lang w:val="zh-CN" w:eastAsia="zh-CN" w:bidi="zh-CN"/>
      </w:rPr>
    </w:lvl>
    <w:lvl w:ilvl="1">
      <w:numFmt w:val="bullet"/>
      <w:lvlText w:val="•"/>
      <w:lvlJc w:val="left"/>
      <w:pPr>
        <w:ind w:left="463" w:hanging="190"/>
      </w:pPr>
      <w:rPr>
        <w:rFonts w:hint="default"/>
        <w:lang w:val="zh-CN" w:eastAsia="zh-CN" w:bidi="zh-CN"/>
      </w:rPr>
    </w:lvl>
    <w:lvl w:ilvl="2">
      <w:numFmt w:val="bullet"/>
      <w:lvlText w:val="•"/>
      <w:lvlJc w:val="left"/>
      <w:pPr>
        <w:ind w:left="826" w:hanging="190"/>
      </w:pPr>
      <w:rPr>
        <w:rFonts w:hint="default"/>
        <w:lang w:val="zh-CN" w:eastAsia="zh-CN" w:bidi="zh-CN"/>
      </w:rPr>
    </w:lvl>
    <w:lvl w:ilvl="3">
      <w:numFmt w:val="bullet"/>
      <w:lvlText w:val="•"/>
      <w:lvlJc w:val="left"/>
      <w:pPr>
        <w:ind w:left="1189" w:hanging="190"/>
      </w:pPr>
      <w:rPr>
        <w:rFonts w:hint="default"/>
        <w:lang w:val="zh-CN" w:eastAsia="zh-CN" w:bidi="zh-CN"/>
      </w:rPr>
    </w:lvl>
    <w:lvl w:ilvl="4">
      <w:numFmt w:val="bullet"/>
      <w:lvlText w:val="•"/>
      <w:lvlJc w:val="left"/>
      <w:pPr>
        <w:ind w:left="1552" w:hanging="190"/>
      </w:pPr>
      <w:rPr>
        <w:rFonts w:hint="default"/>
        <w:lang w:val="zh-CN" w:eastAsia="zh-CN" w:bidi="zh-CN"/>
      </w:rPr>
    </w:lvl>
    <w:lvl w:ilvl="5">
      <w:numFmt w:val="bullet"/>
      <w:lvlText w:val="•"/>
      <w:lvlJc w:val="left"/>
      <w:pPr>
        <w:ind w:left="1916" w:hanging="190"/>
      </w:pPr>
      <w:rPr>
        <w:rFonts w:hint="default"/>
        <w:lang w:val="zh-CN" w:eastAsia="zh-CN" w:bidi="zh-CN"/>
      </w:rPr>
    </w:lvl>
    <w:lvl w:ilvl="6">
      <w:numFmt w:val="bullet"/>
      <w:lvlText w:val="•"/>
      <w:lvlJc w:val="left"/>
      <w:pPr>
        <w:ind w:left="2279" w:hanging="190"/>
      </w:pPr>
      <w:rPr>
        <w:rFonts w:hint="default"/>
        <w:lang w:val="zh-CN" w:eastAsia="zh-CN" w:bidi="zh-CN"/>
      </w:rPr>
    </w:lvl>
    <w:lvl w:ilvl="7">
      <w:numFmt w:val="bullet"/>
      <w:lvlText w:val="•"/>
      <w:lvlJc w:val="left"/>
      <w:pPr>
        <w:ind w:left="2642" w:hanging="190"/>
      </w:pPr>
      <w:rPr>
        <w:rFonts w:hint="default"/>
        <w:lang w:val="zh-CN" w:eastAsia="zh-CN" w:bidi="zh-CN"/>
      </w:rPr>
    </w:lvl>
    <w:lvl w:ilvl="8">
      <w:numFmt w:val="bullet"/>
      <w:lvlText w:val="•"/>
      <w:lvlJc w:val="left"/>
      <w:pPr>
        <w:ind w:left="3005" w:hanging="190"/>
      </w:pPr>
      <w:rPr>
        <w:rFonts w:hint="default"/>
        <w:lang w:val="zh-CN" w:eastAsia="zh-CN" w:bidi="zh-CN"/>
      </w:rPr>
    </w:lvl>
  </w:abstractNum>
  <w:abstractNum w:abstractNumId="60" w15:restartNumberingAfterBreak="0">
    <w:nsid w:val="1ACDE60F"/>
    <w:multiLevelType w:val="multilevel"/>
    <w:tmpl w:val="1ACDE60F"/>
    <w:lvl w:ilvl="0">
      <w:start w:val="3"/>
      <w:numFmt w:val="decimal"/>
      <w:lvlText w:val="(%1)"/>
      <w:lvlJc w:val="left"/>
      <w:pPr>
        <w:ind w:left="1760" w:hanging="281"/>
        <w:jc w:val="left"/>
      </w:pPr>
      <w:rPr>
        <w:rFonts w:ascii="Times New Roman" w:eastAsia="Times New Roman" w:hAnsi="Times New Roman" w:cs="Times New Roman" w:hint="default"/>
        <w:spacing w:val="-1"/>
        <w:w w:val="100"/>
        <w:sz w:val="22"/>
        <w:szCs w:val="22"/>
        <w:lang w:val="zh-CN" w:eastAsia="zh-CN" w:bidi="zh-CN"/>
      </w:rPr>
    </w:lvl>
    <w:lvl w:ilvl="1">
      <w:numFmt w:val="bullet"/>
      <w:lvlText w:val="•"/>
      <w:lvlJc w:val="left"/>
      <w:pPr>
        <w:ind w:left="2624" w:hanging="281"/>
      </w:pPr>
      <w:rPr>
        <w:rFonts w:hint="default"/>
        <w:lang w:val="zh-CN" w:eastAsia="zh-CN" w:bidi="zh-CN"/>
      </w:rPr>
    </w:lvl>
    <w:lvl w:ilvl="2">
      <w:numFmt w:val="bullet"/>
      <w:lvlText w:val="•"/>
      <w:lvlJc w:val="left"/>
      <w:pPr>
        <w:ind w:left="3489" w:hanging="281"/>
      </w:pPr>
      <w:rPr>
        <w:rFonts w:hint="default"/>
        <w:lang w:val="zh-CN" w:eastAsia="zh-CN" w:bidi="zh-CN"/>
      </w:rPr>
    </w:lvl>
    <w:lvl w:ilvl="3">
      <w:numFmt w:val="bullet"/>
      <w:lvlText w:val="•"/>
      <w:lvlJc w:val="left"/>
      <w:pPr>
        <w:ind w:left="4353" w:hanging="281"/>
      </w:pPr>
      <w:rPr>
        <w:rFonts w:hint="default"/>
        <w:lang w:val="zh-CN" w:eastAsia="zh-CN" w:bidi="zh-CN"/>
      </w:rPr>
    </w:lvl>
    <w:lvl w:ilvl="4">
      <w:numFmt w:val="bullet"/>
      <w:lvlText w:val="•"/>
      <w:lvlJc w:val="left"/>
      <w:pPr>
        <w:ind w:left="5218" w:hanging="281"/>
      </w:pPr>
      <w:rPr>
        <w:rFonts w:hint="default"/>
        <w:lang w:val="zh-CN" w:eastAsia="zh-CN" w:bidi="zh-CN"/>
      </w:rPr>
    </w:lvl>
    <w:lvl w:ilvl="5">
      <w:numFmt w:val="bullet"/>
      <w:lvlText w:val="•"/>
      <w:lvlJc w:val="left"/>
      <w:pPr>
        <w:ind w:left="6083" w:hanging="281"/>
      </w:pPr>
      <w:rPr>
        <w:rFonts w:hint="default"/>
        <w:lang w:val="zh-CN" w:eastAsia="zh-CN" w:bidi="zh-CN"/>
      </w:rPr>
    </w:lvl>
    <w:lvl w:ilvl="6">
      <w:numFmt w:val="bullet"/>
      <w:lvlText w:val="•"/>
      <w:lvlJc w:val="left"/>
      <w:pPr>
        <w:ind w:left="6947" w:hanging="281"/>
      </w:pPr>
      <w:rPr>
        <w:rFonts w:hint="default"/>
        <w:lang w:val="zh-CN" w:eastAsia="zh-CN" w:bidi="zh-CN"/>
      </w:rPr>
    </w:lvl>
    <w:lvl w:ilvl="7">
      <w:numFmt w:val="bullet"/>
      <w:lvlText w:val="•"/>
      <w:lvlJc w:val="left"/>
      <w:pPr>
        <w:ind w:left="7812" w:hanging="281"/>
      </w:pPr>
      <w:rPr>
        <w:rFonts w:hint="default"/>
        <w:lang w:val="zh-CN" w:eastAsia="zh-CN" w:bidi="zh-CN"/>
      </w:rPr>
    </w:lvl>
    <w:lvl w:ilvl="8">
      <w:numFmt w:val="bullet"/>
      <w:lvlText w:val="•"/>
      <w:lvlJc w:val="left"/>
      <w:pPr>
        <w:ind w:left="8676" w:hanging="281"/>
      </w:pPr>
      <w:rPr>
        <w:rFonts w:hint="default"/>
        <w:lang w:val="zh-CN" w:eastAsia="zh-CN" w:bidi="zh-CN"/>
      </w:rPr>
    </w:lvl>
  </w:abstractNum>
  <w:abstractNum w:abstractNumId="61" w15:restartNumberingAfterBreak="0">
    <w:nsid w:val="1AD50295"/>
    <w:multiLevelType w:val="multilevel"/>
    <w:tmpl w:val="1AD50295"/>
    <w:lvl w:ilvl="0">
      <w:start w:val="1"/>
      <w:numFmt w:val="decimal"/>
      <w:lvlText w:val="%1."/>
      <w:lvlJc w:val="left"/>
      <w:pPr>
        <w:ind w:left="266"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497" w:hanging="159"/>
      </w:pPr>
      <w:rPr>
        <w:rFonts w:hint="default"/>
        <w:lang w:val="zh-CN" w:eastAsia="zh-CN" w:bidi="zh-CN"/>
      </w:rPr>
    </w:lvl>
    <w:lvl w:ilvl="2">
      <w:numFmt w:val="bullet"/>
      <w:lvlText w:val="•"/>
      <w:lvlJc w:val="left"/>
      <w:pPr>
        <w:ind w:left="735" w:hanging="159"/>
      </w:pPr>
      <w:rPr>
        <w:rFonts w:hint="default"/>
        <w:lang w:val="zh-CN" w:eastAsia="zh-CN" w:bidi="zh-CN"/>
      </w:rPr>
    </w:lvl>
    <w:lvl w:ilvl="3">
      <w:numFmt w:val="bullet"/>
      <w:lvlText w:val="•"/>
      <w:lvlJc w:val="left"/>
      <w:pPr>
        <w:ind w:left="973" w:hanging="159"/>
      </w:pPr>
      <w:rPr>
        <w:rFonts w:hint="default"/>
        <w:lang w:val="zh-CN" w:eastAsia="zh-CN" w:bidi="zh-CN"/>
      </w:rPr>
    </w:lvl>
    <w:lvl w:ilvl="4">
      <w:numFmt w:val="bullet"/>
      <w:lvlText w:val="•"/>
      <w:lvlJc w:val="left"/>
      <w:pPr>
        <w:ind w:left="1211" w:hanging="159"/>
      </w:pPr>
      <w:rPr>
        <w:rFonts w:hint="default"/>
        <w:lang w:val="zh-CN" w:eastAsia="zh-CN" w:bidi="zh-CN"/>
      </w:rPr>
    </w:lvl>
    <w:lvl w:ilvl="5">
      <w:numFmt w:val="bullet"/>
      <w:lvlText w:val="•"/>
      <w:lvlJc w:val="left"/>
      <w:pPr>
        <w:ind w:left="1449" w:hanging="159"/>
      </w:pPr>
      <w:rPr>
        <w:rFonts w:hint="default"/>
        <w:lang w:val="zh-CN" w:eastAsia="zh-CN" w:bidi="zh-CN"/>
      </w:rPr>
    </w:lvl>
    <w:lvl w:ilvl="6">
      <w:numFmt w:val="bullet"/>
      <w:lvlText w:val="•"/>
      <w:lvlJc w:val="left"/>
      <w:pPr>
        <w:ind w:left="1687" w:hanging="159"/>
      </w:pPr>
      <w:rPr>
        <w:rFonts w:hint="default"/>
        <w:lang w:val="zh-CN" w:eastAsia="zh-CN" w:bidi="zh-CN"/>
      </w:rPr>
    </w:lvl>
    <w:lvl w:ilvl="7">
      <w:numFmt w:val="bullet"/>
      <w:lvlText w:val="•"/>
      <w:lvlJc w:val="left"/>
      <w:pPr>
        <w:ind w:left="1925" w:hanging="159"/>
      </w:pPr>
      <w:rPr>
        <w:rFonts w:hint="default"/>
        <w:lang w:val="zh-CN" w:eastAsia="zh-CN" w:bidi="zh-CN"/>
      </w:rPr>
    </w:lvl>
    <w:lvl w:ilvl="8">
      <w:numFmt w:val="bullet"/>
      <w:lvlText w:val="•"/>
      <w:lvlJc w:val="left"/>
      <w:pPr>
        <w:ind w:left="2163" w:hanging="159"/>
      </w:pPr>
      <w:rPr>
        <w:rFonts w:hint="default"/>
        <w:lang w:val="zh-CN" w:eastAsia="zh-CN" w:bidi="zh-CN"/>
      </w:rPr>
    </w:lvl>
  </w:abstractNum>
  <w:abstractNum w:abstractNumId="62" w15:restartNumberingAfterBreak="0">
    <w:nsid w:val="1BCBBCF0"/>
    <w:multiLevelType w:val="multilevel"/>
    <w:tmpl w:val="1BCBBCF0"/>
    <w:lvl w:ilvl="0">
      <w:start w:val="1"/>
      <w:numFmt w:val="decimal"/>
      <w:lvlText w:val="%1."/>
      <w:lvlJc w:val="left"/>
      <w:pPr>
        <w:ind w:left="107" w:hanging="274"/>
        <w:jc w:val="left"/>
      </w:pPr>
      <w:rPr>
        <w:rFonts w:ascii="Times New Roman" w:eastAsia="Times New Roman" w:hAnsi="Times New Roman" w:cs="Times New Roman" w:hint="default"/>
        <w:spacing w:val="0"/>
        <w:w w:val="99"/>
        <w:sz w:val="21"/>
        <w:szCs w:val="21"/>
        <w:lang w:val="zh-CN" w:eastAsia="zh-CN" w:bidi="zh-CN"/>
      </w:rPr>
    </w:lvl>
    <w:lvl w:ilvl="1">
      <w:numFmt w:val="bullet"/>
      <w:lvlText w:val="•"/>
      <w:lvlJc w:val="left"/>
      <w:pPr>
        <w:ind w:left="461" w:hanging="274"/>
      </w:pPr>
      <w:rPr>
        <w:rFonts w:hint="default"/>
        <w:lang w:val="zh-CN" w:eastAsia="zh-CN" w:bidi="zh-CN"/>
      </w:rPr>
    </w:lvl>
    <w:lvl w:ilvl="2">
      <w:numFmt w:val="bullet"/>
      <w:lvlText w:val="•"/>
      <w:lvlJc w:val="left"/>
      <w:pPr>
        <w:ind w:left="823" w:hanging="274"/>
      </w:pPr>
      <w:rPr>
        <w:rFonts w:hint="default"/>
        <w:lang w:val="zh-CN" w:eastAsia="zh-CN" w:bidi="zh-CN"/>
      </w:rPr>
    </w:lvl>
    <w:lvl w:ilvl="3">
      <w:numFmt w:val="bullet"/>
      <w:lvlText w:val="•"/>
      <w:lvlJc w:val="left"/>
      <w:pPr>
        <w:ind w:left="1185" w:hanging="274"/>
      </w:pPr>
      <w:rPr>
        <w:rFonts w:hint="default"/>
        <w:lang w:val="zh-CN" w:eastAsia="zh-CN" w:bidi="zh-CN"/>
      </w:rPr>
    </w:lvl>
    <w:lvl w:ilvl="4">
      <w:numFmt w:val="bullet"/>
      <w:lvlText w:val="•"/>
      <w:lvlJc w:val="left"/>
      <w:pPr>
        <w:ind w:left="1547" w:hanging="274"/>
      </w:pPr>
      <w:rPr>
        <w:rFonts w:hint="default"/>
        <w:lang w:val="zh-CN" w:eastAsia="zh-CN" w:bidi="zh-CN"/>
      </w:rPr>
    </w:lvl>
    <w:lvl w:ilvl="5">
      <w:numFmt w:val="bullet"/>
      <w:lvlText w:val="•"/>
      <w:lvlJc w:val="left"/>
      <w:pPr>
        <w:ind w:left="1909" w:hanging="274"/>
      </w:pPr>
      <w:rPr>
        <w:rFonts w:hint="default"/>
        <w:lang w:val="zh-CN" w:eastAsia="zh-CN" w:bidi="zh-CN"/>
      </w:rPr>
    </w:lvl>
    <w:lvl w:ilvl="6">
      <w:numFmt w:val="bullet"/>
      <w:lvlText w:val="•"/>
      <w:lvlJc w:val="left"/>
      <w:pPr>
        <w:ind w:left="2271" w:hanging="274"/>
      </w:pPr>
      <w:rPr>
        <w:rFonts w:hint="default"/>
        <w:lang w:val="zh-CN" w:eastAsia="zh-CN" w:bidi="zh-CN"/>
      </w:rPr>
    </w:lvl>
    <w:lvl w:ilvl="7">
      <w:numFmt w:val="bullet"/>
      <w:lvlText w:val="•"/>
      <w:lvlJc w:val="left"/>
      <w:pPr>
        <w:ind w:left="2633" w:hanging="274"/>
      </w:pPr>
      <w:rPr>
        <w:rFonts w:hint="default"/>
        <w:lang w:val="zh-CN" w:eastAsia="zh-CN" w:bidi="zh-CN"/>
      </w:rPr>
    </w:lvl>
    <w:lvl w:ilvl="8">
      <w:numFmt w:val="bullet"/>
      <w:lvlText w:val="•"/>
      <w:lvlJc w:val="left"/>
      <w:pPr>
        <w:ind w:left="2995" w:hanging="274"/>
      </w:pPr>
      <w:rPr>
        <w:rFonts w:hint="default"/>
        <w:lang w:val="zh-CN" w:eastAsia="zh-CN" w:bidi="zh-CN"/>
      </w:rPr>
    </w:lvl>
  </w:abstractNum>
  <w:abstractNum w:abstractNumId="63" w15:restartNumberingAfterBreak="0">
    <w:nsid w:val="1C257C7B"/>
    <w:multiLevelType w:val="multilevel"/>
    <w:tmpl w:val="1C257C7B"/>
    <w:lvl w:ilvl="0">
      <w:start w:val="1"/>
      <w:numFmt w:val="decimal"/>
      <w:lvlText w:val="%1."/>
      <w:lvlJc w:val="left"/>
      <w:pPr>
        <w:ind w:left="108"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352" w:hanging="159"/>
      </w:pPr>
      <w:rPr>
        <w:rFonts w:hint="default"/>
        <w:lang w:val="zh-CN" w:eastAsia="zh-CN" w:bidi="zh-CN"/>
      </w:rPr>
    </w:lvl>
    <w:lvl w:ilvl="2">
      <w:numFmt w:val="bullet"/>
      <w:lvlText w:val="•"/>
      <w:lvlJc w:val="left"/>
      <w:pPr>
        <w:ind w:left="605" w:hanging="159"/>
      </w:pPr>
      <w:rPr>
        <w:rFonts w:hint="default"/>
        <w:lang w:val="zh-CN" w:eastAsia="zh-CN" w:bidi="zh-CN"/>
      </w:rPr>
    </w:lvl>
    <w:lvl w:ilvl="3">
      <w:numFmt w:val="bullet"/>
      <w:lvlText w:val="•"/>
      <w:lvlJc w:val="left"/>
      <w:pPr>
        <w:ind w:left="858" w:hanging="159"/>
      </w:pPr>
      <w:rPr>
        <w:rFonts w:hint="default"/>
        <w:lang w:val="zh-CN" w:eastAsia="zh-CN" w:bidi="zh-CN"/>
      </w:rPr>
    </w:lvl>
    <w:lvl w:ilvl="4">
      <w:numFmt w:val="bullet"/>
      <w:lvlText w:val="•"/>
      <w:lvlJc w:val="left"/>
      <w:pPr>
        <w:ind w:left="1111" w:hanging="159"/>
      </w:pPr>
      <w:rPr>
        <w:rFonts w:hint="default"/>
        <w:lang w:val="zh-CN" w:eastAsia="zh-CN" w:bidi="zh-CN"/>
      </w:rPr>
    </w:lvl>
    <w:lvl w:ilvl="5">
      <w:numFmt w:val="bullet"/>
      <w:lvlText w:val="•"/>
      <w:lvlJc w:val="left"/>
      <w:pPr>
        <w:ind w:left="1364" w:hanging="159"/>
      </w:pPr>
      <w:rPr>
        <w:rFonts w:hint="default"/>
        <w:lang w:val="zh-CN" w:eastAsia="zh-CN" w:bidi="zh-CN"/>
      </w:rPr>
    </w:lvl>
    <w:lvl w:ilvl="6">
      <w:numFmt w:val="bullet"/>
      <w:lvlText w:val="•"/>
      <w:lvlJc w:val="left"/>
      <w:pPr>
        <w:ind w:left="1616" w:hanging="159"/>
      </w:pPr>
      <w:rPr>
        <w:rFonts w:hint="default"/>
        <w:lang w:val="zh-CN" w:eastAsia="zh-CN" w:bidi="zh-CN"/>
      </w:rPr>
    </w:lvl>
    <w:lvl w:ilvl="7">
      <w:numFmt w:val="bullet"/>
      <w:lvlText w:val="•"/>
      <w:lvlJc w:val="left"/>
      <w:pPr>
        <w:ind w:left="1869" w:hanging="159"/>
      </w:pPr>
      <w:rPr>
        <w:rFonts w:hint="default"/>
        <w:lang w:val="zh-CN" w:eastAsia="zh-CN" w:bidi="zh-CN"/>
      </w:rPr>
    </w:lvl>
    <w:lvl w:ilvl="8">
      <w:numFmt w:val="bullet"/>
      <w:lvlText w:val="•"/>
      <w:lvlJc w:val="left"/>
      <w:pPr>
        <w:ind w:left="2122" w:hanging="159"/>
      </w:pPr>
      <w:rPr>
        <w:rFonts w:hint="default"/>
        <w:lang w:val="zh-CN" w:eastAsia="zh-CN" w:bidi="zh-CN"/>
      </w:rPr>
    </w:lvl>
  </w:abstractNum>
  <w:abstractNum w:abstractNumId="64" w15:restartNumberingAfterBreak="0">
    <w:nsid w:val="23E97754"/>
    <w:multiLevelType w:val="multilevel"/>
    <w:tmpl w:val="23E97754"/>
    <w:lvl w:ilvl="0">
      <w:start w:val="1"/>
      <w:numFmt w:val="decimal"/>
      <w:lvlText w:val="%1."/>
      <w:lvlJc w:val="left"/>
      <w:pPr>
        <w:ind w:left="108"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352" w:hanging="159"/>
      </w:pPr>
      <w:rPr>
        <w:rFonts w:hint="default"/>
        <w:lang w:val="zh-CN" w:eastAsia="zh-CN" w:bidi="zh-CN"/>
      </w:rPr>
    </w:lvl>
    <w:lvl w:ilvl="2">
      <w:numFmt w:val="bullet"/>
      <w:lvlText w:val="•"/>
      <w:lvlJc w:val="left"/>
      <w:pPr>
        <w:ind w:left="605" w:hanging="159"/>
      </w:pPr>
      <w:rPr>
        <w:rFonts w:hint="default"/>
        <w:lang w:val="zh-CN" w:eastAsia="zh-CN" w:bidi="zh-CN"/>
      </w:rPr>
    </w:lvl>
    <w:lvl w:ilvl="3">
      <w:numFmt w:val="bullet"/>
      <w:lvlText w:val="•"/>
      <w:lvlJc w:val="left"/>
      <w:pPr>
        <w:ind w:left="858" w:hanging="159"/>
      </w:pPr>
      <w:rPr>
        <w:rFonts w:hint="default"/>
        <w:lang w:val="zh-CN" w:eastAsia="zh-CN" w:bidi="zh-CN"/>
      </w:rPr>
    </w:lvl>
    <w:lvl w:ilvl="4">
      <w:numFmt w:val="bullet"/>
      <w:lvlText w:val="•"/>
      <w:lvlJc w:val="left"/>
      <w:pPr>
        <w:ind w:left="1111" w:hanging="159"/>
      </w:pPr>
      <w:rPr>
        <w:rFonts w:hint="default"/>
        <w:lang w:val="zh-CN" w:eastAsia="zh-CN" w:bidi="zh-CN"/>
      </w:rPr>
    </w:lvl>
    <w:lvl w:ilvl="5">
      <w:numFmt w:val="bullet"/>
      <w:lvlText w:val="•"/>
      <w:lvlJc w:val="left"/>
      <w:pPr>
        <w:ind w:left="1364" w:hanging="159"/>
      </w:pPr>
      <w:rPr>
        <w:rFonts w:hint="default"/>
        <w:lang w:val="zh-CN" w:eastAsia="zh-CN" w:bidi="zh-CN"/>
      </w:rPr>
    </w:lvl>
    <w:lvl w:ilvl="6">
      <w:numFmt w:val="bullet"/>
      <w:lvlText w:val="•"/>
      <w:lvlJc w:val="left"/>
      <w:pPr>
        <w:ind w:left="1616" w:hanging="159"/>
      </w:pPr>
      <w:rPr>
        <w:rFonts w:hint="default"/>
        <w:lang w:val="zh-CN" w:eastAsia="zh-CN" w:bidi="zh-CN"/>
      </w:rPr>
    </w:lvl>
    <w:lvl w:ilvl="7">
      <w:numFmt w:val="bullet"/>
      <w:lvlText w:val="•"/>
      <w:lvlJc w:val="left"/>
      <w:pPr>
        <w:ind w:left="1869" w:hanging="159"/>
      </w:pPr>
      <w:rPr>
        <w:rFonts w:hint="default"/>
        <w:lang w:val="zh-CN" w:eastAsia="zh-CN" w:bidi="zh-CN"/>
      </w:rPr>
    </w:lvl>
    <w:lvl w:ilvl="8">
      <w:numFmt w:val="bullet"/>
      <w:lvlText w:val="•"/>
      <w:lvlJc w:val="left"/>
      <w:pPr>
        <w:ind w:left="2122" w:hanging="159"/>
      </w:pPr>
      <w:rPr>
        <w:rFonts w:hint="default"/>
        <w:lang w:val="zh-CN" w:eastAsia="zh-CN" w:bidi="zh-CN"/>
      </w:rPr>
    </w:lvl>
  </w:abstractNum>
  <w:abstractNum w:abstractNumId="65" w15:restartNumberingAfterBreak="0">
    <w:nsid w:val="243FCF68"/>
    <w:multiLevelType w:val="multilevel"/>
    <w:tmpl w:val="243FCF68"/>
    <w:lvl w:ilvl="0">
      <w:start w:val="1"/>
      <w:numFmt w:val="decimal"/>
      <w:lvlText w:val="%1."/>
      <w:lvlJc w:val="left"/>
      <w:pPr>
        <w:ind w:left="1780" w:hanging="300"/>
        <w:jc w:val="left"/>
      </w:pPr>
      <w:rPr>
        <w:rFonts w:ascii="Times New Roman" w:eastAsia="Times New Roman" w:hAnsi="Times New Roman" w:cs="Times New Roman" w:hint="default"/>
        <w:w w:val="100"/>
        <w:sz w:val="24"/>
        <w:szCs w:val="24"/>
        <w:lang w:val="zh-CN" w:eastAsia="zh-CN" w:bidi="zh-CN"/>
      </w:rPr>
    </w:lvl>
    <w:lvl w:ilvl="1">
      <w:numFmt w:val="bullet"/>
      <w:lvlText w:val="•"/>
      <w:lvlJc w:val="left"/>
      <w:pPr>
        <w:ind w:left="2642" w:hanging="300"/>
      </w:pPr>
      <w:rPr>
        <w:rFonts w:hint="default"/>
        <w:lang w:val="zh-CN" w:eastAsia="zh-CN" w:bidi="zh-CN"/>
      </w:rPr>
    </w:lvl>
    <w:lvl w:ilvl="2">
      <w:numFmt w:val="bullet"/>
      <w:lvlText w:val="•"/>
      <w:lvlJc w:val="left"/>
      <w:pPr>
        <w:ind w:left="3505" w:hanging="300"/>
      </w:pPr>
      <w:rPr>
        <w:rFonts w:hint="default"/>
        <w:lang w:val="zh-CN" w:eastAsia="zh-CN" w:bidi="zh-CN"/>
      </w:rPr>
    </w:lvl>
    <w:lvl w:ilvl="3">
      <w:numFmt w:val="bullet"/>
      <w:lvlText w:val="•"/>
      <w:lvlJc w:val="left"/>
      <w:pPr>
        <w:ind w:left="4367" w:hanging="300"/>
      </w:pPr>
      <w:rPr>
        <w:rFonts w:hint="default"/>
        <w:lang w:val="zh-CN" w:eastAsia="zh-CN" w:bidi="zh-CN"/>
      </w:rPr>
    </w:lvl>
    <w:lvl w:ilvl="4">
      <w:numFmt w:val="bullet"/>
      <w:lvlText w:val="•"/>
      <w:lvlJc w:val="left"/>
      <w:pPr>
        <w:ind w:left="5230" w:hanging="300"/>
      </w:pPr>
      <w:rPr>
        <w:rFonts w:hint="default"/>
        <w:lang w:val="zh-CN" w:eastAsia="zh-CN" w:bidi="zh-CN"/>
      </w:rPr>
    </w:lvl>
    <w:lvl w:ilvl="5">
      <w:numFmt w:val="bullet"/>
      <w:lvlText w:val="•"/>
      <w:lvlJc w:val="left"/>
      <w:pPr>
        <w:ind w:left="6093" w:hanging="300"/>
      </w:pPr>
      <w:rPr>
        <w:rFonts w:hint="default"/>
        <w:lang w:val="zh-CN" w:eastAsia="zh-CN" w:bidi="zh-CN"/>
      </w:rPr>
    </w:lvl>
    <w:lvl w:ilvl="6">
      <w:numFmt w:val="bullet"/>
      <w:lvlText w:val="•"/>
      <w:lvlJc w:val="left"/>
      <w:pPr>
        <w:ind w:left="6955" w:hanging="300"/>
      </w:pPr>
      <w:rPr>
        <w:rFonts w:hint="default"/>
        <w:lang w:val="zh-CN" w:eastAsia="zh-CN" w:bidi="zh-CN"/>
      </w:rPr>
    </w:lvl>
    <w:lvl w:ilvl="7">
      <w:numFmt w:val="bullet"/>
      <w:lvlText w:val="•"/>
      <w:lvlJc w:val="left"/>
      <w:pPr>
        <w:ind w:left="7818" w:hanging="300"/>
      </w:pPr>
      <w:rPr>
        <w:rFonts w:hint="default"/>
        <w:lang w:val="zh-CN" w:eastAsia="zh-CN" w:bidi="zh-CN"/>
      </w:rPr>
    </w:lvl>
    <w:lvl w:ilvl="8">
      <w:numFmt w:val="bullet"/>
      <w:lvlText w:val="•"/>
      <w:lvlJc w:val="left"/>
      <w:pPr>
        <w:ind w:left="8680" w:hanging="300"/>
      </w:pPr>
      <w:rPr>
        <w:rFonts w:hint="default"/>
        <w:lang w:val="zh-CN" w:eastAsia="zh-CN" w:bidi="zh-CN"/>
      </w:rPr>
    </w:lvl>
  </w:abstractNum>
  <w:abstractNum w:abstractNumId="66" w15:restartNumberingAfterBreak="0">
    <w:nsid w:val="2470EC97"/>
    <w:multiLevelType w:val="multilevel"/>
    <w:tmpl w:val="2470EC97"/>
    <w:lvl w:ilvl="0">
      <w:start w:val="1"/>
      <w:numFmt w:val="decimal"/>
      <w:lvlText w:val="（%1）"/>
      <w:lvlJc w:val="left"/>
      <w:pPr>
        <w:ind w:left="2081" w:hanging="601"/>
        <w:jc w:val="left"/>
      </w:pPr>
      <w:rPr>
        <w:rFonts w:ascii="宋体" w:eastAsia="宋体" w:hAnsi="宋体" w:cs="宋体" w:hint="default"/>
        <w:w w:val="100"/>
        <w:sz w:val="22"/>
        <w:szCs w:val="22"/>
        <w:lang w:val="zh-CN" w:eastAsia="zh-CN" w:bidi="zh-CN"/>
      </w:rPr>
    </w:lvl>
    <w:lvl w:ilvl="1">
      <w:numFmt w:val="bullet"/>
      <w:lvlText w:val="•"/>
      <w:lvlJc w:val="left"/>
      <w:pPr>
        <w:ind w:left="2912" w:hanging="601"/>
      </w:pPr>
      <w:rPr>
        <w:rFonts w:hint="default"/>
        <w:lang w:val="zh-CN" w:eastAsia="zh-CN" w:bidi="zh-CN"/>
      </w:rPr>
    </w:lvl>
    <w:lvl w:ilvl="2">
      <w:numFmt w:val="bullet"/>
      <w:lvlText w:val="•"/>
      <w:lvlJc w:val="left"/>
      <w:pPr>
        <w:ind w:left="3745" w:hanging="601"/>
      </w:pPr>
      <w:rPr>
        <w:rFonts w:hint="default"/>
        <w:lang w:val="zh-CN" w:eastAsia="zh-CN" w:bidi="zh-CN"/>
      </w:rPr>
    </w:lvl>
    <w:lvl w:ilvl="3">
      <w:numFmt w:val="bullet"/>
      <w:lvlText w:val="•"/>
      <w:lvlJc w:val="left"/>
      <w:pPr>
        <w:ind w:left="4577" w:hanging="601"/>
      </w:pPr>
      <w:rPr>
        <w:rFonts w:hint="default"/>
        <w:lang w:val="zh-CN" w:eastAsia="zh-CN" w:bidi="zh-CN"/>
      </w:rPr>
    </w:lvl>
    <w:lvl w:ilvl="4">
      <w:numFmt w:val="bullet"/>
      <w:lvlText w:val="•"/>
      <w:lvlJc w:val="left"/>
      <w:pPr>
        <w:ind w:left="5410" w:hanging="601"/>
      </w:pPr>
      <w:rPr>
        <w:rFonts w:hint="default"/>
        <w:lang w:val="zh-CN" w:eastAsia="zh-CN" w:bidi="zh-CN"/>
      </w:rPr>
    </w:lvl>
    <w:lvl w:ilvl="5">
      <w:numFmt w:val="bullet"/>
      <w:lvlText w:val="•"/>
      <w:lvlJc w:val="left"/>
      <w:pPr>
        <w:ind w:left="6243" w:hanging="601"/>
      </w:pPr>
      <w:rPr>
        <w:rFonts w:hint="default"/>
        <w:lang w:val="zh-CN" w:eastAsia="zh-CN" w:bidi="zh-CN"/>
      </w:rPr>
    </w:lvl>
    <w:lvl w:ilvl="6">
      <w:numFmt w:val="bullet"/>
      <w:lvlText w:val="•"/>
      <w:lvlJc w:val="left"/>
      <w:pPr>
        <w:ind w:left="7075" w:hanging="601"/>
      </w:pPr>
      <w:rPr>
        <w:rFonts w:hint="default"/>
        <w:lang w:val="zh-CN" w:eastAsia="zh-CN" w:bidi="zh-CN"/>
      </w:rPr>
    </w:lvl>
    <w:lvl w:ilvl="7">
      <w:numFmt w:val="bullet"/>
      <w:lvlText w:val="•"/>
      <w:lvlJc w:val="left"/>
      <w:pPr>
        <w:ind w:left="7908" w:hanging="601"/>
      </w:pPr>
      <w:rPr>
        <w:rFonts w:hint="default"/>
        <w:lang w:val="zh-CN" w:eastAsia="zh-CN" w:bidi="zh-CN"/>
      </w:rPr>
    </w:lvl>
    <w:lvl w:ilvl="8">
      <w:numFmt w:val="bullet"/>
      <w:lvlText w:val="•"/>
      <w:lvlJc w:val="left"/>
      <w:pPr>
        <w:ind w:left="8740" w:hanging="601"/>
      </w:pPr>
      <w:rPr>
        <w:rFonts w:hint="default"/>
        <w:lang w:val="zh-CN" w:eastAsia="zh-CN" w:bidi="zh-CN"/>
      </w:rPr>
    </w:lvl>
  </w:abstractNum>
  <w:abstractNum w:abstractNumId="67" w15:restartNumberingAfterBreak="0">
    <w:nsid w:val="25B654F3"/>
    <w:multiLevelType w:val="multilevel"/>
    <w:tmpl w:val="25B654F3"/>
    <w:lvl w:ilvl="0">
      <w:start w:val="1"/>
      <w:numFmt w:val="decimal"/>
      <w:lvlText w:val="%1."/>
      <w:lvlJc w:val="left"/>
      <w:pPr>
        <w:ind w:left="1964" w:hanging="363"/>
        <w:jc w:val="left"/>
      </w:pPr>
      <w:rPr>
        <w:rFonts w:ascii="Microsoft JhengHei" w:eastAsia="Microsoft JhengHei" w:hAnsi="Microsoft JhengHei" w:cs="Microsoft JhengHei" w:hint="default"/>
        <w:b/>
        <w:bCs/>
        <w:spacing w:val="0"/>
        <w:w w:val="83"/>
        <w:sz w:val="24"/>
        <w:szCs w:val="24"/>
        <w:lang w:val="zh-CN" w:eastAsia="zh-CN" w:bidi="zh-CN"/>
      </w:rPr>
    </w:lvl>
    <w:lvl w:ilvl="1">
      <w:numFmt w:val="bullet"/>
      <w:lvlText w:val="•"/>
      <w:lvlJc w:val="left"/>
      <w:pPr>
        <w:ind w:left="2804" w:hanging="363"/>
      </w:pPr>
      <w:rPr>
        <w:rFonts w:hint="default"/>
        <w:lang w:val="zh-CN" w:eastAsia="zh-CN" w:bidi="zh-CN"/>
      </w:rPr>
    </w:lvl>
    <w:lvl w:ilvl="2">
      <w:numFmt w:val="bullet"/>
      <w:lvlText w:val="•"/>
      <w:lvlJc w:val="left"/>
      <w:pPr>
        <w:ind w:left="3649" w:hanging="363"/>
      </w:pPr>
      <w:rPr>
        <w:rFonts w:hint="default"/>
        <w:lang w:val="zh-CN" w:eastAsia="zh-CN" w:bidi="zh-CN"/>
      </w:rPr>
    </w:lvl>
    <w:lvl w:ilvl="3">
      <w:numFmt w:val="bullet"/>
      <w:lvlText w:val="•"/>
      <w:lvlJc w:val="left"/>
      <w:pPr>
        <w:ind w:left="4493" w:hanging="363"/>
      </w:pPr>
      <w:rPr>
        <w:rFonts w:hint="default"/>
        <w:lang w:val="zh-CN" w:eastAsia="zh-CN" w:bidi="zh-CN"/>
      </w:rPr>
    </w:lvl>
    <w:lvl w:ilvl="4">
      <w:numFmt w:val="bullet"/>
      <w:lvlText w:val="•"/>
      <w:lvlJc w:val="left"/>
      <w:pPr>
        <w:ind w:left="5338" w:hanging="363"/>
      </w:pPr>
      <w:rPr>
        <w:rFonts w:hint="default"/>
        <w:lang w:val="zh-CN" w:eastAsia="zh-CN" w:bidi="zh-CN"/>
      </w:rPr>
    </w:lvl>
    <w:lvl w:ilvl="5">
      <w:numFmt w:val="bullet"/>
      <w:lvlText w:val="•"/>
      <w:lvlJc w:val="left"/>
      <w:pPr>
        <w:ind w:left="6183" w:hanging="363"/>
      </w:pPr>
      <w:rPr>
        <w:rFonts w:hint="default"/>
        <w:lang w:val="zh-CN" w:eastAsia="zh-CN" w:bidi="zh-CN"/>
      </w:rPr>
    </w:lvl>
    <w:lvl w:ilvl="6">
      <w:numFmt w:val="bullet"/>
      <w:lvlText w:val="•"/>
      <w:lvlJc w:val="left"/>
      <w:pPr>
        <w:ind w:left="7027" w:hanging="363"/>
      </w:pPr>
      <w:rPr>
        <w:rFonts w:hint="default"/>
        <w:lang w:val="zh-CN" w:eastAsia="zh-CN" w:bidi="zh-CN"/>
      </w:rPr>
    </w:lvl>
    <w:lvl w:ilvl="7">
      <w:numFmt w:val="bullet"/>
      <w:lvlText w:val="•"/>
      <w:lvlJc w:val="left"/>
      <w:pPr>
        <w:ind w:left="7872" w:hanging="363"/>
      </w:pPr>
      <w:rPr>
        <w:rFonts w:hint="default"/>
        <w:lang w:val="zh-CN" w:eastAsia="zh-CN" w:bidi="zh-CN"/>
      </w:rPr>
    </w:lvl>
    <w:lvl w:ilvl="8">
      <w:numFmt w:val="bullet"/>
      <w:lvlText w:val="•"/>
      <w:lvlJc w:val="left"/>
      <w:pPr>
        <w:ind w:left="8716" w:hanging="363"/>
      </w:pPr>
      <w:rPr>
        <w:rFonts w:hint="default"/>
        <w:lang w:val="zh-CN" w:eastAsia="zh-CN" w:bidi="zh-CN"/>
      </w:rPr>
    </w:lvl>
  </w:abstractNum>
  <w:abstractNum w:abstractNumId="68" w15:restartNumberingAfterBreak="0">
    <w:nsid w:val="2A8F537B"/>
    <w:multiLevelType w:val="multilevel"/>
    <w:tmpl w:val="2A8F537B"/>
    <w:lvl w:ilvl="0">
      <w:start w:val="1"/>
      <w:numFmt w:val="decimal"/>
      <w:lvlText w:val="（%1）"/>
      <w:lvlJc w:val="left"/>
      <w:pPr>
        <w:ind w:left="2081" w:hanging="601"/>
        <w:jc w:val="left"/>
      </w:pPr>
      <w:rPr>
        <w:rFonts w:ascii="宋体" w:eastAsia="宋体" w:hAnsi="宋体" w:cs="宋体" w:hint="default"/>
        <w:w w:val="100"/>
        <w:sz w:val="22"/>
        <w:szCs w:val="22"/>
        <w:lang w:val="zh-CN" w:eastAsia="zh-CN" w:bidi="zh-CN"/>
      </w:rPr>
    </w:lvl>
    <w:lvl w:ilvl="1">
      <w:numFmt w:val="bullet"/>
      <w:lvlText w:val="•"/>
      <w:lvlJc w:val="left"/>
      <w:pPr>
        <w:ind w:left="2912" w:hanging="601"/>
      </w:pPr>
      <w:rPr>
        <w:rFonts w:hint="default"/>
        <w:lang w:val="zh-CN" w:eastAsia="zh-CN" w:bidi="zh-CN"/>
      </w:rPr>
    </w:lvl>
    <w:lvl w:ilvl="2">
      <w:numFmt w:val="bullet"/>
      <w:lvlText w:val="•"/>
      <w:lvlJc w:val="left"/>
      <w:pPr>
        <w:ind w:left="3745" w:hanging="601"/>
      </w:pPr>
      <w:rPr>
        <w:rFonts w:hint="default"/>
        <w:lang w:val="zh-CN" w:eastAsia="zh-CN" w:bidi="zh-CN"/>
      </w:rPr>
    </w:lvl>
    <w:lvl w:ilvl="3">
      <w:numFmt w:val="bullet"/>
      <w:lvlText w:val="•"/>
      <w:lvlJc w:val="left"/>
      <w:pPr>
        <w:ind w:left="4577" w:hanging="601"/>
      </w:pPr>
      <w:rPr>
        <w:rFonts w:hint="default"/>
        <w:lang w:val="zh-CN" w:eastAsia="zh-CN" w:bidi="zh-CN"/>
      </w:rPr>
    </w:lvl>
    <w:lvl w:ilvl="4">
      <w:numFmt w:val="bullet"/>
      <w:lvlText w:val="•"/>
      <w:lvlJc w:val="left"/>
      <w:pPr>
        <w:ind w:left="5410" w:hanging="601"/>
      </w:pPr>
      <w:rPr>
        <w:rFonts w:hint="default"/>
        <w:lang w:val="zh-CN" w:eastAsia="zh-CN" w:bidi="zh-CN"/>
      </w:rPr>
    </w:lvl>
    <w:lvl w:ilvl="5">
      <w:numFmt w:val="bullet"/>
      <w:lvlText w:val="•"/>
      <w:lvlJc w:val="left"/>
      <w:pPr>
        <w:ind w:left="6243" w:hanging="601"/>
      </w:pPr>
      <w:rPr>
        <w:rFonts w:hint="default"/>
        <w:lang w:val="zh-CN" w:eastAsia="zh-CN" w:bidi="zh-CN"/>
      </w:rPr>
    </w:lvl>
    <w:lvl w:ilvl="6">
      <w:numFmt w:val="bullet"/>
      <w:lvlText w:val="•"/>
      <w:lvlJc w:val="left"/>
      <w:pPr>
        <w:ind w:left="7075" w:hanging="601"/>
      </w:pPr>
      <w:rPr>
        <w:rFonts w:hint="default"/>
        <w:lang w:val="zh-CN" w:eastAsia="zh-CN" w:bidi="zh-CN"/>
      </w:rPr>
    </w:lvl>
    <w:lvl w:ilvl="7">
      <w:numFmt w:val="bullet"/>
      <w:lvlText w:val="•"/>
      <w:lvlJc w:val="left"/>
      <w:pPr>
        <w:ind w:left="7908" w:hanging="601"/>
      </w:pPr>
      <w:rPr>
        <w:rFonts w:hint="default"/>
        <w:lang w:val="zh-CN" w:eastAsia="zh-CN" w:bidi="zh-CN"/>
      </w:rPr>
    </w:lvl>
    <w:lvl w:ilvl="8">
      <w:numFmt w:val="bullet"/>
      <w:lvlText w:val="•"/>
      <w:lvlJc w:val="left"/>
      <w:pPr>
        <w:ind w:left="8740" w:hanging="601"/>
      </w:pPr>
      <w:rPr>
        <w:rFonts w:hint="default"/>
        <w:lang w:val="zh-CN" w:eastAsia="zh-CN" w:bidi="zh-CN"/>
      </w:rPr>
    </w:lvl>
  </w:abstractNum>
  <w:abstractNum w:abstractNumId="69" w15:restartNumberingAfterBreak="0">
    <w:nsid w:val="2F2D79CE"/>
    <w:multiLevelType w:val="multilevel"/>
    <w:tmpl w:val="2F2D79CE"/>
    <w:lvl w:ilvl="0">
      <w:start w:val="5"/>
      <w:numFmt w:val="decimal"/>
      <w:lvlText w:val="%1."/>
      <w:lvlJc w:val="left"/>
      <w:pPr>
        <w:ind w:left="266"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607" w:hanging="159"/>
      </w:pPr>
      <w:rPr>
        <w:rFonts w:hint="default"/>
        <w:lang w:val="zh-CN" w:eastAsia="zh-CN" w:bidi="zh-CN"/>
      </w:rPr>
    </w:lvl>
    <w:lvl w:ilvl="2">
      <w:numFmt w:val="bullet"/>
      <w:lvlText w:val="•"/>
      <w:lvlJc w:val="left"/>
      <w:pPr>
        <w:ind w:left="954" w:hanging="159"/>
      </w:pPr>
      <w:rPr>
        <w:rFonts w:hint="default"/>
        <w:lang w:val="zh-CN" w:eastAsia="zh-CN" w:bidi="zh-CN"/>
      </w:rPr>
    </w:lvl>
    <w:lvl w:ilvl="3">
      <w:numFmt w:val="bullet"/>
      <w:lvlText w:val="•"/>
      <w:lvlJc w:val="left"/>
      <w:pPr>
        <w:ind w:left="1301" w:hanging="159"/>
      </w:pPr>
      <w:rPr>
        <w:rFonts w:hint="default"/>
        <w:lang w:val="zh-CN" w:eastAsia="zh-CN" w:bidi="zh-CN"/>
      </w:rPr>
    </w:lvl>
    <w:lvl w:ilvl="4">
      <w:numFmt w:val="bullet"/>
      <w:lvlText w:val="•"/>
      <w:lvlJc w:val="left"/>
      <w:pPr>
        <w:ind w:left="1648" w:hanging="159"/>
      </w:pPr>
      <w:rPr>
        <w:rFonts w:hint="default"/>
        <w:lang w:val="zh-CN" w:eastAsia="zh-CN" w:bidi="zh-CN"/>
      </w:rPr>
    </w:lvl>
    <w:lvl w:ilvl="5">
      <w:numFmt w:val="bullet"/>
      <w:lvlText w:val="•"/>
      <w:lvlJc w:val="left"/>
      <w:pPr>
        <w:ind w:left="1996" w:hanging="159"/>
      </w:pPr>
      <w:rPr>
        <w:rFonts w:hint="default"/>
        <w:lang w:val="zh-CN" w:eastAsia="zh-CN" w:bidi="zh-CN"/>
      </w:rPr>
    </w:lvl>
    <w:lvl w:ilvl="6">
      <w:numFmt w:val="bullet"/>
      <w:lvlText w:val="•"/>
      <w:lvlJc w:val="left"/>
      <w:pPr>
        <w:ind w:left="2343" w:hanging="159"/>
      </w:pPr>
      <w:rPr>
        <w:rFonts w:hint="default"/>
        <w:lang w:val="zh-CN" w:eastAsia="zh-CN" w:bidi="zh-CN"/>
      </w:rPr>
    </w:lvl>
    <w:lvl w:ilvl="7">
      <w:numFmt w:val="bullet"/>
      <w:lvlText w:val="•"/>
      <w:lvlJc w:val="left"/>
      <w:pPr>
        <w:ind w:left="2690" w:hanging="159"/>
      </w:pPr>
      <w:rPr>
        <w:rFonts w:hint="default"/>
        <w:lang w:val="zh-CN" w:eastAsia="zh-CN" w:bidi="zh-CN"/>
      </w:rPr>
    </w:lvl>
    <w:lvl w:ilvl="8">
      <w:numFmt w:val="bullet"/>
      <w:lvlText w:val="•"/>
      <w:lvlJc w:val="left"/>
      <w:pPr>
        <w:ind w:left="3037" w:hanging="159"/>
      </w:pPr>
      <w:rPr>
        <w:rFonts w:hint="default"/>
        <w:lang w:val="zh-CN" w:eastAsia="zh-CN" w:bidi="zh-CN"/>
      </w:rPr>
    </w:lvl>
  </w:abstractNum>
  <w:abstractNum w:abstractNumId="70" w15:restartNumberingAfterBreak="0">
    <w:nsid w:val="30A0AC00"/>
    <w:multiLevelType w:val="multilevel"/>
    <w:tmpl w:val="30A0AC00"/>
    <w:lvl w:ilvl="0">
      <w:start w:val="1"/>
      <w:numFmt w:val="decimal"/>
      <w:lvlText w:val="%1."/>
      <w:lvlJc w:val="left"/>
      <w:pPr>
        <w:ind w:left="107"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463" w:hanging="159"/>
      </w:pPr>
      <w:rPr>
        <w:rFonts w:hint="default"/>
        <w:lang w:val="zh-CN" w:eastAsia="zh-CN" w:bidi="zh-CN"/>
      </w:rPr>
    </w:lvl>
    <w:lvl w:ilvl="2">
      <w:numFmt w:val="bullet"/>
      <w:lvlText w:val="•"/>
      <w:lvlJc w:val="left"/>
      <w:pPr>
        <w:ind w:left="826" w:hanging="159"/>
      </w:pPr>
      <w:rPr>
        <w:rFonts w:hint="default"/>
        <w:lang w:val="zh-CN" w:eastAsia="zh-CN" w:bidi="zh-CN"/>
      </w:rPr>
    </w:lvl>
    <w:lvl w:ilvl="3">
      <w:numFmt w:val="bullet"/>
      <w:lvlText w:val="•"/>
      <w:lvlJc w:val="left"/>
      <w:pPr>
        <w:ind w:left="1189" w:hanging="159"/>
      </w:pPr>
      <w:rPr>
        <w:rFonts w:hint="default"/>
        <w:lang w:val="zh-CN" w:eastAsia="zh-CN" w:bidi="zh-CN"/>
      </w:rPr>
    </w:lvl>
    <w:lvl w:ilvl="4">
      <w:numFmt w:val="bullet"/>
      <w:lvlText w:val="•"/>
      <w:lvlJc w:val="left"/>
      <w:pPr>
        <w:ind w:left="1552" w:hanging="159"/>
      </w:pPr>
      <w:rPr>
        <w:rFonts w:hint="default"/>
        <w:lang w:val="zh-CN" w:eastAsia="zh-CN" w:bidi="zh-CN"/>
      </w:rPr>
    </w:lvl>
    <w:lvl w:ilvl="5">
      <w:numFmt w:val="bullet"/>
      <w:lvlText w:val="•"/>
      <w:lvlJc w:val="left"/>
      <w:pPr>
        <w:ind w:left="1916" w:hanging="159"/>
      </w:pPr>
      <w:rPr>
        <w:rFonts w:hint="default"/>
        <w:lang w:val="zh-CN" w:eastAsia="zh-CN" w:bidi="zh-CN"/>
      </w:rPr>
    </w:lvl>
    <w:lvl w:ilvl="6">
      <w:numFmt w:val="bullet"/>
      <w:lvlText w:val="•"/>
      <w:lvlJc w:val="left"/>
      <w:pPr>
        <w:ind w:left="2279" w:hanging="159"/>
      </w:pPr>
      <w:rPr>
        <w:rFonts w:hint="default"/>
        <w:lang w:val="zh-CN" w:eastAsia="zh-CN" w:bidi="zh-CN"/>
      </w:rPr>
    </w:lvl>
    <w:lvl w:ilvl="7">
      <w:numFmt w:val="bullet"/>
      <w:lvlText w:val="•"/>
      <w:lvlJc w:val="left"/>
      <w:pPr>
        <w:ind w:left="2642" w:hanging="159"/>
      </w:pPr>
      <w:rPr>
        <w:rFonts w:hint="default"/>
        <w:lang w:val="zh-CN" w:eastAsia="zh-CN" w:bidi="zh-CN"/>
      </w:rPr>
    </w:lvl>
    <w:lvl w:ilvl="8">
      <w:numFmt w:val="bullet"/>
      <w:lvlText w:val="•"/>
      <w:lvlJc w:val="left"/>
      <w:pPr>
        <w:ind w:left="3005" w:hanging="159"/>
      </w:pPr>
      <w:rPr>
        <w:rFonts w:hint="default"/>
        <w:lang w:val="zh-CN" w:eastAsia="zh-CN" w:bidi="zh-CN"/>
      </w:rPr>
    </w:lvl>
  </w:abstractNum>
  <w:abstractNum w:abstractNumId="71" w15:restartNumberingAfterBreak="0">
    <w:nsid w:val="30FC5B15"/>
    <w:multiLevelType w:val="multilevel"/>
    <w:tmpl w:val="30FC5B15"/>
    <w:lvl w:ilvl="0">
      <w:start w:val="1"/>
      <w:numFmt w:val="decimal"/>
      <w:lvlText w:val="%1."/>
      <w:lvlJc w:val="left"/>
      <w:pPr>
        <w:ind w:left="1780" w:hanging="300"/>
        <w:jc w:val="right"/>
      </w:pPr>
      <w:rPr>
        <w:rFonts w:ascii="Times New Roman" w:eastAsia="Times New Roman" w:hAnsi="Times New Roman" w:cs="Times New Roman" w:hint="default"/>
        <w:b/>
        <w:bCs/>
        <w:w w:val="100"/>
        <w:sz w:val="24"/>
        <w:szCs w:val="24"/>
        <w:lang w:val="zh-CN" w:eastAsia="zh-CN" w:bidi="zh-CN"/>
      </w:rPr>
    </w:lvl>
    <w:lvl w:ilvl="1">
      <w:numFmt w:val="bullet"/>
      <w:lvlText w:val="•"/>
      <w:lvlJc w:val="left"/>
      <w:pPr>
        <w:ind w:left="2642" w:hanging="300"/>
      </w:pPr>
      <w:rPr>
        <w:rFonts w:hint="default"/>
        <w:lang w:val="zh-CN" w:eastAsia="zh-CN" w:bidi="zh-CN"/>
      </w:rPr>
    </w:lvl>
    <w:lvl w:ilvl="2">
      <w:numFmt w:val="bullet"/>
      <w:lvlText w:val="•"/>
      <w:lvlJc w:val="left"/>
      <w:pPr>
        <w:ind w:left="3505" w:hanging="300"/>
      </w:pPr>
      <w:rPr>
        <w:rFonts w:hint="default"/>
        <w:lang w:val="zh-CN" w:eastAsia="zh-CN" w:bidi="zh-CN"/>
      </w:rPr>
    </w:lvl>
    <w:lvl w:ilvl="3">
      <w:numFmt w:val="bullet"/>
      <w:lvlText w:val="•"/>
      <w:lvlJc w:val="left"/>
      <w:pPr>
        <w:ind w:left="4367" w:hanging="300"/>
      </w:pPr>
      <w:rPr>
        <w:rFonts w:hint="default"/>
        <w:lang w:val="zh-CN" w:eastAsia="zh-CN" w:bidi="zh-CN"/>
      </w:rPr>
    </w:lvl>
    <w:lvl w:ilvl="4">
      <w:numFmt w:val="bullet"/>
      <w:lvlText w:val="•"/>
      <w:lvlJc w:val="left"/>
      <w:pPr>
        <w:ind w:left="5230" w:hanging="300"/>
      </w:pPr>
      <w:rPr>
        <w:rFonts w:hint="default"/>
        <w:lang w:val="zh-CN" w:eastAsia="zh-CN" w:bidi="zh-CN"/>
      </w:rPr>
    </w:lvl>
    <w:lvl w:ilvl="5">
      <w:numFmt w:val="bullet"/>
      <w:lvlText w:val="•"/>
      <w:lvlJc w:val="left"/>
      <w:pPr>
        <w:ind w:left="6093" w:hanging="300"/>
      </w:pPr>
      <w:rPr>
        <w:rFonts w:hint="default"/>
        <w:lang w:val="zh-CN" w:eastAsia="zh-CN" w:bidi="zh-CN"/>
      </w:rPr>
    </w:lvl>
    <w:lvl w:ilvl="6">
      <w:numFmt w:val="bullet"/>
      <w:lvlText w:val="•"/>
      <w:lvlJc w:val="left"/>
      <w:pPr>
        <w:ind w:left="6955" w:hanging="300"/>
      </w:pPr>
      <w:rPr>
        <w:rFonts w:hint="default"/>
        <w:lang w:val="zh-CN" w:eastAsia="zh-CN" w:bidi="zh-CN"/>
      </w:rPr>
    </w:lvl>
    <w:lvl w:ilvl="7">
      <w:numFmt w:val="bullet"/>
      <w:lvlText w:val="•"/>
      <w:lvlJc w:val="left"/>
      <w:pPr>
        <w:ind w:left="7818" w:hanging="300"/>
      </w:pPr>
      <w:rPr>
        <w:rFonts w:hint="default"/>
        <w:lang w:val="zh-CN" w:eastAsia="zh-CN" w:bidi="zh-CN"/>
      </w:rPr>
    </w:lvl>
    <w:lvl w:ilvl="8">
      <w:numFmt w:val="bullet"/>
      <w:lvlText w:val="•"/>
      <w:lvlJc w:val="left"/>
      <w:pPr>
        <w:ind w:left="8680" w:hanging="300"/>
      </w:pPr>
      <w:rPr>
        <w:rFonts w:hint="default"/>
        <w:lang w:val="zh-CN" w:eastAsia="zh-CN" w:bidi="zh-CN"/>
      </w:rPr>
    </w:lvl>
  </w:abstractNum>
  <w:abstractNum w:abstractNumId="72" w15:restartNumberingAfterBreak="0">
    <w:nsid w:val="322D85CA"/>
    <w:multiLevelType w:val="multilevel"/>
    <w:tmpl w:val="322D85CA"/>
    <w:lvl w:ilvl="0">
      <w:start w:val="1"/>
      <w:numFmt w:val="decimal"/>
      <w:lvlText w:val="%1."/>
      <w:lvlJc w:val="left"/>
      <w:pPr>
        <w:ind w:left="107"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463" w:hanging="159"/>
      </w:pPr>
      <w:rPr>
        <w:rFonts w:hint="default"/>
        <w:lang w:val="zh-CN" w:eastAsia="zh-CN" w:bidi="zh-CN"/>
      </w:rPr>
    </w:lvl>
    <w:lvl w:ilvl="2">
      <w:numFmt w:val="bullet"/>
      <w:lvlText w:val="•"/>
      <w:lvlJc w:val="left"/>
      <w:pPr>
        <w:ind w:left="826" w:hanging="159"/>
      </w:pPr>
      <w:rPr>
        <w:rFonts w:hint="default"/>
        <w:lang w:val="zh-CN" w:eastAsia="zh-CN" w:bidi="zh-CN"/>
      </w:rPr>
    </w:lvl>
    <w:lvl w:ilvl="3">
      <w:numFmt w:val="bullet"/>
      <w:lvlText w:val="•"/>
      <w:lvlJc w:val="left"/>
      <w:pPr>
        <w:ind w:left="1189" w:hanging="159"/>
      </w:pPr>
      <w:rPr>
        <w:rFonts w:hint="default"/>
        <w:lang w:val="zh-CN" w:eastAsia="zh-CN" w:bidi="zh-CN"/>
      </w:rPr>
    </w:lvl>
    <w:lvl w:ilvl="4">
      <w:numFmt w:val="bullet"/>
      <w:lvlText w:val="•"/>
      <w:lvlJc w:val="left"/>
      <w:pPr>
        <w:ind w:left="1552" w:hanging="159"/>
      </w:pPr>
      <w:rPr>
        <w:rFonts w:hint="default"/>
        <w:lang w:val="zh-CN" w:eastAsia="zh-CN" w:bidi="zh-CN"/>
      </w:rPr>
    </w:lvl>
    <w:lvl w:ilvl="5">
      <w:numFmt w:val="bullet"/>
      <w:lvlText w:val="•"/>
      <w:lvlJc w:val="left"/>
      <w:pPr>
        <w:ind w:left="1915" w:hanging="159"/>
      </w:pPr>
      <w:rPr>
        <w:rFonts w:hint="default"/>
        <w:lang w:val="zh-CN" w:eastAsia="zh-CN" w:bidi="zh-CN"/>
      </w:rPr>
    </w:lvl>
    <w:lvl w:ilvl="6">
      <w:numFmt w:val="bullet"/>
      <w:lvlText w:val="•"/>
      <w:lvlJc w:val="left"/>
      <w:pPr>
        <w:ind w:left="2278" w:hanging="159"/>
      </w:pPr>
      <w:rPr>
        <w:rFonts w:hint="default"/>
        <w:lang w:val="zh-CN" w:eastAsia="zh-CN" w:bidi="zh-CN"/>
      </w:rPr>
    </w:lvl>
    <w:lvl w:ilvl="7">
      <w:numFmt w:val="bullet"/>
      <w:lvlText w:val="•"/>
      <w:lvlJc w:val="left"/>
      <w:pPr>
        <w:ind w:left="2641" w:hanging="159"/>
      </w:pPr>
      <w:rPr>
        <w:rFonts w:hint="default"/>
        <w:lang w:val="zh-CN" w:eastAsia="zh-CN" w:bidi="zh-CN"/>
      </w:rPr>
    </w:lvl>
    <w:lvl w:ilvl="8">
      <w:numFmt w:val="bullet"/>
      <w:lvlText w:val="•"/>
      <w:lvlJc w:val="left"/>
      <w:pPr>
        <w:ind w:left="3004" w:hanging="159"/>
      </w:pPr>
      <w:rPr>
        <w:rFonts w:hint="default"/>
        <w:lang w:val="zh-CN" w:eastAsia="zh-CN" w:bidi="zh-CN"/>
      </w:rPr>
    </w:lvl>
  </w:abstractNum>
  <w:abstractNum w:abstractNumId="73" w15:restartNumberingAfterBreak="0">
    <w:nsid w:val="32A7AF2D"/>
    <w:multiLevelType w:val="multilevel"/>
    <w:tmpl w:val="32A7AF2D"/>
    <w:lvl w:ilvl="0">
      <w:start w:val="5"/>
      <w:numFmt w:val="decimal"/>
      <w:lvlText w:val="%1."/>
      <w:lvlJc w:val="left"/>
      <w:pPr>
        <w:ind w:left="266"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607" w:hanging="159"/>
      </w:pPr>
      <w:rPr>
        <w:rFonts w:hint="default"/>
        <w:lang w:val="zh-CN" w:eastAsia="zh-CN" w:bidi="zh-CN"/>
      </w:rPr>
    </w:lvl>
    <w:lvl w:ilvl="2">
      <w:numFmt w:val="bullet"/>
      <w:lvlText w:val="•"/>
      <w:lvlJc w:val="left"/>
      <w:pPr>
        <w:ind w:left="954" w:hanging="159"/>
      </w:pPr>
      <w:rPr>
        <w:rFonts w:hint="default"/>
        <w:lang w:val="zh-CN" w:eastAsia="zh-CN" w:bidi="zh-CN"/>
      </w:rPr>
    </w:lvl>
    <w:lvl w:ilvl="3">
      <w:numFmt w:val="bullet"/>
      <w:lvlText w:val="•"/>
      <w:lvlJc w:val="left"/>
      <w:pPr>
        <w:ind w:left="1301" w:hanging="159"/>
      </w:pPr>
      <w:rPr>
        <w:rFonts w:hint="default"/>
        <w:lang w:val="zh-CN" w:eastAsia="zh-CN" w:bidi="zh-CN"/>
      </w:rPr>
    </w:lvl>
    <w:lvl w:ilvl="4">
      <w:numFmt w:val="bullet"/>
      <w:lvlText w:val="•"/>
      <w:lvlJc w:val="left"/>
      <w:pPr>
        <w:ind w:left="1648" w:hanging="159"/>
      </w:pPr>
      <w:rPr>
        <w:rFonts w:hint="default"/>
        <w:lang w:val="zh-CN" w:eastAsia="zh-CN" w:bidi="zh-CN"/>
      </w:rPr>
    </w:lvl>
    <w:lvl w:ilvl="5">
      <w:numFmt w:val="bullet"/>
      <w:lvlText w:val="•"/>
      <w:lvlJc w:val="left"/>
      <w:pPr>
        <w:ind w:left="1995" w:hanging="159"/>
      </w:pPr>
      <w:rPr>
        <w:rFonts w:hint="default"/>
        <w:lang w:val="zh-CN" w:eastAsia="zh-CN" w:bidi="zh-CN"/>
      </w:rPr>
    </w:lvl>
    <w:lvl w:ilvl="6">
      <w:numFmt w:val="bullet"/>
      <w:lvlText w:val="•"/>
      <w:lvlJc w:val="left"/>
      <w:pPr>
        <w:ind w:left="2342" w:hanging="159"/>
      </w:pPr>
      <w:rPr>
        <w:rFonts w:hint="default"/>
        <w:lang w:val="zh-CN" w:eastAsia="zh-CN" w:bidi="zh-CN"/>
      </w:rPr>
    </w:lvl>
    <w:lvl w:ilvl="7">
      <w:numFmt w:val="bullet"/>
      <w:lvlText w:val="•"/>
      <w:lvlJc w:val="left"/>
      <w:pPr>
        <w:ind w:left="2689" w:hanging="159"/>
      </w:pPr>
      <w:rPr>
        <w:rFonts w:hint="default"/>
        <w:lang w:val="zh-CN" w:eastAsia="zh-CN" w:bidi="zh-CN"/>
      </w:rPr>
    </w:lvl>
    <w:lvl w:ilvl="8">
      <w:numFmt w:val="bullet"/>
      <w:lvlText w:val="•"/>
      <w:lvlJc w:val="left"/>
      <w:pPr>
        <w:ind w:left="3036" w:hanging="159"/>
      </w:pPr>
      <w:rPr>
        <w:rFonts w:hint="default"/>
        <w:lang w:val="zh-CN" w:eastAsia="zh-CN" w:bidi="zh-CN"/>
      </w:rPr>
    </w:lvl>
  </w:abstractNum>
  <w:abstractNum w:abstractNumId="74" w15:restartNumberingAfterBreak="0">
    <w:nsid w:val="35E83B33"/>
    <w:multiLevelType w:val="multilevel"/>
    <w:tmpl w:val="35E83B33"/>
    <w:lvl w:ilvl="0">
      <w:start w:val="5"/>
      <w:numFmt w:val="decimal"/>
      <w:lvlText w:val="%1."/>
      <w:lvlJc w:val="left"/>
      <w:pPr>
        <w:ind w:left="266"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607" w:hanging="159"/>
      </w:pPr>
      <w:rPr>
        <w:rFonts w:hint="default"/>
        <w:lang w:val="zh-CN" w:eastAsia="zh-CN" w:bidi="zh-CN"/>
      </w:rPr>
    </w:lvl>
    <w:lvl w:ilvl="2">
      <w:numFmt w:val="bullet"/>
      <w:lvlText w:val="•"/>
      <w:lvlJc w:val="left"/>
      <w:pPr>
        <w:ind w:left="954" w:hanging="159"/>
      </w:pPr>
      <w:rPr>
        <w:rFonts w:hint="default"/>
        <w:lang w:val="zh-CN" w:eastAsia="zh-CN" w:bidi="zh-CN"/>
      </w:rPr>
    </w:lvl>
    <w:lvl w:ilvl="3">
      <w:numFmt w:val="bullet"/>
      <w:lvlText w:val="•"/>
      <w:lvlJc w:val="left"/>
      <w:pPr>
        <w:ind w:left="1301" w:hanging="159"/>
      </w:pPr>
      <w:rPr>
        <w:rFonts w:hint="default"/>
        <w:lang w:val="zh-CN" w:eastAsia="zh-CN" w:bidi="zh-CN"/>
      </w:rPr>
    </w:lvl>
    <w:lvl w:ilvl="4">
      <w:numFmt w:val="bullet"/>
      <w:lvlText w:val="•"/>
      <w:lvlJc w:val="left"/>
      <w:pPr>
        <w:ind w:left="1648" w:hanging="159"/>
      </w:pPr>
      <w:rPr>
        <w:rFonts w:hint="default"/>
        <w:lang w:val="zh-CN" w:eastAsia="zh-CN" w:bidi="zh-CN"/>
      </w:rPr>
    </w:lvl>
    <w:lvl w:ilvl="5">
      <w:numFmt w:val="bullet"/>
      <w:lvlText w:val="•"/>
      <w:lvlJc w:val="left"/>
      <w:pPr>
        <w:ind w:left="1995" w:hanging="159"/>
      </w:pPr>
      <w:rPr>
        <w:rFonts w:hint="default"/>
        <w:lang w:val="zh-CN" w:eastAsia="zh-CN" w:bidi="zh-CN"/>
      </w:rPr>
    </w:lvl>
    <w:lvl w:ilvl="6">
      <w:numFmt w:val="bullet"/>
      <w:lvlText w:val="•"/>
      <w:lvlJc w:val="left"/>
      <w:pPr>
        <w:ind w:left="2342" w:hanging="159"/>
      </w:pPr>
      <w:rPr>
        <w:rFonts w:hint="default"/>
        <w:lang w:val="zh-CN" w:eastAsia="zh-CN" w:bidi="zh-CN"/>
      </w:rPr>
    </w:lvl>
    <w:lvl w:ilvl="7">
      <w:numFmt w:val="bullet"/>
      <w:lvlText w:val="•"/>
      <w:lvlJc w:val="left"/>
      <w:pPr>
        <w:ind w:left="2689" w:hanging="159"/>
      </w:pPr>
      <w:rPr>
        <w:rFonts w:hint="default"/>
        <w:lang w:val="zh-CN" w:eastAsia="zh-CN" w:bidi="zh-CN"/>
      </w:rPr>
    </w:lvl>
    <w:lvl w:ilvl="8">
      <w:numFmt w:val="bullet"/>
      <w:lvlText w:val="•"/>
      <w:lvlJc w:val="left"/>
      <w:pPr>
        <w:ind w:left="3036" w:hanging="159"/>
      </w:pPr>
      <w:rPr>
        <w:rFonts w:hint="default"/>
        <w:lang w:val="zh-CN" w:eastAsia="zh-CN" w:bidi="zh-CN"/>
      </w:rPr>
    </w:lvl>
  </w:abstractNum>
  <w:abstractNum w:abstractNumId="75" w15:restartNumberingAfterBreak="0">
    <w:nsid w:val="39A0D9AC"/>
    <w:multiLevelType w:val="multilevel"/>
    <w:tmpl w:val="39A0D9AC"/>
    <w:lvl w:ilvl="0">
      <w:start w:val="1"/>
      <w:numFmt w:val="decimal"/>
      <w:lvlText w:val="%1."/>
      <w:lvlJc w:val="left"/>
      <w:pPr>
        <w:ind w:left="1780" w:hanging="300"/>
        <w:jc w:val="left"/>
      </w:pPr>
      <w:rPr>
        <w:rFonts w:ascii="Times New Roman" w:eastAsia="Times New Roman" w:hAnsi="Times New Roman" w:cs="Times New Roman" w:hint="default"/>
        <w:b/>
        <w:bCs/>
        <w:w w:val="100"/>
        <w:sz w:val="24"/>
        <w:szCs w:val="24"/>
        <w:lang w:val="zh-CN" w:eastAsia="zh-CN" w:bidi="zh-CN"/>
      </w:rPr>
    </w:lvl>
    <w:lvl w:ilvl="1">
      <w:numFmt w:val="bullet"/>
      <w:lvlText w:val="•"/>
      <w:lvlJc w:val="left"/>
      <w:pPr>
        <w:ind w:left="2642" w:hanging="300"/>
      </w:pPr>
      <w:rPr>
        <w:rFonts w:hint="default"/>
        <w:lang w:val="zh-CN" w:eastAsia="zh-CN" w:bidi="zh-CN"/>
      </w:rPr>
    </w:lvl>
    <w:lvl w:ilvl="2">
      <w:numFmt w:val="bullet"/>
      <w:lvlText w:val="•"/>
      <w:lvlJc w:val="left"/>
      <w:pPr>
        <w:ind w:left="3505" w:hanging="300"/>
      </w:pPr>
      <w:rPr>
        <w:rFonts w:hint="default"/>
        <w:lang w:val="zh-CN" w:eastAsia="zh-CN" w:bidi="zh-CN"/>
      </w:rPr>
    </w:lvl>
    <w:lvl w:ilvl="3">
      <w:numFmt w:val="bullet"/>
      <w:lvlText w:val="•"/>
      <w:lvlJc w:val="left"/>
      <w:pPr>
        <w:ind w:left="4367" w:hanging="300"/>
      </w:pPr>
      <w:rPr>
        <w:rFonts w:hint="default"/>
        <w:lang w:val="zh-CN" w:eastAsia="zh-CN" w:bidi="zh-CN"/>
      </w:rPr>
    </w:lvl>
    <w:lvl w:ilvl="4">
      <w:numFmt w:val="bullet"/>
      <w:lvlText w:val="•"/>
      <w:lvlJc w:val="left"/>
      <w:pPr>
        <w:ind w:left="5230" w:hanging="300"/>
      </w:pPr>
      <w:rPr>
        <w:rFonts w:hint="default"/>
        <w:lang w:val="zh-CN" w:eastAsia="zh-CN" w:bidi="zh-CN"/>
      </w:rPr>
    </w:lvl>
    <w:lvl w:ilvl="5">
      <w:numFmt w:val="bullet"/>
      <w:lvlText w:val="•"/>
      <w:lvlJc w:val="left"/>
      <w:pPr>
        <w:ind w:left="6093" w:hanging="300"/>
      </w:pPr>
      <w:rPr>
        <w:rFonts w:hint="default"/>
        <w:lang w:val="zh-CN" w:eastAsia="zh-CN" w:bidi="zh-CN"/>
      </w:rPr>
    </w:lvl>
    <w:lvl w:ilvl="6">
      <w:numFmt w:val="bullet"/>
      <w:lvlText w:val="•"/>
      <w:lvlJc w:val="left"/>
      <w:pPr>
        <w:ind w:left="6955" w:hanging="300"/>
      </w:pPr>
      <w:rPr>
        <w:rFonts w:hint="default"/>
        <w:lang w:val="zh-CN" w:eastAsia="zh-CN" w:bidi="zh-CN"/>
      </w:rPr>
    </w:lvl>
    <w:lvl w:ilvl="7">
      <w:numFmt w:val="bullet"/>
      <w:lvlText w:val="•"/>
      <w:lvlJc w:val="left"/>
      <w:pPr>
        <w:ind w:left="7818" w:hanging="300"/>
      </w:pPr>
      <w:rPr>
        <w:rFonts w:hint="default"/>
        <w:lang w:val="zh-CN" w:eastAsia="zh-CN" w:bidi="zh-CN"/>
      </w:rPr>
    </w:lvl>
    <w:lvl w:ilvl="8">
      <w:numFmt w:val="bullet"/>
      <w:lvlText w:val="•"/>
      <w:lvlJc w:val="left"/>
      <w:pPr>
        <w:ind w:left="8680" w:hanging="300"/>
      </w:pPr>
      <w:rPr>
        <w:rFonts w:hint="default"/>
        <w:lang w:val="zh-CN" w:eastAsia="zh-CN" w:bidi="zh-CN"/>
      </w:rPr>
    </w:lvl>
  </w:abstractNum>
  <w:abstractNum w:abstractNumId="76" w15:restartNumberingAfterBreak="0">
    <w:nsid w:val="3B8127DF"/>
    <w:multiLevelType w:val="multilevel"/>
    <w:tmpl w:val="3B8127DF"/>
    <w:lvl w:ilvl="0">
      <w:start w:val="1"/>
      <w:numFmt w:val="decimal"/>
      <w:lvlText w:val="%1."/>
      <w:lvlJc w:val="left"/>
      <w:pPr>
        <w:ind w:left="266"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607" w:hanging="159"/>
      </w:pPr>
      <w:rPr>
        <w:rFonts w:hint="default"/>
        <w:lang w:val="zh-CN" w:eastAsia="zh-CN" w:bidi="zh-CN"/>
      </w:rPr>
    </w:lvl>
    <w:lvl w:ilvl="2">
      <w:numFmt w:val="bullet"/>
      <w:lvlText w:val="•"/>
      <w:lvlJc w:val="left"/>
      <w:pPr>
        <w:ind w:left="954" w:hanging="159"/>
      </w:pPr>
      <w:rPr>
        <w:rFonts w:hint="default"/>
        <w:lang w:val="zh-CN" w:eastAsia="zh-CN" w:bidi="zh-CN"/>
      </w:rPr>
    </w:lvl>
    <w:lvl w:ilvl="3">
      <w:numFmt w:val="bullet"/>
      <w:lvlText w:val="•"/>
      <w:lvlJc w:val="left"/>
      <w:pPr>
        <w:ind w:left="1301" w:hanging="159"/>
      </w:pPr>
      <w:rPr>
        <w:rFonts w:hint="default"/>
        <w:lang w:val="zh-CN" w:eastAsia="zh-CN" w:bidi="zh-CN"/>
      </w:rPr>
    </w:lvl>
    <w:lvl w:ilvl="4">
      <w:numFmt w:val="bullet"/>
      <w:lvlText w:val="•"/>
      <w:lvlJc w:val="left"/>
      <w:pPr>
        <w:ind w:left="1648" w:hanging="159"/>
      </w:pPr>
      <w:rPr>
        <w:rFonts w:hint="default"/>
        <w:lang w:val="zh-CN" w:eastAsia="zh-CN" w:bidi="zh-CN"/>
      </w:rPr>
    </w:lvl>
    <w:lvl w:ilvl="5">
      <w:numFmt w:val="bullet"/>
      <w:lvlText w:val="•"/>
      <w:lvlJc w:val="left"/>
      <w:pPr>
        <w:ind w:left="1996" w:hanging="159"/>
      </w:pPr>
      <w:rPr>
        <w:rFonts w:hint="default"/>
        <w:lang w:val="zh-CN" w:eastAsia="zh-CN" w:bidi="zh-CN"/>
      </w:rPr>
    </w:lvl>
    <w:lvl w:ilvl="6">
      <w:numFmt w:val="bullet"/>
      <w:lvlText w:val="•"/>
      <w:lvlJc w:val="left"/>
      <w:pPr>
        <w:ind w:left="2343" w:hanging="159"/>
      </w:pPr>
      <w:rPr>
        <w:rFonts w:hint="default"/>
        <w:lang w:val="zh-CN" w:eastAsia="zh-CN" w:bidi="zh-CN"/>
      </w:rPr>
    </w:lvl>
    <w:lvl w:ilvl="7">
      <w:numFmt w:val="bullet"/>
      <w:lvlText w:val="•"/>
      <w:lvlJc w:val="left"/>
      <w:pPr>
        <w:ind w:left="2690" w:hanging="159"/>
      </w:pPr>
      <w:rPr>
        <w:rFonts w:hint="default"/>
        <w:lang w:val="zh-CN" w:eastAsia="zh-CN" w:bidi="zh-CN"/>
      </w:rPr>
    </w:lvl>
    <w:lvl w:ilvl="8">
      <w:numFmt w:val="bullet"/>
      <w:lvlText w:val="•"/>
      <w:lvlJc w:val="left"/>
      <w:pPr>
        <w:ind w:left="3037" w:hanging="159"/>
      </w:pPr>
      <w:rPr>
        <w:rFonts w:hint="default"/>
        <w:lang w:val="zh-CN" w:eastAsia="zh-CN" w:bidi="zh-CN"/>
      </w:rPr>
    </w:lvl>
  </w:abstractNum>
  <w:abstractNum w:abstractNumId="77" w15:restartNumberingAfterBreak="0">
    <w:nsid w:val="40B249F9"/>
    <w:multiLevelType w:val="multilevel"/>
    <w:tmpl w:val="40B249F9"/>
    <w:lvl w:ilvl="0">
      <w:start w:val="5"/>
      <w:numFmt w:val="decimal"/>
      <w:lvlText w:val="%1."/>
      <w:lvlJc w:val="left"/>
      <w:pPr>
        <w:ind w:left="266"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607" w:hanging="159"/>
      </w:pPr>
      <w:rPr>
        <w:rFonts w:hint="default"/>
        <w:lang w:val="zh-CN" w:eastAsia="zh-CN" w:bidi="zh-CN"/>
      </w:rPr>
    </w:lvl>
    <w:lvl w:ilvl="2">
      <w:numFmt w:val="bullet"/>
      <w:lvlText w:val="•"/>
      <w:lvlJc w:val="left"/>
      <w:pPr>
        <w:ind w:left="954" w:hanging="159"/>
      </w:pPr>
      <w:rPr>
        <w:rFonts w:hint="default"/>
        <w:lang w:val="zh-CN" w:eastAsia="zh-CN" w:bidi="zh-CN"/>
      </w:rPr>
    </w:lvl>
    <w:lvl w:ilvl="3">
      <w:numFmt w:val="bullet"/>
      <w:lvlText w:val="•"/>
      <w:lvlJc w:val="left"/>
      <w:pPr>
        <w:ind w:left="1301" w:hanging="159"/>
      </w:pPr>
      <w:rPr>
        <w:rFonts w:hint="default"/>
        <w:lang w:val="zh-CN" w:eastAsia="zh-CN" w:bidi="zh-CN"/>
      </w:rPr>
    </w:lvl>
    <w:lvl w:ilvl="4">
      <w:numFmt w:val="bullet"/>
      <w:lvlText w:val="•"/>
      <w:lvlJc w:val="left"/>
      <w:pPr>
        <w:ind w:left="1648" w:hanging="159"/>
      </w:pPr>
      <w:rPr>
        <w:rFonts w:hint="default"/>
        <w:lang w:val="zh-CN" w:eastAsia="zh-CN" w:bidi="zh-CN"/>
      </w:rPr>
    </w:lvl>
    <w:lvl w:ilvl="5">
      <w:numFmt w:val="bullet"/>
      <w:lvlText w:val="•"/>
      <w:lvlJc w:val="left"/>
      <w:pPr>
        <w:ind w:left="1995" w:hanging="159"/>
      </w:pPr>
      <w:rPr>
        <w:rFonts w:hint="default"/>
        <w:lang w:val="zh-CN" w:eastAsia="zh-CN" w:bidi="zh-CN"/>
      </w:rPr>
    </w:lvl>
    <w:lvl w:ilvl="6">
      <w:numFmt w:val="bullet"/>
      <w:lvlText w:val="•"/>
      <w:lvlJc w:val="left"/>
      <w:pPr>
        <w:ind w:left="2342" w:hanging="159"/>
      </w:pPr>
      <w:rPr>
        <w:rFonts w:hint="default"/>
        <w:lang w:val="zh-CN" w:eastAsia="zh-CN" w:bidi="zh-CN"/>
      </w:rPr>
    </w:lvl>
    <w:lvl w:ilvl="7">
      <w:numFmt w:val="bullet"/>
      <w:lvlText w:val="•"/>
      <w:lvlJc w:val="left"/>
      <w:pPr>
        <w:ind w:left="2689" w:hanging="159"/>
      </w:pPr>
      <w:rPr>
        <w:rFonts w:hint="default"/>
        <w:lang w:val="zh-CN" w:eastAsia="zh-CN" w:bidi="zh-CN"/>
      </w:rPr>
    </w:lvl>
    <w:lvl w:ilvl="8">
      <w:numFmt w:val="bullet"/>
      <w:lvlText w:val="•"/>
      <w:lvlJc w:val="left"/>
      <w:pPr>
        <w:ind w:left="3036" w:hanging="159"/>
      </w:pPr>
      <w:rPr>
        <w:rFonts w:hint="default"/>
        <w:lang w:val="zh-CN" w:eastAsia="zh-CN" w:bidi="zh-CN"/>
      </w:rPr>
    </w:lvl>
  </w:abstractNum>
  <w:abstractNum w:abstractNumId="78" w15:restartNumberingAfterBreak="0">
    <w:nsid w:val="46A08BB8"/>
    <w:multiLevelType w:val="multilevel"/>
    <w:tmpl w:val="46A08BB8"/>
    <w:lvl w:ilvl="0">
      <w:start w:val="1"/>
      <w:numFmt w:val="decimal"/>
      <w:lvlText w:val="%1."/>
      <w:lvlJc w:val="left"/>
      <w:pPr>
        <w:ind w:left="1780" w:hanging="300"/>
        <w:jc w:val="left"/>
      </w:pPr>
      <w:rPr>
        <w:rFonts w:ascii="Times New Roman" w:eastAsia="Times New Roman" w:hAnsi="Times New Roman" w:cs="Times New Roman" w:hint="default"/>
        <w:b/>
        <w:bCs/>
        <w:w w:val="100"/>
        <w:sz w:val="24"/>
        <w:szCs w:val="24"/>
        <w:lang w:val="zh-CN" w:eastAsia="zh-CN" w:bidi="zh-CN"/>
      </w:rPr>
    </w:lvl>
    <w:lvl w:ilvl="1">
      <w:numFmt w:val="bullet"/>
      <w:lvlText w:val="•"/>
      <w:lvlJc w:val="left"/>
      <w:pPr>
        <w:ind w:left="2642" w:hanging="300"/>
      </w:pPr>
      <w:rPr>
        <w:rFonts w:hint="default"/>
        <w:lang w:val="zh-CN" w:eastAsia="zh-CN" w:bidi="zh-CN"/>
      </w:rPr>
    </w:lvl>
    <w:lvl w:ilvl="2">
      <w:numFmt w:val="bullet"/>
      <w:lvlText w:val="•"/>
      <w:lvlJc w:val="left"/>
      <w:pPr>
        <w:ind w:left="3505" w:hanging="300"/>
      </w:pPr>
      <w:rPr>
        <w:rFonts w:hint="default"/>
        <w:lang w:val="zh-CN" w:eastAsia="zh-CN" w:bidi="zh-CN"/>
      </w:rPr>
    </w:lvl>
    <w:lvl w:ilvl="3">
      <w:numFmt w:val="bullet"/>
      <w:lvlText w:val="•"/>
      <w:lvlJc w:val="left"/>
      <w:pPr>
        <w:ind w:left="4367" w:hanging="300"/>
      </w:pPr>
      <w:rPr>
        <w:rFonts w:hint="default"/>
        <w:lang w:val="zh-CN" w:eastAsia="zh-CN" w:bidi="zh-CN"/>
      </w:rPr>
    </w:lvl>
    <w:lvl w:ilvl="4">
      <w:numFmt w:val="bullet"/>
      <w:lvlText w:val="•"/>
      <w:lvlJc w:val="left"/>
      <w:pPr>
        <w:ind w:left="5230" w:hanging="300"/>
      </w:pPr>
      <w:rPr>
        <w:rFonts w:hint="default"/>
        <w:lang w:val="zh-CN" w:eastAsia="zh-CN" w:bidi="zh-CN"/>
      </w:rPr>
    </w:lvl>
    <w:lvl w:ilvl="5">
      <w:numFmt w:val="bullet"/>
      <w:lvlText w:val="•"/>
      <w:lvlJc w:val="left"/>
      <w:pPr>
        <w:ind w:left="6093" w:hanging="300"/>
      </w:pPr>
      <w:rPr>
        <w:rFonts w:hint="default"/>
        <w:lang w:val="zh-CN" w:eastAsia="zh-CN" w:bidi="zh-CN"/>
      </w:rPr>
    </w:lvl>
    <w:lvl w:ilvl="6">
      <w:numFmt w:val="bullet"/>
      <w:lvlText w:val="•"/>
      <w:lvlJc w:val="left"/>
      <w:pPr>
        <w:ind w:left="6955" w:hanging="300"/>
      </w:pPr>
      <w:rPr>
        <w:rFonts w:hint="default"/>
        <w:lang w:val="zh-CN" w:eastAsia="zh-CN" w:bidi="zh-CN"/>
      </w:rPr>
    </w:lvl>
    <w:lvl w:ilvl="7">
      <w:numFmt w:val="bullet"/>
      <w:lvlText w:val="•"/>
      <w:lvlJc w:val="left"/>
      <w:pPr>
        <w:ind w:left="7818" w:hanging="300"/>
      </w:pPr>
      <w:rPr>
        <w:rFonts w:hint="default"/>
        <w:lang w:val="zh-CN" w:eastAsia="zh-CN" w:bidi="zh-CN"/>
      </w:rPr>
    </w:lvl>
    <w:lvl w:ilvl="8">
      <w:numFmt w:val="bullet"/>
      <w:lvlText w:val="•"/>
      <w:lvlJc w:val="left"/>
      <w:pPr>
        <w:ind w:left="8680" w:hanging="300"/>
      </w:pPr>
      <w:rPr>
        <w:rFonts w:hint="default"/>
        <w:lang w:val="zh-CN" w:eastAsia="zh-CN" w:bidi="zh-CN"/>
      </w:rPr>
    </w:lvl>
  </w:abstractNum>
  <w:abstractNum w:abstractNumId="79" w15:restartNumberingAfterBreak="0">
    <w:nsid w:val="4A51D704"/>
    <w:multiLevelType w:val="multilevel"/>
    <w:tmpl w:val="4A51D704"/>
    <w:lvl w:ilvl="0">
      <w:start w:val="2"/>
      <w:numFmt w:val="decimal"/>
      <w:lvlText w:val="%1."/>
      <w:lvlJc w:val="left"/>
      <w:pPr>
        <w:ind w:left="266"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603" w:hanging="159"/>
      </w:pPr>
      <w:rPr>
        <w:rFonts w:hint="default"/>
        <w:lang w:val="zh-CN" w:eastAsia="zh-CN" w:bidi="zh-CN"/>
      </w:rPr>
    </w:lvl>
    <w:lvl w:ilvl="2">
      <w:numFmt w:val="bullet"/>
      <w:lvlText w:val="•"/>
      <w:lvlJc w:val="left"/>
      <w:pPr>
        <w:ind w:left="947" w:hanging="159"/>
      </w:pPr>
      <w:rPr>
        <w:rFonts w:hint="default"/>
        <w:lang w:val="zh-CN" w:eastAsia="zh-CN" w:bidi="zh-CN"/>
      </w:rPr>
    </w:lvl>
    <w:lvl w:ilvl="3">
      <w:numFmt w:val="bullet"/>
      <w:lvlText w:val="•"/>
      <w:lvlJc w:val="left"/>
      <w:pPr>
        <w:ind w:left="1290" w:hanging="159"/>
      </w:pPr>
      <w:rPr>
        <w:rFonts w:hint="default"/>
        <w:lang w:val="zh-CN" w:eastAsia="zh-CN" w:bidi="zh-CN"/>
      </w:rPr>
    </w:lvl>
    <w:lvl w:ilvl="4">
      <w:numFmt w:val="bullet"/>
      <w:lvlText w:val="•"/>
      <w:lvlJc w:val="left"/>
      <w:pPr>
        <w:ind w:left="1634" w:hanging="159"/>
      </w:pPr>
      <w:rPr>
        <w:rFonts w:hint="default"/>
        <w:lang w:val="zh-CN" w:eastAsia="zh-CN" w:bidi="zh-CN"/>
      </w:rPr>
    </w:lvl>
    <w:lvl w:ilvl="5">
      <w:numFmt w:val="bullet"/>
      <w:lvlText w:val="•"/>
      <w:lvlJc w:val="left"/>
      <w:pPr>
        <w:ind w:left="1978" w:hanging="159"/>
      </w:pPr>
      <w:rPr>
        <w:rFonts w:hint="default"/>
        <w:lang w:val="zh-CN" w:eastAsia="zh-CN" w:bidi="zh-CN"/>
      </w:rPr>
    </w:lvl>
    <w:lvl w:ilvl="6">
      <w:numFmt w:val="bullet"/>
      <w:lvlText w:val="•"/>
      <w:lvlJc w:val="left"/>
      <w:pPr>
        <w:ind w:left="2321" w:hanging="159"/>
      </w:pPr>
      <w:rPr>
        <w:rFonts w:hint="default"/>
        <w:lang w:val="zh-CN" w:eastAsia="zh-CN" w:bidi="zh-CN"/>
      </w:rPr>
    </w:lvl>
    <w:lvl w:ilvl="7">
      <w:numFmt w:val="bullet"/>
      <w:lvlText w:val="•"/>
      <w:lvlJc w:val="left"/>
      <w:pPr>
        <w:ind w:left="2665" w:hanging="159"/>
      </w:pPr>
      <w:rPr>
        <w:rFonts w:hint="default"/>
        <w:lang w:val="zh-CN" w:eastAsia="zh-CN" w:bidi="zh-CN"/>
      </w:rPr>
    </w:lvl>
    <w:lvl w:ilvl="8">
      <w:numFmt w:val="bullet"/>
      <w:lvlText w:val="•"/>
      <w:lvlJc w:val="left"/>
      <w:pPr>
        <w:ind w:left="3008" w:hanging="159"/>
      </w:pPr>
      <w:rPr>
        <w:rFonts w:hint="default"/>
        <w:lang w:val="zh-CN" w:eastAsia="zh-CN" w:bidi="zh-CN"/>
      </w:rPr>
    </w:lvl>
  </w:abstractNum>
  <w:abstractNum w:abstractNumId="80" w15:restartNumberingAfterBreak="0">
    <w:nsid w:val="4C1BAE26"/>
    <w:multiLevelType w:val="multilevel"/>
    <w:tmpl w:val="4C1BAE26"/>
    <w:lvl w:ilvl="0">
      <w:start w:val="1"/>
      <w:numFmt w:val="decimal"/>
      <w:lvlText w:val="%1."/>
      <w:lvlJc w:val="left"/>
      <w:pPr>
        <w:ind w:left="1780" w:hanging="300"/>
        <w:jc w:val="left"/>
      </w:pPr>
      <w:rPr>
        <w:rFonts w:ascii="Times New Roman" w:eastAsia="Times New Roman" w:hAnsi="Times New Roman" w:cs="Times New Roman" w:hint="default"/>
        <w:b/>
        <w:bCs/>
        <w:w w:val="100"/>
        <w:sz w:val="24"/>
        <w:szCs w:val="24"/>
        <w:lang w:val="zh-CN" w:eastAsia="zh-CN" w:bidi="zh-CN"/>
      </w:rPr>
    </w:lvl>
    <w:lvl w:ilvl="1">
      <w:numFmt w:val="bullet"/>
      <w:lvlText w:val="•"/>
      <w:lvlJc w:val="left"/>
      <w:pPr>
        <w:ind w:left="2642" w:hanging="300"/>
      </w:pPr>
      <w:rPr>
        <w:rFonts w:hint="default"/>
        <w:lang w:val="zh-CN" w:eastAsia="zh-CN" w:bidi="zh-CN"/>
      </w:rPr>
    </w:lvl>
    <w:lvl w:ilvl="2">
      <w:numFmt w:val="bullet"/>
      <w:lvlText w:val="•"/>
      <w:lvlJc w:val="left"/>
      <w:pPr>
        <w:ind w:left="3505" w:hanging="300"/>
      </w:pPr>
      <w:rPr>
        <w:rFonts w:hint="default"/>
        <w:lang w:val="zh-CN" w:eastAsia="zh-CN" w:bidi="zh-CN"/>
      </w:rPr>
    </w:lvl>
    <w:lvl w:ilvl="3">
      <w:numFmt w:val="bullet"/>
      <w:lvlText w:val="•"/>
      <w:lvlJc w:val="left"/>
      <w:pPr>
        <w:ind w:left="4367" w:hanging="300"/>
      </w:pPr>
      <w:rPr>
        <w:rFonts w:hint="default"/>
        <w:lang w:val="zh-CN" w:eastAsia="zh-CN" w:bidi="zh-CN"/>
      </w:rPr>
    </w:lvl>
    <w:lvl w:ilvl="4">
      <w:numFmt w:val="bullet"/>
      <w:lvlText w:val="•"/>
      <w:lvlJc w:val="left"/>
      <w:pPr>
        <w:ind w:left="5230" w:hanging="300"/>
      </w:pPr>
      <w:rPr>
        <w:rFonts w:hint="default"/>
        <w:lang w:val="zh-CN" w:eastAsia="zh-CN" w:bidi="zh-CN"/>
      </w:rPr>
    </w:lvl>
    <w:lvl w:ilvl="5">
      <w:numFmt w:val="bullet"/>
      <w:lvlText w:val="•"/>
      <w:lvlJc w:val="left"/>
      <w:pPr>
        <w:ind w:left="6093" w:hanging="300"/>
      </w:pPr>
      <w:rPr>
        <w:rFonts w:hint="default"/>
        <w:lang w:val="zh-CN" w:eastAsia="zh-CN" w:bidi="zh-CN"/>
      </w:rPr>
    </w:lvl>
    <w:lvl w:ilvl="6">
      <w:numFmt w:val="bullet"/>
      <w:lvlText w:val="•"/>
      <w:lvlJc w:val="left"/>
      <w:pPr>
        <w:ind w:left="6955" w:hanging="300"/>
      </w:pPr>
      <w:rPr>
        <w:rFonts w:hint="default"/>
        <w:lang w:val="zh-CN" w:eastAsia="zh-CN" w:bidi="zh-CN"/>
      </w:rPr>
    </w:lvl>
    <w:lvl w:ilvl="7">
      <w:numFmt w:val="bullet"/>
      <w:lvlText w:val="•"/>
      <w:lvlJc w:val="left"/>
      <w:pPr>
        <w:ind w:left="7818" w:hanging="300"/>
      </w:pPr>
      <w:rPr>
        <w:rFonts w:hint="default"/>
        <w:lang w:val="zh-CN" w:eastAsia="zh-CN" w:bidi="zh-CN"/>
      </w:rPr>
    </w:lvl>
    <w:lvl w:ilvl="8">
      <w:numFmt w:val="bullet"/>
      <w:lvlText w:val="•"/>
      <w:lvlJc w:val="left"/>
      <w:pPr>
        <w:ind w:left="8680" w:hanging="300"/>
      </w:pPr>
      <w:rPr>
        <w:rFonts w:hint="default"/>
        <w:lang w:val="zh-CN" w:eastAsia="zh-CN" w:bidi="zh-CN"/>
      </w:rPr>
    </w:lvl>
  </w:abstractNum>
  <w:abstractNum w:abstractNumId="81" w15:restartNumberingAfterBreak="0">
    <w:nsid w:val="4C3D7A74"/>
    <w:multiLevelType w:val="multilevel"/>
    <w:tmpl w:val="4C3D7A74"/>
    <w:lvl w:ilvl="0">
      <w:start w:val="1"/>
      <w:numFmt w:val="decimal"/>
      <w:lvlText w:val="%1."/>
      <w:lvlJc w:val="left"/>
      <w:pPr>
        <w:ind w:left="107" w:hanging="166"/>
        <w:jc w:val="left"/>
      </w:pPr>
      <w:rPr>
        <w:rFonts w:ascii="Times New Roman" w:eastAsia="Times New Roman" w:hAnsi="Times New Roman" w:cs="Times New Roman" w:hint="default"/>
        <w:spacing w:val="1"/>
        <w:w w:val="99"/>
        <w:sz w:val="19"/>
        <w:szCs w:val="19"/>
        <w:lang w:val="zh-CN" w:eastAsia="zh-CN" w:bidi="zh-CN"/>
      </w:rPr>
    </w:lvl>
    <w:lvl w:ilvl="1">
      <w:numFmt w:val="bullet"/>
      <w:lvlText w:val="•"/>
      <w:lvlJc w:val="left"/>
      <w:pPr>
        <w:ind w:left="463" w:hanging="166"/>
      </w:pPr>
      <w:rPr>
        <w:rFonts w:hint="default"/>
        <w:lang w:val="zh-CN" w:eastAsia="zh-CN" w:bidi="zh-CN"/>
      </w:rPr>
    </w:lvl>
    <w:lvl w:ilvl="2">
      <w:numFmt w:val="bullet"/>
      <w:lvlText w:val="•"/>
      <w:lvlJc w:val="left"/>
      <w:pPr>
        <w:ind w:left="826" w:hanging="166"/>
      </w:pPr>
      <w:rPr>
        <w:rFonts w:hint="default"/>
        <w:lang w:val="zh-CN" w:eastAsia="zh-CN" w:bidi="zh-CN"/>
      </w:rPr>
    </w:lvl>
    <w:lvl w:ilvl="3">
      <w:numFmt w:val="bullet"/>
      <w:lvlText w:val="•"/>
      <w:lvlJc w:val="left"/>
      <w:pPr>
        <w:ind w:left="1189" w:hanging="166"/>
      </w:pPr>
      <w:rPr>
        <w:rFonts w:hint="default"/>
        <w:lang w:val="zh-CN" w:eastAsia="zh-CN" w:bidi="zh-CN"/>
      </w:rPr>
    </w:lvl>
    <w:lvl w:ilvl="4">
      <w:numFmt w:val="bullet"/>
      <w:lvlText w:val="•"/>
      <w:lvlJc w:val="left"/>
      <w:pPr>
        <w:ind w:left="1552" w:hanging="166"/>
      </w:pPr>
      <w:rPr>
        <w:rFonts w:hint="default"/>
        <w:lang w:val="zh-CN" w:eastAsia="zh-CN" w:bidi="zh-CN"/>
      </w:rPr>
    </w:lvl>
    <w:lvl w:ilvl="5">
      <w:numFmt w:val="bullet"/>
      <w:lvlText w:val="•"/>
      <w:lvlJc w:val="left"/>
      <w:pPr>
        <w:ind w:left="1915" w:hanging="166"/>
      </w:pPr>
      <w:rPr>
        <w:rFonts w:hint="default"/>
        <w:lang w:val="zh-CN" w:eastAsia="zh-CN" w:bidi="zh-CN"/>
      </w:rPr>
    </w:lvl>
    <w:lvl w:ilvl="6">
      <w:numFmt w:val="bullet"/>
      <w:lvlText w:val="•"/>
      <w:lvlJc w:val="left"/>
      <w:pPr>
        <w:ind w:left="2278" w:hanging="166"/>
      </w:pPr>
      <w:rPr>
        <w:rFonts w:hint="default"/>
        <w:lang w:val="zh-CN" w:eastAsia="zh-CN" w:bidi="zh-CN"/>
      </w:rPr>
    </w:lvl>
    <w:lvl w:ilvl="7">
      <w:numFmt w:val="bullet"/>
      <w:lvlText w:val="•"/>
      <w:lvlJc w:val="left"/>
      <w:pPr>
        <w:ind w:left="2641" w:hanging="166"/>
      </w:pPr>
      <w:rPr>
        <w:rFonts w:hint="default"/>
        <w:lang w:val="zh-CN" w:eastAsia="zh-CN" w:bidi="zh-CN"/>
      </w:rPr>
    </w:lvl>
    <w:lvl w:ilvl="8">
      <w:numFmt w:val="bullet"/>
      <w:lvlText w:val="•"/>
      <w:lvlJc w:val="left"/>
      <w:pPr>
        <w:ind w:left="3004" w:hanging="166"/>
      </w:pPr>
      <w:rPr>
        <w:rFonts w:hint="default"/>
        <w:lang w:val="zh-CN" w:eastAsia="zh-CN" w:bidi="zh-CN"/>
      </w:rPr>
    </w:lvl>
  </w:abstractNum>
  <w:abstractNum w:abstractNumId="82" w15:restartNumberingAfterBreak="0">
    <w:nsid w:val="4CD1E351"/>
    <w:multiLevelType w:val="multilevel"/>
    <w:tmpl w:val="4CD1E351"/>
    <w:lvl w:ilvl="0">
      <w:start w:val="2"/>
      <w:numFmt w:val="decimal"/>
      <w:lvlText w:val="%1."/>
      <w:lvlJc w:val="left"/>
      <w:pPr>
        <w:ind w:left="266"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604" w:hanging="159"/>
      </w:pPr>
      <w:rPr>
        <w:rFonts w:hint="default"/>
        <w:lang w:val="zh-CN" w:eastAsia="zh-CN" w:bidi="zh-CN"/>
      </w:rPr>
    </w:lvl>
    <w:lvl w:ilvl="2">
      <w:numFmt w:val="bullet"/>
      <w:lvlText w:val="•"/>
      <w:lvlJc w:val="left"/>
      <w:pPr>
        <w:ind w:left="949" w:hanging="159"/>
      </w:pPr>
      <w:rPr>
        <w:rFonts w:hint="default"/>
        <w:lang w:val="zh-CN" w:eastAsia="zh-CN" w:bidi="zh-CN"/>
      </w:rPr>
    </w:lvl>
    <w:lvl w:ilvl="3">
      <w:numFmt w:val="bullet"/>
      <w:lvlText w:val="•"/>
      <w:lvlJc w:val="left"/>
      <w:pPr>
        <w:ind w:left="1294" w:hanging="159"/>
      </w:pPr>
      <w:rPr>
        <w:rFonts w:hint="default"/>
        <w:lang w:val="zh-CN" w:eastAsia="zh-CN" w:bidi="zh-CN"/>
      </w:rPr>
    </w:lvl>
    <w:lvl w:ilvl="4">
      <w:numFmt w:val="bullet"/>
      <w:lvlText w:val="•"/>
      <w:lvlJc w:val="left"/>
      <w:pPr>
        <w:ind w:left="1639" w:hanging="159"/>
      </w:pPr>
      <w:rPr>
        <w:rFonts w:hint="default"/>
        <w:lang w:val="zh-CN" w:eastAsia="zh-CN" w:bidi="zh-CN"/>
      </w:rPr>
    </w:lvl>
    <w:lvl w:ilvl="5">
      <w:numFmt w:val="bullet"/>
      <w:lvlText w:val="•"/>
      <w:lvlJc w:val="left"/>
      <w:pPr>
        <w:ind w:left="1984" w:hanging="159"/>
      </w:pPr>
      <w:rPr>
        <w:rFonts w:hint="default"/>
        <w:lang w:val="zh-CN" w:eastAsia="zh-CN" w:bidi="zh-CN"/>
      </w:rPr>
    </w:lvl>
    <w:lvl w:ilvl="6">
      <w:numFmt w:val="bullet"/>
      <w:lvlText w:val="•"/>
      <w:lvlJc w:val="left"/>
      <w:pPr>
        <w:ind w:left="2328" w:hanging="159"/>
      </w:pPr>
      <w:rPr>
        <w:rFonts w:hint="default"/>
        <w:lang w:val="zh-CN" w:eastAsia="zh-CN" w:bidi="zh-CN"/>
      </w:rPr>
    </w:lvl>
    <w:lvl w:ilvl="7">
      <w:numFmt w:val="bullet"/>
      <w:lvlText w:val="•"/>
      <w:lvlJc w:val="left"/>
      <w:pPr>
        <w:ind w:left="2673" w:hanging="159"/>
      </w:pPr>
      <w:rPr>
        <w:rFonts w:hint="default"/>
        <w:lang w:val="zh-CN" w:eastAsia="zh-CN" w:bidi="zh-CN"/>
      </w:rPr>
    </w:lvl>
    <w:lvl w:ilvl="8">
      <w:numFmt w:val="bullet"/>
      <w:lvlText w:val="•"/>
      <w:lvlJc w:val="left"/>
      <w:pPr>
        <w:ind w:left="3018" w:hanging="159"/>
      </w:pPr>
      <w:rPr>
        <w:rFonts w:hint="default"/>
        <w:lang w:val="zh-CN" w:eastAsia="zh-CN" w:bidi="zh-CN"/>
      </w:rPr>
    </w:lvl>
  </w:abstractNum>
  <w:abstractNum w:abstractNumId="83" w15:restartNumberingAfterBreak="0">
    <w:nsid w:val="4D4DC07F"/>
    <w:multiLevelType w:val="multilevel"/>
    <w:tmpl w:val="4D4DC07F"/>
    <w:lvl w:ilvl="0">
      <w:start w:val="1"/>
      <w:numFmt w:val="decimal"/>
      <w:lvlText w:val="（%1）"/>
      <w:lvlJc w:val="left"/>
      <w:pPr>
        <w:ind w:left="2081" w:hanging="601"/>
        <w:jc w:val="left"/>
      </w:pPr>
      <w:rPr>
        <w:rFonts w:ascii="宋体" w:eastAsia="宋体" w:hAnsi="宋体" w:cs="宋体" w:hint="default"/>
        <w:w w:val="100"/>
        <w:sz w:val="22"/>
        <w:szCs w:val="22"/>
        <w:lang w:val="zh-CN" w:eastAsia="zh-CN" w:bidi="zh-CN"/>
      </w:rPr>
    </w:lvl>
    <w:lvl w:ilvl="1">
      <w:numFmt w:val="bullet"/>
      <w:lvlText w:val="•"/>
      <w:lvlJc w:val="left"/>
      <w:pPr>
        <w:ind w:left="2912" w:hanging="601"/>
      </w:pPr>
      <w:rPr>
        <w:rFonts w:hint="default"/>
        <w:lang w:val="zh-CN" w:eastAsia="zh-CN" w:bidi="zh-CN"/>
      </w:rPr>
    </w:lvl>
    <w:lvl w:ilvl="2">
      <w:numFmt w:val="bullet"/>
      <w:lvlText w:val="•"/>
      <w:lvlJc w:val="left"/>
      <w:pPr>
        <w:ind w:left="3745" w:hanging="601"/>
      </w:pPr>
      <w:rPr>
        <w:rFonts w:hint="default"/>
        <w:lang w:val="zh-CN" w:eastAsia="zh-CN" w:bidi="zh-CN"/>
      </w:rPr>
    </w:lvl>
    <w:lvl w:ilvl="3">
      <w:numFmt w:val="bullet"/>
      <w:lvlText w:val="•"/>
      <w:lvlJc w:val="left"/>
      <w:pPr>
        <w:ind w:left="4577" w:hanging="601"/>
      </w:pPr>
      <w:rPr>
        <w:rFonts w:hint="default"/>
        <w:lang w:val="zh-CN" w:eastAsia="zh-CN" w:bidi="zh-CN"/>
      </w:rPr>
    </w:lvl>
    <w:lvl w:ilvl="4">
      <w:numFmt w:val="bullet"/>
      <w:lvlText w:val="•"/>
      <w:lvlJc w:val="left"/>
      <w:pPr>
        <w:ind w:left="5410" w:hanging="601"/>
      </w:pPr>
      <w:rPr>
        <w:rFonts w:hint="default"/>
        <w:lang w:val="zh-CN" w:eastAsia="zh-CN" w:bidi="zh-CN"/>
      </w:rPr>
    </w:lvl>
    <w:lvl w:ilvl="5">
      <w:numFmt w:val="bullet"/>
      <w:lvlText w:val="•"/>
      <w:lvlJc w:val="left"/>
      <w:pPr>
        <w:ind w:left="6243" w:hanging="601"/>
      </w:pPr>
      <w:rPr>
        <w:rFonts w:hint="default"/>
        <w:lang w:val="zh-CN" w:eastAsia="zh-CN" w:bidi="zh-CN"/>
      </w:rPr>
    </w:lvl>
    <w:lvl w:ilvl="6">
      <w:numFmt w:val="bullet"/>
      <w:lvlText w:val="•"/>
      <w:lvlJc w:val="left"/>
      <w:pPr>
        <w:ind w:left="7075" w:hanging="601"/>
      </w:pPr>
      <w:rPr>
        <w:rFonts w:hint="default"/>
        <w:lang w:val="zh-CN" w:eastAsia="zh-CN" w:bidi="zh-CN"/>
      </w:rPr>
    </w:lvl>
    <w:lvl w:ilvl="7">
      <w:numFmt w:val="bullet"/>
      <w:lvlText w:val="•"/>
      <w:lvlJc w:val="left"/>
      <w:pPr>
        <w:ind w:left="7908" w:hanging="601"/>
      </w:pPr>
      <w:rPr>
        <w:rFonts w:hint="default"/>
        <w:lang w:val="zh-CN" w:eastAsia="zh-CN" w:bidi="zh-CN"/>
      </w:rPr>
    </w:lvl>
    <w:lvl w:ilvl="8">
      <w:numFmt w:val="bullet"/>
      <w:lvlText w:val="•"/>
      <w:lvlJc w:val="left"/>
      <w:pPr>
        <w:ind w:left="8740" w:hanging="601"/>
      </w:pPr>
      <w:rPr>
        <w:rFonts w:hint="default"/>
        <w:lang w:val="zh-CN" w:eastAsia="zh-CN" w:bidi="zh-CN"/>
      </w:rPr>
    </w:lvl>
  </w:abstractNum>
  <w:abstractNum w:abstractNumId="84" w15:restartNumberingAfterBreak="0">
    <w:nsid w:val="4D94DA66"/>
    <w:multiLevelType w:val="multilevel"/>
    <w:tmpl w:val="4D94DA66"/>
    <w:lvl w:ilvl="0">
      <w:start w:val="1"/>
      <w:numFmt w:val="decimal"/>
      <w:lvlText w:val="%1."/>
      <w:lvlJc w:val="left"/>
      <w:pPr>
        <w:ind w:left="1720" w:hanging="300"/>
        <w:jc w:val="left"/>
      </w:pPr>
      <w:rPr>
        <w:rFonts w:ascii="Times New Roman" w:eastAsia="Times New Roman" w:hAnsi="Times New Roman" w:cs="Times New Roman" w:hint="default"/>
        <w:b/>
        <w:bCs/>
        <w:w w:val="100"/>
        <w:sz w:val="24"/>
        <w:szCs w:val="24"/>
        <w:lang w:val="zh-CN" w:eastAsia="zh-CN" w:bidi="zh-CN"/>
      </w:rPr>
    </w:lvl>
    <w:lvl w:ilvl="1">
      <w:numFmt w:val="bullet"/>
      <w:lvlText w:val="•"/>
      <w:lvlJc w:val="left"/>
      <w:pPr>
        <w:ind w:left="2588" w:hanging="300"/>
      </w:pPr>
      <w:rPr>
        <w:rFonts w:hint="default"/>
        <w:lang w:val="zh-CN" w:eastAsia="zh-CN" w:bidi="zh-CN"/>
      </w:rPr>
    </w:lvl>
    <w:lvl w:ilvl="2">
      <w:numFmt w:val="bullet"/>
      <w:lvlText w:val="•"/>
      <w:lvlJc w:val="left"/>
      <w:pPr>
        <w:ind w:left="3457" w:hanging="300"/>
      </w:pPr>
      <w:rPr>
        <w:rFonts w:hint="default"/>
        <w:lang w:val="zh-CN" w:eastAsia="zh-CN" w:bidi="zh-CN"/>
      </w:rPr>
    </w:lvl>
    <w:lvl w:ilvl="3">
      <w:numFmt w:val="bullet"/>
      <w:lvlText w:val="•"/>
      <w:lvlJc w:val="left"/>
      <w:pPr>
        <w:ind w:left="4325" w:hanging="300"/>
      </w:pPr>
      <w:rPr>
        <w:rFonts w:hint="default"/>
        <w:lang w:val="zh-CN" w:eastAsia="zh-CN" w:bidi="zh-CN"/>
      </w:rPr>
    </w:lvl>
    <w:lvl w:ilvl="4">
      <w:numFmt w:val="bullet"/>
      <w:lvlText w:val="•"/>
      <w:lvlJc w:val="left"/>
      <w:pPr>
        <w:ind w:left="5194" w:hanging="300"/>
      </w:pPr>
      <w:rPr>
        <w:rFonts w:hint="default"/>
        <w:lang w:val="zh-CN" w:eastAsia="zh-CN" w:bidi="zh-CN"/>
      </w:rPr>
    </w:lvl>
    <w:lvl w:ilvl="5">
      <w:numFmt w:val="bullet"/>
      <w:lvlText w:val="•"/>
      <w:lvlJc w:val="left"/>
      <w:pPr>
        <w:ind w:left="6063" w:hanging="300"/>
      </w:pPr>
      <w:rPr>
        <w:rFonts w:hint="default"/>
        <w:lang w:val="zh-CN" w:eastAsia="zh-CN" w:bidi="zh-CN"/>
      </w:rPr>
    </w:lvl>
    <w:lvl w:ilvl="6">
      <w:numFmt w:val="bullet"/>
      <w:lvlText w:val="•"/>
      <w:lvlJc w:val="left"/>
      <w:pPr>
        <w:ind w:left="6931" w:hanging="300"/>
      </w:pPr>
      <w:rPr>
        <w:rFonts w:hint="default"/>
        <w:lang w:val="zh-CN" w:eastAsia="zh-CN" w:bidi="zh-CN"/>
      </w:rPr>
    </w:lvl>
    <w:lvl w:ilvl="7">
      <w:numFmt w:val="bullet"/>
      <w:lvlText w:val="•"/>
      <w:lvlJc w:val="left"/>
      <w:pPr>
        <w:ind w:left="7800" w:hanging="300"/>
      </w:pPr>
      <w:rPr>
        <w:rFonts w:hint="default"/>
        <w:lang w:val="zh-CN" w:eastAsia="zh-CN" w:bidi="zh-CN"/>
      </w:rPr>
    </w:lvl>
    <w:lvl w:ilvl="8">
      <w:numFmt w:val="bullet"/>
      <w:lvlText w:val="•"/>
      <w:lvlJc w:val="left"/>
      <w:pPr>
        <w:ind w:left="8668" w:hanging="300"/>
      </w:pPr>
      <w:rPr>
        <w:rFonts w:hint="default"/>
        <w:lang w:val="zh-CN" w:eastAsia="zh-CN" w:bidi="zh-CN"/>
      </w:rPr>
    </w:lvl>
  </w:abstractNum>
  <w:abstractNum w:abstractNumId="85" w15:restartNumberingAfterBreak="0">
    <w:nsid w:val="58765686"/>
    <w:multiLevelType w:val="multilevel"/>
    <w:tmpl w:val="58765686"/>
    <w:lvl w:ilvl="0">
      <w:start w:val="1"/>
      <w:numFmt w:val="decimal"/>
      <w:lvlText w:val="（%1）"/>
      <w:lvlJc w:val="left"/>
      <w:pPr>
        <w:ind w:left="2081" w:hanging="601"/>
        <w:jc w:val="left"/>
      </w:pPr>
      <w:rPr>
        <w:rFonts w:ascii="宋体" w:eastAsia="宋体" w:hAnsi="宋体" w:cs="宋体" w:hint="default"/>
        <w:w w:val="100"/>
        <w:sz w:val="22"/>
        <w:szCs w:val="22"/>
        <w:lang w:val="zh-CN" w:eastAsia="zh-CN" w:bidi="zh-CN"/>
      </w:rPr>
    </w:lvl>
    <w:lvl w:ilvl="1">
      <w:numFmt w:val="bullet"/>
      <w:lvlText w:val="•"/>
      <w:lvlJc w:val="left"/>
      <w:pPr>
        <w:ind w:left="2912" w:hanging="601"/>
      </w:pPr>
      <w:rPr>
        <w:rFonts w:hint="default"/>
        <w:lang w:val="zh-CN" w:eastAsia="zh-CN" w:bidi="zh-CN"/>
      </w:rPr>
    </w:lvl>
    <w:lvl w:ilvl="2">
      <w:numFmt w:val="bullet"/>
      <w:lvlText w:val="•"/>
      <w:lvlJc w:val="left"/>
      <w:pPr>
        <w:ind w:left="3745" w:hanging="601"/>
      </w:pPr>
      <w:rPr>
        <w:rFonts w:hint="default"/>
        <w:lang w:val="zh-CN" w:eastAsia="zh-CN" w:bidi="zh-CN"/>
      </w:rPr>
    </w:lvl>
    <w:lvl w:ilvl="3">
      <w:numFmt w:val="bullet"/>
      <w:lvlText w:val="•"/>
      <w:lvlJc w:val="left"/>
      <w:pPr>
        <w:ind w:left="4577" w:hanging="601"/>
      </w:pPr>
      <w:rPr>
        <w:rFonts w:hint="default"/>
        <w:lang w:val="zh-CN" w:eastAsia="zh-CN" w:bidi="zh-CN"/>
      </w:rPr>
    </w:lvl>
    <w:lvl w:ilvl="4">
      <w:numFmt w:val="bullet"/>
      <w:lvlText w:val="•"/>
      <w:lvlJc w:val="left"/>
      <w:pPr>
        <w:ind w:left="5410" w:hanging="601"/>
      </w:pPr>
      <w:rPr>
        <w:rFonts w:hint="default"/>
        <w:lang w:val="zh-CN" w:eastAsia="zh-CN" w:bidi="zh-CN"/>
      </w:rPr>
    </w:lvl>
    <w:lvl w:ilvl="5">
      <w:numFmt w:val="bullet"/>
      <w:lvlText w:val="•"/>
      <w:lvlJc w:val="left"/>
      <w:pPr>
        <w:ind w:left="6243" w:hanging="601"/>
      </w:pPr>
      <w:rPr>
        <w:rFonts w:hint="default"/>
        <w:lang w:val="zh-CN" w:eastAsia="zh-CN" w:bidi="zh-CN"/>
      </w:rPr>
    </w:lvl>
    <w:lvl w:ilvl="6">
      <w:numFmt w:val="bullet"/>
      <w:lvlText w:val="•"/>
      <w:lvlJc w:val="left"/>
      <w:pPr>
        <w:ind w:left="7075" w:hanging="601"/>
      </w:pPr>
      <w:rPr>
        <w:rFonts w:hint="default"/>
        <w:lang w:val="zh-CN" w:eastAsia="zh-CN" w:bidi="zh-CN"/>
      </w:rPr>
    </w:lvl>
    <w:lvl w:ilvl="7">
      <w:numFmt w:val="bullet"/>
      <w:lvlText w:val="•"/>
      <w:lvlJc w:val="left"/>
      <w:pPr>
        <w:ind w:left="7908" w:hanging="601"/>
      </w:pPr>
      <w:rPr>
        <w:rFonts w:hint="default"/>
        <w:lang w:val="zh-CN" w:eastAsia="zh-CN" w:bidi="zh-CN"/>
      </w:rPr>
    </w:lvl>
    <w:lvl w:ilvl="8">
      <w:numFmt w:val="bullet"/>
      <w:lvlText w:val="•"/>
      <w:lvlJc w:val="left"/>
      <w:pPr>
        <w:ind w:left="8740" w:hanging="601"/>
      </w:pPr>
      <w:rPr>
        <w:rFonts w:hint="default"/>
        <w:lang w:val="zh-CN" w:eastAsia="zh-CN" w:bidi="zh-CN"/>
      </w:rPr>
    </w:lvl>
  </w:abstractNum>
  <w:abstractNum w:abstractNumId="86" w15:restartNumberingAfterBreak="0">
    <w:nsid w:val="59EEFD2A"/>
    <w:multiLevelType w:val="multilevel"/>
    <w:tmpl w:val="59EEFD2A"/>
    <w:lvl w:ilvl="0">
      <w:start w:val="1"/>
      <w:numFmt w:val="decimal"/>
      <w:lvlText w:val="%1."/>
      <w:lvlJc w:val="left"/>
      <w:pPr>
        <w:ind w:left="357" w:hanging="250"/>
        <w:jc w:val="left"/>
      </w:pPr>
      <w:rPr>
        <w:rFonts w:ascii="Times New Roman" w:eastAsia="Times New Roman" w:hAnsi="Times New Roman" w:cs="Times New Roman" w:hint="default"/>
        <w:spacing w:val="0"/>
        <w:w w:val="99"/>
        <w:sz w:val="21"/>
        <w:szCs w:val="21"/>
        <w:lang w:val="zh-CN" w:eastAsia="zh-CN" w:bidi="zh-CN"/>
      </w:rPr>
    </w:lvl>
    <w:lvl w:ilvl="1">
      <w:numFmt w:val="bullet"/>
      <w:lvlText w:val="•"/>
      <w:lvlJc w:val="left"/>
      <w:pPr>
        <w:ind w:left="697" w:hanging="250"/>
      </w:pPr>
      <w:rPr>
        <w:rFonts w:hint="default"/>
        <w:lang w:val="zh-CN" w:eastAsia="zh-CN" w:bidi="zh-CN"/>
      </w:rPr>
    </w:lvl>
    <w:lvl w:ilvl="2">
      <w:numFmt w:val="bullet"/>
      <w:lvlText w:val="•"/>
      <w:lvlJc w:val="left"/>
      <w:pPr>
        <w:ind w:left="1034" w:hanging="250"/>
      </w:pPr>
      <w:rPr>
        <w:rFonts w:hint="default"/>
        <w:lang w:val="zh-CN" w:eastAsia="zh-CN" w:bidi="zh-CN"/>
      </w:rPr>
    </w:lvl>
    <w:lvl w:ilvl="3">
      <w:numFmt w:val="bullet"/>
      <w:lvlText w:val="•"/>
      <w:lvlJc w:val="left"/>
      <w:pPr>
        <w:ind w:left="1371" w:hanging="250"/>
      </w:pPr>
      <w:rPr>
        <w:rFonts w:hint="default"/>
        <w:lang w:val="zh-CN" w:eastAsia="zh-CN" w:bidi="zh-CN"/>
      </w:rPr>
    </w:lvl>
    <w:lvl w:ilvl="4">
      <w:numFmt w:val="bullet"/>
      <w:lvlText w:val="•"/>
      <w:lvlJc w:val="left"/>
      <w:pPr>
        <w:ind w:left="1708" w:hanging="250"/>
      </w:pPr>
      <w:rPr>
        <w:rFonts w:hint="default"/>
        <w:lang w:val="zh-CN" w:eastAsia="zh-CN" w:bidi="zh-CN"/>
      </w:rPr>
    </w:lvl>
    <w:lvl w:ilvl="5">
      <w:numFmt w:val="bullet"/>
      <w:lvlText w:val="•"/>
      <w:lvlJc w:val="left"/>
      <w:pPr>
        <w:ind w:left="2046" w:hanging="250"/>
      </w:pPr>
      <w:rPr>
        <w:rFonts w:hint="default"/>
        <w:lang w:val="zh-CN" w:eastAsia="zh-CN" w:bidi="zh-CN"/>
      </w:rPr>
    </w:lvl>
    <w:lvl w:ilvl="6">
      <w:numFmt w:val="bullet"/>
      <w:lvlText w:val="•"/>
      <w:lvlJc w:val="left"/>
      <w:pPr>
        <w:ind w:left="2383" w:hanging="250"/>
      </w:pPr>
      <w:rPr>
        <w:rFonts w:hint="default"/>
        <w:lang w:val="zh-CN" w:eastAsia="zh-CN" w:bidi="zh-CN"/>
      </w:rPr>
    </w:lvl>
    <w:lvl w:ilvl="7">
      <w:numFmt w:val="bullet"/>
      <w:lvlText w:val="•"/>
      <w:lvlJc w:val="left"/>
      <w:pPr>
        <w:ind w:left="2720" w:hanging="250"/>
      </w:pPr>
      <w:rPr>
        <w:rFonts w:hint="default"/>
        <w:lang w:val="zh-CN" w:eastAsia="zh-CN" w:bidi="zh-CN"/>
      </w:rPr>
    </w:lvl>
    <w:lvl w:ilvl="8">
      <w:numFmt w:val="bullet"/>
      <w:lvlText w:val="•"/>
      <w:lvlJc w:val="left"/>
      <w:pPr>
        <w:ind w:left="3057" w:hanging="250"/>
      </w:pPr>
      <w:rPr>
        <w:rFonts w:hint="default"/>
        <w:lang w:val="zh-CN" w:eastAsia="zh-CN" w:bidi="zh-CN"/>
      </w:rPr>
    </w:lvl>
  </w:abstractNum>
  <w:abstractNum w:abstractNumId="87" w15:restartNumberingAfterBreak="0">
    <w:nsid w:val="5A241D34"/>
    <w:multiLevelType w:val="multilevel"/>
    <w:tmpl w:val="5A241D34"/>
    <w:lvl w:ilvl="0">
      <w:start w:val="1"/>
      <w:numFmt w:val="decimal"/>
      <w:lvlText w:val="%1."/>
      <w:lvlJc w:val="left"/>
      <w:pPr>
        <w:ind w:left="1780" w:hanging="300"/>
        <w:jc w:val="left"/>
      </w:pPr>
      <w:rPr>
        <w:rFonts w:ascii="Times New Roman" w:eastAsia="Times New Roman" w:hAnsi="Times New Roman" w:cs="Times New Roman" w:hint="default"/>
        <w:b/>
        <w:bCs/>
        <w:w w:val="100"/>
        <w:sz w:val="24"/>
        <w:szCs w:val="24"/>
        <w:lang w:val="zh-CN" w:eastAsia="zh-CN" w:bidi="zh-CN"/>
      </w:rPr>
    </w:lvl>
    <w:lvl w:ilvl="1">
      <w:numFmt w:val="bullet"/>
      <w:lvlText w:val="•"/>
      <w:lvlJc w:val="left"/>
      <w:pPr>
        <w:ind w:left="2642" w:hanging="300"/>
      </w:pPr>
      <w:rPr>
        <w:rFonts w:hint="default"/>
        <w:lang w:val="zh-CN" w:eastAsia="zh-CN" w:bidi="zh-CN"/>
      </w:rPr>
    </w:lvl>
    <w:lvl w:ilvl="2">
      <w:numFmt w:val="bullet"/>
      <w:lvlText w:val="•"/>
      <w:lvlJc w:val="left"/>
      <w:pPr>
        <w:ind w:left="3505" w:hanging="300"/>
      </w:pPr>
      <w:rPr>
        <w:rFonts w:hint="default"/>
        <w:lang w:val="zh-CN" w:eastAsia="zh-CN" w:bidi="zh-CN"/>
      </w:rPr>
    </w:lvl>
    <w:lvl w:ilvl="3">
      <w:numFmt w:val="bullet"/>
      <w:lvlText w:val="•"/>
      <w:lvlJc w:val="left"/>
      <w:pPr>
        <w:ind w:left="4367" w:hanging="300"/>
      </w:pPr>
      <w:rPr>
        <w:rFonts w:hint="default"/>
        <w:lang w:val="zh-CN" w:eastAsia="zh-CN" w:bidi="zh-CN"/>
      </w:rPr>
    </w:lvl>
    <w:lvl w:ilvl="4">
      <w:numFmt w:val="bullet"/>
      <w:lvlText w:val="•"/>
      <w:lvlJc w:val="left"/>
      <w:pPr>
        <w:ind w:left="5230" w:hanging="300"/>
      </w:pPr>
      <w:rPr>
        <w:rFonts w:hint="default"/>
        <w:lang w:val="zh-CN" w:eastAsia="zh-CN" w:bidi="zh-CN"/>
      </w:rPr>
    </w:lvl>
    <w:lvl w:ilvl="5">
      <w:numFmt w:val="bullet"/>
      <w:lvlText w:val="•"/>
      <w:lvlJc w:val="left"/>
      <w:pPr>
        <w:ind w:left="6093" w:hanging="300"/>
      </w:pPr>
      <w:rPr>
        <w:rFonts w:hint="default"/>
        <w:lang w:val="zh-CN" w:eastAsia="zh-CN" w:bidi="zh-CN"/>
      </w:rPr>
    </w:lvl>
    <w:lvl w:ilvl="6">
      <w:numFmt w:val="bullet"/>
      <w:lvlText w:val="•"/>
      <w:lvlJc w:val="left"/>
      <w:pPr>
        <w:ind w:left="6955" w:hanging="300"/>
      </w:pPr>
      <w:rPr>
        <w:rFonts w:hint="default"/>
        <w:lang w:val="zh-CN" w:eastAsia="zh-CN" w:bidi="zh-CN"/>
      </w:rPr>
    </w:lvl>
    <w:lvl w:ilvl="7">
      <w:numFmt w:val="bullet"/>
      <w:lvlText w:val="•"/>
      <w:lvlJc w:val="left"/>
      <w:pPr>
        <w:ind w:left="7818" w:hanging="300"/>
      </w:pPr>
      <w:rPr>
        <w:rFonts w:hint="default"/>
        <w:lang w:val="zh-CN" w:eastAsia="zh-CN" w:bidi="zh-CN"/>
      </w:rPr>
    </w:lvl>
    <w:lvl w:ilvl="8">
      <w:numFmt w:val="bullet"/>
      <w:lvlText w:val="•"/>
      <w:lvlJc w:val="left"/>
      <w:pPr>
        <w:ind w:left="8680" w:hanging="300"/>
      </w:pPr>
      <w:rPr>
        <w:rFonts w:hint="default"/>
        <w:lang w:val="zh-CN" w:eastAsia="zh-CN" w:bidi="zh-CN"/>
      </w:rPr>
    </w:lvl>
  </w:abstractNum>
  <w:abstractNum w:abstractNumId="88" w15:restartNumberingAfterBreak="0">
    <w:nsid w:val="5E29AB5A"/>
    <w:multiLevelType w:val="multilevel"/>
    <w:tmpl w:val="5E29AB5A"/>
    <w:lvl w:ilvl="0">
      <w:start w:val="1"/>
      <w:numFmt w:val="decimal"/>
      <w:lvlText w:val="%1."/>
      <w:lvlJc w:val="left"/>
      <w:pPr>
        <w:ind w:left="1780" w:hanging="300"/>
        <w:jc w:val="left"/>
      </w:pPr>
      <w:rPr>
        <w:rFonts w:ascii="Times New Roman" w:eastAsia="Times New Roman" w:hAnsi="Times New Roman" w:cs="Times New Roman" w:hint="default"/>
        <w:b/>
        <w:bCs/>
        <w:w w:val="100"/>
        <w:sz w:val="24"/>
        <w:szCs w:val="24"/>
        <w:lang w:val="zh-CN" w:eastAsia="zh-CN" w:bidi="zh-CN"/>
      </w:rPr>
    </w:lvl>
    <w:lvl w:ilvl="1">
      <w:numFmt w:val="bullet"/>
      <w:lvlText w:val="•"/>
      <w:lvlJc w:val="left"/>
      <w:pPr>
        <w:ind w:left="2642" w:hanging="300"/>
      </w:pPr>
      <w:rPr>
        <w:rFonts w:hint="default"/>
        <w:lang w:val="zh-CN" w:eastAsia="zh-CN" w:bidi="zh-CN"/>
      </w:rPr>
    </w:lvl>
    <w:lvl w:ilvl="2">
      <w:numFmt w:val="bullet"/>
      <w:lvlText w:val="•"/>
      <w:lvlJc w:val="left"/>
      <w:pPr>
        <w:ind w:left="3505" w:hanging="300"/>
      </w:pPr>
      <w:rPr>
        <w:rFonts w:hint="default"/>
        <w:lang w:val="zh-CN" w:eastAsia="zh-CN" w:bidi="zh-CN"/>
      </w:rPr>
    </w:lvl>
    <w:lvl w:ilvl="3">
      <w:numFmt w:val="bullet"/>
      <w:lvlText w:val="•"/>
      <w:lvlJc w:val="left"/>
      <w:pPr>
        <w:ind w:left="4367" w:hanging="300"/>
      </w:pPr>
      <w:rPr>
        <w:rFonts w:hint="default"/>
        <w:lang w:val="zh-CN" w:eastAsia="zh-CN" w:bidi="zh-CN"/>
      </w:rPr>
    </w:lvl>
    <w:lvl w:ilvl="4">
      <w:numFmt w:val="bullet"/>
      <w:lvlText w:val="•"/>
      <w:lvlJc w:val="left"/>
      <w:pPr>
        <w:ind w:left="5230" w:hanging="300"/>
      </w:pPr>
      <w:rPr>
        <w:rFonts w:hint="default"/>
        <w:lang w:val="zh-CN" w:eastAsia="zh-CN" w:bidi="zh-CN"/>
      </w:rPr>
    </w:lvl>
    <w:lvl w:ilvl="5">
      <w:numFmt w:val="bullet"/>
      <w:lvlText w:val="•"/>
      <w:lvlJc w:val="left"/>
      <w:pPr>
        <w:ind w:left="6093" w:hanging="300"/>
      </w:pPr>
      <w:rPr>
        <w:rFonts w:hint="default"/>
        <w:lang w:val="zh-CN" w:eastAsia="zh-CN" w:bidi="zh-CN"/>
      </w:rPr>
    </w:lvl>
    <w:lvl w:ilvl="6">
      <w:numFmt w:val="bullet"/>
      <w:lvlText w:val="•"/>
      <w:lvlJc w:val="left"/>
      <w:pPr>
        <w:ind w:left="6955" w:hanging="300"/>
      </w:pPr>
      <w:rPr>
        <w:rFonts w:hint="default"/>
        <w:lang w:val="zh-CN" w:eastAsia="zh-CN" w:bidi="zh-CN"/>
      </w:rPr>
    </w:lvl>
    <w:lvl w:ilvl="7">
      <w:numFmt w:val="bullet"/>
      <w:lvlText w:val="•"/>
      <w:lvlJc w:val="left"/>
      <w:pPr>
        <w:ind w:left="7818" w:hanging="300"/>
      </w:pPr>
      <w:rPr>
        <w:rFonts w:hint="default"/>
        <w:lang w:val="zh-CN" w:eastAsia="zh-CN" w:bidi="zh-CN"/>
      </w:rPr>
    </w:lvl>
    <w:lvl w:ilvl="8">
      <w:numFmt w:val="bullet"/>
      <w:lvlText w:val="•"/>
      <w:lvlJc w:val="left"/>
      <w:pPr>
        <w:ind w:left="8680" w:hanging="300"/>
      </w:pPr>
      <w:rPr>
        <w:rFonts w:hint="default"/>
        <w:lang w:val="zh-CN" w:eastAsia="zh-CN" w:bidi="zh-CN"/>
      </w:rPr>
    </w:lvl>
  </w:abstractNum>
  <w:abstractNum w:abstractNumId="89" w15:restartNumberingAfterBreak="0">
    <w:nsid w:val="5FFFB1A7"/>
    <w:multiLevelType w:val="multilevel"/>
    <w:tmpl w:val="5FFFB1A7"/>
    <w:lvl w:ilvl="0">
      <w:start w:val="1"/>
      <w:numFmt w:val="decimal"/>
      <w:lvlText w:val="%1."/>
      <w:lvlJc w:val="left"/>
      <w:pPr>
        <w:ind w:left="1780" w:hanging="300"/>
        <w:jc w:val="left"/>
      </w:pPr>
      <w:rPr>
        <w:rFonts w:ascii="Times New Roman" w:eastAsia="Times New Roman" w:hAnsi="Times New Roman" w:cs="Times New Roman" w:hint="default"/>
        <w:b/>
        <w:bCs/>
        <w:w w:val="100"/>
        <w:sz w:val="24"/>
        <w:szCs w:val="24"/>
        <w:lang w:val="zh-CN" w:eastAsia="zh-CN" w:bidi="zh-CN"/>
      </w:rPr>
    </w:lvl>
    <w:lvl w:ilvl="1">
      <w:numFmt w:val="bullet"/>
      <w:lvlText w:val="•"/>
      <w:lvlJc w:val="left"/>
      <w:pPr>
        <w:ind w:left="2642" w:hanging="300"/>
      </w:pPr>
      <w:rPr>
        <w:rFonts w:hint="default"/>
        <w:lang w:val="zh-CN" w:eastAsia="zh-CN" w:bidi="zh-CN"/>
      </w:rPr>
    </w:lvl>
    <w:lvl w:ilvl="2">
      <w:numFmt w:val="bullet"/>
      <w:lvlText w:val="•"/>
      <w:lvlJc w:val="left"/>
      <w:pPr>
        <w:ind w:left="3505" w:hanging="300"/>
      </w:pPr>
      <w:rPr>
        <w:rFonts w:hint="default"/>
        <w:lang w:val="zh-CN" w:eastAsia="zh-CN" w:bidi="zh-CN"/>
      </w:rPr>
    </w:lvl>
    <w:lvl w:ilvl="3">
      <w:numFmt w:val="bullet"/>
      <w:lvlText w:val="•"/>
      <w:lvlJc w:val="left"/>
      <w:pPr>
        <w:ind w:left="4367" w:hanging="300"/>
      </w:pPr>
      <w:rPr>
        <w:rFonts w:hint="default"/>
        <w:lang w:val="zh-CN" w:eastAsia="zh-CN" w:bidi="zh-CN"/>
      </w:rPr>
    </w:lvl>
    <w:lvl w:ilvl="4">
      <w:numFmt w:val="bullet"/>
      <w:lvlText w:val="•"/>
      <w:lvlJc w:val="left"/>
      <w:pPr>
        <w:ind w:left="5230" w:hanging="300"/>
      </w:pPr>
      <w:rPr>
        <w:rFonts w:hint="default"/>
        <w:lang w:val="zh-CN" w:eastAsia="zh-CN" w:bidi="zh-CN"/>
      </w:rPr>
    </w:lvl>
    <w:lvl w:ilvl="5">
      <w:numFmt w:val="bullet"/>
      <w:lvlText w:val="•"/>
      <w:lvlJc w:val="left"/>
      <w:pPr>
        <w:ind w:left="6093" w:hanging="300"/>
      </w:pPr>
      <w:rPr>
        <w:rFonts w:hint="default"/>
        <w:lang w:val="zh-CN" w:eastAsia="zh-CN" w:bidi="zh-CN"/>
      </w:rPr>
    </w:lvl>
    <w:lvl w:ilvl="6">
      <w:numFmt w:val="bullet"/>
      <w:lvlText w:val="•"/>
      <w:lvlJc w:val="left"/>
      <w:pPr>
        <w:ind w:left="6955" w:hanging="300"/>
      </w:pPr>
      <w:rPr>
        <w:rFonts w:hint="default"/>
        <w:lang w:val="zh-CN" w:eastAsia="zh-CN" w:bidi="zh-CN"/>
      </w:rPr>
    </w:lvl>
    <w:lvl w:ilvl="7">
      <w:numFmt w:val="bullet"/>
      <w:lvlText w:val="•"/>
      <w:lvlJc w:val="left"/>
      <w:pPr>
        <w:ind w:left="7818" w:hanging="300"/>
      </w:pPr>
      <w:rPr>
        <w:rFonts w:hint="default"/>
        <w:lang w:val="zh-CN" w:eastAsia="zh-CN" w:bidi="zh-CN"/>
      </w:rPr>
    </w:lvl>
    <w:lvl w:ilvl="8">
      <w:numFmt w:val="bullet"/>
      <w:lvlText w:val="•"/>
      <w:lvlJc w:val="left"/>
      <w:pPr>
        <w:ind w:left="8680" w:hanging="300"/>
      </w:pPr>
      <w:rPr>
        <w:rFonts w:hint="default"/>
        <w:lang w:val="zh-CN" w:eastAsia="zh-CN" w:bidi="zh-CN"/>
      </w:rPr>
    </w:lvl>
  </w:abstractNum>
  <w:abstractNum w:abstractNumId="90" w15:restartNumberingAfterBreak="0">
    <w:nsid w:val="60382F6E"/>
    <w:multiLevelType w:val="multilevel"/>
    <w:tmpl w:val="60382F6E"/>
    <w:lvl w:ilvl="0">
      <w:start w:val="1"/>
      <w:numFmt w:val="decimal"/>
      <w:lvlText w:val="%1."/>
      <w:lvlJc w:val="left"/>
      <w:pPr>
        <w:ind w:left="1780" w:hanging="300"/>
        <w:jc w:val="left"/>
      </w:pPr>
      <w:rPr>
        <w:rFonts w:ascii="Times New Roman" w:eastAsia="Times New Roman" w:hAnsi="Times New Roman" w:cs="Times New Roman" w:hint="default"/>
        <w:b/>
        <w:bCs/>
        <w:w w:val="100"/>
        <w:sz w:val="24"/>
        <w:szCs w:val="24"/>
        <w:lang w:val="zh-CN" w:eastAsia="zh-CN" w:bidi="zh-CN"/>
      </w:rPr>
    </w:lvl>
    <w:lvl w:ilvl="1">
      <w:numFmt w:val="bullet"/>
      <w:lvlText w:val="•"/>
      <w:lvlJc w:val="left"/>
      <w:pPr>
        <w:ind w:left="2642" w:hanging="300"/>
      </w:pPr>
      <w:rPr>
        <w:rFonts w:hint="default"/>
        <w:lang w:val="zh-CN" w:eastAsia="zh-CN" w:bidi="zh-CN"/>
      </w:rPr>
    </w:lvl>
    <w:lvl w:ilvl="2">
      <w:numFmt w:val="bullet"/>
      <w:lvlText w:val="•"/>
      <w:lvlJc w:val="left"/>
      <w:pPr>
        <w:ind w:left="3505" w:hanging="300"/>
      </w:pPr>
      <w:rPr>
        <w:rFonts w:hint="default"/>
        <w:lang w:val="zh-CN" w:eastAsia="zh-CN" w:bidi="zh-CN"/>
      </w:rPr>
    </w:lvl>
    <w:lvl w:ilvl="3">
      <w:numFmt w:val="bullet"/>
      <w:lvlText w:val="•"/>
      <w:lvlJc w:val="left"/>
      <w:pPr>
        <w:ind w:left="4367" w:hanging="300"/>
      </w:pPr>
      <w:rPr>
        <w:rFonts w:hint="default"/>
        <w:lang w:val="zh-CN" w:eastAsia="zh-CN" w:bidi="zh-CN"/>
      </w:rPr>
    </w:lvl>
    <w:lvl w:ilvl="4">
      <w:numFmt w:val="bullet"/>
      <w:lvlText w:val="•"/>
      <w:lvlJc w:val="left"/>
      <w:pPr>
        <w:ind w:left="5230" w:hanging="300"/>
      </w:pPr>
      <w:rPr>
        <w:rFonts w:hint="default"/>
        <w:lang w:val="zh-CN" w:eastAsia="zh-CN" w:bidi="zh-CN"/>
      </w:rPr>
    </w:lvl>
    <w:lvl w:ilvl="5">
      <w:numFmt w:val="bullet"/>
      <w:lvlText w:val="•"/>
      <w:lvlJc w:val="left"/>
      <w:pPr>
        <w:ind w:left="6093" w:hanging="300"/>
      </w:pPr>
      <w:rPr>
        <w:rFonts w:hint="default"/>
        <w:lang w:val="zh-CN" w:eastAsia="zh-CN" w:bidi="zh-CN"/>
      </w:rPr>
    </w:lvl>
    <w:lvl w:ilvl="6">
      <w:numFmt w:val="bullet"/>
      <w:lvlText w:val="•"/>
      <w:lvlJc w:val="left"/>
      <w:pPr>
        <w:ind w:left="6955" w:hanging="300"/>
      </w:pPr>
      <w:rPr>
        <w:rFonts w:hint="default"/>
        <w:lang w:val="zh-CN" w:eastAsia="zh-CN" w:bidi="zh-CN"/>
      </w:rPr>
    </w:lvl>
    <w:lvl w:ilvl="7">
      <w:numFmt w:val="bullet"/>
      <w:lvlText w:val="•"/>
      <w:lvlJc w:val="left"/>
      <w:pPr>
        <w:ind w:left="7818" w:hanging="300"/>
      </w:pPr>
      <w:rPr>
        <w:rFonts w:hint="default"/>
        <w:lang w:val="zh-CN" w:eastAsia="zh-CN" w:bidi="zh-CN"/>
      </w:rPr>
    </w:lvl>
    <w:lvl w:ilvl="8">
      <w:numFmt w:val="bullet"/>
      <w:lvlText w:val="•"/>
      <w:lvlJc w:val="left"/>
      <w:pPr>
        <w:ind w:left="8680" w:hanging="300"/>
      </w:pPr>
      <w:rPr>
        <w:rFonts w:hint="default"/>
        <w:lang w:val="zh-CN" w:eastAsia="zh-CN" w:bidi="zh-CN"/>
      </w:rPr>
    </w:lvl>
  </w:abstractNum>
  <w:abstractNum w:abstractNumId="91" w15:restartNumberingAfterBreak="0">
    <w:nsid w:val="629F7852"/>
    <w:multiLevelType w:val="multilevel"/>
    <w:tmpl w:val="629F7852"/>
    <w:lvl w:ilvl="0">
      <w:start w:val="1"/>
      <w:numFmt w:val="decimal"/>
      <w:lvlText w:val="（%1）"/>
      <w:lvlJc w:val="left"/>
      <w:pPr>
        <w:ind w:left="2081" w:hanging="601"/>
        <w:jc w:val="left"/>
      </w:pPr>
      <w:rPr>
        <w:rFonts w:ascii="宋体" w:eastAsia="宋体" w:hAnsi="宋体" w:cs="宋体" w:hint="default"/>
        <w:w w:val="100"/>
        <w:sz w:val="22"/>
        <w:szCs w:val="22"/>
        <w:lang w:val="zh-CN" w:eastAsia="zh-CN" w:bidi="zh-CN"/>
      </w:rPr>
    </w:lvl>
    <w:lvl w:ilvl="1">
      <w:numFmt w:val="bullet"/>
      <w:lvlText w:val="•"/>
      <w:lvlJc w:val="left"/>
      <w:pPr>
        <w:ind w:left="2912" w:hanging="601"/>
      </w:pPr>
      <w:rPr>
        <w:rFonts w:hint="default"/>
        <w:lang w:val="zh-CN" w:eastAsia="zh-CN" w:bidi="zh-CN"/>
      </w:rPr>
    </w:lvl>
    <w:lvl w:ilvl="2">
      <w:numFmt w:val="bullet"/>
      <w:lvlText w:val="•"/>
      <w:lvlJc w:val="left"/>
      <w:pPr>
        <w:ind w:left="3745" w:hanging="601"/>
      </w:pPr>
      <w:rPr>
        <w:rFonts w:hint="default"/>
        <w:lang w:val="zh-CN" w:eastAsia="zh-CN" w:bidi="zh-CN"/>
      </w:rPr>
    </w:lvl>
    <w:lvl w:ilvl="3">
      <w:numFmt w:val="bullet"/>
      <w:lvlText w:val="•"/>
      <w:lvlJc w:val="left"/>
      <w:pPr>
        <w:ind w:left="4577" w:hanging="601"/>
      </w:pPr>
      <w:rPr>
        <w:rFonts w:hint="default"/>
        <w:lang w:val="zh-CN" w:eastAsia="zh-CN" w:bidi="zh-CN"/>
      </w:rPr>
    </w:lvl>
    <w:lvl w:ilvl="4">
      <w:numFmt w:val="bullet"/>
      <w:lvlText w:val="•"/>
      <w:lvlJc w:val="left"/>
      <w:pPr>
        <w:ind w:left="5410" w:hanging="601"/>
      </w:pPr>
      <w:rPr>
        <w:rFonts w:hint="default"/>
        <w:lang w:val="zh-CN" w:eastAsia="zh-CN" w:bidi="zh-CN"/>
      </w:rPr>
    </w:lvl>
    <w:lvl w:ilvl="5">
      <w:numFmt w:val="bullet"/>
      <w:lvlText w:val="•"/>
      <w:lvlJc w:val="left"/>
      <w:pPr>
        <w:ind w:left="6243" w:hanging="601"/>
      </w:pPr>
      <w:rPr>
        <w:rFonts w:hint="default"/>
        <w:lang w:val="zh-CN" w:eastAsia="zh-CN" w:bidi="zh-CN"/>
      </w:rPr>
    </w:lvl>
    <w:lvl w:ilvl="6">
      <w:numFmt w:val="bullet"/>
      <w:lvlText w:val="•"/>
      <w:lvlJc w:val="left"/>
      <w:pPr>
        <w:ind w:left="7075" w:hanging="601"/>
      </w:pPr>
      <w:rPr>
        <w:rFonts w:hint="default"/>
        <w:lang w:val="zh-CN" w:eastAsia="zh-CN" w:bidi="zh-CN"/>
      </w:rPr>
    </w:lvl>
    <w:lvl w:ilvl="7">
      <w:numFmt w:val="bullet"/>
      <w:lvlText w:val="•"/>
      <w:lvlJc w:val="left"/>
      <w:pPr>
        <w:ind w:left="7908" w:hanging="601"/>
      </w:pPr>
      <w:rPr>
        <w:rFonts w:hint="default"/>
        <w:lang w:val="zh-CN" w:eastAsia="zh-CN" w:bidi="zh-CN"/>
      </w:rPr>
    </w:lvl>
    <w:lvl w:ilvl="8">
      <w:numFmt w:val="bullet"/>
      <w:lvlText w:val="•"/>
      <w:lvlJc w:val="left"/>
      <w:pPr>
        <w:ind w:left="8740" w:hanging="601"/>
      </w:pPr>
      <w:rPr>
        <w:rFonts w:hint="default"/>
        <w:lang w:val="zh-CN" w:eastAsia="zh-CN" w:bidi="zh-CN"/>
      </w:rPr>
    </w:lvl>
  </w:abstractNum>
  <w:abstractNum w:abstractNumId="92" w15:restartNumberingAfterBreak="0">
    <w:nsid w:val="65CD0074"/>
    <w:multiLevelType w:val="multilevel"/>
    <w:tmpl w:val="65CD0074"/>
    <w:lvl w:ilvl="0">
      <w:start w:val="5"/>
      <w:numFmt w:val="decimal"/>
      <w:lvlText w:val="%1."/>
      <w:lvlJc w:val="left"/>
      <w:pPr>
        <w:ind w:left="266"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607" w:hanging="159"/>
      </w:pPr>
      <w:rPr>
        <w:rFonts w:hint="default"/>
        <w:lang w:val="zh-CN" w:eastAsia="zh-CN" w:bidi="zh-CN"/>
      </w:rPr>
    </w:lvl>
    <w:lvl w:ilvl="2">
      <w:numFmt w:val="bullet"/>
      <w:lvlText w:val="•"/>
      <w:lvlJc w:val="left"/>
      <w:pPr>
        <w:ind w:left="954" w:hanging="159"/>
      </w:pPr>
      <w:rPr>
        <w:rFonts w:hint="default"/>
        <w:lang w:val="zh-CN" w:eastAsia="zh-CN" w:bidi="zh-CN"/>
      </w:rPr>
    </w:lvl>
    <w:lvl w:ilvl="3">
      <w:numFmt w:val="bullet"/>
      <w:lvlText w:val="•"/>
      <w:lvlJc w:val="left"/>
      <w:pPr>
        <w:ind w:left="1301" w:hanging="159"/>
      </w:pPr>
      <w:rPr>
        <w:rFonts w:hint="default"/>
        <w:lang w:val="zh-CN" w:eastAsia="zh-CN" w:bidi="zh-CN"/>
      </w:rPr>
    </w:lvl>
    <w:lvl w:ilvl="4">
      <w:numFmt w:val="bullet"/>
      <w:lvlText w:val="•"/>
      <w:lvlJc w:val="left"/>
      <w:pPr>
        <w:ind w:left="1648" w:hanging="159"/>
      </w:pPr>
      <w:rPr>
        <w:rFonts w:hint="default"/>
        <w:lang w:val="zh-CN" w:eastAsia="zh-CN" w:bidi="zh-CN"/>
      </w:rPr>
    </w:lvl>
    <w:lvl w:ilvl="5">
      <w:numFmt w:val="bullet"/>
      <w:lvlText w:val="•"/>
      <w:lvlJc w:val="left"/>
      <w:pPr>
        <w:ind w:left="1995" w:hanging="159"/>
      </w:pPr>
      <w:rPr>
        <w:rFonts w:hint="default"/>
        <w:lang w:val="zh-CN" w:eastAsia="zh-CN" w:bidi="zh-CN"/>
      </w:rPr>
    </w:lvl>
    <w:lvl w:ilvl="6">
      <w:numFmt w:val="bullet"/>
      <w:lvlText w:val="•"/>
      <w:lvlJc w:val="left"/>
      <w:pPr>
        <w:ind w:left="2342" w:hanging="159"/>
      </w:pPr>
      <w:rPr>
        <w:rFonts w:hint="default"/>
        <w:lang w:val="zh-CN" w:eastAsia="zh-CN" w:bidi="zh-CN"/>
      </w:rPr>
    </w:lvl>
    <w:lvl w:ilvl="7">
      <w:numFmt w:val="bullet"/>
      <w:lvlText w:val="•"/>
      <w:lvlJc w:val="left"/>
      <w:pPr>
        <w:ind w:left="2689" w:hanging="159"/>
      </w:pPr>
      <w:rPr>
        <w:rFonts w:hint="default"/>
        <w:lang w:val="zh-CN" w:eastAsia="zh-CN" w:bidi="zh-CN"/>
      </w:rPr>
    </w:lvl>
    <w:lvl w:ilvl="8">
      <w:numFmt w:val="bullet"/>
      <w:lvlText w:val="•"/>
      <w:lvlJc w:val="left"/>
      <w:pPr>
        <w:ind w:left="3036" w:hanging="159"/>
      </w:pPr>
      <w:rPr>
        <w:rFonts w:hint="default"/>
        <w:lang w:val="zh-CN" w:eastAsia="zh-CN" w:bidi="zh-CN"/>
      </w:rPr>
    </w:lvl>
  </w:abstractNum>
  <w:abstractNum w:abstractNumId="93" w15:restartNumberingAfterBreak="0">
    <w:nsid w:val="68B298F7"/>
    <w:multiLevelType w:val="multilevel"/>
    <w:tmpl w:val="68B298F7"/>
    <w:lvl w:ilvl="0">
      <w:start w:val="2"/>
      <w:numFmt w:val="decimal"/>
      <w:lvlText w:val="%1."/>
      <w:lvlJc w:val="left"/>
      <w:pPr>
        <w:ind w:left="266"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604" w:hanging="159"/>
      </w:pPr>
      <w:rPr>
        <w:rFonts w:hint="default"/>
        <w:lang w:val="zh-CN" w:eastAsia="zh-CN" w:bidi="zh-CN"/>
      </w:rPr>
    </w:lvl>
    <w:lvl w:ilvl="2">
      <w:numFmt w:val="bullet"/>
      <w:lvlText w:val="•"/>
      <w:lvlJc w:val="left"/>
      <w:pPr>
        <w:ind w:left="949" w:hanging="159"/>
      </w:pPr>
      <w:rPr>
        <w:rFonts w:hint="default"/>
        <w:lang w:val="zh-CN" w:eastAsia="zh-CN" w:bidi="zh-CN"/>
      </w:rPr>
    </w:lvl>
    <w:lvl w:ilvl="3">
      <w:numFmt w:val="bullet"/>
      <w:lvlText w:val="•"/>
      <w:lvlJc w:val="left"/>
      <w:pPr>
        <w:ind w:left="1294" w:hanging="159"/>
      </w:pPr>
      <w:rPr>
        <w:rFonts w:hint="default"/>
        <w:lang w:val="zh-CN" w:eastAsia="zh-CN" w:bidi="zh-CN"/>
      </w:rPr>
    </w:lvl>
    <w:lvl w:ilvl="4">
      <w:numFmt w:val="bullet"/>
      <w:lvlText w:val="•"/>
      <w:lvlJc w:val="left"/>
      <w:pPr>
        <w:ind w:left="1639" w:hanging="159"/>
      </w:pPr>
      <w:rPr>
        <w:rFonts w:hint="default"/>
        <w:lang w:val="zh-CN" w:eastAsia="zh-CN" w:bidi="zh-CN"/>
      </w:rPr>
    </w:lvl>
    <w:lvl w:ilvl="5">
      <w:numFmt w:val="bullet"/>
      <w:lvlText w:val="•"/>
      <w:lvlJc w:val="left"/>
      <w:pPr>
        <w:ind w:left="1984" w:hanging="159"/>
      </w:pPr>
      <w:rPr>
        <w:rFonts w:hint="default"/>
        <w:lang w:val="zh-CN" w:eastAsia="zh-CN" w:bidi="zh-CN"/>
      </w:rPr>
    </w:lvl>
    <w:lvl w:ilvl="6">
      <w:numFmt w:val="bullet"/>
      <w:lvlText w:val="•"/>
      <w:lvlJc w:val="left"/>
      <w:pPr>
        <w:ind w:left="2328" w:hanging="159"/>
      </w:pPr>
      <w:rPr>
        <w:rFonts w:hint="default"/>
        <w:lang w:val="zh-CN" w:eastAsia="zh-CN" w:bidi="zh-CN"/>
      </w:rPr>
    </w:lvl>
    <w:lvl w:ilvl="7">
      <w:numFmt w:val="bullet"/>
      <w:lvlText w:val="•"/>
      <w:lvlJc w:val="left"/>
      <w:pPr>
        <w:ind w:left="2673" w:hanging="159"/>
      </w:pPr>
      <w:rPr>
        <w:rFonts w:hint="default"/>
        <w:lang w:val="zh-CN" w:eastAsia="zh-CN" w:bidi="zh-CN"/>
      </w:rPr>
    </w:lvl>
    <w:lvl w:ilvl="8">
      <w:numFmt w:val="bullet"/>
      <w:lvlText w:val="•"/>
      <w:lvlJc w:val="left"/>
      <w:pPr>
        <w:ind w:left="3018" w:hanging="159"/>
      </w:pPr>
      <w:rPr>
        <w:rFonts w:hint="default"/>
        <w:lang w:val="zh-CN" w:eastAsia="zh-CN" w:bidi="zh-CN"/>
      </w:rPr>
    </w:lvl>
  </w:abstractNum>
  <w:abstractNum w:abstractNumId="94" w15:restartNumberingAfterBreak="0">
    <w:nsid w:val="700FDCEF"/>
    <w:multiLevelType w:val="multilevel"/>
    <w:tmpl w:val="700FDCEF"/>
    <w:lvl w:ilvl="0">
      <w:start w:val="1"/>
      <w:numFmt w:val="decimal"/>
      <w:lvlText w:val="%1."/>
      <w:lvlJc w:val="left"/>
      <w:pPr>
        <w:ind w:left="107"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353" w:hanging="159"/>
      </w:pPr>
      <w:rPr>
        <w:rFonts w:hint="default"/>
        <w:lang w:val="zh-CN" w:eastAsia="zh-CN" w:bidi="zh-CN"/>
      </w:rPr>
    </w:lvl>
    <w:lvl w:ilvl="2">
      <w:numFmt w:val="bullet"/>
      <w:lvlText w:val="•"/>
      <w:lvlJc w:val="left"/>
      <w:pPr>
        <w:ind w:left="607" w:hanging="159"/>
      </w:pPr>
      <w:rPr>
        <w:rFonts w:hint="default"/>
        <w:lang w:val="zh-CN" w:eastAsia="zh-CN" w:bidi="zh-CN"/>
      </w:rPr>
    </w:lvl>
    <w:lvl w:ilvl="3">
      <w:numFmt w:val="bullet"/>
      <w:lvlText w:val="•"/>
      <w:lvlJc w:val="left"/>
      <w:pPr>
        <w:ind w:left="861" w:hanging="159"/>
      </w:pPr>
      <w:rPr>
        <w:rFonts w:hint="default"/>
        <w:lang w:val="zh-CN" w:eastAsia="zh-CN" w:bidi="zh-CN"/>
      </w:rPr>
    </w:lvl>
    <w:lvl w:ilvl="4">
      <w:numFmt w:val="bullet"/>
      <w:lvlText w:val="•"/>
      <w:lvlJc w:val="left"/>
      <w:pPr>
        <w:ind w:left="1115" w:hanging="159"/>
      </w:pPr>
      <w:rPr>
        <w:rFonts w:hint="default"/>
        <w:lang w:val="zh-CN" w:eastAsia="zh-CN" w:bidi="zh-CN"/>
      </w:rPr>
    </w:lvl>
    <w:lvl w:ilvl="5">
      <w:numFmt w:val="bullet"/>
      <w:lvlText w:val="•"/>
      <w:lvlJc w:val="left"/>
      <w:pPr>
        <w:ind w:left="1369" w:hanging="159"/>
      </w:pPr>
      <w:rPr>
        <w:rFonts w:hint="default"/>
        <w:lang w:val="zh-CN" w:eastAsia="zh-CN" w:bidi="zh-CN"/>
      </w:rPr>
    </w:lvl>
    <w:lvl w:ilvl="6">
      <w:numFmt w:val="bullet"/>
      <w:lvlText w:val="•"/>
      <w:lvlJc w:val="left"/>
      <w:pPr>
        <w:ind w:left="1623" w:hanging="159"/>
      </w:pPr>
      <w:rPr>
        <w:rFonts w:hint="default"/>
        <w:lang w:val="zh-CN" w:eastAsia="zh-CN" w:bidi="zh-CN"/>
      </w:rPr>
    </w:lvl>
    <w:lvl w:ilvl="7">
      <w:numFmt w:val="bullet"/>
      <w:lvlText w:val="•"/>
      <w:lvlJc w:val="left"/>
      <w:pPr>
        <w:ind w:left="1877" w:hanging="159"/>
      </w:pPr>
      <w:rPr>
        <w:rFonts w:hint="default"/>
        <w:lang w:val="zh-CN" w:eastAsia="zh-CN" w:bidi="zh-CN"/>
      </w:rPr>
    </w:lvl>
    <w:lvl w:ilvl="8">
      <w:numFmt w:val="bullet"/>
      <w:lvlText w:val="•"/>
      <w:lvlJc w:val="left"/>
      <w:pPr>
        <w:ind w:left="2131" w:hanging="159"/>
      </w:pPr>
      <w:rPr>
        <w:rFonts w:hint="default"/>
        <w:lang w:val="zh-CN" w:eastAsia="zh-CN" w:bidi="zh-CN"/>
      </w:rPr>
    </w:lvl>
  </w:abstractNum>
  <w:abstractNum w:abstractNumId="95" w15:restartNumberingAfterBreak="0">
    <w:nsid w:val="72183CF9"/>
    <w:multiLevelType w:val="multilevel"/>
    <w:tmpl w:val="72183CF9"/>
    <w:lvl w:ilvl="0">
      <w:start w:val="1"/>
      <w:numFmt w:val="decimal"/>
      <w:lvlText w:val="%1."/>
      <w:lvlJc w:val="left"/>
      <w:pPr>
        <w:ind w:left="1964" w:hanging="363"/>
        <w:jc w:val="left"/>
      </w:pPr>
      <w:rPr>
        <w:rFonts w:ascii="Microsoft JhengHei" w:eastAsia="Microsoft JhengHei" w:hAnsi="Microsoft JhengHei" w:cs="Microsoft JhengHei" w:hint="default"/>
        <w:b/>
        <w:bCs/>
        <w:spacing w:val="0"/>
        <w:w w:val="83"/>
        <w:sz w:val="24"/>
        <w:szCs w:val="24"/>
        <w:lang w:val="zh-CN" w:eastAsia="zh-CN" w:bidi="zh-CN"/>
      </w:rPr>
    </w:lvl>
    <w:lvl w:ilvl="1">
      <w:numFmt w:val="bullet"/>
      <w:lvlText w:val="•"/>
      <w:lvlJc w:val="left"/>
      <w:pPr>
        <w:ind w:left="2804" w:hanging="363"/>
      </w:pPr>
      <w:rPr>
        <w:rFonts w:hint="default"/>
        <w:lang w:val="zh-CN" w:eastAsia="zh-CN" w:bidi="zh-CN"/>
      </w:rPr>
    </w:lvl>
    <w:lvl w:ilvl="2">
      <w:numFmt w:val="bullet"/>
      <w:lvlText w:val="•"/>
      <w:lvlJc w:val="left"/>
      <w:pPr>
        <w:ind w:left="3649" w:hanging="363"/>
      </w:pPr>
      <w:rPr>
        <w:rFonts w:hint="default"/>
        <w:lang w:val="zh-CN" w:eastAsia="zh-CN" w:bidi="zh-CN"/>
      </w:rPr>
    </w:lvl>
    <w:lvl w:ilvl="3">
      <w:numFmt w:val="bullet"/>
      <w:lvlText w:val="•"/>
      <w:lvlJc w:val="left"/>
      <w:pPr>
        <w:ind w:left="4493" w:hanging="363"/>
      </w:pPr>
      <w:rPr>
        <w:rFonts w:hint="default"/>
        <w:lang w:val="zh-CN" w:eastAsia="zh-CN" w:bidi="zh-CN"/>
      </w:rPr>
    </w:lvl>
    <w:lvl w:ilvl="4">
      <w:numFmt w:val="bullet"/>
      <w:lvlText w:val="•"/>
      <w:lvlJc w:val="left"/>
      <w:pPr>
        <w:ind w:left="5338" w:hanging="363"/>
      </w:pPr>
      <w:rPr>
        <w:rFonts w:hint="default"/>
        <w:lang w:val="zh-CN" w:eastAsia="zh-CN" w:bidi="zh-CN"/>
      </w:rPr>
    </w:lvl>
    <w:lvl w:ilvl="5">
      <w:numFmt w:val="bullet"/>
      <w:lvlText w:val="•"/>
      <w:lvlJc w:val="left"/>
      <w:pPr>
        <w:ind w:left="6183" w:hanging="363"/>
      </w:pPr>
      <w:rPr>
        <w:rFonts w:hint="default"/>
        <w:lang w:val="zh-CN" w:eastAsia="zh-CN" w:bidi="zh-CN"/>
      </w:rPr>
    </w:lvl>
    <w:lvl w:ilvl="6">
      <w:numFmt w:val="bullet"/>
      <w:lvlText w:val="•"/>
      <w:lvlJc w:val="left"/>
      <w:pPr>
        <w:ind w:left="7027" w:hanging="363"/>
      </w:pPr>
      <w:rPr>
        <w:rFonts w:hint="default"/>
        <w:lang w:val="zh-CN" w:eastAsia="zh-CN" w:bidi="zh-CN"/>
      </w:rPr>
    </w:lvl>
    <w:lvl w:ilvl="7">
      <w:numFmt w:val="bullet"/>
      <w:lvlText w:val="•"/>
      <w:lvlJc w:val="left"/>
      <w:pPr>
        <w:ind w:left="7872" w:hanging="363"/>
      </w:pPr>
      <w:rPr>
        <w:rFonts w:hint="default"/>
        <w:lang w:val="zh-CN" w:eastAsia="zh-CN" w:bidi="zh-CN"/>
      </w:rPr>
    </w:lvl>
    <w:lvl w:ilvl="8">
      <w:numFmt w:val="bullet"/>
      <w:lvlText w:val="•"/>
      <w:lvlJc w:val="left"/>
      <w:pPr>
        <w:ind w:left="8716" w:hanging="363"/>
      </w:pPr>
      <w:rPr>
        <w:rFonts w:hint="default"/>
        <w:lang w:val="zh-CN" w:eastAsia="zh-CN" w:bidi="zh-CN"/>
      </w:rPr>
    </w:lvl>
  </w:abstractNum>
  <w:abstractNum w:abstractNumId="96" w15:restartNumberingAfterBreak="0">
    <w:nsid w:val="74C28B35"/>
    <w:multiLevelType w:val="multilevel"/>
    <w:tmpl w:val="74C28B35"/>
    <w:lvl w:ilvl="0">
      <w:start w:val="5"/>
      <w:numFmt w:val="decimal"/>
      <w:lvlText w:val="%1."/>
      <w:lvlJc w:val="left"/>
      <w:pPr>
        <w:ind w:left="266"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607" w:hanging="159"/>
      </w:pPr>
      <w:rPr>
        <w:rFonts w:hint="default"/>
        <w:lang w:val="zh-CN" w:eastAsia="zh-CN" w:bidi="zh-CN"/>
      </w:rPr>
    </w:lvl>
    <w:lvl w:ilvl="2">
      <w:numFmt w:val="bullet"/>
      <w:lvlText w:val="•"/>
      <w:lvlJc w:val="left"/>
      <w:pPr>
        <w:ind w:left="954" w:hanging="159"/>
      </w:pPr>
      <w:rPr>
        <w:rFonts w:hint="default"/>
        <w:lang w:val="zh-CN" w:eastAsia="zh-CN" w:bidi="zh-CN"/>
      </w:rPr>
    </w:lvl>
    <w:lvl w:ilvl="3">
      <w:numFmt w:val="bullet"/>
      <w:lvlText w:val="•"/>
      <w:lvlJc w:val="left"/>
      <w:pPr>
        <w:ind w:left="1301" w:hanging="159"/>
      </w:pPr>
      <w:rPr>
        <w:rFonts w:hint="default"/>
        <w:lang w:val="zh-CN" w:eastAsia="zh-CN" w:bidi="zh-CN"/>
      </w:rPr>
    </w:lvl>
    <w:lvl w:ilvl="4">
      <w:numFmt w:val="bullet"/>
      <w:lvlText w:val="•"/>
      <w:lvlJc w:val="left"/>
      <w:pPr>
        <w:ind w:left="1648" w:hanging="159"/>
      </w:pPr>
      <w:rPr>
        <w:rFonts w:hint="default"/>
        <w:lang w:val="zh-CN" w:eastAsia="zh-CN" w:bidi="zh-CN"/>
      </w:rPr>
    </w:lvl>
    <w:lvl w:ilvl="5">
      <w:numFmt w:val="bullet"/>
      <w:lvlText w:val="•"/>
      <w:lvlJc w:val="left"/>
      <w:pPr>
        <w:ind w:left="1995" w:hanging="159"/>
      </w:pPr>
      <w:rPr>
        <w:rFonts w:hint="default"/>
        <w:lang w:val="zh-CN" w:eastAsia="zh-CN" w:bidi="zh-CN"/>
      </w:rPr>
    </w:lvl>
    <w:lvl w:ilvl="6">
      <w:numFmt w:val="bullet"/>
      <w:lvlText w:val="•"/>
      <w:lvlJc w:val="left"/>
      <w:pPr>
        <w:ind w:left="2342" w:hanging="159"/>
      </w:pPr>
      <w:rPr>
        <w:rFonts w:hint="default"/>
        <w:lang w:val="zh-CN" w:eastAsia="zh-CN" w:bidi="zh-CN"/>
      </w:rPr>
    </w:lvl>
    <w:lvl w:ilvl="7">
      <w:numFmt w:val="bullet"/>
      <w:lvlText w:val="•"/>
      <w:lvlJc w:val="left"/>
      <w:pPr>
        <w:ind w:left="2689" w:hanging="159"/>
      </w:pPr>
      <w:rPr>
        <w:rFonts w:hint="default"/>
        <w:lang w:val="zh-CN" w:eastAsia="zh-CN" w:bidi="zh-CN"/>
      </w:rPr>
    </w:lvl>
    <w:lvl w:ilvl="8">
      <w:numFmt w:val="bullet"/>
      <w:lvlText w:val="•"/>
      <w:lvlJc w:val="left"/>
      <w:pPr>
        <w:ind w:left="3036" w:hanging="159"/>
      </w:pPr>
      <w:rPr>
        <w:rFonts w:hint="default"/>
        <w:lang w:val="zh-CN" w:eastAsia="zh-CN" w:bidi="zh-CN"/>
      </w:rPr>
    </w:lvl>
  </w:abstractNum>
  <w:abstractNum w:abstractNumId="97" w15:restartNumberingAfterBreak="0">
    <w:nsid w:val="77633216"/>
    <w:multiLevelType w:val="multilevel"/>
    <w:tmpl w:val="77633216"/>
    <w:lvl w:ilvl="0">
      <w:start w:val="1"/>
      <w:numFmt w:val="decimal"/>
      <w:lvlText w:val="%1."/>
      <w:lvlJc w:val="left"/>
      <w:pPr>
        <w:ind w:left="266" w:hanging="159"/>
        <w:jc w:val="left"/>
      </w:pPr>
      <w:rPr>
        <w:rFonts w:ascii="Times New Roman" w:eastAsia="Times New Roman" w:hAnsi="Times New Roman" w:cs="Times New Roman" w:hint="default"/>
        <w:spacing w:val="-2"/>
        <w:w w:val="99"/>
        <w:sz w:val="19"/>
        <w:szCs w:val="19"/>
        <w:lang w:val="zh-CN" w:eastAsia="zh-CN" w:bidi="zh-CN"/>
      </w:rPr>
    </w:lvl>
    <w:lvl w:ilvl="1">
      <w:numFmt w:val="bullet"/>
      <w:lvlText w:val="•"/>
      <w:lvlJc w:val="left"/>
      <w:pPr>
        <w:ind w:left="607" w:hanging="159"/>
      </w:pPr>
      <w:rPr>
        <w:rFonts w:hint="default"/>
        <w:lang w:val="zh-CN" w:eastAsia="zh-CN" w:bidi="zh-CN"/>
      </w:rPr>
    </w:lvl>
    <w:lvl w:ilvl="2">
      <w:numFmt w:val="bullet"/>
      <w:lvlText w:val="•"/>
      <w:lvlJc w:val="left"/>
      <w:pPr>
        <w:ind w:left="954" w:hanging="159"/>
      </w:pPr>
      <w:rPr>
        <w:rFonts w:hint="default"/>
        <w:lang w:val="zh-CN" w:eastAsia="zh-CN" w:bidi="zh-CN"/>
      </w:rPr>
    </w:lvl>
    <w:lvl w:ilvl="3">
      <w:numFmt w:val="bullet"/>
      <w:lvlText w:val="•"/>
      <w:lvlJc w:val="left"/>
      <w:pPr>
        <w:ind w:left="1301" w:hanging="159"/>
      </w:pPr>
      <w:rPr>
        <w:rFonts w:hint="default"/>
        <w:lang w:val="zh-CN" w:eastAsia="zh-CN" w:bidi="zh-CN"/>
      </w:rPr>
    </w:lvl>
    <w:lvl w:ilvl="4">
      <w:numFmt w:val="bullet"/>
      <w:lvlText w:val="•"/>
      <w:lvlJc w:val="left"/>
      <w:pPr>
        <w:ind w:left="1648" w:hanging="159"/>
      </w:pPr>
      <w:rPr>
        <w:rFonts w:hint="default"/>
        <w:lang w:val="zh-CN" w:eastAsia="zh-CN" w:bidi="zh-CN"/>
      </w:rPr>
    </w:lvl>
    <w:lvl w:ilvl="5">
      <w:numFmt w:val="bullet"/>
      <w:lvlText w:val="•"/>
      <w:lvlJc w:val="left"/>
      <w:pPr>
        <w:ind w:left="1996" w:hanging="159"/>
      </w:pPr>
      <w:rPr>
        <w:rFonts w:hint="default"/>
        <w:lang w:val="zh-CN" w:eastAsia="zh-CN" w:bidi="zh-CN"/>
      </w:rPr>
    </w:lvl>
    <w:lvl w:ilvl="6">
      <w:numFmt w:val="bullet"/>
      <w:lvlText w:val="•"/>
      <w:lvlJc w:val="left"/>
      <w:pPr>
        <w:ind w:left="2343" w:hanging="159"/>
      </w:pPr>
      <w:rPr>
        <w:rFonts w:hint="default"/>
        <w:lang w:val="zh-CN" w:eastAsia="zh-CN" w:bidi="zh-CN"/>
      </w:rPr>
    </w:lvl>
    <w:lvl w:ilvl="7">
      <w:numFmt w:val="bullet"/>
      <w:lvlText w:val="•"/>
      <w:lvlJc w:val="left"/>
      <w:pPr>
        <w:ind w:left="2690" w:hanging="159"/>
      </w:pPr>
      <w:rPr>
        <w:rFonts w:hint="default"/>
        <w:lang w:val="zh-CN" w:eastAsia="zh-CN" w:bidi="zh-CN"/>
      </w:rPr>
    </w:lvl>
    <w:lvl w:ilvl="8">
      <w:numFmt w:val="bullet"/>
      <w:lvlText w:val="•"/>
      <w:lvlJc w:val="left"/>
      <w:pPr>
        <w:ind w:left="3037" w:hanging="159"/>
      </w:pPr>
      <w:rPr>
        <w:rFonts w:hint="default"/>
        <w:lang w:val="zh-CN" w:eastAsia="zh-CN" w:bidi="zh-CN"/>
      </w:rPr>
    </w:lvl>
  </w:abstractNum>
  <w:abstractNum w:abstractNumId="98" w15:restartNumberingAfterBreak="0">
    <w:nsid w:val="77ECEA79"/>
    <w:multiLevelType w:val="multilevel"/>
    <w:tmpl w:val="77ECEA79"/>
    <w:lvl w:ilvl="0">
      <w:start w:val="1"/>
      <w:numFmt w:val="decimal"/>
      <w:lvlText w:val="%1."/>
      <w:lvlJc w:val="left"/>
      <w:pPr>
        <w:ind w:left="1720" w:hanging="300"/>
        <w:jc w:val="left"/>
      </w:pPr>
      <w:rPr>
        <w:rFonts w:ascii="Times New Roman" w:eastAsia="Times New Roman" w:hAnsi="Times New Roman" w:cs="Times New Roman" w:hint="default"/>
        <w:b/>
        <w:bCs/>
        <w:w w:val="100"/>
        <w:sz w:val="24"/>
        <w:szCs w:val="24"/>
        <w:lang w:val="zh-CN" w:eastAsia="zh-CN" w:bidi="zh-CN"/>
      </w:rPr>
    </w:lvl>
    <w:lvl w:ilvl="1">
      <w:numFmt w:val="bullet"/>
      <w:lvlText w:val="•"/>
      <w:lvlJc w:val="left"/>
      <w:pPr>
        <w:ind w:left="2588" w:hanging="300"/>
      </w:pPr>
      <w:rPr>
        <w:rFonts w:hint="default"/>
        <w:lang w:val="zh-CN" w:eastAsia="zh-CN" w:bidi="zh-CN"/>
      </w:rPr>
    </w:lvl>
    <w:lvl w:ilvl="2">
      <w:numFmt w:val="bullet"/>
      <w:lvlText w:val="•"/>
      <w:lvlJc w:val="left"/>
      <w:pPr>
        <w:ind w:left="3457" w:hanging="300"/>
      </w:pPr>
      <w:rPr>
        <w:rFonts w:hint="default"/>
        <w:lang w:val="zh-CN" w:eastAsia="zh-CN" w:bidi="zh-CN"/>
      </w:rPr>
    </w:lvl>
    <w:lvl w:ilvl="3">
      <w:numFmt w:val="bullet"/>
      <w:lvlText w:val="•"/>
      <w:lvlJc w:val="left"/>
      <w:pPr>
        <w:ind w:left="4325" w:hanging="300"/>
      </w:pPr>
      <w:rPr>
        <w:rFonts w:hint="default"/>
        <w:lang w:val="zh-CN" w:eastAsia="zh-CN" w:bidi="zh-CN"/>
      </w:rPr>
    </w:lvl>
    <w:lvl w:ilvl="4">
      <w:numFmt w:val="bullet"/>
      <w:lvlText w:val="•"/>
      <w:lvlJc w:val="left"/>
      <w:pPr>
        <w:ind w:left="5194" w:hanging="300"/>
      </w:pPr>
      <w:rPr>
        <w:rFonts w:hint="default"/>
        <w:lang w:val="zh-CN" w:eastAsia="zh-CN" w:bidi="zh-CN"/>
      </w:rPr>
    </w:lvl>
    <w:lvl w:ilvl="5">
      <w:numFmt w:val="bullet"/>
      <w:lvlText w:val="•"/>
      <w:lvlJc w:val="left"/>
      <w:pPr>
        <w:ind w:left="6063" w:hanging="300"/>
      </w:pPr>
      <w:rPr>
        <w:rFonts w:hint="default"/>
        <w:lang w:val="zh-CN" w:eastAsia="zh-CN" w:bidi="zh-CN"/>
      </w:rPr>
    </w:lvl>
    <w:lvl w:ilvl="6">
      <w:numFmt w:val="bullet"/>
      <w:lvlText w:val="•"/>
      <w:lvlJc w:val="left"/>
      <w:pPr>
        <w:ind w:left="6931" w:hanging="300"/>
      </w:pPr>
      <w:rPr>
        <w:rFonts w:hint="default"/>
        <w:lang w:val="zh-CN" w:eastAsia="zh-CN" w:bidi="zh-CN"/>
      </w:rPr>
    </w:lvl>
    <w:lvl w:ilvl="7">
      <w:numFmt w:val="bullet"/>
      <w:lvlText w:val="•"/>
      <w:lvlJc w:val="left"/>
      <w:pPr>
        <w:ind w:left="7800" w:hanging="300"/>
      </w:pPr>
      <w:rPr>
        <w:rFonts w:hint="default"/>
        <w:lang w:val="zh-CN" w:eastAsia="zh-CN" w:bidi="zh-CN"/>
      </w:rPr>
    </w:lvl>
    <w:lvl w:ilvl="8">
      <w:numFmt w:val="bullet"/>
      <w:lvlText w:val="•"/>
      <w:lvlJc w:val="left"/>
      <w:pPr>
        <w:ind w:left="8668" w:hanging="300"/>
      </w:pPr>
      <w:rPr>
        <w:rFonts w:hint="default"/>
        <w:lang w:val="zh-CN" w:eastAsia="zh-CN" w:bidi="zh-CN"/>
      </w:rPr>
    </w:lvl>
  </w:abstractNum>
  <w:abstractNum w:abstractNumId="99" w15:restartNumberingAfterBreak="0">
    <w:nsid w:val="79AA4FA4"/>
    <w:multiLevelType w:val="multilevel"/>
    <w:tmpl w:val="79AA4FA4"/>
    <w:lvl w:ilvl="0">
      <w:start w:val="1"/>
      <w:numFmt w:val="decimal"/>
      <w:lvlText w:val="%1."/>
      <w:lvlJc w:val="left"/>
      <w:pPr>
        <w:ind w:left="1780" w:hanging="300"/>
        <w:jc w:val="right"/>
      </w:pPr>
      <w:rPr>
        <w:rFonts w:ascii="Times New Roman" w:eastAsia="Times New Roman" w:hAnsi="Times New Roman" w:cs="Times New Roman" w:hint="default"/>
        <w:b/>
        <w:bCs/>
        <w:w w:val="100"/>
        <w:sz w:val="24"/>
        <w:szCs w:val="24"/>
        <w:lang w:val="zh-CN" w:eastAsia="zh-CN" w:bidi="zh-CN"/>
      </w:rPr>
    </w:lvl>
    <w:lvl w:ilvl="1">
      <w:numFmt w:val="bullet"/>
      <w:lvlText w:val="•"/>
      <w:lvlJc w:val="left"/>
      <w:pPr>
        <w:ind w:left="2642" w:hanging="300"/>
      </w:pPr>
      <w:rPr>
        <w:rFonts w:hint="default"/>
        <w:lang w:val="zh-CN" w:eastAsia="zh-CN" w:bidi="zh-CN"/>
      </w:rPr>
    </w:lvl>
    <w:lvl w:ilvl="2">
      <w:numFmt w:val="bullet"/>
      <w:lvlText w:val="•"/>
      <w:lvlJc w:val="left"/>
      <w:pPr>
        <w:ind w:left="3505" w:hanging="300"/>
      </w:pPr>
      <w:rPr>
        <w:rFonts w:hint="default"/>
        <w:lang w:val="zh-CN" w:eastAsia="zh-CN" w:bidi="zh-CN"/>
      </w:rPr>
    </w:lvl>
    <w:lvl w:ilvl="3">
      <w:numFmt w:val="bullet"/>
      <w:lvlText w:val="•"/>
      <w:lvlJc w:val="left"/>
      <w:pPr>
        <w:ind w:left="4367" w:hanging="300"/>
      </w:pPr>
      <w:rPr>
        <w:rFonts w:hint="default"/>
        <w:lang w:val="zh-CN" w:eastAsia="zh-CN" w:bidi="zh-CN"/>
      </w:rPr>
    </w:lvl>
    <w:lvl w:ilvl="4">
      <w:numFmt w:val="bullet"/>
      <w:lvlText w:val="•"/>
      <w:lvlJc w:val="left"/>
      <w:pPr>
        <w:ind w:left="5230" w:hanging="300"/>
      </w:pPr>
      <w:rPr>
        <w:rFonts w:hint="default"/>
        <w:lang w:val="zh-CN" w:eastAsia="zh-CN" w:bidi="zh-CN"/>
      </w:rPr>
    </w:lvl>
    <w:lvl w:ilvl="5">
      <w:numFmt w:val="bullet"/>
      <w:lvlText w:val="•"/>
      <w:lvlJc w:val="left"/>
      <w:pPr>
        <w:ind w:left="6093" w:hanging="300"/>
      </w:pPr>
      <w:rPr>
        <w:rFonts w:hint="default"/>
        <w:lang w:val="zh-CN" w:eastAsia="zh-CN" w:bidi="zh-CN"/>
      </w:rPr>
    </w:lvl>
    <w:lvl w:ilvl="6">
      <w:numFmt w:val="bullet"/>
      <w:lvlText w:val="•"/>
      <w:lvlJc w:val="left"/>
      <w:pPr>
        <w:ind w:left="6955" w:hanging="300"/>
      </w:pPr>
      <w:rPr>
        <w:rFonts w:hint="default"/>
        <w:lang w:val="zh-CN" w:eastAsia="zh-CN" w:bidi="zh-CN"/>
      </w:rPr>
    </w:lvl>
    <w:lvl w:ilvl="7">
      <w:numFmt w:val="bullet"/>
      <w:lvlText w:val="•"/>
      <w:lvlJc w:val="left"/>
      <w:pPr>
        <w:ind w:left="7818" w:hanging="300"/>
      </w:pPr>
      <w:rPr>
        <w:rFonts w:hint="default"/>
        <w:lang w:val="zh-CN" w:eastAsia="zh-CN" w:bidi="zh-CN"/>
      </w:rPr>
    </w:lvl>
    <w:lvl w:ilvl="8">
      <w:numFmt w:val="bullet"/>
      <w:lvlText w:val="•"/>
      <w:lvlJc w:val="left"/>
      <w:pPr>
        <w:ind w:left="8680" w:hanging="300"/>
      </w:pPr>
      <w:rPr>
        <w:rFonts w:hint="default"/>
        <w:lang w:val="zh-CN" w:eastAsia="zh-CN" w:bidi="zh-CN"/>
      </w:rPr>
    </w:lvl>
  </w:abstractNum>
  <w:abstractNum w:abstractNumId="100" w15:restartNumberingAfterBreak="0">
    <w:nsid w:val="7C246926"/>
    <w:multiLevelType w:val="multilevel"/>
    <w:tmpl w:val="7C246926"/>
    <w:lvl w:ilvl="0">
      <w:start w:val="1"/>
      <w:numFmt w:val="decimal"/>
      <w:lvlText w:val="（%1）"/>
      <w:lvlJc w:val="left"/>
      <w:pPr>
        <w:ind w:left="2081" w:hanging="601"/>
        <w:jc w:val="left"/>
      </w:pPr>
      <w:rPr>
        <w:rFonts w:ascii="宋体" w:eastAsia="宋体" w:hAnsi="宋体" w:cs="宋体" w:hint="default"/>
        <w:w w:val="100"/>
        <w:sz w:val="22"/>
        <w:szCs w:val="22"/>
        <w:lang w:val="zh-CN" w:eastAsia="zh-CN" w:bidi="zh-CN"/>
      </w:rPr>
    </w:lvl>
    <w:lvl w:ilvl="1">
      <w:numFmt w:val="bullet"/>
      <w:lvlText w:val="•"/>
      <w:lvlJc w:val="left"/>
      <w:pPr>
        <w:ind w:left="2912" w:hanging="601"/>
      </w:pPr>
      <w:rPr>
        <w:rFonts w:hint="default"/>
        <w:lang w:val="zh-CN" w:eastAsia="zh-CN" w:bidi="zh-CN"/>
      </w:rPr>
    </w:lvl>
    <w:lvl w:ilvl="2">
      <w:numFmt w:val="bullet"/>
      <w:lvlText w:val="•"/>
      <w:lvlJc w:val="left"/>
      <w:pPr>
        <w:ind w:left="3745" w:hanging="601"/>
      </w:pPr>
      <w:rPr>
        <w:rFonts w:hint="default"/>
        <w:lang w:val="zh-CN" w:eastAsia="zh-CN" w:bidi="zh-CN"/>
      </w:rPr>
    </w:lvl>
    <w:lvl w:ilvl="3">
      <w:numFmt w:val="bullet"/>
      <w:lvlText w:val="•"/>
      <w:lvlJc w:val="left"/>
      <w:pPr>
        <w:ind w:left="4577" w:hanging="601"/>
      </w:pPr>
      <w:rPr>
        <w:rFonts w:hint="default"/>
        <w:lang w:val="zh-CN" w:eastAsia="zh-CN" w:bidi="zh-CN"/>
      </w:rPr>
    </w:lvl>
    <w:lvl w:ilvl="4">
      <w:numFmt w:val="bullet"/>
      <w:lvlText w:val="•"/>
      <w:lvlJc w:val="left"/>
      <w:pPr>
        <w:ind w:left="5410" w:hanging="601"/>
      </w:pPr>
      <w:rPr>
        <w:rFonts w:hint="default"/>
        <w:lang w:val="zh-CN" w:eastAsia="zh-CN" w:bidi="zh-CN"/>
      </w:rPr>
    </w:lvl>
    <w:lvl w:ilvl="5">
      <w:numFmt w:val="bullet"/>
      <w:lvlText w:val="•"/>
      <w:lvlJc w:val="left"/>
      <w:pPr>
        <w:ind w:left="6243" w:hanging="601"/>
      </w:pPr>
      <w:rPr>
        <w:rFonts w:hint="default"/>
        <w:lang w:val="zh-CN" w:eastAsia="zh-CN" w:bidi="zh-CN"/>
      </w:rPr>
    </w:lvl>
    <w:lvl w:ilvl="6">
      <w:numFmt w:val="bullet"/>
      <w:lvlText w:val="•"/>
      <w:lvlJc w:val="left"/>
      <w:pPr>
        <w:ind w:left="7075" w:hanging="601"/>
      </w:pPr>
      <w:rPr>
        <w:rFonts w:hint="default"/>
        <w:lang w:val="zh-CN" w:eastAsia="zh-CN" w:bidi="zh-CN"/>
      </w:rPr>
    </w:lvl>
    <w:lvl w:ilvl="7">
      <w:numFmt w:val="bullet"/>
      <w:lvlText w:val="•"/>
      <w:lvlJc w:val="left"/>
      <w:pPr>
        <w:ind w:left="7908" w:hanging="601"/>
      </w:pPr>
      <w:rPr>
        <w:rFonts w:hint="default"/>
        <w:lang w:val="zh-CN" w:eastAsia="zh-CN" w:bidi="zh-CN"/>
      </w:rPr>
    </w:lvl>
    <w:lvl w:ilvl="8">
      <w:numFmt w:val="bullet"/>
      <w:lvlText w:val="•"/>
      <w:lvlJc w:val="left"/>
      <w:pPr>
        <w:ind w:left="8740" w:hanging="601"/>
      </w:pPr>
      <w:rPr>
        <w:rFonts w:hint="default"/>
        <w:lang w:val="zh-CN" w:eastAsia="zh-CN" w:bidi="zh-CN"/>
      </w:rPr>
    </w:lvl>
  </w:abstractNum>
  <w:abstractNum w:abstractNumId="101" w15:restartNumberingAfterBreak="0">
    <w:nsid w:val="7DEC2089"/>
    <w:multiLevelType w:val="multilevel"/>
    <w:tmpl w:val="7DEC2089"/>
    <w:lvl w:ilvl="0">
      <w:start w:val="1"/>
      <w:numFmt w:val="decimal"/>
      <w:lvlText w:val="（%1）"/>
      <w:lvlJc w:val="left"/>
      <w:pPr>
        <w:ind w:left="1000" w:hanging="601"/>
        <w:jc w:val="left"/>
      </w:pPr>
      <w:rPr>
        <w:rFonts w:ascii="宋体" w:eastAsia="宋体" w:hAnsi="宋体" w:cs="宋体" w:hint="default"/>
        <w:spacing w:val="-32"/>
        <w:w w:val="100"/>
        <w:sz w:val="22"/>
        <w:szCs w:val="22"/>
        <w:lang w:val="zh-CN" w:eastAsia="zh-CN" w:bidi="zh-CN"/>
      </w:rPr>
    </w:lvl>
    <w:lvl w:ilvl="1">
      <w:numFmt w:val="bullet"/>
      <w:lvlText w:val="•"/>
      <w:lvlJc w:val="left"/>
      <w:pPr>
        <w:ind w:left="1940" w:hanging="601"/>
      </w:pPr>
      <w:rPr>
        <w:rFonts w:hint="default"/>
        <w:lang w:val="zh-CN" w:eastAsia="zh-CN" w:bidi="zh-CN"/>
      </w:rPr>
    </w:lvl>
    <w:lvl w:ilvl="2">
      <w:numFmt w:val="bullet"/>
      <w:lvlText w:val="•"/>
      <w:lvlJc w:val="left"/>
      <w:pPr>
        <w:ind w:left="2881" w:hanging="601"/>
      </w:pPr>
      <w:rPr>
        <w:rFonts w:hint="default"/>
        <w:lang w:val="zh-CN" w:eastAsia="zh-CN" w:bidi="zh-CN"/>
      </w:rPr>
    </w:lvl>
    <w:lvl w:ilvl="3">
      <w:numFmt w:val="bullet"/>
      <w:lvlText w:val="•"/>
      <w:lvlJc w:val="left"/>
      <w:pPr>
        <w:ind w:left="3821" w:hanging="601"/>
      </w:pPr>
      <w:rPr>
        <w:rFonts w:hint="default"/>
        <w:lang w:val="zh-CN" w:eastAsia="zh-CN" w:bidi="zh-CN"/>
      </w:rPr>
    </w:lvl>
    <w:lvl w:ilvl="4">
      <w:numFmt w:val="bullet"/>
      <w:lvlText w:val="•"/>
      <w:lvlJc w:val="left"/>
      <w:pPr>
        <w:ind w:left="4762" w:hanging="601"/>
      </w:pPr>
      <w:rPr>
        <w:rFonts w:hint="default"/>
        <w:lang w:val="zh-CN" w:eastAsia="zh-CN" w:bidi="zh-CN"/>
      </w:rPr>
    </w:lvl>
    <w:lvl w:ilvl="5">
      <w:numFmt w:val="bullet"/>
      <w:lvlText w:val="•"/>
      <w:lvlJc w:val="left"/>
      <w:pPr>
        <w:ind w:left="5703" w:hanging="601"/>
      </w:pPr>
      <w:rPr>
        <w:rFonts w:hint="default"/>
        <w:lang w:val="zh-CN" w:eastAsia="zh-CN" w:bidi="zh-CN"/>
      </w:rPr>
    </w:lvl>
    <w:lvl w:ilvl="6">
      <w:numFmt w:val="bullet"/>
      <w:lvlText w:val="•"/>
      <w:lvlJc w:val="left"/>
      <w:pPr>
        <w:ind w:left="6643" w:hanging="601"/>
      </w:pPr>
      <w:rPr>
        <w:rFonts w:hint="default"/>
        <w:lang w:val="zh-CN" w:eastAsia="zh-CN" w:bidi="zh-CN"/>
      </w:rPr>
    </w:lvl>
    <w:lvl w:ilvl="7">
      <w:numFmt w:val="bullet"/>
      <w:lvlText w:val="•"/>
      <w:lvlJc w:val="left"/>
      <w:pPr>
        <w:ind w:left="7584" w:hanging="601"/>
      </w:pPr>
      <w:rPr>
        <w:rFonts w:hint="default"/>
        <w:lang w:val="zh-CN" w:eastAsia="zh-CN" w:bidi="zh-CN"/>
      </w:rPr>
    </w:lvl>
    <w:lvl w:ilvl="8">
      <w:numFmt w:val="bullet"/>
      <w:lvlText w:val="•"/>
      <w:lvlJc w:val="left"/>
      <w:pPr>
        <w:ind w:left="8524" w:hanging="601"/>
      </w:pPr>
      <w:rPr>
        <w:rFonts w:hint="default"/>
        <w:lang w:val="zh-CN" w:eastAsia="zh-CN" w:bidi="zh-CN"/>
      </w:rPr>
    </w:lvl>
  </w:abstractNum>
  <w:num w:numId="1">
    <w:abstractNumId w:val="30"/>
  </w:num>
  <w:num w:numId="2">
    <w:abstractNumId w:val="22"/>
  </w:num>
  <w:num w:numId="3">
    <w:abstractNumId w:val="51"/>
  </w:num>
  <w:num w:numId="4">
    <w:abstractNumId w:val="67"/>
  </w:num>
  <w:num w:numId="5">
    <w:abstractNumId w:val="95"/>
  </w:num>
  <w:num w:numId="6">
    <w:abstractNumId w:val="49"/>
  </w:num>
  <w:num w:numId="7">
    <w:abstractNumId w:val="7"/>
  </w:num>
  <w:num w:numId="8">
    <w:abstractNumId w:val="68"/>
  </w:num>
  <w:num w:numId="9">
    <w:abstractNumId w:val="87"/>
  </w:num>
  <w:num w:numId="10">
    <w:abstractNumId w:val="33"/>
  </w:num>
  <w:num w:numId="11">
    <w:abstractNumId w:val="83"/>
  </w:num>
  <w:num w:numId="12">
    <w:abstractNumId w:val="44"/>
  </w:num>
  <w:num w:numId="13">
    <w:abstractNumId w:val="66"/>
  </w:num>
  <w:num w:numId="14">
    <w:abstractNumId w:val="38"/>
  </w:num>
  <w:num w:numId="15">
    <w:abstractNumId w:val="36"/>
  </w:num>
  <w:num w:numId="16">
    <w:abstractNumId w:val="12"/>
  </w:num>
  <w:num w:numId="17">
    <w:abstractNumId w:val="80"/>
  </w:num>
  <w:num w:numId="18">
    <w:abstractNumId w:val="90"/>
  </w:num>
  <w:num w:numId="19">
    <w:abstractNumId w:val="54"/>
  </w:num>
  <w:num w:numId="20">
    <w:abstractNumId w:val="78"/>
  </w:num>
  <w:num w:numId="21">
    <w:abstractNumId w:val="19"/>
  </w:num>
  <w:num w:numId="22">
    <w:abstractNumId w:val="100"/>
  </w:num>
  <w:num w:numId="23">
    <w:abstractNumId w:val="98"/>
  </w:num>
  <w:num w:numId="24">
    <w:abstractNumId w:val="29"/>
  </w:num>
  <w:num w:numId="25">
    <w:abstractNumId w:val="91"/>
  </w:num>
  <w:num w:numId="26">
    <w:abstractNumId w:val="8"/>
  </w:num>
  <w:num w:numId="27">
    <w:abstractNumId w:val="75"/>
  </w:num>
  <w:num w:numId="28">
    <w:abstractNumId w:val="3"/>
  </w:num>
  <w:num w:numId="29">
    <w:abstractNumId w:val="85"/>
  </w:num>
  <w:num w:numId="30">
    <w:abstractNumId w:val="101"/>
  </w:num>
  <w:num w:numId="31">
    <w:abstractNumId w:val="1"/>
  </w:num>
  <w:num w:numId="32">
    <w:abstractNumId w:val="65"/>
  </w:num>
  <w:num w:numId="33">
    <w:abstractNumId w:val="84"/>
  </w:num>
  <w:num w:numId="34">
    <w:abstractNumId w:val="47"/>
  </w:num>
  <w:num w:numId="35">
    <w:abstractNumId w:val="40"/>
  </w:num>
  <w:num w:numId="36">
    <w:abstractNumId w:val="71"/>
  </w:num>
  <w:num w:numId="37">
    <w:abstractNumId w:val="99"/>
  </w:num>
  <w:num w:numId="38">
    <w:abstractNumId w:val="25"/>
  </w:num>
  <w:num w:numId="39">
    <w:abstractNumId w:val="5"/>
  </w:num>
  <w:num w:numId="40">
    <w:abstractNumId w:val="24"/>
  </w:num>
  <w:num w:numId="41">
    <w:abstractNumId w:val="88"/>
  </w:num>
  <w:num w:numId="42">
    <w:abstractNumId w:val="2"/>
  </w:num>
  <w:num w:numId="43">
    <w:abstractNumId w:val="60"/>
  </w:num>
  <w:num w:numId="44">
    <w:abstractNumId w:val="4"/>
  </w:num>
  <w:num w:numId="45">
    <w:abstractNumId w:val="89"/>
  </w:num>
  <w:num w:numId="46">
    <w:abstractNumId w:val="96"/>
  </w:num>
  <w:num w:numId="47">
    <w:abstractNumId w:val="81"/>
  </w:num>
  <w:num w:numId="48">
    <w:abstractNumId w:val="72"/>
  </w:num>
  <w:num w:numId="49">
    <w:abstractNumId w:val="92"/>
  </w:num>
  <w:num w:numId="50">
    <w:abstractNumId w:val="52"/>
  </w:num>
  <w:num w:numId="51">
    <w:abstractNumId w:val="53"/>
  </w:num>
  <w:num w:numId="52">
    <w:abstractNumId w:val="35"/>
  </w:num>
  <w:num w:numId="53">
    <w:abstractNumId w:val="73"/>
  </w:num>
  <w:num w:numId="54">
    <w:abstractNumId w:val="63"/>
  </w:num>
  <w:num w:numId="55">
    <w:abstractNumId w:val="43"/>
  </w:num>
  <w:num w:numId="56">
    <w:abstractNumId w:val="64"/>
  </w:num>
  <w:num w:numId="57">
    <w:abstractNumId w:val="21"/>
  </w:num>
  <w:num w:numId="58">
    <w:abstractNumId w:val="77"/>
  </w:num>
  <w:num w:numId="59">
    <w:abstractNumId w:val="55"/>
  </w:num>
  <w:num w:numId="60">
    <w:abstractNumId w:val="74"/>
  </w:num>
  <w:num w:numId="61">
    <w:abstractNumId w:val="50"/>
  </w:num>
  <w:num w:numId="62">
    <w:abstractNumId w:val="31"/>
  </w:num>
  <w:num w:numId="63">
    <w:abstractNumId w:val="57"/>
  </w:num>
  <w:num w:numId="64">
    <w:abstractNumId w:val="20"/>
  </w:num>
  <w:num w:numId="65">
    <w:abstractNumId w:val="76"/>
  </w:num>
  <w:num w:numId="66">
    <w:abstractNumId w:val="15"/>
  </w:num>
  <w:num w:numId="67">
    <w:abstractNumId w:val="46"/>
  </w:num>
  <w:num w:numId="68">
    <w:abstractNumId w:val="70"/>
  </w:num>
  <w:num w:numId="69">
    <w:abstractNumId w:val="48"/>
  </w:num>
  <w:num w:numId="70">
    <w:abstractNumId w:val="59"/>
  </w:num>
  <w:num w:numId="71">
    <w:abstractNumId w:val="94"/>
  </w:num>
  <w:num w:numId="72">
    <w:abstractNumId w:val="41"/>
  </w:num>
  <w:num w:numId="73">
    <w:abstractNumId w:val="32"/>
  </w:num>
  <w:num w:numId="74">
    <w:abstractNumId w:val="14"/>
  </w:num>
  <w:num w:numId="75">
    <w:abstractNumId w:val="97"/>
  </w:num>
  <w:num w:numId="76">
    <w:abstractNumId w:val="37"/>
  </w:num>
  <w:num w:numId="77">
    <w:abstractNumId w:val="23"/>
  </w:num>
  <w:num w:numId="78">
    <w:abstractNumId w:val="69"/>
  </w:num>
  <w:num w:numId="79">
    <w:abstractNumId w:val="42"/>
  </w:num>
  <w:num w:numId="80">
    <w:abstractNumId w:val="10"/>
  </w:num>
  <w:num w:numId="81">
    <w:abstractNumId w:val="86"/>
  </w:num>
  <w:num w:numId="82">
    <w:abstractNumId w:val="27"/>
  </w:num>
  <w:num w:numId="83">
    <w:abstractNumId w:val="18"/>
  </w:num>
  <w:num w:numId="84">
    <w:abstractNumId w:val="9"/>
  </w:num>
  <w:num w:numId="85">
    <w:abstractNumId w:val="13"/>
  </w:num>
  <w:num w:numId="86">
    <w:abstractNumId w:val="17"/>
  </w:num>
  <w:num w:numId="87">
    <w:abstractNumId w:val="6"/>
  </w:num>
  <w:num w:numId="88">
    <w:abstractNumId w:val="62"/>
  </w:num>
  <w:num w:numId="89">
    <w:abstractNumId w:val="28"/>
  </w:num>
  <w:num w:numId="90">
    <w:abstractNumId w:val="58"/>
  </w:num>
  <w:num w:numId="91">
    <w:abstractNumId w:val="34"/>
  </w:num>
  <w:num w:numId="92">
    <w:abstractNumId w:val="93"/>
  </w:num>
  <w:num w:numId="93">
    <w:abstractNumId w:val="0"/>
  </w:num>
  <w:num w:numId="94">
    <w:abstractNumId w:val="26"/>
  </w:num>
  <w:num w:numId="95">
    <w:abstractNumId w:val="45"/>
  </w:num>
  <w:num w:numId="96">
    <w:abstractNumId w:val="82"/>
  </w:num>
  <w:num w:numId="97">
    <w:abstractNumId w:val="56"/>
  </w:num>
  <w:num w:numId="98">
    <w:abstractNumId w:val="11"/>
  </w:num>
  <w:num w:numId="99">
    <w:abstractNumId w:val="39"/>
  </w:num>
  <w:num w:numId="100">
    <w:abstractNumId w:val="61"/>
  </w:num>
  <w:num w:numId="101">
    <w:abstractNumId w:val="79"/>
  </w:num>
  <w:num w:numId="102">
    <w:abstractNumId w:val="16"/>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E48"/>
    <w:rsid w:val="00043086"/>
    <w:rsid w:val="00267D64"/>
    <w:rsid w:val="003578A5"/>
    <w:rsid w:val="006231DB"/>
    <w:rsid w:val="006C443E"/>
    <w:rsid w:val="007B0E48"/>
    <w:rsid w:val="00DB15AE"/>
    <w:rsid w:val="00E8465C"/>
    <w:rsid w:val="689445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8B270A"/>
  <w15:docId w15:val="{ED51EAEF-FD92-4E45-873E-87BE15CE8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semiHidden="1" w:unhideWhenUsed="1" w:qFormat="1"/>
    <w:lsdException w:name="toc 1" w:uiPriority="1" w:qFormat="1"/>
    <w:lsdException w:name="toc 2" w:uiPriority="1" w:qFormat="1"/>
    <w:lsdException w:name="toc 3" w:uiPriority="1" w:qFormat="1"/>
    <w:lsdException w:name="toc 4" w:uiPriority="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autoSpaceDE w:val="0"/>
      <w:autoSpaceDN w:val="0"/>
    </w:pPr>
    <w:rPr>
      <w:rFonts w:ascii="宋体" w:eastAsia="宋体" w:hAnsi="宋体" w:cs="宋体"/>
      <w:sz w:val="22"/>
      <w:szCs w:val="22"/>
      <w:lang w:val="zh-CN" w:bidi="zh-CN"/>
    </w:rPr>
  </w:style>
  <w:style w:type="paragraph" w:styleId="1">
    <w:name w:val="heading 1"/>
    <w:basedOn w:val="a"/>
    <w:next w:val="a"/>
    <w:uiPriority w:val="1"/>
    <w:qFormat/>
    <w:pPr>
      <w:ind w:left="1087" w:right="616"/>
      <w:jc w:val="center"/>
      <w:outlineLvl w:val="0"/>
    </w:pPr>
    <w:rPr>
      <w:sz w:val="52"/>
      <w:szCs w:val="52"/>
    </w:rPr>
  </w:style>
  <w:style w:type="paragraph" w:styleId="2">
    <w:name w:val="heading 2"/>
    <w:basedOn w:val="a"/>
    <w:next w:val="a"/>
    <w:uiPriority w:val="1"/>
    <w:qFormat/>
    <w:pPr>
      <w:spacing w:before="38"/>
      <w:ind w:right="22" w:hanging="1517"/>
      <w:outlineLvl w:val="1"/>
    </w:pPr>
    <w:rPr>
      <w:b/>
      <w:bCs/>
      <w:sz w:val="44"/>
      <w:szCs w:val="44"/>
    </w:rPr>
  </w:style>
  <w:style w:type="paragraph" w:styleId="3">
    <w:name w:val="heading 3"/>
    <w:basedOn w:val="a"/>
    <w:next w:val="a"/>
    <w:uiPriority w:val="1"/>
    <w:qFormat/>
    <w:pPr>
      <w:ind w:left="1640"/>
      <w:outlineLvl w:val="2"/>
    </w:pPr>
    <w:rPr>
      <w:rFonts w:ascii="黑体" w:eastAsia="黑体" w:hAnsi="黑体" w:cs="黑体"/>
      <w:b/>
      <w:bCs/>
      <w:sz w:val="32"/>
      <w:szCs w:val="32"/>
    </w:rPr>
  </w:style>
  <w:style w:type="paragraph" w:styleId="4">
    <w:name w:val="heading 4"/>
    <w:basedOn w:val="a"/>
    <w:next w:val="a"/>
    <w:uiPriority w:val="1"/>
    <w:qFormat/>
    <w:pPr>
      <w:ind w:left="1000"/>
      <w:outlineLvl w:val="3"/>
    </w:pPr>
    <w:rPr>
      <w:sz w:val="32"/>
      <w:szCs w:val="32"/>
    </w:rPr>
  </w:style>
  <w:style w:type="paragraph" w:styleId="5">
    <w:name w:val="heading 5"/>
    <w:basedOn w:val="a"/>
    <w:next w:val="a"/>
    <w:uiPriority w:val="1"/>
    <w:qFormat/>
    <w:pPr>
      <w:ind w:left="1559"/>
      <w:outlineLvl w:val="4"/>
    </w:pPr>
    <w:rPr>
      <w:rFonts w:ascii="黑体" w:eastAsia="黑体" w:hAnsi="黑体" w:cs="黑体"/>
      <w:b/>
      <w:bCs/>
      <w:sz w:val="28"/>
      <w:szCs w:val="28"/>
    </w:rPr>
  </w:style>
  <w:style w:type="paragraph" w:styleId="6">
    <w:name w:val="heading 6"/>
    <w:basedOn w:val="a"/>
    <w:next w:val="a"/>
    <w:uiPriority w:val="1"/>
    <w:qFormat/>
    <w:pPr>
      <w:ind w:left="697"/>
      <w:outlineLvl w:val="5"/>
    </w:pPr>
    <w:rPr>
      <w:sz w:val="28"/>
      <w:szCs w:val="28"/>
    </w:rPr>
  </w:style>
  <w:style w:type="paragraph" w:styleId="7">
    <w:name w:val="heading 7"/>
    <w:basedOn w:val="a"/>
    <w:next w:val="a"/>
    <w:uiPriority w:val="1"/>
    <w:qFormat/>
    <w:pPr>
      <w:ind w:left="630"/>
      <w:jc w:val="both"/>
      <w:outlineLvl w:val="6"/>
    </w:pPr>
    <w:rPr>
      <w:sz w:val="26"/>
      <w:szCs w:val="26"/>
    </w:rPr>
  </w:style>
  <w:style w:type="paragraph" w:styleId="8">
    <w:name w:val="heading 8"/>
    <w:basedOn w:val="a"/>
    <w:next w:val="a"/>
    <w:uiPriority w:val="1"/>
    <w:qFormat/>
    <w:pPr>
      <w:ind w:left="1780" w:hanging="300"/>
      <w:outlineLvl w:val="7"/>
    </w:pPr>
    <w:rPr>
      <w:rFonts w:ascii="Microsoft JhengHei" w:eastAsia="Microsoft JhengHei" w:hAnsi="Microsoft JhengHei" w:cs="Microsoft JhengHe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4"/>
      <w:szCs w:val="24"/>
    </w:rPr>
  </w:style>
  <w:style w:type="paragraph" w:styleId="30">
    <w:name w:val="toc 3"/>
    <w:basedOn w:val="a"/>
    <w:next w:val="a"/>
    <w:uiPriority w:val="1"/>
    <w:qFormat/>
    <w:pPr>
      <w:spacing w:before="47"/>
      <w:ind w:left="1000"/>
    </w:pPr>
    <w:rPr>
      <w:b/>
      <w:bCs/>
      <w:sz w:val="24"/>
      <w:szCs w:val="24"/>
    </w:rPr>
  </w:style>
  <w:style w:type="paragraph" w:styleId="10">
    <w:name w:val="toc 1"/>
    <w:basedOn w:val="a"/>
    <w:next w:val="a"/>
    <w:uiPriority w:val="1"/>
    <w:qFormat/>
    <w:pPr>
      <w:spacing w:before="47"/>
      <w:ind w:right="1097"/>
      <w:jc w:val="right"/>
    </w:pPr>
    <w:rPr>
      <w:b/>
      <w:bCs/>
      <w:sz w:val="24"/>
      <w:szCs w:val="24"/>
    </w:rPr>
  </w:style>
  <w:style w:type="paragraph" w:styleId="40">
    <w:name w:val="toc 4"/>
    <w:basedOn w:val="a"/>
    <w:next w:val="a"/>
    <w:uiPriority w:val="1"/>
    <w:qFormat/>
    <w:pPr>
      <w:spacing w:before="172"/>
      <w:ind w:left="1480"/>
    </w:pPr>
    <w:rPr>
      <w:sz w:val="24"/>
      <w:szCs w:val="24"/>
    </w:rPr>
  </w:style>
  <w:style w:type="paragraph" w:styleId="20">
    <w:name w:val="toc 2"/>
    <w:basedOn w:val="a"/>
    <w:next w:val="a"/>
    <w:uiPriority w:val="1"/>
    <w:qFormat/>
    <w:pPr>
      <w:spacing w:before="173"/>
      <w:ind w:right="1097"/>
      <w:jc w:val="right"/>
    </w:pPr>
    <w:rPr>
      <w:sz w:val="24"/>
      <w:szCs w:val="24"/>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4">
    <w:name w:val="List Paragraph"/>
    <w:basedOn w:val="a"/>
    <w:uiPriority w:val="1"/>
    <w:qFormat/>
    <w:pPr>
      <w:ind w:left="1780" w:hanging="300"/>
    </w:pPr>
  </w:style>
  <w:style w:type="paragraph" w:customStyle="1" w:styleId="TableParagraph">
    <w:name w:val="Table Paragraph"/>
    <w:basedOn w:val="a"/>
    <w:uiPriority w:val="1"/>
    <w:qFormat/>
  </w:style>
  <w:style w:type="paragraph" w:styleId="a5">
    <w:name w:val="header"/>
    <w:basedOn w:val="a"/>
    <w:link w:val="a6"/>
    <w:rsid w:val="00DB15AE"/>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DB15AE"/>
    <w:rPr>
      <w:rFonts w:ascii="宋体" w:eastAsia="宋体" w:hAnsi="宋体" w:cs="宋体"/>
      <w:sz w:val="18"/>
      <w:szCs w:val="18"/>
      <w:lang w:val="zh-CN" w:bidi="zh-CN"/>
    </w:rPr>
  </w:style>
  <w:style w:type="paragraph" w:styleId="a7">
    <w:name w:val="footer"/>
    <w:basedOn w:val="a"/>
    <w:link w:val="a8"/>
    <w:rsid w:val="00DB15AE"/>
    <w:pPr>
      <w:tabs>
        <w:tab w:val="center" w:pos="4153"/>
        <w:tab w:val="right" w:pos="8306"/>
      </w:tabs>
      <w:snapToGrid w:val="0"/>
    </w:pPr>
    <w:rPr>
      <w:sz w:val="18"/>
      <w:szCs w:val="18"/>
    </w:rPr>
  </w:style>
  <w:style w:type="character" w:customStyle="1" w:styleId="a8">
    <w:name w:val="页脚 字符"/>
    <w:basedOn w:val="a0"/>
    <w:link w:val="a7"/>
    <w:rsid w:val="00DB15AE"/>
    <w:rPr>
      <w:rFonts w:ascii="宋体" w:eastAsia="宋体" w:hAnsi="宋体" w:cs="宋体"/>
      <w:sz w:val="18"/>
      <w:szCs w:val="1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6.jpeg"/><Relationship Id="rId21" Type="http://schemas.openxmlformats.org/officeDocument/2006/relationships/image" Target="media/image1.png"/><Relationship Id="rId42" Type="http://schemas.openxmlformats.org/officeDocument/2006/relationships/image" Target="media/image9.jpeg"/><Relationship Id="rId63" Type="http://schemas.openxmlformats.org/officeDocument/2006/relationships/footer" Target="footer37.xml"/><Relationship Id="rId84" Type="http://schemas.openxmlformats.org/officeDocument/2006/relationships/footer" Target="footer51.xml"/><Relationship Id="rId138" Type="http://schemas.openxmlformats.org/officeDocument/2006/relationships/hyperlink" Target="mailto:wangdongfang@ladas.com" TargetMode="External"/><Relationship Id="rId159" Type="http://schemas.openxmlformats.org/officeDocument/2006/relationships/hyperlink" Target="http://www.ladas.com/" TargetMode="External"/><Relationship Id="rId170" Type="http://schemas.openxmlformats.org/officeDocument/2006/relationships/hyperlink" Target="mailto:tcampello@demareest.com.br" TargetMode="External"/><Relationship Id="rId191" Type="http://schemas.openxmlformats.org/officeDocument/2006/relationships/hyperlink" Target="mailto:info@cmslegal.cn" TargetMode="External"/><Relationship Id="rId205" Type="http://schemas.openxmlformats.org/officeDocument/2006/relationships/hyperlink" Target="http://www.7ipr.com/" TargetMode="External"/><Relationship Id="rId107" Type="http://schemas.openxmlformats.org/officeDocument/2006/relationships/footer" Target="footer74.xml"/><Relationship Id="rId11" Type="http://schemas.openxmlformats.org/officeDocument/2006/relationships/footer" Target="footer4.xml"/><Relationship Id="rId32" Type="http://schemas.openxmlformats.org/officeDocument/2006/relationships/footer" Target="footer19.xml"/><Relationship Id="rId53" Type="http://schemas.openxmlformats.org/officeDocument/2006/relationships/footer" Target="footer31.xml"/><Relationship Id="rId74" Type="http://schemas.openxmlformats.org/officeDocument/2006/relationships/footer" Target="footer43.xml"/><Relationship Id="rId128" Type="http://schemas.openxmlformats.org/officeDocument/2006/relationships/hyperlink" Target="mailto:wtan@anovalaw.com" TargetMode="External"/><Relationship Id="rId149" Type="http://schemas.openxmlformats.org/officeDocument/2006/relationships/hyperlink" Target="mailto:info@huasun.de" TargetMode="External"/><Relationship Id="rId5" Type="http://schemas.openxmlformats.org/officeDocument/2006/relationships/webSettings" Target="webSettings.xml"/><Relationship Id="rId95" Type="http://schemas.openxmlformats.org/officeDocument/2006/relationships/footer" Target="footer62.xml"/><Relationship Id="rId160" Type="http://schemas.openxmlformats.org/officeDocument/2006/relationships/hyperlink" Target="mailto:wangdongfang@ladas.com" TargetMode="External"/><Relationship Id="rId181" Type="http://schemas.openxmlformats.org/officeDocument/2006/relationships/hyperlink" Target="http://www.mard.gov.vn/en/Pages/defaul" TargetMode="External"/><Relationship Id="rId22" Type="http://schemas.openxmlformats.org/officeDocument/2006/relationships/footer" Target="footer13.xml"/><Relationship Id="rId43" Type="http://schemas.openxmlformats.org/officeDocument/2006/relationships/footer" Target="footer25.xml"/><Relationship Id="rId64" Type="http://schemas.openxmlformats.org/officeDocument/2006/relationships/footer" Target="footer38.xml"/><Relationship Id="rId118" Type="http://schemas.openxmlformats.org/officeDocument/2006/relationships/footer" Target="footer83.xml"/><Relationship Id="rId139" Type="http://schemas.openxmlformats.org/officeDocument/2006/relationships/hyperlink" Target="http://www.finnegan.com/" TargetMode="External"/><Relationship Id="rId85" Type="http://schemas.openxmlformats.org/officeDocument/2006/relationships/footer" Target="footer52.xml"/><Relationship Id="rId150" Type="http://schemas.openxmlformats.org/officeDocument/2006/relationships/footer" Target="footer92.xml"/><Relationship Id="rId171" Type="http://schemas.openxmlformats.org/officeDocument/2006/relationships/footer" Target="footer95.xml"/><Relationship Id="rId192" Type="http://schemas.openxmlformats.org/officeDocument/2006/relationships/hyperlink" Target="mailto:enquiry@wilgrist.com" TargetMode="External"/><Relationship Id="rId206" Type="http://schemas.openxmlformats.org/officeDocument/2006/relationships/hyperlink" Target="mailto:4008063777@7ipr.com" TargetMode="External"/><Relationship Id="rId12" Type="http://schemas.openxmlformats.org/officeDocument/2006/relationships/footer" Target="footer5.xml"/><Relationship Id="rId33" Type="http://schemas.openxmlformats.org/officeDocument/2006/relationships/image" Target="media/image5.jpeg"/><Relationship Id="rId108" Type="http://schemas.openxmlformats.org/officeDocument/2006/relationships/image" Target="media/image25.jpeg"/><Relationship Id="rId129" Type="http://schemas.openxmlformats.org/officeDocument/2006/relationships/hyperlink" Target="http://www.brinksgilson.com/" TargetMode="External"/><Relationship Id="rId54" Type="http://schemas.openxmlformats.org/officeDocument/2006/relationships/image" Target="media/image14.jpeg"/><Relationship Id="rId75" Type="http://schemas.openxmlformats.org/officeDocument/2006/relationships/footer" Target="footer44.xml"/><Relationship Id="rId96" Type="http://schemas.openxmlformats.org/officeDocument/2006/relationships/footer" Target="footer63.xml"/><Relationship Id="rId140" Type="http://schemas.openxmlformats.org/officeDocument/2006/relationships/hyperlink" Target="mailto:linda.guo@finnegan.com" TargetMode="External"/><Relationship Id="rId161" Type="http://schemas.openxmlformats.org/officeDocument/2006/relationships/hyperlink" Target="mailto:hran@jenkins.eu" TargetMode="External"/><Relationship Id="rId182" Type="http://schemas.openxmlformats.org/officeDocument/2006/relationships/hyperlink" Target="http://www.english.vipri.gov.vn/" TargetMode="External"/><Relationship Id="rId6" Type="http://schemas.openxmlformats.org/officeDocument/2006/relationships/footnotes" Target="footnotes.xml"/><Relationship Id="rId23" Type="http://schemas.openxmlformats.org/officeDocument/2006/relationships/hyperlink" Target="http://www.uspto.gov/learning-and-resources/fees-and-payment/uspto-fee-schedule" TargetMode="External"/><Relationship Id="rId119" Type="http://schemas.openxmlformats.org/officeDocument/2006/relationships/footer" Target="footer84.xml"/><Relationship Id="rId44" Type="http://schemas.openxmlformats.org/officeDocument/2006/relationships/image" Target="media/image10.jpeg"/><Relationship Id="rId65" Type="http://schemas.openxmlformats.org/officeDocument/2006/relationships/image" Target="media/image18.jpeg"/><Relationship Id="rId86" Type="http://schemas.openxmlformats.org/officeDocument/2006/relationships/footer" Target="footer53.xml"/><Relationship Id="rId130" Type="http://schemas.openxmlformats.org/officeDocument/2006/relationships/hyperlink" Target="mailto:vanderschaaf@brinksgilson.com" TargetMode="External"/><Relationship Id="rId151" Type="http://schemas.openxmlformats.org/officeDocument/2006/relationships/hyperlink" Target="http://www.berlin-patent.net/" TargetMode="External"/><Relationship Id="rId172" Type="http://schemas.openxmlformats.org/officeDocument/2006/relationships/hyperlink" Target="http://www.kasznarleonardos.com/" TargetMode="External"/><Relationship Id="rId193" Type="http://schemas.openxmlformats.org/officeDocument/2006/relationships/hyperlink" Target="mailto:hongkong@twobirds.com" TargetMode="External"/><Relationship Id="rId207" Type="http://schemas.openxmlformats.org/officeDocument/2006/relationships/hyperlink" Target="mailto:zjsscjgj_bgs@zhanjiang.gov.cn" TargetMode="External"/><Relationship Id="rId13" Type="http://schemas.openxmlformats.org/officeDocument/2006/relationships/footer" Target="footer6.xml"/><Relationship Id="rId109" Type="http://schemas.openxmlformats.org/officeDocument/2006/relationships/footer" Target="footer75.xml"/><Relationship Id="rId34" Type="http://schemas.openxmlformats.org/officeDocument/2006/relationships/footer" Target="footer20.xml"/><Relationship Id="rId55" Type="http://schemas.openxmlformats.org/officeDocument/2006/relationships/image" Target="media/image15.jpeg"/><Relationship Id="rId76" Type="http://schemas.openxmlformats.org/officeDocument/2006/relationships/image" Target="media/image23.jpeg"/><Relationship Id="rId97" Type="http://schemas.openxmlformats.org/officeDocument/2006/relationships/footer" Target="footer64.xml"/><Relationship Id="rId120" Type="http://schemas.openxmlformats.org/officeDocument/2006/relationships/footer" Target="footer85.xml"/><Relationship Id="rId141" Type="http://schemas.openxmlformats.org/officeDocument/2006/relationships/hyperlink" Target="http://www.fleneriplaw.com/" TargetMode="External"/><Relationship Id="rId7" Type="http://schemas.openxmlformats.org/officeDocument/2006/relationships/endnotes" Target="endnotes.xml"/><Relationship Id="rId162" Type="http://schemas.openxmlformats.org/officeDocument/2006/relationships/hyperlink" Target="http://www.plass.com/" TargetMode="External"/><Relationship Id="rId183" Type="http://schemas.openxmlformats.org/officeDocument/2006/relationships/hyperlink" Target="http://vietchina.org/shjs/shzz/" TargetMode="External"/><Relationship Id="rId24" Type="http://schemas.openxmlformats.org/officeDocument/2006/relationships/footer" Target="footer14.xml"/><Relationship Id="rId45" Type="http://schemas.openxmlformats.org/officeDocument/2006/relationships/footer" Target="footer26.xml"/><Relationship Id="rId66" Type="http://schemas.openxmlformats.org/officeDocument/2006/relationships/footer" Target="footer39.xml"/><Relationship Id="rId87" Type="http://schemas.openxmlformats.org/officeDocument/2006/relationships/footer" Target="footer54.xml"/><Relationship Id="rId110" Type="http://schemas.openxmlformats.org/officeDocument/2006/relationships/footer" Target="footer76.xml"/><Relationship Id="rId131" Type="http://schemas.openxmlformats.org/officeDocument/2006/relationships/hyperlink" Target="mailto:hli@brinksgilson.com" TargetMode="External"/><Relationship Id="rId61" Type="http://schemas.openxmlformats.org/officeDocument/2006/relationships/footer" Target="footer36.xml"/><Relationship Id="rId82" Type="http://schemas.openxmlformats.org/officeDocument/2006/relationships/footer" Target="footer49.xml"/><Relationship Id="rId152" Type="http://schemas.openxmlformats.org/officeDocument/2006/relationships/hyperlink" Target="mailto:feng@berlin-patent.net" TargetMode="External"/><Relationship Id="rId173" Type="http://schemas.openxmlformats.org/officeDocument/2006/relationships/hyperlink" Target="mailto:mail@kasznarleonardos.com" TargetMode="External"/><Relationship Id="rId194" Type="http://schemas.openxmlformats.org/officeDocument/2006/relationships/hyperlink" Target="mailto:Mark.Pullen@westmarkip.com.au" TargetMode="External"/><Relationship Id="rId199" Type="http://schemas.openxmlformats.org/officeDocument/2006/relationships/hyperlink" Target="mailto:daniel.abraham@platformip.com.au" TargetMode="External"/><Relationship Id="rId203" Type="http://schemas.openxmlformats.org/officeDocument/2006/relationships/hyperlink" Target="https://zj.gpic.gd.cn/" TargetMode="External"/><Relationship Id="rId208" Type="http://schemas.openxmlformats.org/officeDocument/2006/relationships/footer" Target="footer101.xml"/><Relationship Id="rId19" Type="http://schemas.openxmlformats.org/officeDocument/2006/relationships/footer" Target="footer11.xml"/><Relationship Id="rId14" Type="http://schemas.openxmlformats.org/officeDocument/2006/relationships/footer" Target="footer7.xml"/><Relationship Id="rId30" Type="http://schemas.openxmlformats.org/officeDocument/2006/relationships/image" Target="media/image4.jpeg"/><Relationship Id="rId35" Type="http://schemas.openxmlformats.org/officeDocument/2006/relationships/image" Target="media/image6.jpeg"/><Relationship Id="rId56" Type="http://schemas.openxmlformats.org/officeDocument/2006/relationships/footer" Target="footer32.xml"/><Relationship Id="rId77" Type="http://schemas.openxmlformats.org/officeDocument/2006/relationships/footer" Target="footer45.xml"/><Relationship Id="rId100" Type="http://schemas.openxmlformats.org/officeDocument/2006/relationships/footer" Target="footer67.xml"/><Relationship Id="rId105" Type="http://schemas.openxmlformats.org/officeDocument/2006/relationships/footer" Target="footer72.xml"/><Relationship Id="rId126" Type="http://schemas.openxmlformats.org/officeDocument/2006/relationships/hyperlink" Target="mailto:tum@tumnet.com" TargetMode="External"/><Relationship Id="rId147" Type="http://schemas.openxmlformats.org/officeDocument/2006/relationships/hyperlink" Target="mailto:xlong@qxtip.com" TargetMode="External"/><Relationship Id="rId168" Type="http://schemas.openxmlformats.org/officeDocument/2006/relationships/hyperlink" Target="mailto:yu.wang@laurentcharras.com" TargetMode="External"/><Relationship Id="rId8" Type="http://schemas.openxmlformats.org/officeDocument/2006/relationships/footer" Target="footer1.xml"/><Relationship Id="rId51" Type="http://schemas.openxmlformats.org/officeDocument/2006/relationships/image" Target="media/image13.jpeg"/><Relationship Id="rId72" Type="http://schemas.openxmlformats.org/officeDocument/2006/relationships/footer" Target="footer42.xml"/><Relationship Id="rId93" Type="http://schemas.openxmlformats.org/officeDocument/2006/relationships/footer" Target="footer60.xml"/><Relationship Id="rId98" Type="http://schemas.openxmlformats.org/officeDocument/2006/relationships/footer" Target="footer65.xml"/><Relationship Id="rId121" Type="http://schemas.openxmlformats.org/officeDocument/2006/relationships/footer" Target="footer86.xml"/><Relationship Id="rId142" Type="http://schemas.openxmlformats.org/officeDocument/2006/relationships/hyperlink" Target="mailto:mail@brighthead.net" TargetMode="External"/><Relationship Id="rId163" Type="http://schemas.openxmlformats.org/officeDocument/2006/relationships/hyperlink" Target="mailto:docket@plass.com" TargetMode="External"/><Relationship Id="rId184" Type="http://schemas.openxmlformats.org/officeDocument/2006/relationships/footer" Target="footer97.xml"/><Relationship Id="rId189" Type="http://schemas.openxmlformats.org/officeDocument/2006/relationships/hyperlink" Target="mailto:info@sflawyershk.com" TargetMode="External"/><Relationship Id="rId3" Type="http://schemas.openxmlformats.org/officeDocument/2006/relationships/styles" Target="styles.xml"/><Relationship Id="rId25" Type="http://schemas.openxmlformats.org/officeDocument/2006/relationships/image" Target="media/image2.png"/><Relationship Id="rId46" Type="http://schemas.openxmlformats.org/officeDocument/2006/relationships/footer" Target="footer27.xml"/><Relationship Id="rId67" Type="http://schemas.openxmlformats.org/officeDocument/2006/relationships/image" Target="media/image19.png"/><Relationship Id="rId116" Type="http://schemas.openxmlformats.org/officeDocument/2006/relationships/footer" Target="footer82.xml"/><Relationship Id="rId137" Type="http://schemas.openxmlformats.org/officeDocument/2006/relationships/hyperlink" Target="http://www.ladas.com/" TargetMode="External"/><Relationship Id="rId158" Type="http://schemas.openxmlformats.org/officeDocument/2006/relationships/hyperlink" Target="mailto:Email@wynne-jones.com" TargetMode="External"/><Relationship Id="rId20" Type="http://schemas.openxmlformats.org/officeDocument/2006/relationships/footer" Target="footer12.xml"/><Relationship Id="rId41" Type="http://schemas.openxmlformats.org/officeDocument/2006/relationships/footer" Target="footer24.xml"/><Relationship Id="rId62" Type="http://schemas.openxmlformats.org/officeDocument/2006/relationships/image" Target="media/image17.png"/><Relationship Id="rId83" Type="http://schemas.openxmlformats.org/officeDocument/2006/relationships/footer" Target="footer50.xml"/><Relationship Id="rId88" Type="http://schemas.openxmlformats.org/officeDocument/2006/relationships/footer" Target="footer55.xml"/><Relationship Id="rId111" Type="http://schemas.openxmlformats.org/officeDocument/2006/relationships/footer" Target="footer77.xml"/><Relationship Id="rId132" Type="http://schemas.openxmlformats.org/officeDocument/2006/relationships/hyperlink" Target="http://www.cantorcolburn.com/" TargetMode="External"/><Relationship Id="rId153" Type="http://schemas.openxmlformats.org/officeDocument/2006/relationships/hyperlink" Target="http://www.patent-im-quadrat.de/" TargetMode="External"/><Relationship Id="rId174" Type="http://schemas.openxmlformats.org/officeDocument/2006/relationships/hyperlink" Target="https://www.dannemann.com.br/" TargetMode="External"/><Relationship Id="rId179" Type="http://schemas.openxmlformats.org/officeDocument/2006/relationships/hyperlink" Target="http://www.noip.gov.vn/" TargetMode="External"/><Relationship Id="rId195" Type="http://schemas.openxmlformats.org/officeDocument/2006/relationships/hyperlink" Target="mailto:mclark@southerncrossip.com" TargetMode="External"/><Relationship Id="rId209" Type="http://schemas.openxmlformats.org/officeDocument/2006/relationships/footer" Target="footer102.xml"/><Relationship Id="rId190" Type="http://schemas.openxmlformats.org/officeDocument/2006/relationships/footer" Target="footer98.xml"/><Relationship Id="rId204" Type="http://schemas.openxmlformats.org/officeDocument/2006/relationships/footer" Target="footer100.xml"/><Relationship Id="rId15" Type="http://schemas.openxmlformats.org/officeDocument/2006/relationships/footer" Target="footer8.xml"/><Relationship Id="rId36" Type="http://schemas.openxmlformats.org/officeDocument/2006/relationships/footer" Target="footer21.xml"/><Relationship Id="rId57" Type="http://schemas.openxmlformats.org/officeDocument/2006/relationships/footer" Target="footer33.xml"/><Relationship Id="rId106" Type="http://schemas.openxmlformats.org/officeDocument/2006/relationships/footer" Target="footer73.xml"/><Relationship Id="rId127" Type="http://schemas.openxmlformats.org/officeDocument/2006/relationships/hyperlink" Target="http://www.anovalaw.com/" TargetMode="External"/><Relationship Id="rId10" Type="http://schemas.openxmlformats.org/officeDocument/2006/relationships/footer" Target="footer3.xml"/><Relationship Id="rId31" Type="http://schemas.openxmlformats.org/officeDocument/2006/relationships/footer" Target="footer18.xml"/><Relationship Id="rId52" Type="http://schemas.openxmlformats.org/officeDocument/2006/relationships/footer" Target="footer30.xml"/><Relationship Id="rId73" Type="http://schemas.openxmlformats.org/officeDocument/2006/relationships/image" Target="media/image22.jpeg"/><Relationship Id="rId78" Type="http://schemas.openxmlformats.org/officeDocument/2006/relationships/footer" Target="footer46.xml"/><Relationship Id="rId94" Type="http://schemas.openxmlformats.org/officeDocument/2006/relationships/footer" Target="footer61.xml"/><Relationship Id="rId99" Type="http://schemas.openxmlformats.org/officeDocument/2006/relationships/footer" Target="footer66.xml"/><Relationship Id="rId101" Type="http://schemas.openxmlformats.org/officeDocument/2006/relationships/footer" Target="footer68.xml"/><Relationship Id="rId122" Type="http://schemas.openxmlformats.org/officeDocument/2006/relationships/footer" Target="footer87.xml"/><Relationship Id="rId143" Type="http://schemas.openxmlformats.org/officeDocument/2006/relationships/hyperlink" Target="http://ip-science.thomsonreuters.com/" TargetMode="External"/><Relationship Id="rId148" Type="http://schemas.openxmlformats.org/officeDocument/2006/relationships/hyperlink" Target="http://www.huasun.de/" TargetMode="External"/><Relationship Id="rId164" Type="http://schemas.openxmlformats.org/officeDocument/2006/relationships/hyperlink" Target="http://www.llr.fr/" TargetMode="External"/><Relationship Id="rId169" Type="http://schemas.openxmlformats.org/officeDocument/2006/relationships/hyperlink" Target="http://demarest.com.br/" TargetMode="External"/><Relationship Id="rId185" Type="http://schemas.openxmlformats.org/officeDocument/2006/relationships/hyperlink" Target="mailto:lawyers@angelawangco.com" TargetMode="Externa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hyperlink" Target="http://www.cov.gov.vn/" TargetMode="External"/><Relationship Id="rId210" Type="http://schemas.openxmlformats.org/officeDocument/2006/relationships/footer" Target="footer103.xml"/><Relationship Id="rId26" Type="http://schemas.openxmlformats.org/officeDocument/2006/relationships/image" Target="media/image3.jpeg"/><Relationship Id="rId47" Type="http://schemas.openxmlformats.org/officeDocument/2006/relationships/image" Target="media/image11.jpeg"/><Relationship Id="rId68" Type="http://schemas.openxmlformats.org/officeDocument/2006/relationships/footer" Target="footer40.xml"/><Relationship Id="rId89" Type="http://schemas.openxmlformats.org/officeDocument/2006/relationships/footer" Target="footer56.xml"/><Relationship Id="rId112" Type="http://schemas.openxmlformats.org/officeDocument/2006/relationships/footer" Target="footer78.xml"/><Relationship Id="rId133" Type="http://schemas.openxmlformats.org/officeDocument/2006/relationships/footer" Target="footer90.xml"/><Relationship Id="rId154" Type="http://schemas.openxmlformats.org/officeDocument/2006/relationships/hyperlink" Target="http://www.rouse.com/" TargetMode="External"/><Relationship Id="rId175" Type="http://schemas.openxmlformats.org/officeDocument/2006/relationships/hyperlink" Target="mailto:mail@dannemann.com.br" TargetMode="External"/><Relationship Id="rId196" Type="http://schemas.openxmlformats.org/officeDocument/2006/relationships/hyperlink" Target="mailto:Mail@mbip.com.au" TargetMode="External"/><Relationship Id="rId200" Type="http://schemas.openxmlformats.org/officeDocument/2006/relationships/hyperlink" Target="mailto:info@ipsentinels.com.au" TargetMode="External"/><Relationship Id="rId16" Type="http://schemas.openxmlformats.org/officeDocument/2006/relationships/footer" Target="footer9.xml"/><Relationship Id="rId37" Type="http://schemas.openxmlformats.org/officeDocument/2006/relationships/footer" Target="footer22.xml"/><Relationship Id="rId58" Type="http://schemas.openxmlformats.org/officeDocument/2006/relationships/image" Target="media/image16.jpeg"/><Relationship Id="rId79" Type="http://schemas.openxmlformats.org/officeDocument/2006/relationships/footer" Target="footer47.xml"/><Relationship Id="rId102" Type="http://schemas.openxmlformats.org/officeDocument/2006/relationships/footer" Target="footer69.xml"/><Relationship Id="rId123" Type="http://schemas.openxmlformats.org/officeDocument/2006/relationships/footer" Target="footer88.xml"/><Relationship Id="rId144" Type="http://schemas.openxmlformats.org/officeDocument/2006/relationships/footer" Target="footer91.xml"/><Relationship Id="rId90" Type="http://schemas.openxmlformats.org/officeDocument/2006/relationships/footer" Target="footer57.xml"/><Relationship Id="rId165" Type="http://schemas.openxmlformats.org/officeDocument/2006/relationships/hyperlink" Target="mailto:ip@llrchina.com" TargetMode="External"/><Relationship Id="rId186" Type="http://schemas.openxmlformats.org/officeDocument/2006/relationships/hyperlink" Target="mailto:onc@onc.hk" TargetMode="External"/><Relationship Id="rId211" Type="http://schemas.openxmlformats.org/officeDocument/2006/relationships/fontTable" Target="fontTable.xml"/><Relationship Id="rId27" Type="http://schemas.openxmlformats.org/officeDocument/2006/relationships/footer" Target="footer15.xml"/><Relationship Id="rId48" Type="http://schemas.openxmlformats.org/officeDocument/2006/relationships/footer" Target="footer28.xml"/><Relationship Id="rId69" Type="http://schemas.openxmlformats.org/officeDocument/2006/relationships/image" Target="media/image20.jpeg"/><Relationship Id="rId113" Type="http://schemas.openxmlformats.org/officeDocument/2006/relationships/footer" Target="footer79.xml"/><Relationship Id="rId134" Type="http://schemas.openxmlformats.org/officeDocument/2006/relationships/hyperlink" Target="mailto:mcantor@cantorcolburn.com" TargetMode="External"/><Relationship Id="rId80" Type="http://schemas.openxmlformats.org/officeDocument/2006/relationships/image" Target="media/image24.jpeg"/><Relationship Id="rId155" Type="http://schemas.openxmlformats.org/officeDocument/2006/relationships/hyperlink" Target="mailto:lwang@rouse.com" TargetMode="External"/><Relationship Id="rId176" Type="http://schemas.openxmlformats.org/officeDocument/2006/relationships/hyperlink" Target="http://www.indautor.gob.mx/" TargetMode="External"/><Relationship Id="rId197" Type="http://schemas.openxmlformats.org/officeDocument/2006/relationships/footer" Target="footer99.xml"/><Relationship Id="rId201" Type="http://schemas.openxmlformats.org/officeDocument/2006/relationships/hyperlink" Target="mailto:hello@patentec.com.au" TargetMode="External"/><Relationship Id="rId17" Type="http://schemas.openxmlformats.org/officeDocument/2006/relationships/footer" Target="footer10.xml"/><Relationship Id="rId38" Type="http://schemas.openxmlformats.org/officeDocument/2006/relationships/image" Target="media/image7.jpeg"/><Relationship Id="rId59" Type="http://schemas.openxmlformats.org/officeDocument/2006/relationships/footer" Target="footer34.xml"/><Relationship Id="rId103" Type="http://schemas.openxmlformats.org/officeDocument/2006/relationships/footer" Target="footer70.xml"/><Relationship Id="rId124" Type="http://schemas.openxmlformats.org/officeDocument/2006/relationships/footer" Target="footer89.xml"/><Relationship Id="rId70" Type="http://schemas.openxmlformats.org/officeDocument/2006/relationships/footer" Target="footer41.xml"/><Relationship Id="rId91" Type="http://schemas.openxmlformats.org/officeDocument/2006/relationships/footer" Target="footer58.xml"/><Relationship Id="rId145" Type="http://schemas.openxmlformats.org/officeDocument/2006/relationships/hyperlink" Target="mailto:jeff.song@thomsonreuters.com" TargetMode="External"/><Relationship Id="rId166" Type="http://schemas.openxmlformats.org/officeDocument/2006/relationships/footer" Target="footer94.xml"/><Relationship Id="rId187" Type="http://schemas.openxmlformats.org/officeDocument/2006/relationships/hyperlink" Target="http://www.dorsey.com/" TargetMode="External"/><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footer" Target="footer16.xml"/><Relationship Id="rId49" Type="http://schemas.openxmlformats.org/officeDocument/2006/relationships/image" Target="media/image12.jpeg"/><Relationship Id="rId114" Type="http://schemas.openxmlformats.org/officeDocument/2006/relationships/footer" Target="footer80.xml"/><Relationship Id="rId60" Type="http://schemas.openxmlformats.org/officeDocument/2006/relationships/footer" Target="footer35.xml"/><Relationship Id="rId81" Type="http://schemas.openxmlformats.org/officeDocument/2006/relationships/footer" Target="footer48.xml"/><Relationship Id="rId135" Type="http://schemas.openxmlformats.org/officeDocument/2006/relationships/hyperlink" Target="http://www.fr.com/" TargetMode="External"/><Relationship Id="rId156" Type="http://schemas.openxmlformats.org/officeDocument/2006/relationships/hyperlink" Target="http://www.wynne-jones.com/" TargetMode="External"/><Relationship Id="rId177" Type="http://schemas.openxmlformats.org/officeDocument/2006/relationships/hyperlink" Target="mailto:buzon@impi.gob.mx" TargetMode="External"/><Relationship Id="rId198" Type="http://schemas.openxmlformats.org/officeDocument/2006/relationships/hyperlink" Target="mailto:info@monksip.com.au" TargetMode="External"/><Relationship Id="rId202" Type="http://schemas.openxmlformats.org/officeDocument/2006/relationships/hyperlink" Target="mailto:mail@ipguardian.com.au" TargetMode="External"/><Relationship Id="rId18" Type="http://schemas.openxmlformats.org/officeDocument/2006/relationships/hyperlink" Target="http://zhanjiang.customs.gov.cn/" TargetMode="External"/><Relationship Id="rId39" Type="http://schemas.openxmlformats.org/officeDocument/2006/relationships/footer" Target="footer23.xml"/><Relationship Id="rId50" Type="http://schemas.openxmlformats.org/officeDocument/2006/relationships/footer" Target="footer29.xml"/><Relationship Id="rId104" Type="http://schemas.openxmlformats.org/officeDocument/2006/relationships/footer" Target="footer71.xml"/><Relationship Id="rId125" Type="http://schemas.openxmlformats.org/officeDocument/2006/relationships/hyperlink" Target="http://www.tumnet.com/" TargetMode="External"/><Relationship Id="rId146" Type="http://schemas.openxmlformats.org/officeDocument/2006/relationships/hyperlink" Target="http://www.qxtip.com/" TargetMode="External"/><Relationship Id="rId167" Type="http://schemas.openxmlformats.org/officeDocument/2006/relationships/hyperlink" Target="http://www.laurentcharras.com/" TargetMode="External"/><Relationship Id="rId188" Type="http://schemas.openxmlformats.org/officeDocument/2006/relationships/hyperlink" Target="mailto:info@monksip.com.au" TargetMode="External"/><Relationship Id="rId71" Type="http://schemas.openxmlformats.org/officeDocument/2006/relationships/image" Target="media/image21.jpeg"/><Relationship Id="rId92" Type="http://schemas.openxmlformats.org/officeDocument/2006/relationships/footer" Target="footer59.xml"/><Relationship Id="rId2" Type="http://schemas.openxmlformats.org/officeDocument/2006/relationships/numbering" Target="numbering.xml"/><Relationship Id="rId29" Type="http://schemas.openxmlformats.org/officeDocument/2006/relationships/footer" Target="footer17.xml"/><Relationship Id="rId40" Type="http://schemas.openxmlformats.org/officeDocument/2006/relationships/image" Target="media/image8.jpeg"/><Relationship Id="rId115" Type="http://schemas.openxmlformats.org/officeDocument/2006/relationships/footer" Target="footer81.xml"/><Relationship Id="rId136" Type="http://schemas.openxmlformats.org/officeDocument/2006/relationships/hyperlink" Target="mailto:zhang@fr.com" TargetMode="External"/><Relationship Id="rId157" Type="http://schemas.openxmlformats.org/officeDocument/2006/relationships/footer" Target="footer93.xml"/><Relationship Id="rId178" Type="http://schemas.openxmlformats.org/officeDocument/2006/relationships/footer" Target="footer9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3851</TotalTime>
  <Pages>111</Pages>
  <Words>10835</Words>
  <Characters>61766</Characters>
  <Application>Microsoft Office Word</Application>
  <DocSecurity>0</DocSecurity>
  <Lines>514</Lines>
  <Paragraphs>144</Paragraphs>
  <ScaleCrop>false</ScaleCrop>
  <Company/>
  <LinksUpToDate>false</LinksUpToDate>
  <CharactersWithSpaces>72457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6</cp:revision>
  <dcterms:created xsi:type="dcterms:W3CDTF">2023-10-13T09:19:00Z</dcterms:created>
  <dcterms:modified xsi:type="dcterms:W3CDTF">2023-10-16T02:36:00Z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2023-06-02T00:00:00Z</vt:filetime>
  </property>
  <property fmtid="{D5CDD505-2E9C-101B-9397-08002B2CF9AE}" pid="3" name="Creator">
    <vt:lpwstr>ApeosPort C2560</vt:lpwstr>
  </property>
  <property fmtid="{D5CDD505-2E9C-101B-9397-08002B2CF9AE}" pid="4" name="LastSaved">
    <vt:filetime>2023-10-13T00:00:00Z</vt:filetime>
  </property>
  <property fmtid="{D5CDD505-2E9C-101B-9397-08002B2CF9AE}" pid="5" name="KSOProductBuildVer">
    <vt:lpwstr>2052-11.1.0.10009</vt:lpwstr>
  </property>
</Properties>
</file>