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eastAsia="黑体"/>
          <w:sz w:val="52"/>
          <w:szCs w:val="48"/>
          <w:highlight w:val="none"/>
        </w:rPr>
      </w:pPr>
      <w:r>
        <w:rPr>
          <w:rFonts w:hint="eastAsia" w:eastAsia="黑体"/>
          <w:sz w:val="52"/>
          <w:szCs w:val="48"/>
          <w:highlight w:val="none"/>
          <w:lang w:eastAsia="zh-CN"/>
        </w:rPr>
        <w:t>湛江市</w:t>
      </w:r>
      <w:r>
        <w:rPr>
          <w:rFonts w:eastAsia="黑体"/>
          <w:sz w:val="52"/>
          <w:szCs w:val="48"/>
          <w:highlight w:val="none"/>
        </w:rPr>
        <w:t>地方标准</w:t>
      </w:r>
    </w:p>
    <w:p>
      <w:pPr>
        <w:spacing w:line="480" w:lineRule="auto"/>
        <w:jc w:val="center"/>
        <w:rPr>
          <w:rFonts w:eastAsia="黑体"/>
          <w:sz w:val="44"/>
          <w:szCs w:val="44"/>
          <w:highlight w:val="none"/>
        </w:rPr>
      </w:pPr>
      <w:r>
        <w:rPr>
          <w:rFonts w:eastAsia="黑体"/>
          <w:sz w:val="44"/>
          <w:szCs w:val="44"/>
          <w:highlight w:val="none"/>
        </w:rPr>
        <w:t>《</w:t>
      </w:r>
      <w:r>
        <w:rPr>
          <w:rFonts w:hint="eastAsia" w:eastAsia="黑体"/>
          <w:sz w:val="44"/>
          <w:szCs w:val="44"/>
          <w:highlight w:val="none"/>
        </w:rPr>
        <w:t>供水管网及二次供水工程技术规程</w:t>
      </w:r>
      <w:r>
        <w:rPr>
          <w:rFonts w:hint="eastAsia" w:eastAsia="黑体"/>
          <w:sz w:val="44"/>
          <w:szCs w:val="44"/>
          <w:highlight w:val="none"/>
          <w:lang w:eastAsia="zh-CN"/>
        </w:rPr>
        <w:t>（征求意见稿）</w:t>
      </w:r>
      <w:r>
        <w:rPr>
          <w:rFonts w:eastAsia="黑体"/>
          <w:sz w:val="44"/>
          <w:szCs w:val="44"/>
          <w:highlight w:val="none"/>
        </w:rPr>
        <w:t>》</w:t>
      </w:r>
    </w:p>
    <w:p>
      <w:pPr>
        <w:spacing w:line="500" w:lineRule="exact"/>
        <w:ind w:left="562" w:hanging="562" w:hangingChars="200"/>
        <w:rPr>
          <w:b/>
          <w:kern w:val="0"/>
          <w:sz w:val="28"/>
          <w:szCs w:val="20"/>
          <w:highlight w:val="none"/>
        </w:rPr>
      </w:pPr>
    </w:p>
    <w:p>
      <w:pPr>
        <w:spacing w:line="500" w:lineRule="exact"/>
        <w:ind w:left="562" w:hanging="562" w:hangingChars="200"/>
        <w:rPr>
          <w:b/>
          <w:kern w:val="0"/>
          <w:sz w:val="28"/>
          <w:szCs w:val="20"/>
          <w:highlight w:val="none"/>
        </w:rPr>
      </w:pPr>
    </w:p>
    <w:p>
      <w:pPr>
        <w:widowControl/>
        <w:spacing w:line="360" w:lineRule="auto"/>
        <w:jc w:val="center"/>
        <w:rPr>
          <w:b/>
          <w:kern w:val="0"/>
          <w:sz w:val="72"/>
          <w:szCs w:val="72"/>
          <w:highlight w:val="none"/>
        </w:rPr>
      </w:pPr>
      <w:r>
        <w:rPr>
          <w:b/>
          <w:kern w:val="0"/>
          <w:sz w:val="72"/>
          <w:szCs w:val="72"/>
          <w:highlight w:val="none"/>
        </w:rPr>
        <w:t>编制说明</w:t>
      </w:r>
    </w:p>
    <w:p>
      <w:pPr>
        <w:widowControl/>
        <w:spacing w:line="360" w:lineRule="auto"/>
        <w:jc w:val="center"/>
        <w:rPr>
          <w:b/>
          <w:kern w:val="0"/>
          <w:sz w:val="72"/>
          <w:szCs w:val="72"/>
          <w:highlight w:val="none"/>
        </w:rPr>
      </w:pPr>
    </w:p>
    <w:p>
      <w:pPr>
        <w:widowControl/>
        <w:spacing w:line="360" w:lineRule="auto"/>
        <w:jc w:val="center"/>
        <w:rPr>
          <w:b/>
          <w:kern w:val="0"/>
          <w:sz w:val="72"/>
          <w:szCs w:val="72"/>
          <w:highlight w:val="none"/>
        </w:rPr>
      </w:pPr>
    </w:p>
    <w:p>
      <w:pPr>
        <w:widowControl/>
        <w:spacing w:line="360" w:lineRule="auto"/>
        <w:jc w:val="center"/>
        <w:rPr>
          <w:b/>
          <w:kern w:val="0"/>
          <w:sz w:val="72"/>
          <w:szCs w:val="72"/>
          <w:highlight w:val="none"/>
        </w:rPr>
      </w:pPr>
    </w:p>
    <w:p>
      <w:pPr>
        <w:widowControl/>
        <w:spacing w:line="360" w:lineRule="auto"/>
        <w:jc w:val="center"/>
        <w:rPr>
          <w:b/>
          <w:kern w:val="0"/>
          <w:sz w:val="72"/>
          <w:szCs w:val="72"/>
          <w:highlight w:val="none"/>
        </w:rPr>
      </w:pPr>
    </w:p>
    <w:p>
      <w:pPr>
        <w:widowControl/>
        <w:spacing w:line="360" w:lineRule="auto"/>
        <w:jc w:val="center"/>
        <w:rPr>
          <w:b/>
          <w:kern w:val="0"/>
          <w:sz w:val="72"/>
          <w:szCs w:val="72"/>
          <w:highlight w:val="none"/>
        </w:rPr>
      </w:pPr>
    </w:p>
    <w:p>
      <w:pPr>
        <w:widowControl/>
        <w:spacing w:line="360" w:lineRule="auto"/>
        <w:jc w:val="center"/>
        <w:rPr>
          <w:b/>
          <w:kern w:val="0"/>
          <w:sz w:val="72"/>
          <w:szCs w:val="72"/>
          <w:highlight w:val="none"/>
        </w:rPr>
      </w:pPr>
    </w:p>
    <w:p>
      <w:pPr>
        <w:widowControl/>
        <w:spacing w:line="360" w:lineRule="auto"/>
        <w:jc w:val="center"/>
        <w:rPr>
          <w:b/>
          <w:kern w:val="0"/>
          <w:sz w:val="72"/>
          <w:szCs w:val="72"/>
          <w:highlight w:val="none"/>
        </w:rPr>
      </w:pPr>
    </w:p>
    <w:p>
      <w:pPr>
        <w:widowControl/>
        <w:spacing w:line="360" w:lineRule="auto"/>
        <w:rPr>
          <w:b/>
          <w:kern w:val="0"/>
          <w:sz w:val="72"/>
          <w:szCs w:val="72"/>
          <w:highlight w:val="none"/>
        </w:rPr>
      </w:pPr>
    </w:p>
    <w:p>
      <w:pPr>
        <w:widowControl/>
        <w:spacing w:line="360" w:lineRule="auto"/>
        <w:jc w:val="center"/>
        <w:rPr>
          <w:b/>
          <w:sz w:val="32"/>
          <w:szCs w:val="32"/>
          <w:highlight w:val="none"/>
        </w:rPr>
      </w:pPr>
      <w:r>
        <w:rPr>
          <w:b/>
          <w:sz w:val="32"/>
          <w:szCs w:val="32"/>
          <w:highlight w:val="none"/>
        </w:rPr>
        <w:t>《</w:t>
      </w:r>
      <w:r>
        <w:rPr>
          <w:rFonts w:hint="eastAsia"/>
          <w:b/>
          <w:sz w:val="32"/>
          <w:szCs w:val="32"/>
          <w:highlight w:val="none"/>
        </w:rPr>
        <w:t>供水管网及二次供水工程技术规程</w:t>
      </w:r>
      <w:r>
        <w:rPr>
          <w:b/>
          <w:sz w:val="32"/>
          <w:szCs w:val="32"/>
          <w:highlight w:val="none"/>
        </w:rPr>
        <w:t>》</w:t>
      </w:r>
      <w:r>
        <w:rPr>
          <w:b/>
          <w:kern w:val="0"/>
          <w:sz w:val="28"/>
          <w:szCs w:val="72"/>
          <w:highlight w:val="none"/>
        </w:rPr>
        <w:t>标准起草小组</w:t>
      </w:r>
    </w:p>
    <w:p>
      <w:pPr>
        <w:spacing w:line="360" w:lineRule="auto"/>
        <w:jc w:val="center"/>
        <w:rPr>
          <w:b/>
          <w:kern w:val="0"/>
          <w:sz w:val="28"/>
          <w:szCs w:val="72"/>
          <w:highlight w:val="none"/>
        </w:rPr>
      </w:pPr>
      <w:r>
        <w:rPr>
          <w:b/>
          <w:kern w:val="0"/>
          <w:sz w:val="28"/>
          <w:szCs w:val="72"/>
          <w:highlight w:val="none"/>
        </w:rPr>
        <w:t>20</w:t>
      </w:r>
      <w:r>
        <w:rPr>
          <w:rFonts w:hint="eastAsia"/>
          <w:b/>
          <w:kern w:val="0"/>
          <w:sz w:val="28"/>
          <w:szCs w:val="72"/>
          <w:highlight w:val="none"/>
          <w:lang w:val="en-US" w:eastAsia="zh-CN"/>
        </w:rPr>
        <w:t>23</w:t>
      </w:r>
      <w:r>
        <w:rPr>
          <w:b/>
          <w:kern w:val="0"/>
          <w:sz w:val="28"/>
          <w:szCs w:val="72"/>
          <w:highlight w:val="none"/>
        </w:rPr>
        <w:t>年</w:t>
      </w:r>
      <w:r>
        <w:rPr>
          <w:rFonts w:hint="eastAsia"/>
          <w:b/>
          <w:kern w:val="0"/>
          <w:sz w:val="28"/>
          <w:szCs w:val="72"/>
          <w:highlight w:val="none"/>
          <w:lang w:val="en-US" w:eastAsia="zh-CN"/>
        </w:rPr>
        <w:t>6</w:t>
      </w:r>
      <w:r>
        <w:rPr>
          <w:b/>
          <w:kern w:val="0"/>
          <w:sz w:val="28"/>
          <w:szCs w:val="72"/>
          <w:highlight w:val="none"/>
        </w:rPr>
        <w:t>月</w:t>
      </w:r>
    </w:p>
    <w:p>
      <w:pPr>
        <w:widowControl/>
        <w:jc w:val="left"/>
        <w:rPr>
          <w:b/>
          <w:color w:val="000000"/>
          <w:sz w:val="36"/>
          <w:szCs w:val="36"/>
          <w:highlight w:val="none"/>
        </w:rPr>
      </w:pPr>
      <w:r>
        <w:rPr>
          <w:b/>
          <w:color w:val="000000"/>
          <w:sz w:val="36"/>
          <w:szCs w:val="36"/>
          <w:highlight w:val="none"/>
        </w:rPr>
        <w:br w:type="page"/>
      </w:r>
    </w:p>
    <w:p>
      <w:pPr>
        <w:jc w:val="center"/>
        <w:rPr>
          <w:b/>
          <w:color w:val="000000"/>
          <w:sz w:val="36"/>
          <w:szCs w:val="36"/>
          <w:highlight w:val="none"/>
        </w:rPr>
      </w:pPr>
      <w:r>
        <w:rPr>
          <w:rFonts w:hint="eastAsia"/>
          <w:b/>
          <w:color w:val="000000"/>
          <w:sz w:val="36"/>
          <w:szCs w:val="36"/>
          <w:highlight w:val="none"/>
          <w:lang w:eastAsia="zh-CN"/>
        </w:rPr>
        <w:t>湛江市</w:t>
      </w:r>
      <w:r>
        <w:rPr>
          <w:b/>
          <w:color w:val="000000"/>
          <w:sz w:val="36"/>
          <w:szCs w:val="36"/>
          <w:highlight w:val="none"/>
        </w:rPr>
        <w:t>地方标准</w:t>
      </w:r>
    </w:p>
    <w:p>
      <w:pPr>
        <w:jc w:val="center"/>
        <w:rPr>
          <w:b/>
          <w:color w:val="000000"/>
          <w:sz w:val="36"/>
          <w:szCs w:val="36"/>
          <w:highlight w:val="none"/>
        </w:rPr>
      </w:pPr>
      <w:r>
        <w:rPr>
          <w:b/>
          <w:color w:val="000000"/>
          <w:sz w:val="36"/>
          <w:szCs w:val="36"/>
          <w:highlight w:val="none"/>
        </w:rPr>
        <w:t>《</w:t>
      </w:r>
      <w:r>
        <w:rPr>
          <w:rFonts w:hint="eastAsia"/>
          <w:b/>
          <w:color w:val="000000"/>
          <w:sz w:val="36"/>
          <w:szCs w:val="36"/>
          <w:highlight w:val="none"/>
        </w:rPr>
        <w:t>供水管网及二次供水工程技术规程</w:t>
      </w:r>
      <w:r>
        <w:rPr>
          <w:b/>
          <w:color w:val="000000"/>
          <w:sz w:val="36"/>
          <w:szCs w:val="36"/>
          <w:highlight w:val="none"/>
        </w:rPr>
        <w:t>》编制说明</w:t>
      </w:r>
    </w:p>
    <w:p>
      <w:pPr>
        <w:spacing w:line="560" w:lineRule="exact"/>
        <w:jc w:val="center"/>
        <w:rPr>
          <w:b/>
          <w:color w:val="000000"/>
          <w:sz w:val="36"/>
          <w:szCs w:val="36"/>
          <w:highlight w:val="none"/>
        </w:rPr>
      </w:pPr>
    </w:p>
    <w:p>
      <w:pPr>
        <w:spacing w:beforeLines="50" w:afterLines="50" w:line="360" w:lineRule="auto"/>
        <w:rPr>
          <w:rFonts w:eastAsia="仿宋_GB2312"/>
          <w:b/>
          <w:sz w:val="30"/>
          <w:szCs w:val="30"/>
          <w:highlight w:val="none"/>
        </w:rPr>
      </w:pPr>
      <w:r>
        <w:rPr>
          <w:rFonts w:eastAsia="仿宋_GB2312"/>
          <w:b/>
          <w:sz w:val="30"/>
          <w:szCs w:val="30"/>
          <w:highlight w:val="none"/>
        </w:rPr>
        <w:t>一、任务来源</w:t>
      </w:r>
    </w:p>
    <w:p>
      <w:pPr>
        <w:spacing w:line="360" w:lineRule="auto"/>
        <w:ind w:firstLine="560" w:firstLineChars="200"/>
        <w:rPr>
          <w:rFonts w:eastAsia="仿宋_GB2312"/>
          <w:sz w:val="28"/>
          <w:szCs w:val="28"/>
          <w:highlight w:val="none"/>
        </w:rPr>
      </w:pPr>
      <w:r>
        <w:rPr>
          <w:rFonts w:hint="eastAsia" w:eastAsia="仿宋_GB2312"/>
          <w:sz w:val="28"/>
          <w:szCs w:val="28"/>
          <w:highlight w:val="none"/>
        </w:rPr>
        <w:t>根据湛江市市场监督管理局发布的《关于批准下达2022、2023年度湛江市地方标准制修订计划项目的通知》</w:t>
      </w:r>
      <w:r>
        <w:rPr>
          <w:rFonts w:hint="eastAsia" w:eastAsia="仿宋_GB2312"/>
          <w:sz w:val="28"/>
          <w:szCs w:val="28"/>
          <w:highlight w:val="none"/>
          <w:lang w:eastAsia="zh-CN"/>
        </w:rPr>
        <w:t>（</w:t>
      </w:r>
      <w:r>
        <w:rPr>
          <w:rFonts w:hint="eastAsia" w:eastAsia="仿宋_GB2312"/>
          <w:sz w:val="28"/>
          <w:szCs w:val="28"/>
          <w:highlight w:val="none"/>
        </w:rPr>
        <w:t>湛市监计〔20</w:t>
      </w:r>
      <w:r>
        <w:rPr>
          <w:rFonts w:hint="eastAsia" w:eastAsia="仿宋_GB2312"/>
          <w:sz w:val="28"/>
          <w:szCs w:val="28"/>
          <w:highlight w:val="none"/>
          <w:lang w:val="en-US" w:eastAsia="zh-CN"/>
        </w:rPr>
        <w:t>23</w:t>
      </w:r>
      <w:r>
        <w:rPr>
          <w:rFonts w:hint="eastAsia" w:eastAsia="仿宋_GB2312"/>
          <w:sz w:val="28"/>
          <w:szCs w:val="28"/>
          <w:highlight w:val="none"/>
        </w:rPr>
        <w:t>〕</w:t>
      </w:r>
      <w:r>
        <w:rPr>
          <w:rFonts w:hint="eastAsia" w:eastAsia="仿宋_GB2312"/>
          <w:sz w:val="28"/>
          <w:szCs w:val="28"/>
          <w:highlight w:val="none"/>
          <w:lang w:val="en-US" w:eastAsia="zh-CN"/>
        </w:rPr>
        <w:t>40</w:t>
      </w:r>
      <w:r>
        <w:rPr>
          <w:rFonts w:hint="eastAsia" w:eastAsia="仿宋_GB2312"/>
          <w:sz w:val="28"/>
          <w:szCs w:val="28"/>
          <w:highlight w:val="none"/>
        </w:rPr>
        <w:t>号</w:t>
      </w:r>
      <w:r>
        <w:rPr>
          <w:rFonts w:hint="eastAsia" w:eastAsia="仿宋_GB2312"/>
          <w:sz w:val="28"/>
          <w:szCs w:val="28"/>
          <w:highlight w:val="none"/>
          <w:lang w:eastAsia="zh-CN"/>
        </w:rPr>
        <w:t>）的要求</w:t>
      </w:r>
      <w:r>
        <w:rPr>
          <w:rFonts w:eastAsia="仿宋_GB2312"/>
          <w:sz w:val="28"/>
          <w:szCs w:val="28"/>
          <w:highlight w:val="none"/>
        </w:rPr>
        <w:t>，由</w:t>
      </w:r>
      <w:r>
        <w:rPr>
          <w:rFonts w:hint="eastAsia" w:eastAsia="仿宋_GB2312"/>
          <w:sz w:val="28"/>
          <w:szCs w:val="28"/>
          <w:highlight w:val="none"/>
        </w:rPr>
        <w:t>湛江市粤海水务投资集团有限公司、广东省建筑设计研究院有限公司</w:t>
      </w:r>
      <w:r>
        <w:rPr>
          <w:rFonts w:hint="eastAsia" w:eastAsia="仿宋_GB2312"/>
          <w:sz w:val="28"/>
          <w:szCs w:val="28"/>
          <w:highlight w:val="none"/>
          <w:lang w:eastAsia="zh-CN"/>
        </w:rPr>
        <w:t>主导牵头，联合</w:t>
      </w:r>
      <w:r>
        <w:rPr>
          <w:rFonts w:hint="eastAsia" w:eastAsia="仿宋_GB2312"/>
          <w:sz w:val="28"/>
          <w:szCs w:val="28"/>
          <w:highlight w:val="none"/>
        </w:rPr>
        <w:t>湛江市润通水务工程有限公司、青岛三利中德美水设备有限公司、赛莱默（南京）有限公司</w:t>
      </w:r>
      <w:r>
        <w:rPr>
          <w:rFonts w:hint="eastAsia" w:eastAsia="仿宋_GB2312"/>
          <w:sz w:val="28"/>
          <w:szCs w:val="28"/>
          <w:highlight w:val="none"/>
          <w:lang w:eastAsia="zh-CN"/>
        </w:rPr>
        <w:t>和上海威派格智慧水务股份有限公司共同制定湛江市地方标准</w:t>
      </w:r>
      <w:r>
        <w:rPr>
          <w:rFonts w:eastAsia="仿宋_GB2312"/>
          <w:sz w:val="28"/>
          <w:szCs w:val="28"/>
          <w:highlight w:val="none"/>
        </w:rPr>
        <w:t>《</w:t>
      </w:r>
      <w:r>
        <w:rPr>
          <w:rFonts w:hint="eastAsia" w:eastAsia="仿宋_GB2312"/>
          <w:sz w:val="28"/>
          <w:szCs w:val="28"/>
          <w:highlight w:val="none"/>
        </w:rPr>
        <w:t>供水管网及二次供水工程技术规程</w:t>
      </w:r>
      <w:r>
        <w:rPr>
          <w:rFonts w:eastAsia="仿宋_GB2312"/>
          <w:sz w:val="28"/>
          <w:szCs w:val="28"/>
          <w:highlight w:val="none"/>
        </w:rPr>
        <w:t>》。</w:t>
      </w:r>
    </w:p>
    <w:p>
      <w:pPr>
        <w:spacing w:beforeLines="50" w:afterLines="50" w:line="360" w:lineRule="auto"/>
        <w:rPr>
          <w:rFonts w:eastAsia="仿宋_GB2312"/>
          <w:b/>
          <w:sz w:val="30"/>
          <w:szCs w:val="30"/>
          <w:highlight w:val="none"/>
        </w:rPr>
      </w:pPr>
      <w:r>
        <w:rPr>
          <w:rFonts w:eastAsia="仿宋_GB2312"/>
          <w:b/>
          <w:sz w:val="30"/>
          <w:szCs w:val="30"/>
          <w:highlight w:val="none"/>
        </w:rPr>
        <w:t>二、编制背景、目的和意义</w:t>
      </w:r>
    </w:p>
    <w:p>
      <w:pPr>
        <w:spacing w:line="360" w:lineRule="auto"/>
        <w:ind w:firstLine="560" w:firstLineChars="200"/>
        <w:rPr>
          <w:rFonts w:hint="eastAsia" w:eastAsia="仿宋_GB2312"/>
          <w:sz w:val="28"/>
          <w:szCs w:val="28"/>
          <w:highlight w:val="none"/>
          <w:lang w:eastAsia="zh-CN"/>
        </w:rPr>
      </w:pPr>
      <w:r>
        <w:rPr>
          <w:rFonts w:hint="eastAsia" w:eastAsia="仿宋_GB2312"/>
          <w:sz w:val="28"/>
          <w:szCs w:val="28"/>
          <w:highlight w:val="none"/>
        </w:rPr>
        <w:t>供水管网和二次供水设施是保障城镇供水安全的重要环节，其工程质量直接关系到供水的水质、水量、水压和供水安全，与人民群众的身体健康和日常生活密切相关，本标准作为湛江市供水管网和二次供水工程的控制性底线要求，有利于提高饮用水水质和供水安全保障能力，极大地促进本市供水行业高质量发展，切实提高人民群众获得感、幸福感、安全感</w:t>
      </w:r>
      <w:r>
        <w:rPr>
          <w:rFonts w:hint="eastAsia" w:eastAsia="仿宋_GB2312"/>
          <w:sz w:val="28"/>
          <w:szCs w:val="28"/>
          <w:highlight w:val="none"/>
          <w:lang w:eastAsia="zh-CN"/>
        </w:rPr>
        <w:t>。</w:t>
      </w:r>
    </w:p>
    <w:p>
      <w:pPr>
        <w:spacing w:line="360" w:lineRule="auto"/>
        <w:ind w:firstLine="560" w:firstLineChars="200"/>
        <w:rPr>
          <w:rFonts w:hint="eastAsia" w:eastAsia="仿宋_GB2312"/>
          <w:sz w:val="28"/>
          <w:szCs w:val="28"/>
          <w:highlight w:val="none"/>
          <w:lang w:eastAsia="zh-CN"/>
        </w:rPr>
      </w:pPr>
      <w:r>
        <w:rPr>
          <w:rFonts w:hint="eastAsia" w:eastAsia="仿宋_GB2312"/>
          <w:sz w:val="28"/>
          <w:szCs w:val="28"/>
          <w:highlight w:val="none"/>
          <w:lang w:eastAsia="zh-CN"/>
        </w:rPr>
        <w:t>为保障湛江市城镇供水安全、卫生和社会公众利益，规范室外供水管网及二次供水工程的设计、施工、验收及运行管理，特</w:t>
      </w:r>
      <w:r>
        <w:rPr>
          <w:rFonts w:hint="eastAsia" w:eastAsia="仿宋_GB2312"/>
          <w:sz w:val="28"/>
          <w:szCs w:val="28"/>
          <w:highlight w:val="none"/>
        </w:rPr>
        <w:t>制定《供水管网及二次供水工程技术规程》</w:t>
      </w:r>
      <w:r>
        <w:rPr>
          <w:rFonts w:hint="eastAsia" w:eastAsia="仿宋_GB2312"/>
          <w:sz w:val="28"/>
          <w:szCs w:val="28"/>
          <w:highlight w:val="none"/>
          <w:lang w:eastAsia="zh-CN"/>
        </w:rPr>
        <w:t>提高工程建设质量和管理水平，</w:t>
      </w:r>
      <w:r>
        <w:rPr>
          <w:rFonts w:hint="eastAsia" w:eastAsia="仿宋_GB2312"/>
          <w:sz w:val="28"/>
          <w:szCs w:val="28"/>
          <w:highlight w:val="none"/>
        </w:rPr>
        <w:t>有效保障城镇供水安全，</w:t>
      </w:r>
      <w:r>
        <w:rPr>
          <w:rFonts w:hint="eastAsia" w:eastAsia="仿宋_GB2312"/>
          <w:sz w:val="28"/>
          <w:szCs w:val="28"/>
          <w:highlight w:val="none"/>
          <w:lang w:eastAsia="zh-CN"/>
        </w:rPr>
        <w:t>做到安全适用、技术先进、质量可靠、经济合理。</w:t>
      </w:r>
    </w:p>
    <w:p>
      <w:pPr>
        <w:spacing w:line="360" w:lineRule="auto"/>
        <w:ind w:firstLine="560" w:firstLineChars="200"/>
        <w:rPr>
          <w:rFonts w:eastAsia="仿宋_GB2312"/>
          <w:sz w:val="28"/>
          <w:szCs w:val="28"/>
          <w:highlight w:val="none"/>
        </w:rPr>
      </w:pPr>
      <w:r>
        <w:rPr>
          <w:rFonts w:hint="eastAsia" w:ascii="Times New Roman" w:hAnsi="Times New Roman" w:eastAsia="仿宋_GB2312" w:cs="Times New Roman"/>
          <w:sz w:val="28"/>
          <w:szCs w:val="28"/>
          <w:highlight w:val="none"/>
        </w:rPr>
        <w:t>本标准</w:t>
      </w:r>
      <w:r>
        <w:rPr>
          <w:rFonts w:hint="eastAsia" w:ascii="Times New Roman" w:hAnsi="Times New Roman" w:eastAsia="仿宋_GB2312" w:cs="Times New Roman"/>
          <w:sz w:val="28"/>
          <w:szCs w:val="28"/>
          <w:highlight w:val="none"/>
          <w:lang w:val="en-US" w:eastAsia="zh-CN"/>
        </w:rPr>
        <w:t>作为</w:t>
      </w:r>
      <w:r>
        <w:rPr>
          <w:rFonts w:hint="eastAsia" w:eastAsia="仿宋_GB2312" w:cs="Times New Roman"/>
          <w:sz w:val="28"/>
          <w:szCs w:val="28"/>
          <w:highlight w:val="none"/>
          <w:lang w:val="en-US" w:eastAsia="zh-CN"/>
        </w:rPr>
        <w:t>湛江市</w:t>
      </w:r>
      <w:r>
        <w:rPr>
          <w:rFonts w:hint="eastAsia" w:ascii="Times New Roman" w:hAnsi="Times New Roman" w:eastAsia="仿宋_GB2312" w:cs="Times New Roman"/>
          <w:sz w:val="28"/>
          <w:szCs w:val="28"/>
          <w:highlight w:val="none"/>
          <w:lang w:val="en-US" w:eastAsia="zh-CN"/>
        </w:rPr>
        <w:t>供水管网及二次供水领域国家、行业标准的补充，</w:t>
      </w:r>
      <w:r>
        <w:rPr>
          <w:rFonts w:hint="eastAsia" w:ascii="Times New Roman" w:hAnsi="Times New Roman" w:eastAsia="仿宋_GB2312" w:cs="Times New Roman"/>
          <w:sz w:val="28"/>
          <w:szCs w:val="28"/>
          <w:highlight w:val="none"/>
        </w:rPr>
        <w:t>填补</w:t>
      </w:r>
      <w:r>
        <w:rPr>
          <w:rFonts w:hint="eastAsia" w:ascii="Times New Roman" w:hAnsi="Times New Roman" w:eastAsia="仿宋_GB2312" w:cs="Times New Roman"/>
          <w:sz w:val="28"/>
          <w:szCs w:val="28"/>
          <w:highlight w:val="none"/>
          <w:lang w:val="en-US" w:eastAsia="zh-CN"/>
        </w:rPr>
        <w:t>了</w:t>
      </w:r>
      <w:r>
        <w:rPr>
          <w:rFonts w:hint="eastAsia" w:eastAsia="仿宋_GB2312" w:cs="Times New Roman"/>
          <w:sz w:val="28"/>
          <w:szCs w:val="28"/>
          <w:highlight w:val="none"/>
          <w:lang w:val="en-US" w:eastAsia="zh-CN"/>
        </w:rPr>
        <w:t>湛江</w:t>
      </w:r>
      <w:r>
        <w:rPr>
          <w:rFonts w:hint="eastAsia" w:ascii="Times New Roman" w:hAnsi="Times New Roman" w:eastAsia="仿宋_GB2312" w:cs="Times New Roman"/>
          <w:sz w:val="28"/>
          <w:szCs w:val="28"/>
          <w:highlight w:val="none"/>
        </w:rPr>
        <w:t>市内相关规范文件的空白，</w:t>
      </w:r>
      <w:r>
        <w:rPr>
          <w:rFonts w:hint="eastAsia" w:ascii="Times New Roman" w:hAnsi="Times New Roman" w:eastAsia="仿宋_GB2312" w:cs="Times New Roman"/>
          <w:sz w:val="28"/>
          <w:szCs w:val="28"/>
          <w:highlight w:val="none"/>
          <w:lang w:val="en-US" w:eastAsia="zh-CN"/>
        </w:rPr>
        <w:t>符合地方实际，使得供水管网及二次供水工程设计与施工有章可循，能满足本市供水工程</w:t>
      </w:r>
      <w:r>
        <w:rPr>
          <w:rFonts w:hint="eastAsia" w:ascii="Times New Roman" w:hAnsi="Times New Roman" w:eastAsia="仿宋_GB2312" w:cs="Times New Roman"/>
          <w:sz w:val="28"/>
          <w:szCs w:val="28"/>
          <w:highlight w:val="none"/>
        </w:rPr>
        <w:t>高质量发展</w:t>
      </w:r>
      <w:r>
        <w:rPr>
          <w:rFonts w:hint="eastAsia" w:ascii="Times New Roman" w:hAnsi="Times New Roman" w:eastAsia="仿宋_GB2312" w:cs="Times New Roman"/>
          <w:sz w:val="28"/>
          <w:szCs w:val="28"/>
          <w:highlight w:val="none"/>
          <w:lang w:val="en-US" w:eastAsia="zh-CN"/>
        </w:rPr>
        <w:t>的需求，</w:t>
      </w:r>
      <w:r>
        <w:rPr>
          <w:rFonts w:hint="eastAsia" w:eastAsia="仿宋_GB2312"/>
          <w:sz w:val="28"/>
          <w:szCs w:val="28"/>
          <w:highlight w:val="none"/>
          <w:lang w:eastAsia="zh-CN"/>
        </w:rPr>
        <w:t>因此制定该标准</w:t>
      </w:r>
      <w:r>
        <w:rPr>
          <w:rFonts w:eastAsia="仿宋_GB2312"/>
          <w:sz w:val="28"/>
          <w:szCs w:val="28"/>
          <w:highlight w:val="none"/>
        </w:rPr>
        <w:t>具有重要的现实意义。</w:t>
      </w:r>
    </w:p>
    <w:p>
      <w:pPr>
        <w:spacing w:beforeLines="50" w:afterLines="50" w:line="360" w:lineRule="auto"/>
        <w:rPr>
          <w:rFonts w:eastAsia="仿宋_GB2312"/>
          <w:b/>
          <w:sz w:val="30"/>
          <w:szCs w:val="30"/>
          <w:highlight w:val="none"/>
        </w:rPr>
      </w:pPr>
      <w:r>
        <w:rPr>
          <w:rFonts w:eastAsia="仿宋_GB2312"/>
          <w:b/>
          <w:sz w:val="30"/>
          <w:szCs w:val="30"/>
          <w:highlight w:val="none"/>
        </w:rPr>
        <w:t>三</w:t>
      </w:r>
      <w:r>
        <w:rPr>
          <w:rFonts w:eastAsia="仿宋_GB2312"/>
          <w:b/>
          <w:color w:val="auto"/>
          <w:sz w:val="30"/>
          <w:szCs w:val="30"/>
          <w:highlight w:val="none"/>
        </w:rPr>
        <w:t>、编制思路和原则</w:t>
      </w:r>
    </w:p>
    <w:p>
      <w:pPr>
        <w:spacing w:line="360" w:lineRule="auto"/>
        <w:rPr>
          <w:rFonts w:eastAsia="仿宋_GB2312"/>
          <w:b/>
          <w:sz w:val="28"/>
          <w:szCs w:val="28"/>
          <w:highlight w:val="none"/>
        </w:rPr>
      </w:pPr>
      <w:r>
        <w:rPr>
          <w:rFonts w:eastAsia="仿宋_GB2312"/>
          <w:b/>
          <w:sz w:val="28"/>
          <w:szCs w:val="28"/>
          <w:highlight w:val="none"/>
        </w:rPr>
        <w:t>3.1编制思路</w:t>
      </w:r>
    </w:p>
    <w:p>
      <w:pPr>
        <w:spacing w:line="360" w:lineRule="auto"/>
        <w:ind w:firstLine="560" w:firstLineChars="200"/>
        <w:rPr>
          <w:rFonts w:eastAsia="仿宋_GB2312"/>
          <w:color w:val="auto"/>
          <w:sz w:val="28"/>
          <w:szCs w:val="28"/>
          <w:highlight w:val="none"/>
        </w:rPr>
      </w:pPr>
      <w:r>
        <w:rPr>
          <w:rFonts w:eastAsia="仿宋_GB2312"/>
          <w:sz w:val="28"/>
          <w:szCs w:val="28"/>
          <w:highlight w:val="none"/>
        </w:rPr>
        <w:t>《</w:t>
      </w:r>
      <w:r>
        <w:rPr>
          <w:rFonts w:hint="eastAsia" w:eastAsia="仿宋_GB2312"/>
          <w:sz w:val="28"/>
          <w:szCs w:val="28"/>
          <w:highlight w:val="none"/>
        </w:rPr>
        <w:t>供水管网及二次供水工程技术规程</w:t>
      </w:r>
      <w:r>
        <w:rPr>
          <w:rFonts w:eastAsia="仿宋_GB2312"/>
          <w:sz w:val="28"/>
          <w:szCs w:val="28"/>
          <w:highlight w:val="none"/>
        </w:rPr>
        <w:t>》的推出是为了更好地</w:t>
      </w:r>
      <w:r>
        <w:rPr>
          <w:rFonts w:hint="eastAsia" w:eastAsia="仿宋_GB2312"/>
          <w:sz w:val="28"/>
          <w:szCs w:val="28"/>
          <w:highlight w:val="none"/>
        </w:rPr>
        <w:t>保障城镇供水安全、卫生和社会公众利益，规范室外供水管网及二次供水工程的设计、施工、验收及运行管理</w:t>
      </w:r>
      <w:r>
        <w:rPr>
          <w:rFonts w:hint="eastAsia" w:eastAsia="仿宋_GB2312"/>
          <w:sz w:val="28"/>
          <w:szCs w:val="28"/>
          <w:highlight w:val="none"/>
          <w:lang w:eastAsia="zh-CN"/>
        </w:rPr>
        <w:t>。</w:t>
      </w:r>
      <w:r>
        <w:rPr>
          <w:rFonts w:eastAsia="仿宋_GB2312"/>
          <w:sz w:val="28"/>
          <w:szCs w:val="28"/>
          <w:highlight w:val="none"/>
        </w:rPr>
        <w:t>既考虑标准的前瞻性又顾及当前</w:t>
      </w:r>
      <w:r>
        <w:rPr>
          <w:rFonts w:hint="eastAsia" w:eastAsia="仿宋_GB2312"/>
          <w:sz w:val="28"/>
          <w:szCs w:val="28"/>
          <w:highlight w:val="none"/>
        </w:rPr>
        <w:t>二次供水工程</w:t>
      </w:r>
      <w:r>
        <w:rPr>
          <w:rFonts w:eastAsia="仿宋_GB2312"/>
          <w:sz w:val="28"/>
          <w:szCs w:val="28"/>
          <w:highlight w:val="none"/>
        </w:rPr>
        <w:t>的实际状况，同时，充分听取各方意见，确保本标准既可作为</w:t>
      </w:r>
      <w:r>
        <w:rPr>
          <w:rFonts w:hint="eastAsia" w:eastAsia="仿宋_GB2312"/>
          <w:sz w:val="28"/>
          <w:szCs w:val="28"/>
          <w:highlight w:val="none"/>
          <w:lang w:eastAsia="zh-CN"/>
        </w:rPr>
        <w:t>行政主管部门的</w:t>
      </w:r>
      <w:r>
        <w:rPr>
          <w:rFonts w:eastAsia="仿宋_GB2312"/>
          <w:sz w:val="28"/>
          <w:szCs w:val="28"/>
          <w:highlight w:val="none"/>
        </w:rPr>
        <w:t>监督</w:t>
      </w:r>
      <w:r>
        <w:rPr>
          <w:rFonts w:hint="eastAsia" w:eastAsia="仿宋_GB2312"/>
          <w:sz w:val="28"/>
          <w:szCs w:val="28"/>
          <w:highlight w:val="none"/>
          <w:lang w:eastAsia="zh-CN"/>
        </w:rPr>
        <w:t>和抽查</w:t>
      </w:r>
      <w:r>
        <w:rPr>
          <w:rFonts w:eastAsia="仿宋_GB2312"/>
          <w:sz w:val="28"/>
          <w:szCs w:val="28"/>
          <w:highlight w:val="none"/>
        </w:rPr>
        <w:t>，又</w:t>
      </w:r>
      <w:r>
        <w:rPr>
          <w:rFonts w:hint="eastAsia" w:eastAsia="仿宋_GB2312"/>
          <w:sz w:val="28"/>
          <w:szCs w:val="28"/>
          <w:highlight w:val="none"/>
        </w:rPr>
        <w:t>能满足</w:t>
      </w:r>
      <w:r>
        <w:rPr>
          <w:rFonts w:hint="eastAsia" w:eastAsia="仿宋_GB2312"/>
          <w:sz w:val="28"/>
          <w:szCs w:val="28"/>
          <w:highlight w:val="none"/>
          <w:lang w:eastAsia="zh-CN"/>
        </w:rPr>
        <w:t>湛江</w:t>
      </w:r>
      <w:r>
        <w:rPr>
          <w:rFonts w:hint="eastAsia" w:eastAsia="仿宋_GB2312"/>
          <w:sz w:val="28"/>
          <w:szCs w:val="28"/>
          <w:highlight w:val="none"/>
        </w:rPr>
        <w:t>市供水工程高质量</w:t>
      </w:r>
      <w:r>
        <w:rPr>
          <w:rFonts w:hint="eastAsia" w:eastAsia="仿宋_GB2312"/>
          <w:color w:val="auto"/>
          <w:sz w:val="28"/>
          <w:szCs w:val="28"/>
          <w:highlight w:val="none"/>
        </w:rPr>
        <w:t>发展的需求</w:t>
      </w:r>
      <w:r>
        <w:rPr>
          <w:rFonts w:eastAsia="仿宋_GB2312"/>
          <w:color w:val="auto"/>
          <w:sz w:val="28"/>
          <w:szCs w:val="28"/>
          <w:highlight w:val="none"/>
        </w:rPr>
        <w:t>。</w:t>
      </w:r>
    </w:p>
    <w:p>
      <w:pPr>
        <w:spacing w:line="360" w:lineRule="auto"/>
        <w:rPr>
          <w:rFonts w:eastAsia="仿宋_GB2312"/>
          <w:b/>
          <w:color w:val="auto"/>
          <w:sz w:val="28"/>
          <w:szCs w:val="28"/>
          <w:highlight w:val="none"/>
        </w:rPr>
      </w:pPr>
      <w:r>
        <w:rPr>
          <w:rFonts w:eastAsia="仿宋_GB2312"/>
          <w:b/>
          <w:color w:val="auto"/>
          <w:sz w:val="28"/>
          <w:szCs w:val="28"/>
          <w:highlight w:val="none"/>
        </w:rPr>
        <w:t>3.2、编制原则</w:t>
      </w:r>
    </w:p>
    <w:p>
      <w:pPr>
        <w:spacing w:line="360" w:lineRule="auto"/>
        <w:ind w:firstLine="560" w:firstLineChars="200"/>
        <w:rPr>
          <w:rFonts w:eastAsia="仿宋_GB2312"/>
          <w:b/>
          <w:color w:val="auto"/>
          <w:sz w:val="28"/>
          <w:szCs w:val="28"/>
          <w:highlight w:val="none"/>
        </w:rPr>
      </w:pPr>
      <w:r>
        <w:rPr>
          <w:rFonts w:eastAsia="仿宋_GB2312"/>
          <w:color w:val="auto"/>
          <w:sz w:val="28"/>
          <w:szCs w:val="28"/>
          <w:highlight w:val="none"/>
        </w:rPr>
        <w:t>本着“科学、适度、可行”</w:t>
      </w:r>
      <w:r>
        <w:rPr>
          <w:rFonts w:hint="eastAsia" w:eastAsia="仿宋_GB2312"/>
          <w:color w:val="auto"/>
          <w:sz w:val="28"/>
          <w:szCs w:val="28"/>
          <w:highlight w:val="none"/>
          <w:lang w:eastAsia="zh-CN"/>
        </w:rPr>
        <w:t>的原则</w:t>
      </w:r>
      <w:r>
        <w:rPr>
          <w:rFonts w:eastAsia="仿宋_GB2312"/>
          <w:color w:val="auto"/>
          <w:sz w:val="28"/>
          <w:szCs w:val="28"/>
          <w:highlight w:val="none"/>
        </w:rPr>
        <w:t>，</w:t>
      </w:r>
      <w:r>
        <w:rPr>
          <w:rFonts w:hint="eastAsia" w:eastAsia="仿宋_GB2312"/>
          <w:color w:val="auto"/>
          <w:sz w:val="28"/>
          <w:szCs w:val="28"/>
          <w:highlight w:val="none"/>
        </w:rPr>
        <w:t>遵循国家有关方针和政策、法规和规章</w:t>
      </w:r>
      <w:r>
        <w:rPr>
          <w:rFonts w:eastAsia="仿宋_GB2312"/>
          <w:color w:val="auto"/>
          <w:sz w:val="28"/>
          <w:szCs w:val="28"/>
          <w:highlight w:val="none"/>
        </w:rPr>
        <w:t>，本标准制定遵循以下原则：</w:t>
      </w:r>
    </w:p>
    <w:p>
      <w:pPr>
        <w:spacing w:line="360" w:lineRule="auto"/>
        <w:ind w:firstLine="480"/>
        <w:rPr>
          <w:rFonts w:eastAsia="仿宋_GB2312"/>
          <w:b/>
          <w:color w:val="auto"/>
          <w:sz w:val="28"/>
          <w:szCs w:val="28"/>
          <w:highlight w:val="none"/>
        </w:rPr>
      </w:pPr>
      <w:r>
        <w:rPr>
          <w:rFonts w:eastAsia="仿宋_GB2312"/>
          <w:b/>
          <w:color w:val="auto"/>
          <w:sz w:val="28"/>
          <w:szCs w:val="28"/>
          <w:highlight w:val="none"/>
        </w:rPr>
        <w:t>（1）目的性原则</w:t>
      </w:r>
    </w:p>
    <w:p>
      <w:pPr>
        <w:spacing w:line="360" w:lineRule="auto"/>
        <w:ind w:firstLine="480"/>
        <w:rPr>
          <w:rFonts w:eastAsia="仿宋_GB2312"/>
          <w:sz w:val="28"/>
          <w:szCs w:val="28"/>
          <w:highlight w:val="none"/>
        </w:rPr>
      </w:pPr>
      <w:r>
        <w:rPr>
          <w:rFonts w:eastAsia="仿宋_GB2312"/>
          <w:color w:val="auto"/>
          <w:sz w:val="28"/>
          <w:szCs w:val="28"/>
          <w:highlight w:val="none"/>
        </w:rPr>
        <w:t>目的性原则，就是要解决对需标</w:t>
      </w:r>
      <w:r>
        <w:rPr>
          <w:rFonts w:eastAsia="仿宋_GB2312"/>
          <w:sz w:val="28"/>
          <w:szCs w:val="28"/>
          <w:highlight w:val="none"/>
        </w:rPr>
        <w:t>准化的对象的哪些内容进行标准化的问题。本标准是产品标准，除了满足国家规定的强制性要求和规定装置的基本特性外，还规定了其功能要求，以保证适用性。</w:t>
      </w:r>
    </w:p>
    <w:p>
      <w:pPr>
        <w:spacing w:line="360" w:lineRule="auto"/>
        <w:ind w:firstLine="480"/>
        <w:rPr>
          <w:rFonts w:eastAsia="仿宋_GB2312"/>
          <w:b/>
          <w:sz w:val="28"/>
          <w:szCs w:val="28"/>
          <w:highlight w:val="none"/>
        </w:rPr>
      </w:pPr>
      <w:r>
        <w:rPr>
          <w:rFonts w:eastAsia="仿宋_GB2312"/>
          <w:b/>
          <w:sz w:val="28"/>
          <w:szCs w:val="28"/>
          <w:highlight w:val="none"/>
        </w:rPr>
        <w:t>（2）性能原则</w:t>
      </w:r>
    </w:p>
    <w:p>
      <w:pPr>
        <w:spacing w:line="360" w:lineRule="auto"/>
        <w:ind w:firstLine="480"/>
        <w:rPr>
          <w:rFonts w:eastAsia="仿宋_GB2312"/>
          <w:sz w:val="28"/>
          <w:szCs w:val="28"/>
          <w:highlight w:val="none"/>
        </w:rPr>
      </w:pPr>
      <w:r>
        <w:rPr>
          <w:rFonts w:eastAsia="仿宋_GB2312"/>
          <w:sz w:val="28"/>
          <w:szCs w:val="28"/>
          <w:highlight w:val="none"/>
        </w:rPr>
        <w:t>性能原则，就是要解决如何对需要标准化的内容进行标准化的问题。本标准规定的要求都是用</w:t>
      </w:r>
      <w:r>
        <w:rPr>
          <w:rFonts w:hint="eastAsia" w:eastAsia="仿宋_GB2312"/>
          <w:sz w:val="28"/>
          <w:szCs w:val="28"/>
          <w:highlight w:val="none"/>
          <w:lang w:eastAsia="zh-CN"/>
        </w:rPr>
        <w:t>具体指标</w:t>
      </w:r>
      <w:r>
        <w:rPr>
          <w:rFonts w:eastAsia="仿宋_GB2312"/>
          <w:sz w:val="28"/>
          <w:szCs w:val="28"/>
          <w:highlight w:val="none"/>
        </w:rPr>
        <w:t>来表达。</w:t>
      </w:r>
    </w:p>
    <w:p>
      <w:pPr>
        <w:spacing w:line="360" w:lineRule="auto"/>
        <w:ind w:firstLine="480"/>
        <w:rPr>
          <w:rFonts w:eastAsia="仿宋_GB2312"/>
          <w:b/>
          <w:sz w:val="28"/>
          <w:szCs w:val="28"/>
          <w:highlight w:val="none"/>
        </w:rPr>
      </w:pPr>
      <w:r>
        <w:rPr>
          <w:rFonts w:eastAsia="仿宋_GB2312"/>
          <w:b/>
          <w:sz w:val="28"/>
          <w:szCs w:val="28"/>
          <w:highlight w:val="none"/>
        </w:rPr>
        <w:t>（3）可证实性原则</w:t>
      </w:r>
    </w:p>
    <w:p>
      <w:pPr>
        <w:spacing w:line="360" w:lineRule="auto"/>
        <w:ind w:firstLine="480"/>
        <w:rPr>
          <w:rFonts w:eastAsia="仿宋_GB2312"/>
          <w:sz w:val="28"/>
          <w:szCs w:val="28"/>
          <w:highlight w:val="none"/>
        </w:rPr>
      </w:pPr>
      <w:r>
        <w:rPr>
          <w:rFonts w:eastAsia="仿宋_GB2312"/>
          <w:sz w:val="28"/>
          <w:szCs w:val="28"/>
          <w:highlight w:val="none"/>
        </w:rPr>
        <w:t>可证实性原则，是要解决哪些内容可以标准化的问题。本标准中规定的技术要求都是能被证实的，每项技术要求都规定了</w:t>
      </w:r>
      <w:r>
        <w:rPr>
          <w:rFonts w:hint="eastAsia" w:eastAsia="仿宋_GB2312"/>
          <w:sz w:val="28"/>
          <w:szCs w:val="28"/>
          <w:highlight w:val="none"/>
          <w:lang w:eastAsia="zh-CN"/>
        </w:rPr>
        <w:t>相关技术指标</w:t>
      </w:r>
      <w:r>
        <w:rPr>
          <w:rFonts w:eastAsia="仿宋_GB2312"/>
          <w:sz w:val="28"/>
          <w:szCs w:val="28"/>
          <w:highlight w:val="none"/>
        </w:rPr>
        <w:t>。</w:t>
      </w:r>
    </w:p>
    <w:p>
      <w:pPr>
        <w:spacing w:line="360" w:lineRule="auto"/>
        <w:ind w:firstLine="480"/>
        <w:rPr>
          <w:rFonts w:eastAsia="仿宋_GB2312"/>
          <w:b/>
          <w:sz w:val="28"/>
          <w:szCs w:val="28"/>
          <w:highlight w:val="none"/>
        </w:rPr>
      </w:pPr>
      <w:r>
        <w:rPr>
          <w:rFonts w:eastAsia="仿宋_GB2312"/>
          <w:b/>
          <w:sz w:val="28"/>
          <w:szCs w:val="28"/>
          <w:highlight w:val="none"/>
        </w:rPr>
        <w:t>（4）规范性原则</w:t>
      </w:r>
    </w:p>
    <w:p>
      <w:pPr>
        <w:spacing w:line="360" w:lineRule="auto"/>
        <w:ind w:firstLine="560" w:firstLineChars="200"/>
        <w:rPr>
          <w:color w:val="000000"/>
          <w:sz w:val="24"/>
          <w:highlight w:val="none"/>
        </w:rPr>
      </w:pPr>
      <w:r>
        <w:rPr>
          <w:rFonts w:eastAsia="仿宋_GB2312"/>
          <w:color w:val="000000"/>
          <w:sz w:val="28"/>
          <w:szCs w:val="28"/>
          <w:highlight w:val="none"/>
        </w:rPr>
        <w:t>本标准</w:t>
      </w:r>
      <w:r>
        <w:rPr>
          <w:rFonts w:hint="eastAsia" w:eastAsia="仿宋_GB2312"/>
          <w:color w:val="000000"/>
          <w:sz w:val="28"/>
          <w:szCs w:val="28"/>
          <w:highlight w:val="none"/>
          <w:lang w:eastAsia="zh-CN"/>
        </w:rPr>
        <w:t>格式上</w:t>
      </w:r>
      <w:r>
        <w:rPr>
          <w:rFonts w:eastAsia="仿宋_GB2312"/>
          <w:color w:val="000000"/>
          <w:sz w:val="28"/>
          <w:szCs w:val="28"/>
          <w:highlight w:val="none"/>
        </w:rPr>
        <w:t>按照GB/T 1.1-20</w:t>
      </w:r>
      <w:r>
        <w:rPr>
          <w:rFonts w:hint="eastAsia" w:eastAsia="仿宋_GB2312"/>
          <w:color w:val="000000"/>
          <w:sz w:val="28"/>
          <w:szCs w:val="28"/>
          <w:highlight w:val="none"/>
          <w:lang w:val="en-US" w:eastAsia="zh-CN"/>
        </w:rPr>
        <w:t>20</w:t>
      </w:r>
      <w:r>
        <w:rPr>
          <w:rFonts w:eastAsia="仿宋_GB2312"/>
          <w:color w:val="000000"/>
          <w:sz w:val="28"/>
          <w:szCs w:val="28"/>
          <w:highlight w:val="none"/>
        </w:rPr>
        <w:t>《</w:t>
      </w:r>
      <w:r>
        <w:rPr>
          <w:rFonts w:hint="eastAsia" w:eastAsia="仿宋_GB2312"/>
          <w:color w:val="000000"/>
          <w:sz w:val="28"/>
          <w:szCs w:val="28"/>
          <w:highlight w:val="none"/>
        </w:rPr>
        <w:t>标准化工作导则 第1部分：标准化文件的结构和起草规则》</w:t>
      </w:r>
      <w:r>
        <w:rPr>
          <w:rFonts w:eastAsia="仿宋_GB2312"/>
          <w:color w:val="000000"/>
          <w:sz w:val="28"/>
          <w:szCs w:val="28"/>
          <w:highlight w:val="none"/>
        </w:rPr>
        <w:t>的规定进行编写。</w:t>
      </w:r>
    </w:p>
    <w:p>
      <w:pPr>
        <w:spacing w:line="360" w:lineRule="auto"/>
        <w:rPr>
          <w:rFonts w:eastAsia="仿宋_GB2312"/>
          <w:sz w:val="28"/>
          <w:szCs w:val="28"/>
          <w:highlight w:val="none"/>
        </w:rPr>
      </w:pPr>
      <w:r>
        <w:rPr>
          <w:rFonts w:hint="eastAsia" w:ascii="仿宋_GB2312" w:hAnsi="宋体" w:eastAsia="仿宋_GB2312"/>
          <w:b/>
          <w:sz w:val="30"/>
          <w:szCs w:val="30"/>
          <w:highlight w:val="none"/>
        </w:rPr>
        <w:t>四、</w:t>
      </w:r>
      <w:r>
        <w:rPr>
          <w:rFonts w:hint="eastAsia" w:ascii="仿宋_GB2312" w:hAnsi="宋体" w:eastAsia="仿宋_GB2312"/>
          <w:b/>
          <w:sz w:val="30"/>
          <w:szCs w:val="30"/>
          <w:highlight w:val="none"/>
          <w:lang w:eastAsia="zh-CN"/>
        </w:rPr>
        <w:t>标准</w:t>
      </w:r>
      <w:r>
        <w:rPr>
          <w:rFonts w:hint="eastAsia" w:ascii="仿宋_GB2312" w:hAnsi="宋体" w:eastAsia="仿宋_GB2312"/>
          <w:b/>
          <w:sz w:val="30"/>
          <w:szCs w:val="30"/>
          <w:highlight w:val="none"/>
        </w:rPr>
        <w:t>编制过程</w:t>
      </w:r>
    </w:p>
    <w:p>
      <w:pPr>
        <w:spacing w:line="360" w:lineRule="auto"/>
        <w:ind w:firstLine="480"/>
        <w:rPr>
          <w:rFonts w:hint="eastAsia" w:eastAsia="仿宋_GB2312"/>
          <w:sz w:val="28"/>
          <w:szCs w:val="28"/>
          <w:highlight w:val="none"/>
        </w:rPr>
      </w:pPr>
      <w:r>
        <w:rPr>
          <w:rFonts w:hint="eastAsia" w:eastAsia="仿宋_GB2312"/>
          <w:b/>
          <w:bCs/>
          <w:sz w:val="28"/>
          <w:szCs w:val="28"/>
          <w:highlight w:val="none"/>
          <w:lang w:val="en-US" w:eastAsia="zh-CN"/>
        </w:rPr>
        <w:t>1、</w:t>
      </w:r>
      <w:r>
        <w:rPr>
          <w:rFonts w:hint="eastAsia" w:eastAsia="仿宋_GB2312"/>
          <w:b/>
          <w:bCs/>
          <w:sz w:val="28"/>
          <w:szCs w:val="28"/>
          <w:highlight w:val="none"/>
        </w:rPr>
        <w:t>调研阶段：</w:t>
      </w:r>
      <w:r>
        <w:rPr>
          <w:rFonts w:hint="eastAsia" w:eastAsia="仿宋_GB2312"/>
          <w:sz w:val="28"/>
          <w:szCs w:val="28"/>
          <w:highlight w:val="none"/>
        </w:rPr>
        <w:t>由湛江市粤海水务投资集团有限公司、广东省建筑设计研究院有限公司、湛江市润通水务工程有限公司、青岛三利中德美水设备有限公司、赛莱默（南京）有限公司、上海威派格智慧水务股份有限公司等</w:t>
      </w:r>
      <w:r>
        <w:rPr>
          <w:rFonts w:hint="eastAsia" w:eastAsia="仿宋_GB2312"/>
          <w:sz w:val="28"/>
          <w:szCs w:val="28"/>
          <w:highlight w:val="none"/>
          <w:lang w:eastAsia="zh-CN"/>
        </w:rPr>
        <w:t>六</w:t>
      </w:r>
      <w:r>
        <w:rPr>
          <w:rFonts w:hint="eastAsia" w:eastAsia="仿宋_GB2312"/>
          <w:sz w:val="28"/>
          <w:szCs w:val="28"/>
          <w:highlight w:val="none"/>
        </w:rPr>
        <w:t>家单位成立标准起草小组。为</w:t>
      </w:r>
      <w:r>
        <w:rPr>
          <w:rFonts w:hint="eastAsia" w:eastAsia="仿宋_GB2312"/>
          <w:sz w:val="28"/>
          <w:szCs w:val="28"/>
          <w:highlight w:val="none"/>
          <w:lang w:eastAsia="zh-CN"/>
        </w:rPr>
        <w:t>更好地</w:t>
      </w:r>
      <w:r>
        <w:rPr>
          <w:rFonts w:hint="eastAsia" w:eastAsia="仿宋_GB2312"/>
          <w:sz w:val="28"/>
          <w:szCs w:val="28"/>
          <w:highlight w:val="none"/>
        </w:rPr>
        <w:t>完成该地方标准项目，我们</w:t>
      </w:r>
      <w:r>
        <w:rPr>
          <w:rFonts w:hint="eastAsia" w:eastAsia="仿宋_GB2312"/>
          <w:sz w:val="28"/>
          <w:szCs w:val="28"/>
          <w:highlight w:val="none"/>
          <w:lang w:eastAsia="zh-CN"/>
        </w:rPr>
        <w:t>在</w:t>
      </w:r>
      <w:r>
        <w:rPr>
          <w:rFonts w:hint="eastAsia" w:eastAsia="仿宋_GB2312"/>
          <w:sz w:val="28"/>
          <w:szCs w:val="28"/>
          <w:highlight w:val="none"/>
        </w:rPr>
        <w:t>成立</w:t>
      </w:r>
      <w:r>
        <w:rPr>
          <w:rFonts w:hint="eastAsia" w:eastAsia="仿宋_GB2312"/>
          <w:sz w:val="28"/>
          <w:szCs w:val="28"/>
          <w:highlight w:val="none"/>
          <w:lang w:eastAsia="zh-CN"/>
        </w:rPr>
        <w:t>标准起草小组当天</w:t>
      </w:r>
      <w:r>
        <w:rPr>
          <w:rFonts w:hint="eastAsia" w:eastAsia="仿宋_GB2312"/>
          <w:sz w:val="28"/>
          <w:szCs w:val="28"/>
          <w:highlight w:val="none"/>
        </w:rPr>
        <w:t>进行实地调研</w:t>
      </w:r>
      <w:r>
        <w:rPr>
          <w:rFonts w:hint="eastAsia" w:eastAsia="仿宋_GB2312"/>
          <w:sz w:val="28"/>
          <w:szCs w:val="28"/>
          <w:highlight w:val="none"/>
          <w:lang w:eastAsia="zh-CN"/>
        </w:rPr>
        <w:t>，赴湛江市盛和园小区调研泵房的基本配置、设施和泵房环境，了解泵房的性能指标，通过调研了解到该小区的泵房设备比较齐全，涵盖自动控制系统、水泵、水位计和液位计等设备，同时对该小区泵房水泵机组的噪音、振动、流量、扬程和功率等性能进行测试。</w:t>
      </w:r>
    </w:p>
    <w:p>
      <w:pPr>
        <w:spacing w:line="360" w:lineRule="auto"/>
        <w:ind w:firstLine="480"/>
        <w:rPr>
          <w:rFonts w:hint="eastAsia" w:eastAsia="仿宋_GB2312"/>
          <w:sz w:val="28"/>
          <w:szCs w:val="28"/>
          <w:highlight w:val="none"/>
          <w:lang w:eastAsia="zh-CN"/>
        </w:rPr>
      </w:pPr>
      <w:r>
        <w:rPr>
          <w:rFonts w:hint="eastAsia" w:eastAsia="仿宋_GB2312"/>
          <w:b/>
          <w:bCs/>
          <w:sz w:val="28"/>
          <w:szCs w:val="28"/>
          <w:highlight w:val="none"/>
          <w:lang w:val="en-US" w:eastAsia="zh-CN"/>
        </w:rPr>
        <w:t>2、</w:t>
      </w:r>
      <w:r>
        <w:rPr>
          <w:rFonts w:hint="eastAsia" w:eastAsia="仿宋_GB2312"/>
          <w:b/>
          <w:bCs/>
          <w:sz w:val="28"/>
          <w:szCs w:val="28"/>
          <w:highlight w:val="none"/>
        </w:rPr>
        <w:t>起草阶段：</w:t>
      </w:r>
      <w:r>
        <w:rPr>
          <w:rFonts w:hint="eastAsia" w:eastAsia="仿宋_GB2312"/>
          <w:sz w:val="28"/>
          <w:szCs w:val="28"/>
          <w:highlight w:val="none"/>
          <w:lang w:eastAsia="zh-CN"/>
        </w:rPr>
        <w:t>标准起草小</w:t>
      </w:r>
      <w:r>
        <w:rPr>
          <w:rFonts w:hint="eastAsia" w:eastAsia="仿宋_GB2312"/>
          <w:sz w:val="28"/>
          <w:szCs w:val="28"/>
          <w:highlight w:val="none"/>
        </w:rPr>
        <w:t>组广泛收集国内外相关</w:t>
      </w:r>
      <w:r>
        <w:rPr>
          <w:rFonts w:hint="eastAsia" w:eastAsia="仿宋_GB2312"/>
          <w:sz w:val="28"/>
          <w:szCs w:val="28"/>
          <w:highlight w:val="none"/>
          <w:lang w:eastAsia="zh-CN"/>
        </w:rPr>
        <w:t>标准</w:t>
      </w:r>
      <w:r>
        <w:rPr>
          <w:rFonts w:hint="eastAsia" w:eastAsia="仿宋_GB2312"/>
          <w:sz w:val="28"/>
          <w:szCs w:val="28"/>
          <w:highlight w:val="none"/>
        </w:rPr>
        <w:t>文献和资料，依据国家</w:t>
      </w:r>
      <w:r>
        <w:rPr>
          <w:rFonts w:hint="eastAsia" w:eastAsia="仿宋_GB2312"/>
          <w:sz w:val="28"/>
          <w:szCs w:val="28"/>
          <w:highlight w:val="none"/>
          <w:lang w:eastAsia="zh-CN"/>
        </w:rPr>
        <w:t>标准、</w:t>
      </w:r>
      <w:r>
        <w:rPr>
          <w:rFonts w:hint="eastAsia" w:eastAsia="仿宋_GB2312"/>
          <w:sz w:val="28"/>
          <w:szCs w:val="28"/>
          <w:highlight w:val="none"/>
        </w:rPr>
        <w:t>行业标准</w:t>
      </w:r>
      <w:r>
        <w:rPr>
          <w:rFonts w:hint="eastAsia" w:eastAsia="仿宋_GB2312"/>
          <w:sz w:val="28"/>
          <w:szCs w:val="28"/>
          <w:highlight w:val="none"/>
          <w:lang w:eastAsia="zh-CN"/>
        </w:rPr>
        <w:t>以及相关</w:t>
      </w:r>
      <w:r>
        <w:rPr>
          <w:rFonts w:hint="eastAsia" w:eastAsia="仿宋_GB2312"/>
          <w:sz w:val="28"/>
          <w:szCs w:val="28"/>
          <w:highlight w:val="none"/>
        </w:rPr>
        <w:t>技术要求，并结合调研</w:t>
      </w:r>
      <w:r>
        <w:rPr>
          <w:rFonts w:hint="eastAsia" w:eastAsia="仿宋_GB2312"/>
          <w:sz w:val="28"/>
          <w:szCs w:val="28"/>
          <w:highlight w:val="none"/>
          <w:lang w:eastAsia="zh-CN"/>
        </w:rPr>
        <w:t>结</w:t>
      </w:r>
      <w:r>
        <w:rPr>
          <w:rFonts w:hint="eastAsia" w:eastAsia="仿宋_GB2312"/>
          <w:sz w:val="28"/>
          <w:szCs w:val="28"/>
          <w:highlight w:val="none"/>
        </w:rPr>
        <w:t>果，</w:t>
      </w:r>
      <w:r>
        <w:rPr>
          <w:rFonts w:hint="eastAsia" w:eastAsia="仿宋_GB2312"/>
          <w:sz w:val="28"/>
          <w:szCs w:val="28"/>
          <w:highlight w:val="none"/>
          <w:lang w:eastAsia="zh-CN"/>
        </w:rPr>
        <w:t>提</w:t>
      </w:r>
      <w:r>
        <w:rPr>
          <w:rFonts w:hint="eastAsia" w:eastAsia="仿宋_GB2312"/>
          <w:sz w:val="28"/>
          <w:szCs w:val="28"/>
          <w:highlight w:val="none"/>
        </w:rPr>
        <w:t>出标准的主要框架、主要内容、编写标准条文；</w:t>
      </w:r>
      <w:r>
        <w:rPr>
          <w:rFonts w:hint="eastAsia" w:eastAsia="仿宋_GB2312"/>
          <w:sz w:val="28"/>
          <w:szCs w:val="28"/>
          <w:highlight w:val="none"/>
          <w:lang w:eastAsia="zh-CN"/>
        </w:rPr>
        <w:t>同时于</w:t>
      </w:r>
      <w:r>
        <w:rPr>
          <w:rFonts w:hint="eastAsia" w:eastAsia="仿宋_GB2312"/>
          <w:sz w:val="28"/>
          <w:szCs w:val="28"/>
          <w:highlight w:val="none"/>
          <w:lang w:val="en-US" w:eastAsia="zh-CN"/>
        </w:rPr>
        <w:t>2023年7月6日</w:t>
      </w:r>
      <w:r>
        <w:rPr>
          <w:rFonts w:hint="eastAsia" w:eastAsia="仿宋_GB2312"/>
          <w:sz w:val="28"/>
          <w:szCs w:val="28"/>
          <w:highlight w:val="none"/>
          <w:lang w:eastAsia="zh-CN"/>
        </w:rPr>
        <w:t>在</w:t>
      </w:r>
      <w:r>
        <w:rPr>
          <w:rFonts w:hint="eastAsia" w:eastAsia="仿宋_GB2312"/>
          <w:sz w:val="28"/>
          <w:szCs w:val="28"/>
          <w:highlight w:val="none"/>
        </w:rPr>
        <w:t>湛江市粤海水务投资集团有限公司</w:t>
      </w:r>
      <w:r>
        <w:rPr>
          <w:rFonts w:hint="eastAsia" w:eastAsia="仿宋_GB2312"/>
          <w:sz w:val="28"/>
          <w:szCs w:val="28"/>
          <w:highlight w:val="none"/>
          <w:lang w:eastAsia="zh-CN"/>
        </w:rPr>
        <w:t>召开标准研讨会</w:t>
      </w:r>
      <w:r>
        <w:rPr>
          <w:rFonts w:hint="eastAsia" w:eastAsia="仿宋_GB2312"/>
          <w:sz w:val="28"/>
          <w:szCs w:val="28"/>
          <w:highlight w:val="none"/>
        </w:rPr>
        <w:t>讨论和修改</w:t>
      </w:r>
      <w:r>
        <w:rPr>
          <w:rFonts w:hint="eastAsia" w:eastAsia="仿宋_GB2312"/>
          <w:sz w:val="28"/>
          <w:szCs w:val="28"/>
          <w:highlight w:val="none"/>
          <w:lang w:eastAsia="zh-CN"/>
        </w:rPr>
        <w:t>标准内容</w:t>
      </w:r>
      <w:r>
        <w:rPr>
          <w:rFonts w:hint="eastAsia" w:eastAsia="仿宋_GB2312"/>
          <w:sz w:val="28"/>
          <w:szCs w:val="28"/>
          <w:highlight w:val="none"/>
        </w:rPr>
        <w:t>，形成标准</w:t>
      </w:r>
      <w:r>
        <w:rPr>
          <w:rFonts w:hint="eastAsia" w:eastAsia="仿宋_GB2312"/>
          <w:sz w:val="28"/>
          <w:szCs w:val="28"/>
          <w:highlight w:val="none"/>
          <w:lang w:eastAsia="zh-CN"/>
        </w:rPr>
        <w:t>草案稿</w:t>
      </w:r>
      <w:r>
        <w:rPr>
          <w:rFonts w:hint="eastAsia" w:eastAsia="仿宋_GB2312"/>
          <w:sz w:val="28"/>
          <w:szCs w:val="28"/>
          <w:highlight w:val="none"/>
        </w:rPr>
        <w:t>和编制说明。</w:t>
      </w:r>
      <w:r>
        <w:rPr>
          <w:rFonts w:hint="eastAsia" w:eastAsia="仿宋_GB2312"/>
          <w:sz w:val="28"/>
          <w:szCs w:val="28"/>
          <w:highlight w:val="none"/>
          <w:lang w:eastAsia="zh-CN"/>
        </w:rPr>
        <w:t>于</w:t>
      </w:r>
      <w:r>
        <w:rPr>
          <w:rFonts w:hint="eastAsia" w:eastAsia="仿宋_GB2312"/>
          <w:sz w:val="28"/>
          <w:szCs w:val="28"/>
          <w:highlight w:val="none"/>
          <w:lang w:val="en-US" w:eastAsia="zh-CN"/>
        </w:rPr>
        <w:t>2023年8月15日在广州召开标准研讨会，通过</w:t>
      </w:r>
      <w:r>
        <w:rPr>
          <w:rFonts w:hint="eastAsia" w:eastAsia="仿宋_GB2312"/>
          <w:sz w:val="28"/>
          <w:szCs w:val="28"/>
          <w:highlight w:val="none"/>
        </w:rPr>
        <w:t>查阅文献</w:t>
      </w:r>
      <w:r>
        <w:rPr>
          <w:rFonts w:hint="eastAsia" w:eastAsia="仿宋_GB2312"/>
          <w:sz w:val="28"/>
          <w:szCs w:val="28"/>
          <w:highlight w:val="none"/>
          <w:lang w:eastAsia="zh-CN"/>
        </w:rPr>
        <w:t>，各参编单位</w:t>
      </w:r>
      <w:r>
        <w:rPr>
          <w:rFonts w:hint="eastAsia" w:eastAsia="仿宋_GB2312"/>
          <w:sz w:val="28"/>
          <w:szCs w:val="28"/>
          <w:highlight w:val="none"/>
        </w:rPr>
        <w:t>反复讨论和修改标准草案</w:t>
      </w:r>
      <w:r>
        <w:rPr>
          <w:rFonts w:hint="eastAsia" w:eastAsia="仿宋_GB2312"/>
          <w:sz w:val="28"/>
          <w:szCs w:val="28"/>
          <w:highlight w:val="none"/>
          <w:lang w:eastAsia="zh-CN"/>
        </w:rPr>
        <w:t>稿的</w:t>
      </w:r>
      <w:r>
        <w:rPr>
          <w:rFonts w:hint="eastAsia" w:eastAsia="仿宋_GB2312"/>
          <w:sz w:val="28"/>
          <w:szCs w:val="28"/>
          <w:highlight w:val="none"/>
        </w:rPr>
        <w:t>内容，形成标准征求意见稿</w:t>
      </w:r>
      <w:r>
        <w:rPr>
          <w:rFonts w:hint="eastAsia" w:eastAsia="仿宋_GB2312"/>
          <w:sz w:val="28"/>
          <w:szCs w:val="28"/>
          <w:highlight w:val="none"/>
          <w:lang w:eastAsia="zh-CN"/>
        </w:rPr>
        <w:t>。</w:t>
      </w:r>
    </w:p>
    <w:p>
      <w:pPr>
        <w:spacing w:line="360" w:lineRule="auto"/>
        <w:ind w:firstLine="480"/>
        <w:rPr>
          <w:rFonts w:hint="default" w:eastAsia="仿宋_GB2312"/>
          <w:sz w:val="28"/>
          <w:szCs w:val="28"/>
          <w:highlight w:val="none"/>
          <w:lang w:val="en-US" w:eastAsia="zh-CN"/>
        </w:rPr>
      </w:pPr>
      <w:r>
        <w:rPr>
          <w:rFonts w:hint="eastAsia" w:eastAsia="仿宋_GB2312"/>
          <w:b/>
          <w:bCs/>
          <w:sz w:val="28"/>
          <w:szCs w:val="28"/>
          <w:highlight w:val="none"/>
          <w:lang w:val="en-US" w:eastAsia="zh-CN"/>
        </w:rPr>
        <w:t>3、</w:t>
      </w:r>
      <w:r>
        <w:rPr>
          <w:rFonts w:hint="eastAsia" w:eastAsia="仿宋_GB2312"/>
          <w:b/>
          <w:bCs/>
          <w:sz w:val="28"/>
          <w:szCs w:val="28"/>
          <w:highlight w:val="none"/>
        </w:rPr>
        <w:t>征求意见阶段</w:t>
      </w:r>
      <w:r>
        <w:rPr>
          <w:rFonts w:hint="eastAsia" w:eastAsia="仿宋_GB2312"/>
          <w:sz w:val="28"/>
          <w:szCs w:val="28"/>
          <w:highlight w:val="none"/>
        </w:rPr>
        <w:t>：</w:t>
      </w:r>
      <w:r>
        <w:rPr>
          <w:rFonts w:hint="eastAsia" w:eastAsia="仿宋_GB2312"/>
          <w:sz w:val="28"/>
          <w:szCs w:val="28"/>
          <w:highlight w:val="none"/>
          <w:lang w:val="en-US" w:eastAsia="zh-CN"/>
        </w:rPr>
        <w:t>2023年10月，向湛江市市场监督管理局提出申请，通过挂网、函询等方式，向社会公开广泛征求意见。</w:t>
      </w:r>
    </w:p>
    <w:p>
      <w:pPr>
        <w:spacing w:beforeLines="50" w:afterLines="50" w:line="360" w:lineRule="auto"/>
        <w:rPr>
          <w:rFonts w:eastAsia="仿宋_GB2312"/>
          <w:b/>
          <w:sz w:val="30"/>
          <w:szCs w:val="30"/>
          <w:highlight w:val="none"/>
        </w:rPr>
      </w:pPr>
      <w:r>
        <w:rPr>
          <w:rFonts w:eastAsia="仿宋_GB2312"/>
          <w:b/>
          <w:sz w:val="30"/>
          <w:szCs w:val="30"/>
          <w:highlight w:val="none"/>
        </w:rPr>
        <w:t>五、内容说明</w:t>
      </w:r>
    </w:p>
    <w:p>
      <w:pPr>
        <w:spacing w:line="360" w:lineRule="auto"/>
        <w:ind w:firstLine="560" w:firstLineChars="200"/>
        <w:rPr>
          <w:rFonts w:eastAsia="仿宋_GB2312"/>
          <w:color w:val="000000"/>
          <w:sz w:val="28"/>
          <w:szCs w:val="28"/>
          <w:highlight w:val="none"/>
        </w:rPr>
      </w:pPr>
      <w:r>
        <w:rPr>
          <w:rFonts w:eastAsia="仿宋_GB2312"/>
          <w:color w:val="000000"/>
          <w:sz w:val="28"/>
          <w:szCs w:val="28"/>
          <w:highlight w:val="none"/>
        </w:rPr>
        <w:t>本标准主要包括标准的范围、规范性引用文件、术语和定义、</w:t>
      </w:r>
      <w:r>
        <w:rPr>
          <w:rFonts w:hint="eastAsia" w:eastAsia="仿宋_GB2312"/>
          <w:color w:val="000000"/>
          <w:sz w:val="28"/>
          <w:szCs w:val="28"/>
          <w:highlight w:val="none"/>
        </w:rPr>
        <w:t>供水管网设计</w:t>
      </w:r>
      <w:r>
        <w:rPr>
          <w:rFonts w:hint="eastAsia" w:eastAsia="仿宋_GB2312"/>
          <w:color w:val="000000"/>
          <w:sz w:val="28"/>
          <w:szCs w:val="28"/>
          <w:highlight w:val="none"/>
          <w:lang w:eastAsia="zh-CN"/>
        </w:rPr>
        <w:t>、二次供水设计、管理系统与安防、施工及安装、调试与验收、设备设施运行与维护管理</w:t>
      </w:r>
      <w:r>
        <w:rPr>
          <w:rFonts w:eastAsia="仿宋_GB2312"/>
          <w:color w:val="000000"/>
          <w:sz w:val="28"/>
          <w:szCs w:val="28"/>
          <w:highlight w:val="none"/>
        </w:rPr>
        <w:t>。</w:t>
      </w:r>
    </w:p>
    <w:p>
      <w:pPr>
        <w:spacing w:line="360" w:lineRule="auto"/>
        <w:ind w:firstLine="480"/>
        <w:rPr>
          <w:rFonts w:eastAsia="仿宋_GB2312"/>
          <w:b/>
          <w:sz w:val="28"/>
          <w:szCs w:val="28"/>
          <w:highlight w:val="none"/>
        </w:rPr>
      </w:pPr>
      <w:r>
        <w:rPr>
          <w:rFonts w:eastAsia="仿宋_GB2312"/>
          <w:b/>
          <w:sz w:val="28"/>
          <w:szCs w:val="28"/>
          <w:highlight w:val="none"/>
        </w:rPr>
        <w:t>（</w:t>
      </w:r>
      <w:r>
        <w:rPr>
          <w:rFonts w:hint="eastAsia" w:eastAsia="仿宋_GB2312"/>
          <w:b/>
          <w:sz w:val="28"/>
          <w:szCs w:val="28"/>
          <w:highlight w:val="none"/>
          <w:lang w:eastAsia="zh-CN"/>
        </w:rPr>
        <w:t>一</w:t>
      </w:r>
      <w:r>
        <w:rPr>
          <w:rFonts w:eastAsia="仿宋_GB2312"/>
          <w:b/>
          <w:sz w:val="28"/>
          <w:szCs w:val="28"/>
          <w:highlight w:val="none"/>
        </w:rPr>
        <w:t>）标准的适用范围</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本文件规定了湛江市区内城镇民用与工业建筑生活饮用水供水管网设计、二次供水设计、设备选型与要求、设备组件要求、管材及附属设施、电气、自控与安防、施工、安装调试、验收、智能管理及施运行维护管理的要求。</w:t>
      </w:r>
    </w:p>
    <w:p>
      <w:pPr>
        <w:spacing w:line="360" w:lineRule="auto"/>
        <w:ind w:firstLine="560" w:firstLineChars="200"/>
        <w:rPr>
          <w:b/>
          <w:color w:val="000000"/>
          <w:sz w:val="24"/>
          <w:highlight w:val="none"/>
        </w:rPr>
      </w:pPr>
      <w:r>
        <w:rPr>
          <w:rFonts w:hint="eastAsia" w:eastAsia="仿宋_GB2312"/>
          <w:color w:val="000000"/>
          <w:sz w:val="28"/>
          <w:szCs w:val="28"/>
          <w:highlight w:val="none"/>
        </w:rPr>
        <w:t>本文件适用于湛江市范围内城镇新建、改（扩）建的民用与工业建筑生活饮用水供水管网及生活二次供水设施的建设和运行维护管理</w:t>
      </w:r>
      <w:r>
        <w:rPr>
          <w:rFonts w:eastAsia="仿宋_GB2312"/>
          <w:color w:val="000000"/>
          <w:sz w:val="28"/>
          <w:szCs w:val="28"/>
          <w:highlight w:val="none"/>
        </w:rPr>
        <w:t>。</w:t>
      </w:r>
      <w:bookmarkStart w:id="0" w:name="_GoBack"/>
      <w:bookmarkEnd w:id="0"/>
    </w:p>
    <w:p>
      <w:pPr>
        <w:spacing w:line="360" w:lineRule="auto"/>
        <w:ind w:firstLine="480"/>
        <w:rPr>
          <w:rFonts w:eastAsia="仿宋_GB2312"/>
          <w:b/>
          <w:sz w:val="28"/>
          <w:szCs w:val="28"/>
          <w:highlight w:val="none"/>
        </w:rPr>
      </w:pPr>
      <w:r>
        <w:rPr>
          <w:rFonts w:eastAsia="仿宋_GB2312"/>
          <w:b/>
          <w:sz w:val="28"/>
          <w:szCs w:val="28"/>
          <w:highlight w:val="none"/>
        </w:rPr>
        <w:t>（</w:t>
      </w:r>
      <w:r>
        <w:rPr>
          <w:rFonts w:hint="eastAsia" w:eastAsia="仿宋_GB2312"/>
          <w:b/>
          <w:sz w:val="28"/>
          <w:szCs w:val="28"/>
          <w:highlight w:val="none"/>
          <w:lang w:eastAsia="zh-CN"/>
        </w:rPr>
        <w:t>二</w:t>
      </w:r>
      <w:r>
        <w:rPr>
          <w:rFonts w:eastAsia="仿宋_GB2312"/>
          <w:b/>
          <w:sz w:val="28"/>
          <w:szCs w:val="28"/>
          <w:highlight w:val="none"/>
        </w:rPr>
        <w:t>）规范性引用文件</w:t>
      </w:r>
    </w:p>
    <w:p>
      <w:pPr>
        <w:spacing w:line="360" w:lineRule="auto"/>
        <w:ind w:firstLine="560" w:firstLineChars="200"/>
        <w:rPr>
          <w:rFonts w:eastAsia="仿宋_GB2312"/>
          <w:color w:val="000000"/>
          <w:sz w:val="28"/>
          <w:szCs w:val="28"/>
          <w:highlight w:val="none"/>
        </w:rPr>
      </w:pPr>
      <w:r>
        <w:rPr>
          <w:rFonts w:eastAsia="仿宋_GB2312"/>
          <w:color w:val="000000"/>
          <w:sz w:val="28"/>
          <w:szCs w:val="28"/>
          <w:highlight w:val="none"/>
        </w:rPr>
        <w:t>引用文件对于本标准的完整性是必不可少的。凡是注日期的引用文件，仅所注日期的版本适用于本文件。凡是不注日期的引用文件，其最新版本（包括所有的修改单）适用于本文件。</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GB/T 778.1  饮用冷水水表和热水水表　第1部分：计量要求和技术要求</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GB/T 778.5  饮用冷水水表和热水水表　第5部分：安装要求</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GB 3096  声环境质量标准</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GB/T 3797  电气控制设备</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GB 4806.1  食品安全国家标准　食品接触材料及制品通用安全要求</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GB 5749  生活饮用水卫生标准</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 xml:space="preserve">GB/T 5750  生活饮用水卫生标准 生活饮用水标准检验方法 </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GB/T 12232  通用阀门　法兰连接铁制闸阀</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GB/T 12238  法兰和对夹连接弹性密封蝶阀</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GB 17051  二次供水设施卫生规范</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GB/T 17219  生活饮用水输配水设备及防护材料的安全性评价标准</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GB/T 17702  电力电子电容器</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GB 18613  电动机能效限定值及能效等级</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GB/T 24603  箱式叠压给水设备</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GB/T 26003  无负压管网增压稳流给水设备</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GB 28181  公共安全视频监控联网系统信息传输、交换、控制技术要求</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GB/T 29529  泵的噪声测量与评价方法</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GB/T 29531  泵的振动测量与评价方法</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GB 50013  室外给水设计标准</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GB 50015  建筑给水排水设计规范</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GB 50016  建筑设计防火规范（2018年版）</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GB 50034  建筑照明设计标准</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GB 50055  通用用电设备配电设计规范</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GB 50057  建筑物防雷设计规范</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GB/T 50065  交流电气装置的接地设计规范</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GB 50083  工程结构设计基本术语标准</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GB 50118  民用建筑隔声设计规范</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GB 50141  给水排水构筑物工程施工及验收规范</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GB 50174  数据中心设计规范</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GB 50231  机械设备安装工程施工及验收通用规范</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GB 50242  建筑给水排水及采暖工程施工质量验收规范</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GB 50268  给水排水管道工程施工及验收规范</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GB 50275  风机、压缩机、泵安装工程施工及验收规范</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GB 50289  城市工程管线综合规划规范</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GB 50300  建筑工程施工质量验收统一标准</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GB 50303  建筑电气工程施工质量验收规范</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 xml:space="preserve">GB/T 50331  城市居民生活用水量标准 </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GB 50343  建筑物电子信息系统防雷技术规范</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GB 50347  干粉灭火系统设计规范</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GB 50348  安全防范工程技术规范</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GB 50736  民用建筑供暖通风与空气调节设计规范</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CJ/T 352  微机控制变频调速给水设备</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CJJ 140  二次供水工程技术规程</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JB 4732  钢制压力容器 分析设计标准</w:t>
      </w:r>
    </w:p>
    <w:p>
      <w:pPr>
        <w:spacing w:line="360" w:lineRule="auto"/>
        <w:ind w:firstLine="560" w:firstLineChars="200"/>
        <w:rPr>
          <w:rFonts w:eastAsia="仿宋_GB2312"/>
          <w:color w:val="000000"/>
          <w:sz w:val="28"/>
          <w:szCs w:val="28"/>
          <w:highlight w:val="none"/>
        </w:rPr>
      </w:pPr>
      <w:r>
        <w:rPr>
          <w:rFonts w:hint="eastAsia" w:eastAsia="仿宋_GB2312"/>
          <w:color w:val="000000"/>
          <w:sz w:val="28"/>
          <w:szCs w:val="28"/>
          <w:highlight w:val="none"/>
        </w:rPr>
        <w:t>YB 9073  钢制压力容器设计技术规定</w:t>
      </w:r>
    </w:p>
    <w:p>
      <w:pPr>
        <w:spacing w:line="360" w:lineRule="auto"/>
        <w:ind w:firstLine="480"/>
        <w:rPr>
          <w:rFonts w:eastAsia="仿宋_GB2312"/>
          <w:b/>
          <w:sz w:val="28"/>
          <w:szCs w:val="28"/>
          <w:highlight w:val="none"/>
        </w:rPr>
      </w:pPr>
      <w:r>
        <w:rPr>
          <w:rFonts w:eastAsia="仿宋_GB2312"/>
          <w:b/>
          <w:sz w:val="28"/>
          <w:szCs w:val="28"/>
          <w:highlight w:val="none"/>
        </w:rPr>
        <w:t>（</w:t>
      </w:r>
      <w:r>
        <w:rPr>
          <w:rFonts w:hint="eastAsia" w:eastAsia="仿宋_GB2312"/>
          <w:b/>
          <w:sz w:val="28"/>
          <w:szCs w:val="28"/>
          <w:highlight w:val="none"/>
          <w:lang w:eastAsia="zh-CN"/>
        </w:rPr>
        <w:t>三</w:t>
      </w:r>
      <w:r>
        <w:rPr>
          <w:rFonts w:eastAsia="仿宋_GB2312"/>
          <w:b/>
          <w:sz w:val="28"/>
          <w:szCs w:val="28"/>
          <w:highlight w:val="none"/>
        </w:rPr>
        <w:t>）术语和定义</w:t>
      </w:r>
    </w:p>
    <w:p>
      <w:pPr>
        <w:spacing w:line="360" w:lineRule="auto"/>
        <w:ind w:firstLine="560" w:firstLineChars="200"/>
        <w:rPr>
          <w:rFonts w:eastAsia="仿宋_GB2312"/>
          <w:color w:val="000000"/>
          <w:sz w:val="28"/>
          <w:szCs w:val="28"/>
          <w:highlight w:val="none"/>
        </w:rPr>
      </w:pPr>
      <w:r>
        <w:rPr>
          <w:rFonts w:eastAsia="仿宋_GB2312"/>
          <w:color w:val="000000"/>
          <w:sz w:val="28"/>
          <w:szCs w:val="28"/>
          <w:highlight w:val="none"/>
        </w:rPr>
        <w:t>本标准中的术语和定义适用于本标准，标准中的术语是在综合参考不同的技术资料和标准的基础上，综合命名而成。主要有</w:t>
      </w:r>
      <w:r>
        <w:rPr>
          <w:rFonts w:hint="eastAsia" w:eastAsia="仿宋_GB2312"/>
          <w:color w:val="000000"/>
          <w:sz w:val="28"/>
          <w:szCs w:val="28"/>
          <w:highlight w:val="none"/>
          <w:lang w:eastAsia="zh-CN"/>
        </w:rPr>
        <w:t>：</w:t>
      </w:r>
      <w:r>
        <w:rPr>
          <w:rFonts w:hint="eastAsia" w:eastAsia="仿宋_GB2312"/>
          <w:color w:val="000000"/>
          <w:sz w:val="28"/>
          <w:szCs w:val="28"/>
          <w:highlight w:val="none"/>
        </w:rPr>
        <w:t>二次供水设备设施</w:t>
      </w:r>
      <w:r>
        <w:rPr>
          <w:rFonts w:hint="eastAsia" w:eastAsia="仿宋_GB2312"/>
          <w:color w:val="000000"/>
          <w:sz w:val="28"/>
          <w:szCs w:val="28"/>
          <w:highlight w:val="none"/>
          <w:lang w:eastAsia="zh-CN"/>
        </w:rPr>
        <w:t>、入户管、变频调速供水设备、叠压供水、远程监控系统</w:t>
      </w:r>
      <w:r>
        <w:rPr>
          <w:rFonts w:eastAsia="仿宋_GB2312"/>
          <w:color w:val="000000"/>
          <w:sz w:val="28"/>
          <w:szCs w:val="28"/>
          <w:highlight w:val="none"/>
        </w:rPr>
        <w:t>等相关的术语和定义。</w:t>
      </w:r>
    </w:p>
    <w:p>
      <w:pPr>
        <w:numPr>
          <w:ilvl w:val="0"/>
          <w:numId w:val="3"/>
        </w:numPr>
        <w:spacing w:line="360" w:lineRule="auto"/>
        <w:ind w:firstLine="480"/>
        <w:rPr>
          <w:rFonts w:hint="eastAsia" w:eastAsia="仿宋_GB2312"/>
          <w:b/>
          <w:sz w:val="28"/>
          <w:szCs w:val="28"/>
          <w:highlight w:val="none"/>
          <w:lang w:eastAsia="zh-CN"/>
        </w:rPr>
      </w:pPr>
      <w:r>
        <w:rPr>
          <w:rFonts w:hint="eastAsia" w:eastAsia="仿宋_GB2312"/>
          <w:b/>
          <w:sz w:val="28"/>
          <w:szCs w:val="28"/>
          <w:highlight w:val="none"/>
          <w:lang w:eastAsia="zh-CN"/>
        </w:rPr>
        <w:t>标准主要内容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eastAsia="仿宋_GB2312"/>
          <w:b w:val="0"/>
          <w:bCs/>
          <w:sz w:val="28"/>
          <w:szCs w:val="28"/>
          <w:highlight w:val="none"/>
          <w:lang w:val="en-US" w:eastAsia="zh-CN"/>
        </w:rPr>
      </w:pPr>
      <w:r>
        <w:rPr>
          <w:rFonts w:hint="eastAsia" w:eastAsia="仿宋_GB2312"/>
          <w:b w:val="0"/>
          <w:bCs/>
          <w:sz w:val="28"/>
          <w:szCs w:val="28"/>
          <w:highlight w:val="none"/>
          <w:lang w:eastAsia="zh-CN"/>
        </w:rPr>
        <w:t>本标准根据国家及湛江市有关法律法规、技术标准和要求，并参照行业标准</w:t>
      </w:r>
      <w:r>
        <w:rPr>
          <w:rFonts w:hint="eastAsia" w:eastAsia="仿宋_GB2312"/>
          <w:b w:val="0"/>
          <w:bCs/>
          <w:sz w:val="28"/>
          <w:szCs w:val="28"/>
          <w:highlight w:val="none"/>
          <w:lang w:val="en-US" w:eastAsia="zh-CN"/>
        </w:rPr>
        <w:t>CJJ 140-2010《二次供水工程技术规程》确定内容，本标准主要规定了以下内容：</w:t>
      </w:r>
    </w:p>
    <w:p>
      <w:pPr>
        <w:spacing w:line="360" w:lineRule="auto"/>
        <w:ind w:firstLine="480"/>
        <w:rPr>
          <w:rFonts w:hint="eastAsia" w:eastAsia="仿宋_GB2312"/>
          <w:b/>
          <w:color w:val="000000"/>
          <w:sz w:val="28"/>
          <w:szCs w:val="28"/>
          <w:highlight w:val="none"/>
          <w:lang w:eastAsia="zh-CN"/>
        </w:rPr>
      </w:pPr>
      <w:r>
        <w:rPr>
          <w:rFonts w:hint="eastAsia" w:eastAsia="仿宋_GB2312"/>
          <w:b/>
          <w:color w:val="000000"/>
          <w:sz w:val="28"/>
          <w:szCs w:val="28"/>
          <w:highlight w:val="none"/>
          <w:lang w:eastAsia="zh-CN"/>
        </w:rPr>
        <w:t>（</w:t>
      </w:r>
      <w:r>
        <w:rPr>
          <w:rFonts w:hint="eastAsia" w:eastAsia="仿宋_GB2312"/>
          <w:b/>
          <w:color w:val="000000"/>
          <w:sz w:val="28"/>
          <w:szCs w:val="28"/>
          <w:highlight w:val="none"/>
          <w:lang w:val="en-US" w:eastAsia="zh-CN"/>
        </w:rPr>
        <w:t>1</w:t>
      </w:r>
      <w:r>
        <w:rPr>
          <w:rFonts w:hint="eastAsia" w:eastAsia="仿宋_GB2312"/>
          <w:b/>
          <w:color w:val="000000"/>
          <w:sz w:val="28"/>
          <w:szCs w:val="28"/>
          <w:highlight w:val="none"/>
          <w:lang w:eastAsia="zh-CN"/>
        </w:rPr>
        <w:t>）供水管网设计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eastAsia="仿宋_GB2312"/>
          <w:color w:val="000000"/>
          <w:sz w:val="28"/>
          <w:szCs w:val="28"/>
          <w:highlight w:val="none"/>
          <w:lang w:eastAsia="zh-CN"/>
        </w:rPr>
      </w:pPr>
      <w:r>
        <w:rPr>
          <w:rFonts w:hint="eastAsia" w:eastAsia="仿宋_GB2312"/>
          <w:color w:val="000000"/>
          <w:sz w:val="28"/>
          <w:szCs w:val="28"/>
          <w:highlight w:val="none"/>
          <w:lang w:eastAsia="zh-CN"/>
        </w:rPr>
        <w:t>供水管网设计主要包括：一般规定、系统设计和管网修复及更新改造。供水管网设计应保证供水水质符合GB 5749</w:t>
      </w:r>
      <w:r>
        <w:rPr>
          <w:rFonts w:hint="eastAsia" w:eastAsia="仿宋_GB2312"/>
          <w:color w:val="000000"/>
          <w:sz w:val="28"/>
          <w:szCs w:val="28"/>
          <w:highlight w:val="none"/>
          <w:lang w:val="en-US" w:eastAsia="zh-CN"/>
        </w:rPr>
        <w:t>《生活饮用水卫生标准》</w:t>
      </w:r>
      <w:r>
        <w:rPr>
          <w:rFonts w:hint="eastAsia" w:eastAsia="仿宋_GB2312"/>
          <w:color w:val="000000"/>
          <w:sz w:val="28"/>
          <w:szCs w:val="28"/>
          <w:highlight w:val="none"/>
          <w:lang w:eastAsia="zh-CN"/>
        </w:rPr>
        <w:t>的规定。在保证供水安全的前提下，供水管网设计应合理降低工程造价及运行成本、减少环境影响和便于运行优化及管理。</w:t>
      </w:r>
    </w:p>
    <w:p>
      <w:pPr>
        <w:spacing w:line="360" w:lineRule="auto"/>
        <w:ind w:firstLine="480"/>
        <w:rPr>
          <w:rFonts w:eastAsia="仿宋_GB2312"/>
          <w:b/>
          <w:color w:val="000000"/>
          <w:sz w:val="28"/>
          <w:szCs w:val="28"/>
          <w:highlight w:val="none"/>
        </w:rPr>
      </w:pPr>
      <w:r>
        <w:rPr>
          <w:rFonts w:hint="eastAsia" w:eastAsia="仿宋_GB2312"/>
          <w:b/>
          <w:sz w:val="28"/>
          <w:szCs w:val="28"/>
          <w:highlight w:val="none"/>
          <w:lang w:eastAsia="zh-CN"/>
        </w:rPr>
        <w:t>（</w:t>
      </w:r>
      <w:r>
        <w:rPr>
          <w:rFonts w:hint="eastAsia" w:eastAsia="仿宋_GB2312"/>
          <w:b/>
          <w:sz w:val="28"/>
          <w:szCs w:val="28"/>
          <w:highlight w:val="none"/>
          <w:lang w:val="en-US" w:eastAsia="zh-CN"/>
        </w:rPr>
        <w:t>2</w:t>
      </w:r>
      <w:r>
        <w:rPr>
          <w:rFonts w:hint="eastAsia" w:eastAsia="仿宋_GB2312"/>
          <w:b/>
          <w:sz w:val="28"/>
          <w:szCs w:val="28"/>
          <w:highlight w:val="none"/>
          <w:lang w:eastAsia="zh-CN"/>
        </w:rPr>
        <w:t>）二次供水设计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仿宋_GB2312"/>
          <w:b w:val="0"/>
          <w:bCs/>
          <w:sz w:val="28"/>
          <w:szCs w:val="28"/>
          <w:highlight w:val="none"/>
          <w:lang w:eastAsia="zh-CN"/>
        </w:rPr>
      </w:pPr>
      <w:r>
        <w:rPr>
          <w:rFonts w:hint="eastAsia" w:eastAsia="仿宋_GB2312"/>
          <w:b w:val="0"/>
          <w:bCs/>
          <w:sz w:val="28"/>
          <w:szCs w:val="28"/>
          <w:highlight w:val="none"/>
          <w:lang w:eastAsia="zh-CN"/>
        </w:rPr>
        <w:t>二次供水设计主要包括：一般规定、提标改造、水量、水质和水压、系统选择、系统设计、泵房、水泵、叠压供水设备、水池（箱）、消毒与在线监测、管路系统及附属设施、流量计及水表、自控等内容。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仿宋_GB2312"/>
          <w:b w:val="0"/>
          <w:bCs/>
          <w:sz w:val="28"/>
          <w:szCs w:val="28"/>
          <w:highlight w:val="none"/>
          <w:lang w:eastAsia="zh-CN"/>
        </w:rPr>
      </w:pPr>
      <w:r>
        <w:rPr>
          <w:rFonts w:hint="eastAsia" w:eastAsia="仿宋_GB2312"/>
          <w:b w:val="0"/>
          <w:bCs/>
          <w:sz w:val="28"/>
          <w:szCs w:val="28"/>
          <w:highlight w:val="none"/>
          <w:lang w:eastAsia="zh-CN"/>
        </w:rPr>
        <w:t>当用户对生活饮用水的水压、水量的要求超过市政管网供水能力时，必须建设二次供水设施。新建二次供水设施应与主体工程同时设计、同时施工及同时投入使用。新建、改建、扩建的建筑物对水压要求超过城市供水水压标准的，建设单位应当按照相关技术标准和规范配套建设二次供水设施。居民用水二次供水设施应当独立设置，不得与消防等设施混用。</w:t>
      </w:r>
    </w:p>
    <w:p>
      <w:pPr>
        <w:ind w:firstLine="480"/>
        <w:rPr>
          <w:rFonts w:hint="eastAsia" w:eastAsia="仿宋_GB2312"/>
          <w:color w:val="000000"/>
          <w:sz w:val="28"/>
          <w:szCs w:val="28"/>
          <w:highlight w:val="none"/>
          <w:lang w:eastAsia="zh-CN"/>
        </w:rPr>
      </w:pPr>
      <w:r>
        <w:rPr>
          <w:rFonts w:hint="eastAsia" w:eastAsia="仿宋_GB2312"/>
          <w:b/>
          <w:sz w:val="28"/>
          <w:szCs w:val="28"/>
          <w:highlight w:val="none"/>
          <w:lang w:eastAsia="zh-CN"/>
        </w:rPr>
        <w:t>（</w:t>
      </w:r>
      <w:r>
        <w:rPr>
          <w:rFonts w:hint="eastAsia" w:eastAsia="仿宋_GB2312"/>
          <w:b/>
          <w:sz w:val="28"/>
          <w:szCs w:val="28"/>
          <w:highlight w:val="none"/>
          <w:lang w:val="en-US" w:eastAsia="zh-CN"/>
        </w:rPr>
        <w:t>3</w:t>
      </w:r>
      <w:r>
        <w:rPr>
          <w:rFonts w:hint="eastAsia" w:eastAsia="仿宋_GB2312"/>
          <w:b/>
          <w:sz w:val="28"/>
          <w:szCs w:val="28"/>
          <w:highlight w:val="none"/>
          <w:lang w:eastAsia="zh-CN"/>
        </w:rPr>
        <w:t>）管理系统与安防</w:t>
      </w:r>
    </w:p>
    <w:p>
      <w:pPr>
        <w:ind w:firstLine="480"/>
        <w:rPr>
          <w:rFonts w:hint="eastAsia" w:eastAsia="仿宋_GB2312"/>
          <w:b w:val="0"/>
          <w:bCs/>
          <w:sz w:val="28"/>
          <w:szCs w:val="28"/>
          <w:highlight w:val="none"/>
          <w:lang w:eastAsia="zh-CN"/>
        </w:rPr>
      </w:pPr>
      <w:r>
        <w:rPr>
          <w:rFonts w:hint="eastAsia" w:eastAsia="仿宋_GB2312"/>
          <w:b w:val="0"/>
          <w:bCs/>
          <w:sz w:val="28"/>
          <w:szCs w:val="28"/>
          <w:highlight w:val="none"/>
          <w:lang w:eastAsia="zh-CN"/>
        </w:rPr>
        <w:t>管理系统与安防主要包括：一般规定、安防系统、数据采集与控制系统、运行维护管理系统。</w:t>
      </w:r>
    </w:p>
    <w:p>
      <w:pPr>
        <w:ind w:firstLine="480"/>
        <w:rPr>
          <w:rFonts w:hint="eastAsia" w:eastAsia="仿宋_GB2312"/>
          <w:b w:val="0"/>
          <w:bCs/>
          <w:sz w:val="28"/>
          <w:szCs w:val="28"/>
          <w:highlight w:val="none"/>
          <w:lang w:eastAsia="zh-CN"/>
        </w:rPr>
      </w:pPr>
      <w:r>
        <w:rPr>
          <w:rFonts w:hint="eastAsia" w:eastAsia="仿宋_GB2312"/>
          <w:b w:val="0"/>
          <w:bCs/>
          <w:sz w:val="28"/>
          <w:szCs w:val="28"/>
          <w:highlight w:val="none"/>
          <w:lang w:eastAsia="zh-CN"/>
        </w:rPr>
        <w:t>二次供水信息管理系统应利用通信网络集成泵房自动化控制数据采集与监视控制系统、安防视频系统和门禁系统等，通过电脑端及移动端实现数据采集和监控、设备运行维护以及系统管理的自动化、信息化，并能够通过数据建模分析优化运行管理流程。</w:t>
      </w:r>
    </w:p>
    <w:p>
      <w:pPr>
        <w:ind w:firstLine="480"/>
        <w:rPr>
          <w:rFonts w:hint="eastAsia" w:eastAsia="仿宋_GB2312"/>
          <w:b/>
          <w:color w:val="000000"/>
          <w:sz w:val="28"/>
          <w:szCs w:val="28"/>
          <w:highlight w:val="none"/>
          <w:lang w:eastAsia="zh-CN"/>
        </w:rPr>
      </w:pPr>
      <w:r>
        <w:rPr>
          <w:rFonts w:hint="eastAsia" w:eastAsia="仿宋_GB2312"/>
          <w:b/>
          <w:color w:val="000000"/>
          <w:sz w:val="28"/>
          <w:szCs w:val="28"/>
          <w:highlight w:val="none"/>
          <w:lang w:eastAsia="zh-CN"/>
        </w:rPr>
        <w:t>（</w:t>
      </w:r>
      <w:r>
        <w:rPr>
          <w:rFonts w:hint="eastAsia" w:eastAsia="仿宋_GB2312"/>
          <w:b/>
          <w:color w:val="000000"/>
          <w:sz w:val="28"/>
          <w:szCs w:val="28"/>
          <w:highlight w:val="none"/>
          <w:lang w:val="en-US" w:eastAsia="zh-CN"/>
        </w:rPr>
        <w:t>4</w:t>
      </w:r>
      <w:r>
        <w:rPr>
          <w:rFonts w:hint="eastAsia" w:eastAsia="仿宋_GB2312"/>
          <w:b/>
          <w:color w:val="000000"/>
          <w:sz w:val="28"/>
          <w:szCs w:val="28"/>
          <w:highlight w:val="none"/>
          <w:lang w:eastAsia="zh-CN"/>
        </w:rPr>
        <w:t>）施工及安装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eastAsia="仿宋_GB2312"/>
          <w:b w:val="0"/>
          <w:bCs/>
          <w:color w:val="000000"/>
          <w:sz w:val="28"/>
          <w:szCs w:val="28"/>
          <w:highlight w:val="none"/>
          <w:lang w:eastAsia="zh-CN"/>
        </w:rPr>
      </w:pPr>
      <w:r>
        <w:rPr>
          <w:rFonts w:hint="eastAsia" w:eastAsia="仿宋_GB2312"/>
          <w:b w:val="0"/>
          <w:bCs/>
          <w:color w:val="000000"/>
          <w:sz w:val="28"/>
          <w:szCs w:val="28"/>
          <w:highlight w:val="none"/>
          <w:lang w:eastAsia="zh-CN"/>
        </w:rPr>
        <w:t>施工及安装主要包括：一般规定、设备安装、水池（箱）改造、管道的敷设与安装、质量控制等内容。工程施工应符合GB 50242有关规定，并按照施工图纸进行施工。</w:t>
      </w:r>
    </w:p>
    <w:p>
      <w:pPr>
        <w:widowControl w:val="0"/>
        <w:numPr>
          <w:numId w:val="0"/>
        </w:numPr>
        <w:spacing w:line="360" w:lineRule="auto"/>
        <w:ind w:leftChars="200"/>
        <w:jc w:val="both"/>
        <w:rPr>
          <w:rFonts w:hint="eastAsia" w:eastAsia="仿宋_GB2312"/>
          <w:b/>
          <w:color w:val="000000"/>
          <w:sz w:val="28"/>
          <w:szCs w:val="28"/>
          <w:highlight w:val="none"/>
          <w:lang w:eastAsia="zh-CN"/>
        </w:rPr>
      </w:pPr>
      <w:r>
        <w:rPr>
          <w:rFonts w:hint="eastAsia" w:eastAsia="仿宋_GB2312"/>
          <w:b/>
          <w:color w:val="000000"/>
          <w:sz w:val="28"/>
          <w:szCs w:val="28"/>
          <w:highlight w:val="none"/>
          <w:lang w:eastAsia="zh-CN"/>
        </w:rPr>
        <w:t>（</w:t>
      </w:r>
      <w:r>
        <w:rPr>
          <w:rFonts w:hint="eastAsia" w:eastAsia="仿宋_GB2312"/>
          <w:b/>
          <w:color w:val="000000"/>
          <w:sz w:val="28"/>
          <w:szCs w:val="28"/>
          <w:highlight w:val="none"/>
          <w:lang w:val="en-US" w:eastAsia="zh-CN"/>
        </w:rPr>
        <w:t>5</w:t>
      </w:r>
      <w:r>
        <w:rPr>
          <w:rFonts w:hint="eastAsia" w:eastAsia="仿宋_GB2312"/>
          <w:b/>
          <w:color w:val="000000"/>
          <w:sz w:val="28"/>
          <w:szCs w:val="28"/>
          <w:highlight w:val="none"/>
          <w:lang w:eastAsia="zh-CN"/>
        </w:rPr>
        <w:t>）调试与验收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eastAsia="仿宋_GB2312"/>
          <w:b w:val="0"/>
          <w:bCs/>
          <w:color w:val="000000"/>
          <w:sz w:val="28"/>
          <w:szCs w:val="28"/>
          <w:highlight w:val="none"/>
          <w:lang w:eastAsia="zh-CN"/>
        </w:rPr>
      </w:pPr>
      <w:r>
        <w:rPr>
          <w:rFonts w:hint="eastAsia" w:eastAsia="仿宋_GB2312"/>
          <w:b w:val="0"/>
          <w:bCs/>
          <w:color w:val="000000"/>
          <w:sz w:val="28"/>
          <w:szCs w:val="28"/>
          <w:highlight w:val="none"/>
          <w:lang w:eastAsia="zh-CN"/>
        </w:rPr>
        <w:t>调试与验收主要包括：调试、二次供水泵房的验收、验收要求。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eastAsia="仿宋_GB2312"/>
          <w:b w:val="0"/>
          <w:bCs/>
          <w:color w:val="000000"/>
          <w:sz w:val="28"/>
          <w:szCs w:val="28"/>
          <w:highlight w:val="none"/>
          <w:lang w:eastAsia="zh-CN"/>
        </w:rPr>
      </w:pPr>
      <w:r>
        <w:rPr>
          <w:rFonts w:hint="eastAsia" w:eastAsia="仿宋_GB2312"/>
          <w:b w:val="0"/>
          <w:bCs/>
          <w:color w:val="000000"/>
          <w:sz w:val="28"/>
          <w:szCs w:val="28"/>
          <w:highlight w:val="none"/>
          <w:lang w:eastAsia="zh-CN"/>
        </w:rPr>
        <w:t>工程施工应符合GB 50242有关规定，并按照施工图纸进行施工。</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562" w:firstLineChars="200"/>
        <w:jc w:val="both"/>
        <w:textAlignment w:val="auto"/>
        <w:rPr>
          <w:rFonts w:hint="eastAsia" w:eastAsia="仿宋_GB2312"/>
          <w:b/>
          <w:color w:val="000000"/>
          <w:sz w:val="28"/>
          <w:szCs w:val="28"/>
          <w:highlight w:val="none"/>
          <w:lang w:eastAsia="zh-CN"/>
        </w:rPr>
      </w:pPr>
      <w:r>
        <w:rPr>
          <w:rFonts w:hint="eastAsia" w:eastAsia="仿宋_GB2312"/>
          <w:b/>
          <w:color w:val="000000"/>
          <w:sz w:val="28"/>
          <w:szCs w:val="28"/>
          <w:highlight w:val="none"/>
          <w:lang w:eastAsia="zh-CN"/>
        </w:rPr>
        <w:t>（</w:t>
      </w:r>
      <w:r>
        <w:rPr>
          <w:rFonts w:hint="eastAsia" w:eastAsia="仿宋_GB2312"/>
          <w:b/>
          <w:color w:val="000000"/>
          <w:sz w:val="28"/>
          <w:szCs w:val="28"/>
          <w:highlight w:val="none"/>
          <w:lang w:val="en-US" w:eastAsia="zh-CN"/>
        </w:rPr>
        <w:t>6</w:t>
      </w:r>
      <w:r>
        <w:rPr>
          <w:rFonts w:hint="eastAsia" w:eastAsia="仿宋_GB2312"/>
          <w:b/>
          <w:color w:val="000000"/>
          <w:sz w:val="28"/>
          <w:szCs w:val="28"/>
          <w:highlight w:val="none"/>
          <w:lang w:eastAsia="zh-CN"/>
        </w:rPr>
        <w:t>）设备设施运行与维护管理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eastAsia="仿宋_GB2312"/>
          <w:b w:val="0"/>
          <w:bCs/>
          <w:color w:val="000000"/>
          <w:sz w:val="28"/>
          <w:szCs w:val="28"/>
          <w:highlight w:val="none"/>
          <w:lang w:val="en-US" w:eastAsia="zh-CN"/>
        </w:rPr>
      </w:pPr>
      <w:r>
        <w:rPr>
          <w:rFonts w:hint="eastAsia" w:eastAsia="仿宋_GB2312"/>
          <w:b w:val="0"/>
          <w:bCs/>
          <w:color w:val="000000"/>
          <w:sz w:val="28"/>
          <w:szCs w:val="28"/>
          <w:highlight w:val="none"/>
          <w:lang w:eastAsia="zh-CN"/>
        </w:rPr>
        <w:t>设备设施运行与维护管理主要包括：一般规定、运行、维护和安全管理。</w:t>
      </w:r>
    </w:p>
    <w:p>
      <w:pPr>
        <w:spacing w:beforeLines="50" w:afterLines="50" w:line="360" w:lineRule="auto"/>
        <w:rPr>
          <w:rFonts w:eastAsia="仿宋_GB2312"/>
          <w:b/>
          <w:sz w:val="30"/>
          <w:szCs w:val="30"/>
          <w:highlight w:val="none"/>
        </w:rPr>
      </w:pPr>
      <w:r>
        <w:rPr>
          <w:rFonts w:hint="eastAsia" w:eastAsia="仿宋_GB2312"/>
          <w:b/>
          <w:sz w:val="30"/>
          <w:szCs w:val="30"/>
          <w:highlight w:val="none"/>
        </w:rPr>
        <w:t>六、</w:t>
      </w:r>
      <w:r>
        <w:rPr>
          <w:rFonts w:eastAsia="仿宋_GB2312"/>
          <w:b/>
          <w:sz w:val="30"/>
          <w:szCs w:val="30"/>
          <w:highlight w:val="none"/>
        </w:rPr>
        <w:t>参考文献说明</w:t>
      </w:r>
    </w:p>
    <w:p>
      <w:pPr>
        <w:spacing w:line="360" w:lineRule="auto"/>
        <w:ind w:firstLine="560" w:firstLineChars="200"/>
        <w:rPr>
          <w:rFonts w:eastAsia="仿宋_GB2312"/>
          <w:color w:val="000000"/>
          <w:sz w:val="28"/>
          <w:szCs w:val="28"/>
          <w:highlight w:val="none"/>
        </w:rPr>
      </w:pPr>
      <w:r>
        <w:rPr>
          <w:rFonts w:eastAsia="仿宋_GB2312"/>
          <w:color w:val="000000"/>
          <w:sz w:val="28"/>
          <w:szCs w:val="28"/>
          <w:highlight w:val="none"/>
        </w:rPr>
        <w:t>本标准在编写过程中除了在规范性引用文件列出了相关的标准外，也参考了其他一些标准或者规范性文件，以及其他参考文献，下面列出一些主要的参考文献：</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[1]　湛江市粤海水务投资集团有限公司</w:t>
      </w:r>
      <w:r>
        <w:rPr>
          <w:rFonts w:hint="eastAsia" w:eastAsia="仿宋_GB2312"/>
          <w:color w:val="000000"/>
          <w:sz w:val="28"/>
          <w:szCs w:val="28"/>
          <w:highlight w:val="none"/>
          <w:lang w:eastAsia="zh-CN"/>
        </w:rPr>
        <w:t>《</w:t>
      </w:r>
      <w:r>
        <w:rPr>
          <w:rFonts w:hint="eastAsia" w:eastAsia="仿宋_GB2312"/>
          <w:color w:val="000000"/>
          <w:sz w:val="28"/>
          <w:szCs w:val="28"/>
          <w:highlight w:val="none"/>
        </w:rPr>
        <w:t>二次供水设施建设管理规定</w:t>
      </w:r>
      <w:r>
        <w:rPr>
          <w:rFonts w:hint="eastAsia" w:eastAsia="仿宋_GB2312"/>
          <w:color w:val="000000"/>
          <w:sz w:val="28"/>
          <w:szCs w:val="28"/>
          <w:highlight w:val="none"/>
          <w:lang w:eastAsia="zh-CN"/>
        </w:rPr>
        <w:t>》</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[2]　《供水管网工程设计规定 (试行)》</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[3]　湛江市粤海水务投资集团有限公司</w:t>
      </w:r>
      <w:r>
        <w:rPr>
          <w:rFonts w:hint="eastAsia" w:eastAsia="仿宋_GB2312"/>
          <w:color w:val="000000"/>
          <w:sz w:val="28"/>
          <w:szCs w:val="28"/>
          <w:highlight w:val="none"/>
          <w:lang w:eastAsia="zh-CN"/>
        </w:rPr>
        <w:t>《</w:t>
      </w:r>
      <w:r>
        <w:rPr>
          <w:rFonts w:hint="eastAsia" w:eastAsia="仿宋_GB2312"/>
          <w:color w:val="000000"/>
          <w:sz w:val="28"/>
          <w:szCs w:val="28"/>
          <w:highlight w:val="none"/>
        </w:rPr>
        <w:t>用户给水设计、施工及验收管理办法（试行）</w:t>
      </w:r>
      <w:r>
        <w:rPr>
          <w:rFonts w:hint="eastAsia" w:eastAsia="仿宋_GB2312"/>
          <w:color w:val="000000"/>
          <w:sz w:val="28"/>
          <w:szCs w:val="28"/>
          <w:highlight w:val="none"/>
          <w:lang w:eastAsia="zh-CN"/>
        </w:rPr>
        <w:t>》</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[4]　湛江市粤海水务投资集团有限公司</w:t>
      </w:r>
      <w:r>
        <w:rPr>
          <w:rFonts w:hint="eastAsia" w:eastAsia="仿宋_GB2312"/>
          <w:color w:val="000000"/>
          <w:sz w:val="28"/>
          <w:szCs w:val="28"/>
          <w:highlight w:val="none"/>
          <w:lang w:eastAsia="zh-CN"/>
        </w:rPr>
        <w:t>《</w:t>
      </w:r>
      <w:r>
        <w:rPr>
          <w:rFonts w:hint="eastAsia" w:eastAsia="仿宋_GB2312"/>
          <w:color w:val="000000"/>
          <w:sz w:val="28"/>
          <w:szCs w:val="28"/>
          <w:highlight w:val="none"/>
        </w:rPr>
        <w:t>供水管网运行、维护技术规程（试行）</w:t>
      </w:r>
      <w:r>
        <w:rPr>
          <w:rFonts w:hint="eastAsia" w:eastAsia="仿宋_GB2312"/>
          <w:color w:val="000000"/>
          <w:sz w:val="28"/>
          <w:szCs w:val="28"/>
          <w:highlight w:val="none"/>
          <w:lang w:eastAsia="zh-CN"/>
        </w:rPr>
        <w:t>》</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w:t>
      </w:r>
      <w:r>
        <w:rPr>
          <w:rFonts w:hint="eastAsia" w:eastAsia="仿宋_GB2312"/>
          <w:color w:val="000000"/>
          <w:sz w:val="28"/>
          <w:szCs w:val="28"/>
          <w:highlight w:val="none"/>
          <w:lang w:val="en-US" w:eastAsia="zh-CN"/>
        </w:rPr>
        <w:t>5</w:t>
      </w:r>
      <w:r>
        <w:rPr>
          <w:rFonts w:hint="eastAsia" w:eastAsia="仿宋_GB2312"/>
          <w:color w:val="000000"/>
          <w:sz w:val="28"/>
          <w:szCs w:val="28"/>
          <w:highlight w:val="none"/>
        </w:rPr>
        <w:t>]　粤海水务[2019]154号《广东粤海水务股份有限公司二次供水标准泵房建设规范》</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[6]　湛江市粤海水务投资集团有限公司</w:t>
      </w:r>
      <w:r>
        <w:rPr>
          <w:rFonts w:hint="eastAsia" w:eastAsia="仿宋_GB2312"/>
          <w:color w:val="000000"/>
          <w:sz w:val="28"/>
          <w:szCs w:val="28"/>
          <w:highlight w:val="none"/>
          <w:lang w:eastAsia="zh-CN"/>
        </w:rPr>
        <w:t>《</w:t>
      </w:r>
      <w:r>
        <w:rPr>
          <w:rFonts w:hint="eastAsia" w:eastAsia="仿宋_GB2312"/>
          <w:color w:val="000000"/>
          <w:sz w:val="28"/>
          <w:szCs w:val="28"/>
          <w:highlight w:val="none"/>
        </w:rPr>
        <w:t>供水管网巡查规定（试行）</w:t>
      </w:r>
      <w:r>
        <w:rPr>
          <w:rFonts w:hint="eastAsia" w:eastAsia="仿宋_GB2312"/>
          <w:color w:val="000000"/>
          <w:sz w:val="28"/>
          <w:szCs w:val="28"/>
          <w:highlight w:val="none"/>
          <w:lang w:eastAsia="zh-CN"/>
        </w:rPr>
        <w:t>》</w:t>
      </w:r>
    </w:p>
    <w:p>
      <w:pPr>
        <w:spacing w:beforeLines="50" w:afterLines="50" w:line="360" w:lineRule="auto"/>
        <w:rPr>
          <w:rFonts w:eastAsia="仿宋_GB2312"/>
          <w:b/>
          <w:sz w:val="30"/>
          <w:szCs w:val="30"/>
          <w:highlight w:val="none"/>
        </w:rPr>
      </w:pPr>
      <w:r>
        <w:rPr>
          <w:rFonts w:hint="eastAsia" w:eastAsia="仿宋_GB2312"/>
          <w:b/>
          <w:sz w:val="30"/>
          <w:szCs w:val="30"/>
          <w:highlight w:val="none"/>
        </w:rPr>
        <w:t>七、本标准涉及专利的情况</w:t>
      </w:r>
    </w:p>
    <w:p>
      <w:pPr>
        <w:spacing w:line="360" w:lineRule="auto"/>
        <w:ind w:firstLine="560" w:firstLineChars="200"/>
        <w:rPr>
          <w:rFonts w:eastAsia="仿宋_GB2312"/>
          <w:color w:val="000000"/>
          <w:sz w:val="28"/>
          <w:szCs w:val="28"/>
          <w:highlight w:val="none"/>
        </w:rPr>
      </w:pPr>
      <w:r>
        <w:rPr>
          <w:rFonts w:hint="eastAsia" w:eastAsia="仿宋_GB2312"/>
          <w:color w:val="000000"/>
          <w:sz w:val="28"/>
          <w:szCs w:val="28"/>
          <w:highlight w:val="none"/>
        </w:rPr>
        <w:t>本标准不涉及专利问题。</w:t>
      </w:r>
    </w:p>
    <w:p>
      <w:pPr>
        <w:spacing w:beforeLines="50" w:afterLines="50" w:line="360" w:lineRule="auto"/>
        <w:rPr>
          <w:rFonts w:eastAsia="仿宋_GB2312"/>
          <w:b/>
          <w:sz w:val="30"/>
          <w:szCs w:val="30"/>
          <w:highlight w:val="none"/>
        </w:rPr>
      </w:pPr>
      <w:r>
        <w:rPr>
          <w:rFonts w:hint="eastAsia" w:eastAsia="仿宋_GB2312"/>
          <w:b/>
          <w:sz w:val="30"/>
          <w:szCs w:val="30"/>
          <w:highlight w:val="none"/>
        </w:rPr>
        <w:t>八、</w:t>
      </w:r>
      <w:r>
        <w:rPr>
          <w:rFonts w:eastAsia="仿宋_GB2312"/>
          <w:b/>
          <w:sz w:val="30"/>
          <w:szCs w:val="30"/>
          <w:highlight w:val="none"/>
        </w:rPr>
        <w:t>与现有标准的关系</w:t>
      </w:r>
    </w:p>
    <w:p>
      <w:pPr>
        <w:spacing w:line="360" w:lineRule="auto"/>
        <w:ind w:firstLine="560" w:firstLineChars="200"/>
        <w:rPr>
          <w:rFonts w:hint="eastAsia" w:eastAsia="仿宋_GB2312"/>
          <w:color w:val="000000"/>
          <w:sz w:val="28"/>
          <w:szCs w:val="28"/>
          <w:highlight w:val="none"/>
          <w:lang w:val="en-US" w:eastAsia="zh-CN"/>
        </w:rPr>
      </w:pPr>
      <w:r>
        <w:rPr>
          <w:rFonts w:hint="eastAsia" w:eastAsia="仿宋_GB2312"/>
          <w:color w:val="000000"/>
          <w:sz w:val="28"/>
          <w:szCs w:val="28"/>
          <w:highlight w:val="none"/>
          <w:lang w:eastAsia="zh-CN"/>
        </w:rPr>
        <w:t>（</w:t>
      </w:r>
      <w:r>
        <w:rPr>
          <w:rFonts w:hint="eastAsia" w:eastAsia="仿宋_GB2312"/>
          <w:color w:val="000000"/>
          <w:sz w:val="28"/>
          <w:szCs w:val="28"/>
          <w:highlight w:val="none"/>
          <w:lang w:val="en-US" w:eastAsia="zh-CN"/>
        </w:rPr>
        <w:t>1</w:t>
      </w:r>
      <w:r>
        <w:rPr>
          <w:rFonts w:hint="eastAsia" w:eastAsia="仿宋_GB2312"/>
          <w:color w:val="000000"/>
          <w:sz w:val="28"/>
          <w:szCs w:val="28"/>
          <w:highlight w:val="none"/>
          <w:lang w:eastAsia="zh-CN"/>
        </w:rPr>
        <w:t>）本标准参考</w:t>
      </w:r>
      <w:r>
        <w:rPr>
          <w:rFonts w:hint="eastAsia" w:eastAsia="仿宋_GB2312"/>
          <w:color w:val="000000"/>
          <w:sz w:val="28"/>
          <w:szCs w:val="28"/>
          <w:highlight w:val="none"/>
          <w:lang w:val="en-US" w:eastAsia="zh-CN"/>
        </w:rPr>
        <w:t>CJJ 140《二次供水工程技术规程》、GB 50013《室外给水设计标准》、GB 50015《建筑给水排水设计规范》、DB4413/T 19-2020《惠州市建筑二次供水工程设计、施工及验收规范》和SJG 79-2020《二次供水设施技术规程》制订。</w:t>
      </w:r>
    </w:p>
    <w:p>
      <w:pPr>
        <w:spacing w:line="360" w:lineRule="auto"/>
        <w:ind w:firstLine="560" w:firstLineChars="200"/>
        <w:rPr>
          <w:rFonts w:hint="eastAsia" w:eastAsia="仿宋_GB2312"/>
          <w:color w:val="000000"/>
          <w:sz w:val="28"/>
          <w:szCs w:val="28"/>
          <w:highlight w:val="none"/>
          <w:lang w:val="en-US" w:eastAsia="zh-CN"/>
        </w:rPr>
      </w:pPr>
      <w:r>
        <w:rPr>
          <w:rFonts w:hint="eastAsia" w:eastAsia="仿宋_GB2312"/>
          <w:color w:val="000000"/>
          <w:sz w:val="28"/>
          <w:szCs w:val="28"/>
          <w:highlight w:val="none"/>
          <w:lang w:val="en-US" w:eastAsia="zh-CN"/>
        </w:rPr>
        <w:t>（2）二次供水的水质按照GB 5749《生活饮用水卫生标准》执行。</w:t>
      </w:r>
    </w:p>
    <w:p>
      <w:pPr>
        <w:spacing w:line="360" w:lineRule="auto"/>
        <w:ind w:firstLine="560" w:firstLineChars="200"/>
        <w:rPr>
          <w:rFonts w:hint="eastAsia" w:eastAsia="仿宋_GB2312"/>
          <w:color w:val="000000"/>
          <w:sz w:val="28"/>
          <w:szCs w:val="28"/>
          <w:highlight w:val="none"/>
          <w:lang w:val="en-US" w:eastAsia="zh-CN"/>
        </w:rPr>
      </w:pPr>
      <w:r>
        <w:rPr>
          <w:rFonts w:hint="eastAsia" w:eastAsia="仿宋_GB2312"/>
          <w:color w:val="000000"/>
          <w:sz w:val="28"/>
          <w:szCs w:val="28"/>
          <w:highlight w:val="none"/>
          <w:lang w:val="en-US" w:eastAsia="zh-CN"/>
        </w:rPr>
        <w:t>（3）供水管网的设计与GB 50141《给水排水构筑物工程施工及验收规范》和GB 50268《给水排水管道工程施工及验收规范》一致。</w:t>
      </w:r>
    </w:p>
    <w:p>
      <w:pPr>
        <w:spacing w:line="360" w:lineRule="auto"/>
        <w:ind w:firstLine="560" w:firstLineChars="200"/>
        <w:rPr>
          <w:rFonts w:hint="eastAsia" w:eastAsia="仿宋_GB2312"/>
          <w:color w:val="000000"/>
          <w:sz w:val="28"/>
          <w:szCs w:val="28"/>
          <w:highlight w:val="none"/>
          <w:lang w:val="en-US" w:eastAsia="zh-CN"/>
        </w:rPr>
      </w:pPr>
      <w:r>
        <w:rPr>
          <w:rFonts w:hint="eastAsia" w:eastAsia="仿宋_GB2312"/>
          <w:color w:val="000000"/>
          <w:sz w:val="28"/>
          <w:szCs w:val="28"/>
          <w:highlight w:val="none"/>
          <w:lang w:val="en-US" w:eastAsia="zh-CN"/>
        </w:rPr>
        <w:t>（4）二次供水设施按照GB 17051《二次供水设施卫生规范》和GB/T 17219《生活饮用水输配水设备及防护材料的安全性评价标准》执行。</w:t>
      </w:r>
    </w:p>
    <w:p>
      <w:pPr>
        <w:spacing w:line="360" w:lineRule="auto"/>
        <w:ind w:firstLine="560" w:firstLineChars="200"/>
        <w:rPr>
          <w:rFonts w:hint="default" w:eastAsia="仿宋_GB2312"/>
          <w:color w:val="000000"/>
          <w:sz w:val="28"/>
          <w:szCs w:val="28"/>
          <w:highlight w:val="none"/>
          <w:lang w:val="en-US" w:eastAsia="zh-CN"/>
        </w:rPr>
      </w:pPr>
      <w:r>
        <w:rPr>
          <w:rFonts w:hint="eastAsia" w:eastAsia="仿宋_GB2312"/>
          <w:color w:val="000000"/>
          <w:sz w:val="28"/>
          <w:szCs w:val="28"/>
          <w:highlight w:val="none"/>
          <w:lang w:val="en-US" w:eastAsia="zh-CN"/>
        </w:rPr>
        <w:t>（5）泵房的噪声和振动符合GB/T 29529《泵的噪声测量与评价方法》和GB/T 29531《泵的振动测量与评价方法》的要求。水泵能效符合GB 18613《电动机能效限定值及能效等级》规定的‖级能效及以上标准。</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本标准与有关的现行法律、法规和强制性标准不冲突。</w:t>
      </w:r>
    </w:p>
    <w:p>
      <w:pPr>
        <w:spacing w:beforeLines="50" w:afterLines="50" w:line="360" w:lineRule="auto"/>
        <w:rPr>
          <w:rFonts w:eastAsia="仿宋_GB2312"/>
          <w:b/>
          <w:sz w:val="30"/>
          <w:szCs w:val="30"/>
          <w:highlight w:val="none"/>
        </w:rPr>
      </w:pPr>
      <w:r>
        <w:rPr>
          <w:rFonts w:hint="eastAsia" w:eastAsia="仿宋_GB2312"/>
          <w:b/>
          <w:sz w:val="30"/>
          <w:szCs w:val="30"/>
          <w:highlight w:val="none"/>
        </w:rPr>
        <w:t>九、标准作为强制性标准或推荐性标准的建议</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建议本标准作为推荐性标准。</w:t>
      </w:r>
    </w:p>
    <w:p>
      <w:pPr>
        <w:spacing w:line="360" w:lineRule="auto"/>
        <w:ind w:firstLine="560" w:firstLineChars="200"/>
        <w:rPr>
          <w:rFonts w:hint="eastAsia" w:eastAsia="仿宋_GB2312"/>
          <w:color w:val="000000"/>
          <w:sz w:val="28"/>
          <w:szCs w:val="28"/>
          <w:highlight w:val="none"/>
        </w:rPr>
      </w:pPr>
    </w:p>
    <w:p>
      <w:pPr>
        <w:spacing w:line="360" w:lineRule="auto"/>
        <w:ind w:firstLine="560" w:firstLineChars="200"/>
        <w:jc w:val="right"/>
        <w:rPr>
          <w:rFonts w:hint="eastAsia" w:eastAsia="仿宋_GB2312"/>
          <w:color w:val="000000"/>
          <w:sz w:val="28"/>
          <w:szCs w:val="28"/>
          <w:highlight w:val="none"/>
          <w:lang w:eastAsia="zh-CN"/>
        </w:rPr>
      </w:pPr>
      <w:r>
        <w:rPr>
          <w:rFonts w:hint="eastAsia" w:eastAsia="仿宋_GB2312"/>
          <w:color w:val="000000"/>
          <w:sz w:val="28"/>
          <w:szCs w:val="28"/>
          <w:highlight w:val="none"/>
          <w:lang w:eastAsia="zh-CN"/>
        </w:rPr>
        <w:t>《供水管网及二次供水工程技术规程》标准起草小组</w:t>
      </w:r>
    </w:p>
    <w:p>
      <w:pPr>
        <w:spacing w:line="360" w:lineRule="auto"/>
        <w:ind w:firstLine="560" w:firstLineChars="200"/>
        <w:jc w:val="right"/>
        <w:rPr>
          <w:rFonts w:hint="default" w:eastAsia="仿宋_GB2312"/>
          <w:color w:val="000000"/>
          <w:sz w:val="28"/>
          <w:szCs w:val="28"/>
          <w:highlight w:val="none"/>
          <w:lang w:val="en-US" w:eastAsia="zh-CN"/>
        </w:rPr>
      </w:pPr>
      <w:r>
        <w:rPr>
          <w:rFonts w:hint="eastAsia" w:eastAsia="仿宋_GB2312"/>
          <w:color w:val="000000"/>
          <w:sz w:val="28"/>
          <w:szCs w:val="28"/>
          <w:highlight w:val="none"/>
          <w:lang w:val="en-US" w:eastAsia="zh-CN"/>
        </w:rPr>
        <w:t>2023年10月</w:t>
      </w:r>
    </w:p>
    <w:sectPr>
      <w:footerReference r:id="rId3" w:type="default"/>
      <w:pgSz w:w="11906" w:h="16838"/>
      <w:pgMar w:top="1440" w:right="1800" w:bottom="1440" w:left="1800"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fldChar w:fldCharType="begin"/>
    </w:r>
    <w:r>
      <w:instrText xml:space="preserve"> PAGE  \* MERGEFORMAT </w:instrText>
    </w:r>
    <w:r>
      <w:fldChar w:fldCharType="separate"/>
    </w:r>
    <w:r>
      <w:t>15</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BE6EC"/>
    <w:multiLevelType w:val="singleLevel"/>
    <w:tmpl w:val="888BE6EC"/>
    <w:lvl w:ilvl="0" w:tentative="0">
      <w:start w:val="4"/>
      <w:numFmt w:val="chineseCounting"/>
      <w:suff w:val="nothing"/>
      <w:lvlText w:val="（%1）"/>
      <w:lvlJc w:val="left"/>
      <w:rPr>
        <w:rFonts w:hint="eastAsia"/>
      </w:rPr>
    </w:lvl>
  </w:abstractNum>
  <w:abstractNum w:abstractNumId="1">
    <w:nsid w:val="646260FA"/>
    <w:multiLevelType w:val="multilevel"/>
    <w:tmpl w:val="646260FA"/>
    <w:lvl w:ilvl="0" w:tentative="0">
      <w:start w:val="1"/>
      <w:numFmt w:val="decimal"/>
      <w:pStyle w:val="16"/>
      <w:suff w:val="nothing"/>
      <w:lvlText w:val="表%1　"/>
      <w:lvlJc w:val="left"/>
      <w:pPr>
        <w:ind w:left="397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D6C07CD"/>
    <w:multiLevelType w:val="multilevel"/>
    <w:tmpl w:val="6D6C07CD"/>
    <w:lvl w:ilvl="0" w:tentative="0">
      <w:start w:val="1"/>
      <w:numFmt w:val="lowerLetter"/>
      <w:pStyle w:val="15"/>
      <w:lvlText w:val="%1)"/>
      <w:lvlJc w:val="left"/>
      <w:pPr>
        <w:tabs>
          <w:tab w:val="left" w:pos="839"/>
        </w:tabs>
        <w:ind w:left="839" w:hanging="419"/>
      </w:pPr>
      <w:rPr>
        <w:rFonts w:hint="eastAsia" w:ascii="宋体" w:eastAsia="宋体"/>
        <w:b w:val="0"/>
        <w:i w:val="0"/>
        <w:sz w:val="21"/>
      </w:rPr>
    </w:lvl>
    <w:lvl w:ilvl="1" w:tentative="0">
      <w:start w:val="1"/>
      <w:numFmt w:val="decimal"/>
      <w:pStyle w:val="1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kyY2MyNDEzMGI1MDQ0NzYxNWNhMzhmMGRkYzQyMzcifQ=="/>
  </w:docVars>
  <w:rsids>
    <w:rsidRoot w:val="004B737C"/>
    <w:rsid w:val="00010200"/>
    <w:rsid w:val="0001154C"/>
    <w:rsid w:val="00016F7D"/>
    <w:rsid w:val="000B62BA"/>
    <w:rsid w:val="001837B4"/>
    <w:rsid w:val="001A0D81"/>
    <w:rsid w:val="001A4F3F"/>
    <w:rsid w:val="001C08F6"/>
    <w:rsid w:val="001C620E"/>
    <w:rsid w:val="001D7FC6"/>
    <w:rsid w:val="00213E63"/>
    <w:rsid w:val="00227F44"/>
    <w:rsid w:val="00250956"/>
    <w:rsid w:val="002902D1"/>
    <w:rsid w:val="002E5ECB"/>
    <w:rsid w:val="002F1C5C"/>
    <w:rsid w:val="003329CF"/>
    <w:rsid w:val="003402EA"/>
    <w:rsid w:val="00350BEF"/>
    <w:rsid w:val="00384BC0"/>
    <w:rsid w:val="00397E7F"/>
    <w:rsid w:val="003B0693"/>
    <w:rsid w:val="003B3DA2"/>
    <w:rsid w:val="00447F2C"/>
    <w:rsid w:val="004678D6"/>
    <w:rsid w:val="0047375E"/>
    <w:rsid w:val="004764A6"/>
    <w:rsid w:val="004834A5"/>
    <w:rsid w:val="004A6532"/>
    <w:rsid w:val="004B737C"/>
    <w:rsid w:val="00503447"/>
    <w:rsid w:val="00504F9A"/>
    <w:rsid w:val="005224A8"/>
    <w:rsid w:val="005314FE"/>
    <w:rsid w:val="005861AD"/>
    <w:rsid w:val="005F1E1B"/>
    <w:rsid w:val="00611845"/>
    <w:rsid w:val="00652F04"/>
    <w:rsid w:val="00653E03"/>
    <w:rsid w:val="00683E63"/>
    <w:rsid w:val="006A6800"/>
    <w:rsid w:val="007132DF"/>
    <w:rsid w:val="00744F33"/>
    <w:rsid w:val="00781698"/>
    <w:rsid w:val="007D0A2D"/>
    <w:rsid w:val="007D12B8"/>
    <w:rsid w:val="00803CDB"/>
    <w:rsid w:val="00842327"/>
    <w:rsid w:val="00897B05"/>
    <w:rsid w:val="008A32EA"/>
    <w:rsid w:val="008D5944"/>
    <w:rsid w:val="008E64B5"/>
    <w:rsid w:val="0090174F"/>
    <w:rsid w:val="00955BC1"/>
    <w:rsid w:val="009635B9"/>
    <w:rsid w:val="00975D82"/>
    <w:rsid w:val="009A74B5"/>
    <w:rsid w:val="009E72A9"/>
    <w:rsid w:val="00A23994"/>
    <w:rsid w:val="00A54783"/>
    <w:rsid w:val="00A905DB"/>
    <w:rsid w:val="00AD1602"/>
    <w:rsid w:val="00AE2A98"/>
    <w:rsid w:val="00B06F50"/>
    <w:rsid w:val="00B134EF"/>
    <w:rsid w:val="00B353B0"/>
    <w:rsid w:val="00BC3EB5"/>
    <w:rsid w:val="00BC7B90"/>
    <w:rsid w:val="00BE136E"/>
    <w:rsid w:val="00C07BDB"/>
    <w:rsid w:val="00C10B05"/>
    <w:rsid w:val="00C20BF8"/>
    <w:rsid w:val="00C22216"/>
    <w:rsid w:val="00C30664"/>
    <w:rsid w:val="00C44778"/>
    <w:rsid w:val="00CA53DD"/>
    <w:rsid w:val="00CC0AA6"/>
    <w:rsid w:val="00CD3AF1"/>
    <w:rsid w:val="00CF7D61"/>
    <w:rsid w:val="00D65EC2"/>
    <w:rsid w:val="00D72115"/>
    <w:rsid w:val="00DB6D83"/>
    <w:rsid w:val="00DD551B"/>
    <w:rsid w:val="00DD566A"/>
    <w:rsid w:val="00E34959"/>
    <w:rsid w:val="00E70324"/>
    <w:rsid w:val="00E9572E"/>
    <w:rsid w:val="00ED78BB"/>
    <w:rsid w:val="00EF3456"/>
    <w:rsid w:val="00F15120"/>
    <w:rsid w:val="00F5092E"/>
    <w:rsid w:val="00FA7F84"/>
    <w:rsid w:val="00FD49D6"/>
    <w:rsid w:val="0117719B"/>
    <w:rsid w:val="02A00CE9"/>
    <w:rsid w:val="03195778"/>
    <w:rsid w:val="0325440F"/>
    <w:rsid w:val="06947AF8"/>
    <w:rsid w:val="06EE5C36"/>
    <w:rsid w:val="0A2F4297"/>
    <w:rsid w:val="0E627D2D"/>
    <w:rsid w:val="15EB1E80"/>
    <w:rsid w:val="1AB237C3"/>
    <w:rsid w:val="1BA15D3E"/>
    <w:rsid w:val="1C905A50"/>
    <w:rsid w:val="1F5C2381"/>
    <w:rsid w:val="219D7B53"/>
    <w:rsid w:val="21C72F72"/>
    <w:rsid w:val="23BD5BC9"/>
    <w:rsid w:val="254324BF"/>
    <w:rsid w:val="2751664F"/>
    <w:rsid w:val="2AAF284A"/>
    <w:rsid w:val="2B4C3D05"/>
    <w:rsid w:val="2D4A2A4E"/>
    <w:rsid w:val="2DB41008"/>
    <w:rsid w:val="2EAE1FEE"/>
    <w:rsid w:val="307523B6"/>
    <w:rsid w:val="30852532"/>
    <w:rsid w:val="313A50FF"/>
    <w:rsid w:val="338804FA"/>
    <w:rsid w:val="38834E28"/>
    <w:rsid w:val="389D0778"/>
    <w:rsid w:val="39983BE9"/>
    <w:rsid w:val="3C3558C1"/>
    <w:rsid w:val="3C3D384E"/>
    <w:rsid w:val="3C69711D"/>
    <w:rsid w:val="3E3070A7"/>
    <w:rsid w:val="44F61D0C"/>
    <w:rsid w:val="456543FE"/>
    <w:rsid w:val="4C9F482D"/>
    <w:rsid w:val="4FE30D67"/>
    <w:rsid w:val="507228AC"/>
    <w:rsid w:val="55AA6530"/>
    <w:rsid w:val="56D05E6F"/>
    <w:rsid w:val="56D2618D"/>
    <w:rsid w:val="57535A13"/>
    <w:rsid w:val="57786C5B"/>
    <w:rsid w:val="5A274E5E"/>
    <w:rsid w:val="5C221B70"/>
    <w:rsid w:val="5D9C6DBE"/>
    <w:rsid w:val="5FCF40A4"/>
    <w:rsid w:val="61ED0C36"/>
    <w:rsid w:val="67043B2F"/>
    <w:rsid w:val="6ADF685A"/>
    <w:rsid w:val="6CB35D52"/>
    <w:rsid w:val="6D85693B"/>
    <w:rsid w:val="6E402BF1"/>
    <w:rsid w:val="6EC252EA"/>
    <w:rsid w:val="70B12E26"/>
    <w:rsid w:val="73557CF2"/>
    <w:rsid w:val="73E15A31"/>
    <w:rsid w:val="74F039D1"/>
    <w:rsid w:val="797927AD"/>
    <w:rsid w:val="7A667EAE"/>
    <w:rsid w:val="7AE432AA"/>
    <w:rsid w:val="7C3426B3"/>
    <w:rsid w:val="7CEF5EEE"/>
    <w:rsid w:val="7DD264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TML Address"/>
    <w:basedOn w:val="1"/>
    <w:qFormat/>
    <w:uiPriority w:val="0"/>
    <w:pPr>
      <w:jc w:val="left"/>
    </w:pPr>
    <w:rPr>
      <w:i/>
      <w:iCs/>
      <w:szCs w:val="20"/>
      <w:lang w:eastAsia="zh-TW"/>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段 Char Char"/>
    <w:link w:val="8"/>
    <w:qFormat/>
    <w:uiPriority w:val="0"/>
    <w:rPr>
      <w:rFonts w:ascii="宋体"/>
    </w:rPr>
  </w:style>
  <w:style w:type="paragraph" w:customStyle="1" w:styleId="8">
    <w:name w:val="段"/>
    <w:link w:val="7"/>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9">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character" w:customStyle="1" w:styleId="10">
    <w:name w:val="页眉 Char"/>
    <w:basedOn w:val="6"/>
    <w:link w:val="4"/>
    <w:semiHidden/>
    <w:qFormat/>
    <w:uiPriority w:val="99"/>
    <w:rPr>
      <w:rFonts w:ascii="Times New Roman" w:hAnsi="Times New Roman" w:eastAsia="宋体" w:cs="Times New Roman"/>
      <w:sz w:val="18"/>
      <w:szCs w:val="18"/>
    </w:rPr>
  </w:style>
  <w:style w:type="character" w:customStyle="1" w:styleId="11">
    <w:name w:val="页脚 Char"/>
    <w:basedOn w:val="6"/>
    <w:link w:val="3"/>
    <w:semiHidden/>
    <w:qFormat/>
    <w:uiPriority w:val="99"/>
    <w:rPr>
      <w:rFonts w:ascii="Times New Roman" w:hAnsi="Times New Roman" w:eastAsia="宋体" w:cs="Times New Roman"/>
      <w:sz w:val="18"/>
      <w:szCs w:val="18"/>
    </w:rPr>
  </w:style>
  <w:style w:type="character" w:customStyle="1" w:styleId="12">
    <w:name w:val="段 Char"/>
    <w:basedOn w:val="6"/>
    <w:qFormat/>
    <w:uiPriority w:val="0"/>
    <w:rPr>
      <w:rFonts w:ascii="宋体"/>
      <w:sz w:val="21"/>
      <w:lang w:val="en-US" w:eastAsia="zh-CN" w:bidi="ar-SA"/>
    </w:rPr>
  </w:style>
  <w:style w:type="paragraph" w:styleId="13">
    <w:name w:val="List Paragraph"/>
    <w:basedOn w:val="1"/>
    <w:qFormat/>
    <w:uiPriority w:val="34"/>
    <w:pPr>
      <w:ind w:firstLine="420" w:firstLineChars="200"/>
    </w:pPr>
  </w:style>
  <w:style w:type="paragraph" w:customStyle="1" w:styleId="14">
    <w:name w:val="附录数字编号列项（二级）"/>
    <w:qFormat/>
    <w:uiPriority w:val="0"/>
    <w:pPr>
      <w:numPr>
        <w:ilvl w:val="1"/>
        <w:numId w:val="1"/>
      </w:numPr>
    </w:pPr>
    <w:rPr>
      <w:rFonts w:ascii="宋体" w:hAnsi="Times New Roman" w:eastAsia="宋体" w:cs="Times New Roman"/>
      <w:sz w:val="21"/>
      <w:lang w:val="en-US" w:eastAsia="zh-CN" w:bidi="ar-SA"/>
    </w:rPr>
  </w:style>
  <w:style w:type="paragraph" w:customStyle="1" w:styleId="15">
    <w:name w:val="附录字母编号列项（一级）"/>
    <w:qFormat/>
    <w:uiPriority w:val="0"/>
    <w:pPr>
      <w:numPr>
        <w:ilvl w:val="0"/>
        <w:numId w:val="1"/>
      </w:numPr>
    </w:pPr>
    <w:rPr>
      <w:rFonts w:ascii="宋体" w:hAnsi="Times New Roman" w:eastAsia="宋体" w:cs="Times New Roman"/>
      <w:sz w:val="21"/>
      <w:lang w:val="en-US" w:eastAsia="zh-CN" w:bidi="ar-SA"/>
    </w:rPr>
  </w:style>
  <w:style w:type="paragraph" w:customStyle="1" w:styleId="16">
    <w:name w:val="正文表标题"/>
    <w:next w:val="8"/>
    <w:qFormat/>
    <w:uiPriority w:val="0"/>
    <w:pPr>
      <w:numPr>
        <w:ilvl w:val="0"/>
        <w:numId w:val="2"/>
      </w:numPr>
      <w:spacing w:beforeLines="50" w:afterLines="50"/>
      <w:ind w:left="0"/>
      <w:jc w:val="center"/>
    </w:pPr>
    <w:rPr>
      <w:rFonts w:ascii="黑体" w:hAnsi="Times New Roman" w:eastAsia="黑体" w:cs="Times New Roman"/>
      <w:sz w:val="21"/>
      <w:lang w:val="en-US" w:eastAsia="zh-CN" w:bidi="ar-SA"/>
    </w:rPr>
  </w:style>
  <w:style w:type="paragraph" w:customStyle="1" w:styleId="17">
    <w:name w:val="表格中文字"/>
    <w:basedOn w:val="1"/>
    <w:qFormat/>
    <w:uiPriority w:val="0"/>
    <w:pPr>
      <w:jc w:val="center"/>
    </w:pPr>
    <w:rPr>
      <w:sz w:val="18"/>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569D1-1A37-4198-B50A-512004107CB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6167</Words>
  <Characters>7119</Characters>
  <Lines>54</Lines>
  <Paragraphs>15</Paragraphs>
  <TotalTime>34</TotalTime>
  <ScaleCrop>false</ScaleCrop>
  <LinksUpToDate>false</LinksUpToDate>
  <CharactersWithSpaces>7377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2017-11-03T07:05:00Z</dcterms:created>
  <dc:creator>微软中国</dc:creator>
  <cp:lastModifiedBy>Chelsea-YLJ</cp:lastModifiedBy>
  <cp:lastPrinted>2019-05-15T02:22:00Z</cp:lastPrinted>
  <dcterms:modified xsi:type="dcterms:W3CDTF">2023-10-18T05:02:46Z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92393511D6D34CD08E03D6592EE773CC_12</vt:lpwstr>
  </property>
</Properties>
</file>