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AE0" w:rsidRDefault="00D50856">
      <w:pPr>
        <w:rPr>
          <w:szCs w:val="32"/>
        </w:rPr>
      </w:pPr>
      <w:r>
        <w:rPr>
          <w:rFonts w:hint="eastAsia"/>
          <w:szCs w:val="32"/>
        </w:rPr>
        <w:t>专题五：</w:t>
      </w:r>
    </w:p>
    <w:p w:rsidR="00D01AE0" w:rsidRDefault="00D50856">
      <w:pPr>
        <w:jc w:val="center"/>
        <w:rPr>
          <w:rFonts w:ascii="方正小标宋简体" w:eastAsia="方正小标宋简体" w:hAnsi="方正小标宋简体"/>
          <w:sz w:val="44"/>
          <w:szCs w:val="44"/>
        </w:rPr>
      </w:pPr>
      <w:r>
        <w:rPr>
          <w:rFonts w:hint="eastAsia"/>
          <w:b/>
          <w:bCs/>
          <w:sz w:val="44"/>
          <w:szCs w:val="44"/>
        </w:rPr>
        <w:t xml:space="preserve">   </w:t>
      </w:r>
      <w:r w:rsidRPr="007C03CF">
        <w:rPr>
          <w:rFonts w:ascii="方正小标宋简体" w:eastAsia="方正小标宋简体" w:hAnsi="方正小标宋简体" w:hint="eastAsia"/>
          <w:sz w:val="44"/>
          <w:szCs w:val="44"/>
        </w:rPr>
        <w:t>电商领域</w:t>
      </w:r>
      <w:r>
        <w:rPr>
          <w:rFonts w:ascii="方正小标宋简体" w:eastAsia="方正小标宋简体" w:hAnsi="方正小标宋简体" w:hint="eastAsia"/>
          <w:sz w:val="44"/>
          <w:szCs w:val="44"/>
        </w:rPr>
        <w:t>知识产权保护项目</w:t>
      </w:r>
    </w:p>
    <w:p w:rsidR="00D01AE0" w:rsidRDefault="00D50856">
      <w:pPr>
        <w:jc w:val="center"/>
      </w:pPr>
      <w:r>
        <w:rPr>
          <w:rFonts w:ascii="方正小标宋简体" w:eastAsia="方正小标宋简体" w:hAnsi="方正小标宋简体" w:hint="eastAsia"/>
          <w:sz w:val="44"/>
          <w:szCs w:val="44"/>
        </w:rPr>
        <w:t>申报指南</w:t>
      </w:r>
    </w:p>
    <w:p w:rsidR="00D01AE0" w:rsidRDefault="00D50856">
      <w:pPr>
        <w:pStyle w:val="ad"/>
        <w:ind w:leftChars="200" w:left="640"/>
        <w:rPr>
          <w:rFonts w:ascii="黑体" w:eastAsia="黑体" w:hAnsi="黑体"/>
        </w:rPr>
      </w:pPr>
      <w:r>
        <w:rPr>
          <w:rFonts w:ascii="黑体" w:eastAsia="黑体" w:hAnsi="黑体" w:hint="eastAsia"/>
        </w:rPr>
        <w:t>一、项目名称</w:t>
      </w:r>
    </w:p>
    <w:p w:rsidR="00D01AE0" w:rsidRDefault="00D50856">
      <w:pPr>
        <w:ind w:firstLineChars="200" w:firstLine="640"/>
        <w:rPr>
          <w:rFonts w:ascii="仿宋_GB2312" w:hAnsi="黑体"/>
        </w:rPr>
      </w:pPr>
      <w:r>
        <w:rPr>
          <w:rFonts w:ascii="仿宋_GB2312" w:hAnsi="黑体" w:hint="eastAsia"/>
        </w:rPr>
        <w:t>2024年度电商领域知识产权保护项目</w:t>
      </w:r>
    </w:p>
    <w:p w:rsidR="00D01AE0" w:rsidRDefault="00D50856">
      <w:pPr>
        <w:pStyle w:val="ad"/>
        <w:rPr>
          <w:rFonts w:ascii="黑体" w:eastAsia="黑体" w:hAnsi="黑体"/>
        </w:rPr>
      </w:pPr>
      <w:r>
        <w:rPr>
          <w:rFonts w:ascii="黑体" w:eastAsia="黑体" w:hAnsi="黑体" w:hint="eastAsia"/>
        </w:rPr>
        <w:t>二、项目目标</w:t>
      </w:r>
    </w:p>
    <w:p w:rsidR="00D01AE0" w:rsidRDefault="00D50856">
      <w:pPr>
        <w:ind w:firstLineChars="200" w:firstLine="640"/>
      </w:pPr>
      <w:r>
        <w:rPr>
          <w:rFonts w:hint="eastAsia"/>
        </w:rPr>
        <w:t>健全电商领域知识产权保护工作机制，加强电商领域知识产权执法保护和纠纷处理。</w:t>
      </w:r>
    </w:p>
    <w:p w:rsidR="00D01AE0" w:rsidRDefault="00D50856">
      <w:pPr>
        <w:pStyle w:val="ad"/>
        <w:numPr>
          <w:ilvl w:val="0"/>
          <w:numId w:val="1"/>
        </w:numPr>
        <w:ind w:left="0" w:firstLineChars="200" w:firstLine="640"/>
        <w:contextualSpacing w:val="0"/>
        <w:rPr>
          <w:rFonts w:ascii="黑体" w:eastAsia="黑体" w:hAnsi="黑体"/>
        </w:rPr>
      </w:pPr>
      <w:r>
        <w:rPr>
          <w:rFonts w:ascii="黑体" w:eastAsia="黑体" w:hAnsi="黑体" w:hint="eastAsia"/>
        </w:rPr>
        <w:t>项目任务</w:t>
      </w:r>
    </w:p>
    <w:p w:rsidR="00D01AE0" w:rsidRDefault="00D50856">
      <w:pPr>
        <w:spacing w:line="560" w:lineRule="exact"/>
        <w:ind w:firstLineChars="200" w:firstLine="640"/>
        <w:rPr>
          <w:rFonts w:ascii="仿宋_GB2312" w:hAnsi="仿宋_GB2312" w:cs="仿宋_GB2312"/>
          <w:szCs w:val="32"/>
        </w:rPr>
      </w:pPr>
      <w:r>
        <w:rPr>
          <w:rFonts w:ascii="仿宋" w:eastAsia="仿宋" w:hAnsi="仿宋" w:cs="仿宋" w:hint="eastAsia"/>
          <w:szCs w:val="32"/>
        </w:rPr>
        <w:t xml:space="preserve"> </w:t>
      </w:r>
      <w:r>
        <w:rPr>
          <w:rFonts w:ascii="仿宋" w:eastAsia="仿宋" w:hAnsi="仿宋" w:cs="仿宋" w:hint="eastAsia"/>
          <w:szCs w:val="32"/>
        </w:rPr>
        <w:tab/>
        <w:t>（一）</w:t>
      </w:r>
      <w:r>
        <w:rPr>
          <w:rFonts w:ascii="仿宋_GB2312" w:hAnsi="仿宋_GB2312" w:cs="仿宋_GB2312" w:hint="eastAsia"/>
          <w:szCs w:val="32"/>
        </w:rPr>
        <w:t>加强电商领域知识产权保护工作，指导我市电商平台贯彻落实《电子商务平台知识产权保护管理》推荐性国家标准，开展不少于2场宣传活动，举办《电子商务平台知识产权保护管理》国家标准宣贯培训班1期，培训人数不少于50人；</w:t>
      </w:r>
    </w:p>
    <w:p w:rsidR="00D01AE0" w:rsidRDefault="00D50856">
      <w:pPr>
        <w:spacing w:line="560" w:lineRule="exact"/>
        <w:ind w:firstLineChars="200" w:firstLine="640"/>
        <w:rPr>
          <w:szCs w:val="32"/>
        </w:rPr>
      </w:pPr>
      <w:r>
        <w:rPr>
          <w:rFonts w:ascii="仿宋_GB2312" w:hAnsi="仿宋_GB2312" w:cs="仿宋_GB2312" w:hint="eastAsia"/>
          <w:szCs w:val="32"/>
        </w:rPr>
        <w:t>（二）协助建立完善电子商务平台知识产权保护工作机制、工作方案</w:t>
      </w:r>
      <w:r>
        <w:rPr>
          <w:rFonts w:hint="eastAsia"/>
          <w:szCs w:val="32"/>
        </w:rPr>
        <w:t>，</w:t>
      </w:r>
      <w:r>
        <w:rPr>
          <w:szCs w:val="32"/>
        </w:rPr>
        <w:t>形成文字材料</w:t>
      </w:r>
      <w:r>
        <w:rPr>
          <w:rFonts w:hint="eastAsia"/>
          <w:szCs w:val="32"/>
        </w:rPr>
        <w:t>；</w:t>
      </w:r>
    </w:p>
    <w:p w:rsidR="00D01AE0" w:rsidRDefault="00D50856">
      <w:pPr>
        <w:spacing w:line="560" w:lineRule="exact"/>
        <w:ind w:firstLineChars="200" w:firstLine="640"/>
        <w:rPr>
          <w:szCs w:val="32"/>
        </w:rPr>
      </w:pPr>
      <w:r>
        <w:rPr>
          <w:rFonts w:hint="eastAsia"/>
          <w:szCs w:val="32"/>
        </w:rPr>
        <w:t>（三）</w:t>
      </w:r>
      <w:r>
        <w:rPr>
          <w:rFonts w:ascii="仿宋_GB2312" w:hAnsi="仿宋_GB2312" w:cs="仿宋_GB2312" w:hint="eastAsia"/>
          <w:szCs w:val="32"/>
        </w:rPr>
        <w:t>协助</w:t>
      </w:r>
      <w:r w:rsidR="00CF6C4C">
        <w:rPr>
          <w:rFonts w:ascii="仿宋_GB2312" w:hAnsi="仿宋_GB2312" w:cs="仿宋_GB2312" w:hint="eastAsia"/>
          <w:szCs w:val="32"/>
        </w:rPr>
        <w:t>提供并</w:t>
      </w:r>
      <w:r>
        <w:rPr>
          <w:rFonts w:ascii="仿宋_GB2312" w:hAnsi="仿宋_GB2312" w:cs="仿宋_GB2312" w:hint="eastAsia"/>
          <w:szCs w:val="32"/>
        </w:rPr>
        <w:t>处理电商领域专利侵权纠纷</w:t>
      </w:r>
      <w:r w:rsidR="00A7541B" w:rsidRPr="00964E57">
        <w:rPr>
          <w:rFonts w:ascii="仿宋_GB2312" w:hAnsi="仿宋_GB2312" w:cs="仿宋_GB2312"/>
          <w:szCs w:val="32"/>
        </w:rPr>
        <w:t>45</w:t>
      </w:r>
      <w:r w:rsidRPr="00964E57">
        <w:rPr>
          <w:rFonts w:ascii="仿宋_GB2312" w:hAnsi="仿宋_GB2312" w:cs="仿宋_GB2312" w:hint="eastAsia"/>
          <w:szCs w:val="32"/>
        </w:rPr>
        <w:t>件</w:t>
      </w:r>
      <w:r>
        <w:rPr>
          <w:rFonts w:ascii="仿宋_GB2312" w:hAnsi="仿宋_GB2312" w:cs="仿宋_GB2312" w:hint="eastAsia"/>
          <w:szCs w:val="32"/>
        </w:rPr>
        <w:t>以上，为企业提供电商知识产权保护信息服务或法</w:t>
      </w:r>
      <w:bookmarkStart w:id="0" w:name="_GoBack"/>
      <w:bookmarkEnd w:id="0"/>
      <w:r>
        <w:rPr>
          <w:rFonts w:ascii="仿宋_GB2312" w:hAnsi="仿宋_GB2312" w:cs="仿宋_GB2312" w:hint="eastAsia"/>
          <w:szCs w:val="32"/>
        </w:rPr>
        <w:t>律咨询</w:t>
      </w:r>
      <w:r w:rsidR="00CF6C4C" w:rsidRPr="00C33FF0">
        <w:rPr>
          <w:rFonts w:ascii="仿宋_GB2312" w:hAnsi="仿宋_GB2312" w:cs="仿宋_GB2312"/>
          <w:szCs w:val="32"/>
        </w:rPr>
        <w:t>1</w:t>
      </w:r>
      <w:r w:rsidRPr="00C33FF0">
        <w:rPr>
          <w:rFonts w:ascii="仿宋_GB2312" w:hAnsi="仿宋_GB2312" w:cs="仿宋_GB2312" w:hint="eastAsia"/>
          <w:szCs w:val="32"/>
        </w:rPr>
        <w:t>0</w:t>
      </w:r>
      <w:r>
        <w:rPr>
          <w:rFonts w:ascii="仿宋_GB2312" w:hAnsi="仿宋_GB2312" w:cs="仿宋_GB2312" w:hint="eastAsia"/>
          <w:szCs w:val="32"/>
        </w:rPr>
        <w:t>次以上.</w:t>
      </w:r>
    </w:p>
    <w:p w:rsidR="00D01AE0" w:rsidRDefault="00D50856">
      <w:pPr>
        <w:pStyle w:val="ad"/>
        <w:numPr>
          <w:ilvl w:val="0"/>
          <w:numId w:val="1"/>
        </w:numPr>
        <w:ind w:left="0" w:firstLineChars="200" w:firstLine="640"/>
        <w:contextualSpacing w:val="0"/>
        <w:rPr>
          <w:rFonts w:ascii="黑体" w:eastAsia="黑体" w:hAnsi="黑体"/>
        </w:rPr>
      </w:pPr>
      <w:r>
        <w:rPr>
          <w:rFonts w:ascii="黑体" w:eastAsia="黑体" w:hAnsi="黑体" w:hint="eastAsia"/>
        </w:rPr>
        <w:t>申报条件</w:t>
      </w:r>
    </w:p>
    <w:p w:rsidR="00D01AE0" w:rsidRDefault="00D50856">
      <w:pPr>
        <w:ind w:firstLineChars="200" w:firstLine="640"/>
        <w:rPr>
          <w:rFonts w:ascii="仿宋_GB2312" w:hAnsi="仿宋_GB2312" w:cs="仿宋_GB2312"/>
          <w:color w:val="000000" w:themeColor="text1"/>
          <w:szCs w:val="32"/>
        </w:rPr>
      </w:pPr>
      <w:bookmarkStart w:id="1" w:name="_Hlk159789998"/>
      <w:r>
        <w:rPr>
          <w:rFonts w:ascii="仿宋_GB2312" w:hAnsi="仿宋_GB2312" w:cs="仿宋_GB2312" w:hint="eastAsia"/>
          <w:color w:val="000000" w:themeColor="text1"/>
          <w:szCs w:val="32"/>
        </w:rPr>
        <w:t>1、具有独立法人资格的知识产权服务机构、社会团体、</w:t>
      </w:r>
      <w:r>
        <w:rPr>
          <w:rFonts w:ascii="仿宋_GB2312" w:hAnsi="仿宋_GB2312" w:cs="仿宋_GB2312" w:hint="eastAsia"/>
          <w:szCs w:val="32"/>
        </w:rPr>
        <w:t>行业组织、</w:t>
      </w:r>
      <w:r>
        <w:rPr>
          <w:rFonts w:ascii="仿宋_GB2312" w:hAnsi="仿宋_GB2312" w:cs="仿宋_GB2312" w:hint="eastAsia"/>
          <w:color w:val="000000" w:themeColor="text1"/>
          <w:szCs w:val="32"/>
        </w:rPr>
        <w:t>行业协会、企事业单位；</w:t>
      </w:r>
      <w:r>
        <w:rPr>
          <w:rFonts w:ascii="仿宋_GB2312" w:hAnsi="仿宋_GB2312" w:cs="仿宋_GB2312"/>
          <w:color w:val="000000" w:themeColor="text1"/>
          <w:szCs w:val="32"/>
        </w:rPr>
        <w:t xml:space="preserve"> </w:t>
      </w:r>
    </w:p>
    <w:p w:rsidR="00D01AE0" w:rsidRDefault="00D50856">
      <w:pPr>
        <w:ind w:firstLineChars="200" w:firstLine="640"/>
        <w:rPr>
          <w:rFonts w:ascii="仿宋_GB2312" w:hAnsi="仿宋_GB2312" w:cs="仿宋_GB2312"/>
          <w:color w:val="000000" w:themeColor="text1"/>
          <w:szCs w:val="32"/>
        </w:rPr>
      </w:pPr>
      <w:r>
        <w:rPr>
          <w:rFonts w:ascii="仿宋_GB2312" w:hAnsi="仿宋_GB2312" w:cs="仿宋_GB2312"/>
          <w:szCs w:val="32"/>
        </w:rPr>
        <w:lastRenderedPageBreak/>
        <w:t>2</w:t>
      </w:r>
      <w:r>
        <w:rPr>
          <w:rFonts w:ascii="仿宋_GB2312" w:hAnsi="仿宋_GB2312" w:cs="仿宋_GB2312" w:hint="eastAsia"/>
          <w:szCs w:val="32"/>
        </w:rPr>
        <w:t>、熟悉电商平台业务，能获得电商领域与知识产权保护相关的信息数据、协助市场监管部门处理电商领域知识产权纠纷，为电商企业提供法律专业服务。</w:t>
      </w:r>
    </w:p>
    <w:p w:rsidR="00C33FF0" w:rsidRDefault="00D50856" w:rsidP="00C33FF0">
      <w:pPr>
        <w:ind w:firstLineChars="200" w:firstLine="640"/>
        <w:rPr>
          <w:rFonts w:ascii="仿宋_GB2312" w:hAnsi="仿宋_GB2312" w:cs="仿宋_GB2312"/>
          <w:szCs w:val="32"/>
        </w:rPr>
      </w:pPr>
      <w:r>
        <w:rPr>
          <w:rFonts w:ascii="仿宋_GB2312" w:hAnsi="仿宋_GB2312" w:cs="仿宋_GB2312"/>
          <w:szCs w:val="32"/>
        </w:rPr>
        <w:t>3</w:t>
      </w:r>
      <w:r>
        <w:rPr>
          <w:rFonts w:ascii="仿宋_GB2312" w:hAnsi="仿宋_GB2312" w:cs="仿宋_GB2312" w:hint="eastAsia"/>
          <w:szCs w:val="32"/>
        </w:rPr>
        <w:t>、具备开展电商维权援助的经验和针对专利侵权纠纷作出专利侵权判定咨询意见的能力。</w:t>
      </w:r>
    </w:p>
    <w:p w:rsidR="003179DC" w:rsidRPr="00C33FF0" w:rsidRDefault="00C33FF0" w:rsidP="00C33FF0">
      <w:pPr>
        <w:ind w:firstLineChars="200" w:firstLine="640"/>
        <w:rPr>
          <w:rFonts w:ascii="仿宋_GB2312" w:hAnsi="仿宋_GB2312" w:cs="仿宋_GB2312"/>
          <w:szCs w:val="32"/>
        </w:rPr>
      </w:pPr>
      <w:r>
        <w:rPr>
          <w:rFonts w:ascii="仿宋_GB2312" w:hAnsi="仿宋_GB2312" w:cs="仿宋_GB2312" w:hint="eastAsia"/>
          <w:szCs w:val="32"/>
        </w:rPr>
        <w:t>本项目</w:t>
      </w:r>
      <w:r w:rsidR="00D50856">
        <w:rPr>
          <w:rFonts w:ascii="仿宋_GB2312" w:hAnsi="仿宋_GB2312" w:cs="仿宋_GB2312" w:hint="eastAsia"/>
          <w:szCs w:val="32"/>
        </w:rPr>
        <w:t>可单独申报</w:t>
      </w:r>
      <w:r>
        <w:rPr>
          <w:rFonts w:ascii="仿宋_GB2312" w:hAnsi="仿宋_GB2312" w:cs="仿宋_GB2312" w:hint="eastAsia"/>
          <w:szCs w:val="32"/>
        </w:rPr>
        <w:t>，也可</w:t>
      </w:r>
      <w:r w:rsidR="00D50856">
        <w:rPr>
          <w:rFonts w:ascii="仿宋_GB2312" w:hAnsi="仿宋_GB2312" w:cs="仿宋_GB2312" w:hint="eastAsia"/>
          <w:szCs w:val="32"/>
        </w:rPr>
        <w:t>联合申报。</w:t>
      </w:r>
    </w:p>
    <w:bookmarkEnd w:id="1"/>
    <w:p w:rsidR="007B5966" w:rsidRDefault="00D50856" w:rsidP="007B5966">
      <w:pPr>
        <w:pStyle w:val="ad"/>
        <w:numPr>
          <w:ilvl w:val="0"/>
          <w:numId w:val="1"/>
        </w:numPr>
        <w:ind w:left="0" w:firstLineChars="200" w:firstLine="640"/>
        <w:contextualSpacing w:val="0"/>
        <w:rPr>
          <w:rFonts w:ascii="黑体" w:eastAsia="黑体" w:hAnsi="黑体"/>
        </w:rPr>
      </w:pPr>
      <w:r>
        <w:rPr>
          <w:rFonts w:ascii="黑体" w:eastAsia="黑体" w:hAnsi="黑体" w:hint="eastAsia"/>
        </w:rPr>
        <w:t>实施周期及支持方式</w:t>
      </w:r>
    </w:p>
    <w:p w:rsidR="00D01AE0" w:rsidRPr="007B5966" w:rsidRDefault="007B5966" w:rsidP="007B5966">
      <w:pPr>
        <w:ind w:firstLineChars="200" w:firstLine="640"/>
        <w:rPr>
          <w:rFonts w:ascii="黑体" w:eastAsia="黑体" w:hAnsi="黑体"/>
        </w:rPr>
      </w:pPr>
      <w:r>
        <w:rPr>
          <w:rFonts w:hint="eastAsia"/>
        </w:rPr>
        <w:t>本专项资金总额</w:t>
      </w:r>
      <w:r w:rsidR="005368B0">
        <w:t>10</w:t>
      </w:r>
      <w:r>
        <w:rPr>
          <w:rFonts w:hint="eastAsia"/>
        </w:rPr>
        <w:t>万元，支持</w:t>
      </w:r>
      <w:r>
        <w:rPr>
          <w:rFonts w:hint="eastAsia"/>
        </w:rPr>
        <w:t>1</w:t>
      </w:r>
      <w:r>
        <w:rPr>
          <w:rFonts w:hint="eastAsia"/>
        </w:rPr>
        <w:t>个项目，所有项目需要</w:t>
      </w:r>
      <w:r>
        <w:rPr>
          <w:rFonts w:hint="eastAsia"/>
        </w:rPr>
        <w:t>2</w:t>
      </w:r>
      <w:r>
        <w:t>024</w:t>
      </w:r>
      <w:r>
        <w:rPr>
          <w:rFonts w:hint="eastAsia"/>
        </w:rPr>
        <w:t>年</w:t>
      </w:r>
      <w:r>
        <w:rPr>
          <w:rFonts w:hint="eastAsia"/>
        </w:rPr>
        <w:t>1</w:t>
      </w:r>
      <w:r>
        <w:t>1</w:t>
      </w:r>
      <w:r>
        <w:rPr>
          <w:rFonts w:hint="eastAsia"/>
        </w:rPr>
        <w:t>月份完成，</w:t>
      </w:r>
      <w:r>
        <w:rPr>
          <w:rFonts w:hint="eastAsia"/>
        </w:rPr>
        <w:t>1</w:t>
      </w:r>
      <w:r>
        <w:t>2</w:t>
      </w:r>
      <w:r>
        <w:rPr>
          <w:rFonts w:hint="eastAsia"/>
        </w:rPr>
        <w:t>月份组织开展项目验收。</w:t>
      </w:r>
    </w:p>
    <w:p w:rsidR="00D01AE0" w:rsidRDefault="00D50856">
      <w:pPr>
        <w:pStyle w:val="ad"/>
        <w:numPr>
          <w:ilvl w:val="0"/>
          <w:numId w:val="1"/>
        </w:numPr>
        <w:ind w:left="0" w:firstLineChars="200" w:firstLine="640"/>
        <w:contextualSpacing w:val="0"/>
        <w:rPr>
          <w:rFonts w:ascii="黑体" w:eastAsia="黑体" w:hAnsi="黑体"/>
        </w:rPr>
      </w:pPr>
      <w:r>
        <w:rPr>
          <w:rFonts w:ascii="黑体" w:eastAsia="黑体" w:hAnsi="黑体" w:hint="eastAsia"/>
        </w:rPr>
        <w:t>申报材料</w:t>
      </w:r>
    </w:p>
    <w:p w:rsidR="00D01AE0" w:rsidRDefault="00D50856">
      <w:pPr>
        <w:adjustRightInd w:val="0"/>
        <w:snapToGrid w:val="0"/>
        <w:spacing w:line="580" w:lineRule="exact"/>
        <w:ind w:firstLineChars="200" w:firstLine="640"/>
        <w:rPr>
          <w:szCs w:val="32"/>
        </w:rPr>
      </w:pPr>
      <w:r>
        <w:rPr>
          <w:szCs w:val="32"/>
        </w:rPr>
        <w:t>（一）《</w:t>
      </w:r>
      <w:r>
        <w:rPr>
          <w:rFonts w:hint="eastAsia"/>
          <w:szCs w:val="32"/>
        </w:rPr>
        <w:t>2024</w:t>
      </w:r>
      <w:r>
        <w:rPr>
          <w:rFonts w:hint="eastAsia"/>
          <w:szCs w:val="32"/>
        </w:rPr>
        <w:t>年度</w:t>
      </w:r>
      <w:r w:rsidR="00C33FF0">
        <w:rPr>
          <w:rFonts w:ascii="仿宋_GB2312" w:hAnsi="黑体" w:hint="eastAsia"/>
        </w:rPr>
        <w:t>电商领域知识产权保护</w:t>
      </w:r>
      <w:r>
        <w:rPr>
          <w:rFonts w:hint="eastAsia"/>
          <w:szCs w:val="32"/>
        </w:rPr>
        <w:t>项目申报书</w:t>
      </w:r>
      <w:r>
        <w:rPr>
          <w:szCs w:val="32"/>
        </w:rPr>
        <w:t>》</w:t>
      </w:r>
      <w:r>
        <w:rPr>
          <w:rFonts w:hint="eastAsia"/>
          <w:szCs w:val="32"/>
        </w:rPr>
        <w:t>（见附件）</w:t>
      </w:r>
      <w:r>
        <w:rPr>
          <w:szCs w:val="32"/>
        </w:rPr>
        <w:t>；</w:t>
      </w:r>
    </w:p>
    <w:p w:rsidR="00D01AE0" w:rsidRDefault="00D50856">
      <w:pPr>
        <w:adjustRightInd w:val="0"/>
        <w:snapToGrid w:val="0"/>
        <w:spacing w:line="580" w:lineRule="exact"/>
        <w:ind w:firstLineChars="200" w:firstLine="640"/>
        <w:rPr>
          <w:szCs w:val="32"/>
        </w:rPr>
      </w:pPr>
      <w:r>
        <w:rPr>
          <w:szCs w:val="32"/>
        </w:rPr>
        <w:t>（二）机构法人资格证书</w:t>
      </w:r>
      <w:r>
        <w:rPr>
          <w:rFonts w:hint="eastAsia"/>
          <w:szCs w:val="32"/>
        </w:rPr>
        <w:t>或营业执照</w:t>
      </w:r>
      <w:r>
        <w:rPr>
          <w:szCs w:val="32"/>
        </w:rPr>
        <w:t>的复印件；</w:t>
      </w:r>
    </w:p>
    <w:p w:rsidR="00D01AE0" w:rsidRDefault="00D50856">
      <w:pPr>
        <w:adjustRightInd w:val="0"/>
        <w:snapToGrid w:val="0"/>
        <w:spacing w:line="580" w:lineRule="exact"/>
        <w:ind w:firstLineChars="200" w:firstLine="640"/>
        <w:rPr>
          <w:szCs w:val="32"/>
        </w:rPr>
      </w:pPr>
      <w:r>
        <w:rPr>
          <w:szCs w:val="32"/>
        </w:rPr>
        <w:t>（三）</w:t>
      </w:r>
      <w:r>
        <w:rPr>
          <w:rFonts w:hint="eastAsia"/>
          <w:szCs w:val="32"/>
        </w:rPr>
        <w:t>人员资格证明；</w:t>
      </w:r>
    </w:p>
    <w:p w:rsidR="00D01AE0" w:rsidRDefault="00D50856">
      <w:pPr>
        <w:adjustRightInd w:val="0"/>
        <w:snapToGrid w:val="0"/>
        <w:spacing w:line="580" w:lineRule="exact"/>
        <w:ind w:firstLineChars="200" w:firstLine="640"/>
        <w:rPr>
          <w:szCs w:val="32"/>
        </w:rPr>
      </w:pPr>
      <w:r>
        <w:rPr>
          <w:rFonts w:hint="eastAsia"/>
          <w:szCs w:val="32"/>
        </w:rPr>
        <w:t>（四）机构所获荣誉证明；</w:t>
      </w:r>
    </w:p>
    <w:p w:rsidR="00D01AE0" w:rsidRDefault="00D50856">
      <w:pPr>
        <w:adjustRightInd w:val="0"/>
        <w:snapToGrid w:val="0"/>
        <w:spacing w:line="580" w:lineRule="exact"/>
        <w:ind w:firstLineChars="200" w:firstLine="640"/>
        <w:rPr>
          <w:szCs w:val="32"/>
        </w:rPr>
      </w:pPr>
      <w:r>
        <w:rPr>
          <w:szCs w:val="32"/>
        </w:rPr>
        <w:t>（</w:t>
      </w:r>
      <w:r>
        <w:rPr>
          <w:rFonts w:hint="eastAsia"/>
          <w:szCs w:val="32"/>
        </w:rPr>
        <w:t>五</w:t>
      </w:r>
      <w:r>
        <w:rPr>
          <w:szCs w:val="32"/>
        </w:rPr>
        <w:t>）</w:t>
      </w:r>
      <w:r>
        <w:rPr>
          <w:rFonts w:hint="eastAsia"/>
          <w:szCs w:val="32"/>
        </w:rPr>
        <w:t>其他证明符合申报条件的材料。</w:t>
      </w:r>
    </w:p>
    <w:p w:rsidR="00D01AE0" w:rsidRDefault="00D50856">
      <w:pPr>
        <w:adjustRightInd w:val="0"/>
        <w:snapToGrid w:val="0"/>
        <w:spacing w:line="580" w:lineRule="exact"/>
        <w:ind w:firstLineChars="200" w:firstLine="640"/>
      </w:pPr>
      <w:r>
        <w:rPr>
          <w:szCs w:val="32"/>
        </w:rPr>
        <w:t>上述材料均需加盖公章。</w:t>
      </w:r>
    </w:p>
    <w:p w:rsidR="00D01AE0" w:rsidRDefault="00D50856">
      <w:pPr>
        <w:pStyle w:val="ad"/>
        <w:numPr>
          <w:ilvl w:val="0"/>
          <w:numId w:val="1"/>
        </w:numPr>
        <w:ind w:left="0" w:firstLineChars="200" w:firstLine="640"/>
        <w:contextualSpacing w:val="0"/>
        <w:rPr>
          <w:rFonts w:ascii="黑体" w:eastAsia="黑体" w:hAnsi="黑体"/>
        </w:rPr>
      </w:pPr>
      <w:r>
        <w:rPr>
          <w:rFonts w:ascii="黑体" w:eastAsia="黑体" w:hAnsi="黑体" w:hint="eastAsia"/>
        </w:rPr>
        <w:t>申报程序</w:t>
      </w:r>
    </w:p>
    <w:p w:rsidR="00D01AE0" w:rsidRDefault="00D50856">
      <w:pPr>
        <w:adjustRightInd w:val="0"/>
        <w:snapToGrid w:val="0"/>
        <w:spacing w:line="580" w:lineRule="exact"/>
        <w:ind w:firstLineChars="200" w:firstLine="640"/>
        <w:rPr>
          <w:szCs w:val="32"/>
        </w:rPr>
      </w:pPr>
      <w:r>
        <w:rPr>
          <w:rFonts w:hint="eastAsia"/>
          <w:szCs w:val="32"/>
        </w:rPr>
        <w:t>申报程序同通知统一规定，并同时邮寄一式</w:t>
      </w:r>
      <w:r>
        <w:rPr>
          <w:rFonts w:hint="eastAsia"/>
          <w:szCs w:val="32"/>
        </w:rPr>
        <w:t>7</w:t>
      </w:r>
      <w:r>
        <w:rPr>
          <w:rFonts w:hint="eastAsia"/>
          <w:szCs w:val="32"/>
        </w:rPr>
        <w:t>份纸件材料至湛江市市场监督管理局广告监督管理与知识产权保护科，同时发送电子件（可编辑版</w:t>
      </w:r>
      <w:r>
        <w:rPr>
          <w:rFonts w:hint="eastAsia"/>
          <w:szCs w:val="32"/>
        </w:rPr>
        <w:t>word</w:t>
      </w:r>
      <w:r>
        <w:rPr>
          <w:rFonts w:hint="eastAsia"/>
          <w:szCs w:val="32"/>
        </w:rPr>
        <w:t>及盖章扫描</w:t>
      </w:r>
      <w:r>
        <w:rPr>
          <w:rFonts w:hint="eastAsia"/>
          <w:szCs w:val="32"/>
        </w:rPr>
        <w:t>PDF</w:t>
      </w:r>
      <w:r>
        <w:rPr>
          <w:rFonts w:hint="eastAsia"/>
          <w:szCs w:val="32"/>
        </w:rPr>
        <w:t>版）至</w:t>
      </w:r>
      <w:r>
        <w:rPr>
          <w:rFonts w:hint="eastAsia"/>
          <w:szCs w:val="32"/>
        </w:rPr>
        <w:t>zjzscqbh@163.com</w:t>
      </w:r>
      <w:r>
        <w:rPr>
          <w:rFonts w:hint="eastAsia"/>
          <w:szCs w:val="32"/>
        </w:rPr>
        <w:t>。逾期不予受理。</w:t>
      </w:r>
    </w:p>
    <w:sectPr w:rsidR="00D01A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3B2" w:rsidRDefault="00E923B2" w:rsidP="00CF6C4C">
      <w:r>
        <w:separator/>
      </w:r>
    </w:p>
  </w:endnote>
  <w:endnote w:type="continuationSeparator" w:id="0">
    <w:p w:rsidR="00E923B2" w:rsidRDefault="00E923B2" w:rsidP="00CF6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altName w:val="方正舒体"/>
    <w:panose1 w:val="02000000000000000000"/>
    <w:charset w:val="86"/>
    <w:family w:val="modern"/>
    <w:notTrueType/>
    <w:pitch w:val="variable"/>
    <w:sig w:usb0="A00002BF" w:usb1="184F6CFA" w:usb2="00000012" w:usb3="00000000" w:csb0="00040003"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3B2" w:rsidRDefault="00E923B2" w:rsidP="00CF6C4C">
      <w:r>
        <w:separator/>
      </w:r>
    </w:p>
  </w:footnote>
  <w:footnote w:type="continuationSeparator" w:id="0">
    <w:p w:rsidR="00E923B2" w:rsidRDefault="00E923B2" w:rsidP="00CF6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B7F3F"/>
    <w:multiLevelType w:val="multilevel"/>
    <w:tmpl w:val="3E0B7F3F"/>
    <w:lvl w:ilvl="0">
      <w:start w:val="1"/>
      <w:numFmt w:val="japaneseCounting"/>
      <w:lvlText w:val="%1、"/>
      <w:lvlJc w:val="left"/>
      <w:pPr>
        <w:ind w:left="720" w:hanging="720"/>
      </w:pPr>
      <w:rPr>
        <w:rFonts w:hint="default"/>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E5"/>
    <w:rsid w:val="00125DE5"/>
    <w:rsid w:val="00163B0C"/>
    <w:rsid w:val="00256F6D"/>
    <w:rsid w:val="003179DC"/>
    <w:rsid w:val="005368B0"/>
    <w:rsid w:val="006715ED"/>
    <w:rsid w:val="00711F84"/>
    <w:rsid w:val="007B5966"/>
    <w:rsid w:val="007C03CF"/>
    <w:rsid w:val="007F4151"/>
    <w:rsid w:val="00805DD8"/>
    <w:rsid w:val="0095592C"/>
    <w:rsid w:val="00964E57"/>
    <w:rsid w:val="009A47C9"/>
    <w:rsid w:val="00A7541B"/>
    <w:rsid w:val="00C33FF0"/>
    <w:rsid w:val="00CF6C4C"/>
    <w:rsid w:val="00D01AE0"/>
    <w:rsid w:val="00D50856"/>
    <w:rsid w:val="00E07AD1"/>
    <w:rsid w:val="00E923B2"/>
    <w:rsid w:val="605E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48F4E9-D5D5-4A16-B0FE-0BE3A247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f0">
    <w:name w:val="Balloon Text"/>
    <w:basedOn w:val="a"/>
    <w:link w:val="af1"/>
    <w:uiPriority w:val="99"/>
    <w:semiHidden/>
    <w:unhideWhenUsed/>
    <w:rsid w:val="00964E57"/>
    <w:rPr>
      <w:sz w:val="18"/>
      <w:szCs w:val="18"/>
    </w:rPr>
  </w:style>
  <w:style w:type="character" w:customStyle="1" w:styleId="af1">
    <w:name w:val="批注框文本 字符"/>
    <w:basedOn w:val="a0"/>
    <w:link w:val="af0"/>
    <w:uiPriority w:val="99"/>
    <w:semiHidden/>
    <w:rsid w:val="00964E57"/>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家民 林</dc:creator>
  <cp:lastModifiedBy>Lenovo</cp:lastModifiedBy>
  <cp:revision>10</cp:revision>
  <cp:lastPrinted>2024-03-18T03:59:00Z</cp:lastPrinted>
  <dcterms:created xsi:type="dcterms:W3CDTF">2024-02-25T13:42:00Z</dcterms:created>
  <dcterms:modified xsi:type="dcterms:W3CDTF">2024-03-18T03:59:00Z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