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黑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湛江市商标品牌培育指导站建设服务项目申报指南</w:t>
      </w:r>
    </w:p>
    <w:p>
      <w:pPr>
        <w:autoSpaceDE w:val="0"/>
        <w:autoSpaceDN w:val="0"/>
        <w:spacing w:line="600" w:lineRule="exact"/>
        <w:ind w:firstLine="640"/>
        <w:rPr>
          <w:rFonts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一、项目名称</w:t>
      </w:r>
    </w:p>
    <w:p>
      <w:pPr>
        <w:autoSpaceDE w:val="0"/>
        <w:autoSpaceDN w:val="0"/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2024年度湛江市商标品牌培育指导站建设服务项目</w:t>
      </w:r>
    </w:p>
    <w:p>
      <w:pPr>
        <w:autoSpaceDE w:val="0"/>
        <w:autoSpaceDN w:val="0"/>
        <w:spacing w:line="60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二、项目目标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服务我市商标品牌培育指导站建设，协助我市商标品牌培育指导站</w:t>
      </w:r>
      <w:r>
        <w:rPr>
          <w:rFonts w:eastAsia="仿宋_GB2312"/>
          <w:sz w:val="32"/>
        </w:rPr>
        <w:t>为我市</w:t>
      </w:r>
      <w:r>
        <w:rPr>
          <w:rFonts w:hint="eastAsia" w:eastAsia="仿宋_GB2312"/>
          <w:sz w:val="32"/>
        </w:rPr>
        <w:t>市场</w:t>
      </w:r>
      <w:r>
        <w:rPr>
          <w:rFonts w:eastAsia="仿宋_GB2312"/>
          <w:sz w:val="32"/>
        </w:rPr>
        <w:t>提供标准化、专业化、全面化的商标品牌指导和咨询服务等，助力企业提高品牌影响力和市场竞争力，充分发挥商标品牌在引领经济社会高质量发展中的重要作用。</w:t>
      </w:r>
    </w:p>
    <w:p>
      <w:pPr>
        <w:autoSpaceDE w:val="0"/>
        <w:autoSpaceDN w:val="0"/>
        <w:spacing w:line="60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三、项目任务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1.为现有及在建的商标品牌培育指导站的工作人员、市场主体提供商标品牌建设相关业务指导和培训不少于2次，提升指导站内工作人员关于商标注册流程、熟练操作商标查询等业务能力的提升，每次培训不少于0.5天，培训人员累计不少于60人次,并协助指导站工作人员拟定商标品牌培育指导站工作规范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.配合现有及在建的商标品牌培育指导站完成至少40家市场主体的调研走访(走访名单由现有及在建的商标品牌培育指导站商定)，为走访的企业提供商标规范使用、商标运用、商标品牌培育指导，并出具相对应的商标品牌培育和保护指导意见书（意见书中包含商标侵权预警风险分析、商标维权等服务指引）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3.指导至少5个市场主体申报“千企百城”商标品牌价值提升行动的“企业商标品牌价值提升专项行动”、广东省重点商标保护名录、广东高价值商标品牌等，指导至少1个商标品牌培育指导站申报参加“千企百城”商标品牌价值提升行动的“商标品牌建设服务指导专项行动”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4.发布湛江市商标季度简报情况，全年不少于4份简报。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5.组建不少于5人、聘期不少于1年的品牌建设技术专家组，为我市各级知识产权部门、现有及在建的商标品牌培育指导站提供2024年度的商标相关基础问题的咨询服务不少于30次。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6.协助制定湛江市商标品牌培育指导站工作规范。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7.形成湛江市商标品牌培育指导站年度工作报告。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四、申报主体及条件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</w:rPr>
      </w:pPr>
      <w:r>
        <w:rPr>
          <w:rFonts w:hint="eastAsia" w:eastAsia="仿宋_GB2312"/>
          <w:sz w:val="32"/>
        </w:rPr>
        <w:t>（一）申报主体：申报主体为广东省行政区域内具有独立法人资格的企事业单位、知识产权服务机构或社会团体组织，</w:t>
      </w:r>
      <w:r>
        <w:rPr>
          <w:rFonts w:hint="eastAsia" w:eastAsia="仿宋_GB2312"/>
          <w:color w:val="000000" w:themeColor="text1"/>
          <w:sz w:val="32"/>
        </w:rPr>
        <w:t>可与知识产权服务机构、法律服务机构等联合申报。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（二）申报条件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1.熟悉商标领域各项法律法规，具备商标信息采集、整理和分析等能力。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2.具备协助制定并服务落实我市商标品牌培育指导站建设实施方案、工作规划相关的工作能力，有较好的服务案例。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3.具备指导市场主体参加各类商标评价（比）的工作能力，有较好的服务案例。 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4.项目团队的人员配置与项目的内容和要求相适应，项目负责人须具有较强的组织协调能力、分析及解决问题的能力，保证项目全过程担负实质性工作。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五、实施周期及支持方式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项目实施周期为1年，立项1项，每项预计20万元。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szCs w:val="32"/>
        </w:rPr>
      </w:pPr>
      <w:r>
        <w:rPr>
          <w:rFonts w:hint="eastAsia" w:eastAsia="黑体"/>
          <w:szCs w:val="32"/>
        </w:rPr>
        <w:t>六</w:t>
      </w:r>
      <w:r>
        <w:rPr>
          <w:rFonts w:eastAsia="黑体"/>
          <w:szCs w:val="32"/>
        </w:rPr>
        <w:t>、申报材料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（一）《202</w:t>
      </w:r>
      <w:r>
        <w:rPr>
          <w:rFonts w:hint="eastAsia"/>
          <w:szCs w:val="32"/>
        </w:rPr>
        <w:t>4</w:t>
      </w:r>
      <w:r>
        <w:rPr>
          <w:szCs w:val="32"/>
        </w:rPr>
        <w:t>年度</w:t>
      </w:r>
      <w:r>
        <w:rPr>
          <w:rFonts w:hint="eastAsia" w:ascii="仿宋_GB2312" w:hAnsi="仿宋_GB2312" w:cs="仿宋_GB2312"/>
          <w:szCs w:val="32"/>
        </w:rPr>
        <w:t>商标品牌培育指导站建设服务项目</w:t>
      </w:r>
      <w:r>
        <w:rPr>
          <w:szCs w:val="32"/>
        </w:rPr>
        <w:t>申报书》</w:t>
      </w:r>
      <w:r>
        <w:rPr>
          <w:rFonts w:hint="eastAsia"/>
          <w:szCs w:val="32"/>
        </w:rPr>
        <w:t>（见附件）</w:t>
      </w:r>
      <w:r>
        <w:rPr>
          <w:szCs w:val="32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</w:t>
      </w:r>
      <w:r>
        <w:rPr>
          <w:rFonts w:hint="eastAsia" w:ascii="仿宋_GB2312" w:hAnsi="仿宋_GB2312" w:cs="仿宋_GB2312"/>
          <w:color w:val="000000" w:themeColor="text1"/>
          <w:szCs w:val="32"/>
        </w:rPr>
        <w:t>法人资格证明、银</w:t>
      </w:r>
      <w:r>
        <w:rPr>
          <w:rFonts w:hint="eastAsia" w:ascii="仿宋_GB2312" w:hAnsi="仿宋_GB2312" w:cs="仿宋_GB2312"/>
          <w:szCs w:val="32"/>
        </w:rPr>
        <w:t>行开户许可证等复印件；</w:t>
      </w:r>
    </w:p>
    <w:p>
      <w:pPr>
        <w:spacing w:line="600" w:lineRule="exact"/>
        <w:ind w:firstLine="640" w:firstLineChars="200"/>
      </w:pPr>
      <w:r>
        <w:rPr>
          <w:rFonts w:hint="eastAsia"/>
          <w:szCs w:val="32"/>
        </w:rPr>
        <w:t>（三）</w:t>
      </w:r>
      <w:r>
        <w:rPr>
          <w:rFonts w:hint="eastAsia" w:ascii="仿宋_GB2312" w:hAnsi="仿宋_GB2312" w:cs="仿宋_GB2312"/>
          <w:szCs w:val="32"/>
        </w:rPr>
        <w:t>相关资质和经验证明材料；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（四）近两年的财务报表；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（五）真实性承诺函；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（六）其他证明申报单位条件及优势的佐证材料。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cs="仿宋_GB2312"/>
          <w:szCs w:val="32"/>
        </w:rPr>
        <w:t>上述材料均需加盖公章并在《申报书》加盖骑缝章。</w:t>
      </w:r>
    </w:p>
    <w:p>
      <w:pPr>
        <w:spacing w:line="60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七、</w:t>
      </w:r>
      <w:r>
        <w:rPr>
          <w:rFonts w:eastAsia="黑体"/>
          <w:szCs w:val="32"/>
        </w:rPr>
        <w:t>申报程序</w:t>
      </w: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申报程序同通知统一规定。并同时邮寄一式</w:t>
      </w:r>
      <w:r>
        <w:rPr>
          <w:rFonts w:hint="eastAsia"/>
          <w:szCs w:val="32"/>
        </w:rPr>
        <w:t>七</w:t>
      </w:r>
      <w:r>
        <w:rPr>
          <w:szCs w:val="32"/>
        </w:rPr>
        <w:t>份纸件材料至湛江市市场监督管理局知识产权促进科，同时发送电子件（可编辑版word及盖章扫描PDF版）至zjzscqk@126.com。逾期不予受理。</w:t>
      </w:r>
    </w:p>
    <w:p>
      <w:pPr>
        <w:spacing w:line="60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八、</w:t>
      </w:r>
      <w:r>
        <w:rPr>
          <w:rFonts w:eastAsia="黑体"/>
          <w:szCs w:val="32"/>
        </w:rPr>
        <w:t>其他事项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</w:rPr>
        <w:t>一</w:t>
      </w:r>
      <w:r>
        <w:rPr>
          <w:rFonts w:ascii="仿宋_GB2312" w:hAnsi="仿宋_GB2312" w:cs="仿宋_GB2312"/>
          <w:szCs w:val="32"/>
        </w:rPr>
        <w:t>）合同管理：项目立项后，</w:t>
      </w:r>
      <w:bookmarkStart w:id="0" w:name="_GoBack"/>
      <w:bookmarkEnd w:id="0"/>
      <w:r>
        <w:rPr>
          <w:rFonts w:hint="eastAsia" w:ascii="仿宋_GB2312" w:hAnsi="仿宋_GB2312" w:cs="仿宋_GB2312"/>
          <w:szCs w:val="32"/>
          <w:lang w:eastAsia="zh-CN"/>
        </w:rPr>
        <w:t>湛江市市场监督管理局</w:t>
      </w:r>
      <w:r>
        <w:rPr>
          <w:rFonts w:ascii="仿宋_GB2312" w:hAnsi="仿宋_GB2312" w:cs="仿宋_GB2312"/>
          <w:szCs w:val="32"/>
        </w:rPr>
        <w:t>与承担单位签署项目合同书，作为项目管理的重要依据。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</w:rPr>
        <w:t>二</w:t>
      </w:r>
      <w:r>
        <w:rPr>
          <w:rFonts w:ascii="仿宋_GB2312" w:hAnsi="仿宋_GB2312" w:cs="仿宋_GB2312"/>
          <w:szCs w:val="32"/>
        </w:rPr>
        <w:t>）项目验收：项目完成后，项目承担单位应及时总结并申请验收，向</w:t>
      </w:r>
      <w:r>
        <w:rPr>
          <w:rFonts w:hint="eastAsia" w:ascii="仿宋_GB2312" w:hAnsi="仿宋_GB2312" w:cs="仿宋_GB2312"/>
          <w:szCs w:val="32"/>
          <w:lang w:eastAsia="zh-CN"/>
        </w:rPr>
        <w:t>湛江市市场监督管理局</w:t>
      </w:r>
      <w:r>
        <w:rPr>
          <w:rFonts w:ascii="仿宋_GB2312" w:hAnsi="仿宋_GB2312" w:cs="仿宋_GB2312"/>
          <w:szCs w:val="32"/>
        </w:rPr>
        <w:t>报送工作成果，由</w:t>
      </w:r>
      <w:r>
        <w:rPr>
          <w:rFonts w:hint="eastAsia" w:ascii="仿宋_GB2312" w:hAnsi="仿宋_GB2312" w:cs="仿宋_GB2312"/>
          <w:szCs w:val="32"/>
        </w:rPr>
        <w:t>市市场监管</w:t>
      </w:r>
      <w:r>
        <w:rPr>
          <w:rFonts w:ascii="仿宋_GB2312" w:hAnsi="仿宋_GB2312" w:cs="仿宋_GB2312"/>
          <w:szCs w:val="32"/>
        </w:rPr>
        <w:t>局组织验收通过后，方可结项。</w:t>
      </w:r>
    </w:p>
    <w:p>
      <w:pPr>
        <w:spacing w:line="600" w:lineRule="exact"/>
        <w:ind w:firstLine="640" w:firstLineChars="200"/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商标品牌培育指导站建设服务项目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申报书</w:t>
      </w:r>
    </w:p>
    <w:p>
      <w:pPr>
        <w:spacing w:line="360" w:lineRule="auto"/>
        <w:rPr>
          <w:rFonts w:eastAsia="楷体_GB2312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rPr>
          <w:rFonts w:ascii="仿宋_GB2312" w:hAnsi="仿宋_GB2312" w:cs="仿宋_GB2312"/>
          <w:szCs w:val="32"/>
        </w:rPr>
      </w:pPr>
    </w:p>
    <w:tbl>
      <w:tblPr>
        <w:tblStyle w:val="5"/>
        <w:tblW w:w="8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项目名称：</w:t>
            </w:r>
          </w:p>
        </w:tc>
        <w:tc>
          <w:tcPr>
            <w:tcW w:w="6705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pacing w:val="-5"/>
                <w:szCs w:val="32"/>
                <w:u w:val="single"/>
                <w:shd w:val="clear" w:color="auto" w:fill="FFFFFF"/>
              </w:rPr>
              <w:t xml:space="preserve">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申报单位：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项目联系人：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单位及职务：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工作电话：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手机号码：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电子邮箱：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rPr>
          <w:rFonts w:ascii="仿宋_GB2312" w:hAnsi="仿宋_GB2312" w:cs="仿宋_GB2312"/>
          <w:szCs w:val="32"/>
        </w:rPr>
      </w:pPr>
    </w:p>
    <w:p>
      <w:pPr>
        <w:jc w:val="center"/>
        <w:rPr>
          <w:rFonts w:ascii="仿宋_GB2312" w:hAnsi="仿宋_GB2312" w:cs="仿宋_GB2312"/>
          <w:bCs/>
          <w:szCs w:val="32"/>
        </w:rPr>
      </w:pPr>
    </w:p>
    <w:p>
      <w:pPr>
        <w:spacing w:line="600" w:lineRule="exact"/>
        <w:jc w:val="center"/>
        <w:rPr>
          <w:rFonts w:eastAsia="楷体_GB2312"/>
          <w:bCs/>
          <w:szCs w:val="32"/>
        </w:rPr>
      </w:pPr>
      <w:r>
        <w:rPr>
          <w:rFonts w:hint="eastAsia" w:eastAsia="楷体_GB2312"/>
          <w:bCs/>
          <w:szCs w:val="32"/>
        </w:rPr>
        <w:t>湛江市市场监督管理局（</w:t>
      </w:r>
      <w:r>
        <w:rPr>
          <w:rFonts w:eastAsia="楷体_GB2312"/>
          <w:bCs/>
          <w:szCs w:val="32"/>
        </w:rPr>
        <w:t>知识产权局</w:t>
      </w:r>
      <w:r>
        <w:rPr>
          <w:rFonts w:hint="eastAsia" w:eastAsia="楷体_GB2312"/>
          <w:bCs/>
          <w:szCs w:val="32"/>
        </w:rPr>
        <w:t>）</w:t>
      </w:r>
      <w:r>
        <w:rPr>
          <w:rFonts w:eastAsia="楷体_GB2312"/>
          <w:bCs/>
          <w:szCs w:val="32"/>
        </w:rPr>
        <w:t>编制</w:t>
      </w:r>
    </w:p>
    <w:p>
      <w:pPr>
        <w:spacing w:line="600" w:lineRule="exact"/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20</w:t>
      </w:r>
      <w:r>
        <w:rPr>
          <w:rFonts w:hint="eastAsia" w:eastAsia="楷体_GB2312"/>
          <w:bCs/>
          <w:szCs w:val="32"/>
        </w:rPr>
        <w:t>24</w:t>
      </w:r>
      <w:r>
        <w:rPr>
          <w:rFonts w:eastAsia="楷体_GB2312"/>
          <w:bCs/>
          <w:szCs w:val="32"/>
        </w:rPr>
        <w:t>年</w:t>
      </w:r>
    </w:p>
    <w:p>
      <w:pPr>
        <w:jc w:val="center"/>
        <w:rPr>
          <w:rFonts w:ascii="仿宋_GB2312" w:hAnsi="仿宋_GB2312" w:cs="仿宋_GB2312"/>
          <w:bCs/>
          <w:szCs w:val="32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adjustRightInd w:val="0"/>
        <w:snapToGrid w:val="0"/>
      </w:pP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一、本申请书适用于202</w:t>
      </w:r>
      <w:r>
        <w:rPr>
          <w:rFonts w:hint="eastAsia"/>
          <w:szCs w:val="32"/>
        </w:rPr>
        <w:t>4</w:t>
      </w:r>
      <w:r>
        <w:rPr>
          <w:szCs w:val="32"/>
        </w:rPr>
        <w:t>年</w:t>
      </w:r>
      <w:r>
        <w:rPr>
          <w:rFonts w:hint="eastAsia"/>
          <w:szCs w:val="32"/>
          <w:lang w:eastAsia="zh-CN"/>
        </w:rPr>
        <w:t>湛江市省级</w:t>
      </w:r>
      <w:r>
        <w:rPr>
          <w:szCs w:val="32"/>
        </w:rPr>
        <w:t>知识产权专项经费的申报工作。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二、申报单位对本申请材料以及所附材料的合法性、真实性、准确性负责。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三、申请书规格为A4纸，各栏不够填写时，请自行加页。申报书宜双面打印，并于左侧装订成册，一式2份（加盖公章）。提交同时，须同时提交电子件（可编辑版word及盖章扫描PDF版）。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</w:p>
    <w:p/>
    <w:p/>
    <w:p/>
    <w:p/>
    <w:p/>
    <w:p/>
    <w:p/>
    <w:p/>
    <w:p/>
    <w:p/>
    <w:p/>
    <w:p>
      <w:pPr>
        <w:adjustRightInd w:val="0"/>
        <w:snapToGrid w:val="0"/>
        <w:spacing w:line="580" w:lineRule="exact"/>
        <w:rPr>
          <w:rFonts w:eastAsia="黑体"/>
          <w:szCs w:val="32"/>
        </w:rPr>
      </w:pPr>
    </w:p>
    <w:p>
      <w:pPr>
        <w:adjustRightInd w:val="0"/>
        <w:snapToGrid w:val="0"/>
        <w:spacing w:line="580" w:lineRule="exact"/>
        <w:rPr>
          <w:rFonts w:eastAsia="黑体"/>
          <w:szCs w:val="32"/>
        </w:rPr>
      </w:pPr>
    </w:p>
    <w:p>
      <w:pPr>
        <w:spacing w:line="600" w:lineRule="exact"/>
        <w:rPr>
          <w:szCs w:val="32"/>
        </w:rPr>
      </w:pPr>
      <w:r>
        <w:rPr>
          <w:rFonts w:eastAsia="黑体"/>
          <w:szCs w:val="32"/>
        </w:rPr>
        <w:t>一、申报单位基本信息</w:t>
      </w:r>
    </w:p>
    <w:tbl>
      <w:tblPr>
        <w:tblStyle w:val="5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397"/>
        <w:gridCol w:w="11"/>
        <w:gridCol w:w="861"/>
        <w:gridCol w:w="1482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单位名称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注册地址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注册时间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注册登记证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注册登记号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法定代表人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ind w:left="-109" w:leftChars="-34" w:firstLine="135" w:firstLineChars="42"/>
              <w:jc w:val="center"/>
              <w:rPr>
                <w:b/>
                <w:szCs w:val="32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开户银行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开户名称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银行账号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地址邮编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职务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传真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传真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手机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手机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电邮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概况</w:t>
            </w:r>
          </w:p>
        </w:tc>
        <w:tc>
          <w:tcPr>
            <w:tcW w:w="8249" w:type="dxa"/>
            <w:gridSpan w:val="6"/>
            <w:vAlign w:val="center"/>
          </w:tcPr>
          <w:p>
            <w:pPr>
              <w:spacing w:line="440" w:lineRule="exact"/>
              <w:rPr>
                <w:szCs w:val="32"/>
              </w:rPr>
            </w:pPr>
            <w:r>
              <w:rPr>
                <w:szCs w:val="32"/>
              </w:rPr>
              <w:t>（单位性质、主要业务或技术领域、业绩、资质荣誉简介，所属行业或技术领域、领域中的位置，知识产权及创新工作基础等，1000字以内。可另附页</w:t>
            </w:r>
            <w:r>
              <w:rPr>
                <w:rFonts w:hint="eastAsia"/>
                <w:szCs w:val="32"/>
              </w:rPr>
              <w:t>，下同</w:t>
            </w:r>
            <w:r>
              <w:rPr>
                <w:szCs w:val="32"/>
              </w:rPr>
              <w:t>）</w:t>
            </w:r>
          </w:p>
          <w:p>
            <w:pPr>
              <w:spacing w:line="440" w:lineRule="exac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  <w:p/>
          <w:p/>
          <w:p/>
          <w:p>
            <w:pPr>
              <w:spacing w:line="500" w:lineRule="exact"/>
              <w:rPr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黑体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二、项目工作方案</w:t>
      </w:r>
    </w:p>
    <w:tbl>
      <w:tblPr>
        <w:tblStyle w:val="5"/>
        <w:tblW w:w="919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  <w:r>
              <w:rPr>
                <w:szCs w:val="32"/>
              </w:rPr>
              <w:t>（介绍项目的背景意义、目标任务、工作内容，推进措施及实施方式等。1500字以内。）</w:t>
            </w:r>
          </w:p>
          <w:p>
            <w:pPr>
              <w:spacing w:line="500" w:lineRule="exac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（介绍申请本项目所具备的工作基础、制度规范，相关经验和优势资源，项目团队、智力支持、信息化设施等相关条件，推进项目顺利实施的保障性举措等。1500字以内。）</w:t>
            </w:r>
          </w:p>
          <w:p>
            <w:pPr>
              <w:spacing w:line="500" w:lineRule="exact"/>
              <w:jc w:val="lef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  <w:r>
              <w:rPr>
                <w:szCs w:val="32"/>
              </w:rPr>
              <w:t>（工作总体进度时间安排、项目各阶段工作任务与阶段性目标，确保项目按时形成成果、提交项目总结报告。）</w:t>
            </w:r>
          </w:p>
          <w:p>
            <w:pPr>
              <w:spacing w:line="500" w:lineRule="exac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</w:pPr>
            <w:r>
              <w:t>（项目实施的预期成果形式、可考核指标等。）</w:t>
            </w: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pStyle w:val="2"/>
            </w:pPr>
          </w:p>
          <w:p/>
        </w:tc>
      </w:tr>
    </w:tbl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szCs w:val="32"/>
        </w:rPr>
      </w:pPr>
      <w:r>
        <w:rPr>
          <w:rFonts w:eastAsia="黑体"/>
          <w:szCs w:val="32"/>
        </w:rPr>
        <w:t>三、项目工作团队</w:t>
      </w:r>
      <w:r>
        <w:rPr>
          <w:szCs w:val="32"/>
        </w:rPr>
        <w:t>（可据工作需求而增加空格）</w:t>
      </w:r>
    </w:p>
    <w:tbl>
      <w:tblPr>
        <w:tblStyle w:val="5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团队</w:t>
            </w:r>
          </w:p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主要</w:t>
            </w:r>
          </w:p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</w:tbl>
    <w:p>
      <w:pPr>
        <w:rPr>
          <w:szCs w:val="32"/>
        </w:rPr>
      </w:pPr>
    </w:p>
    <w:p>
      <w:pPr>
        <w:rPr>
          <w:szCs w:val="32"/>
        </w:rPr>
      </w:pPr>
      <w:r>
        <w:rPr>
          <w:szCs w:val="32"/>
        </w:rPr>
        <w:t xml:space="preserve">    </w:t>
      </w:r>
      <w:r>
        <w:rPr>
          <w:rFonts w:eastAsia="黑体"/>
          <w:szCs w:val="32"/>
        </w:rPr>
        <w:t>四、项目经费预算</w:t>
      </w:r>
      <w:r>
        <w:rPr>
          <w:szCs w:val="32"/>
        </w:rPr>
        <w:t>（可据工作需求而增加空格）</w:t>
      </w:r>
    </w:p>
    <w:tbl>
      <w:tblPr>
        <w:tblStyle w:val="5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73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（万元）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szCs w:val="32"/>
              </w:rPr>
            </w:pPr>
          </w:p>
        </w:tc>
      </w:tr>
    </w:tbl>
    <w:p>
      <w:pPr>
        <w:rPr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五、单位意见</w:t>
      </w:r>
    </w:p>
    <w:tbl>
      <w:tblPr>
        <w:tblStyle w:val="5"/>
        <w:tblW w:w="92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申报单位</w:t>
            </w:r>
          </w:p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32"/>
              </w:rPr>
            </w:pPr>
          </w:p>
          <w:p>
            <w:pPr>
              <w:spacing w:line="500" w:lineRule="exact"/>
              <w:jc w:val="left"/>
              <w:rPr>
                <w:szCs w:val="32"/>
              </w:rPr>
            </w:pPr>
          </w:p>
          <w:p/>
          <w:p/>
          <w:p/>
          <w:p>
            <w:pPr>
              <w:spacing w:line="500" w:lineRule="exact"/>
              <w:ind w:firstLine="2880" w:firstLineChars="900"/>
              <w:jc w:val="left"/>
              <w:rPr>
                <w:szCs w:val="32"/>
              </w:rPr>
            </w:pPr>
            <w:r>
              <w:rPr>
                <w:szCs w:val="32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 xml:space="preserve">                          年      月      日</w:t>
            </w:r>
          </w:p>
        </w:tc>
      </w:tr>
    </w:tbl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rPr>
          <w:rFonts w:eastAsia="方正小标宋简体"/>
          <w:color w:val="000000"/>
          <w:sz w:val="44"/>
          <w:szCs w:val="44"/>
        </w:rPr>
      </w:pPr>
    </w:p>
    <w:p>
      <w:pPr>
        <w:pStyle w:val="2"/>
        <w:rPr>
          <w:rFonts w:eastAsia="方正小标宋简体"/>
          <w:color w:val="000000"/>
        </w:rPr>
      </w:pPr>
    </w:p>
    <w:p>
      <w:pPr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</w:p>
    <w:p>
      <w:pPr>
        <w:adjustRightInd w:val="0"/>
        <w:snapToGrid w:val="0"/>
        <w:spacing w:line="580" w:lineRule="exact"/>
        <w:rPr>
          <w:rFonts w:eastAsia="黑体"/>
          <w:szCs w:val="32"/>
        </w:rPr>
      </w:pPr>
    </w:p>
    <w:p>
      <w:pPr>
        <w:ind w:firstLine="63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8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3</w:t>
    </w:r>
    <w:r>
      <w:rPr>
        <w:rFonts w:hint="eastAsia"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8C0"/>
    <w:rsid w:val="000206EB"/>
    <w:rsid w:val="002C519C"/>
    <w:rsid w:val="002E5FE8"/>
    <w:rsid w:val="002F0082"/>
    <w:rsid w:val="0039345D"/>
    <w:rsid w:val="003F171C"/>
    <w:rsid w:val="003F6459"/>
    <w:rsid w:val="00453774"/>
    <w:rsid w:val="004628D9"/>
    <w:rsid w:val="004644FD"/>
    <w:rsid w:val="0046522E"/>
    <w:rsid w:val="00492E52"/>
    <w:rsid w:val="00542249"/>
    <w:rsid w:val="00584079"/>
    <w:rsid w:val="00674696"/>
    <w:rsid w:val="006F2E27"/>
    <w:rsid w:val="00714864"/>
    <w:rsid w:val="008423FC"/>
    <w:rsid w:val="00A624F4"/>
    <w:rsid w:val="00B079C2"/>
    <w:rsid w:val="00B437DB"/>
    <w:rsid w:val="00C30739"/>
    <w:rsid w:val="00C438C0"/>
    <w:rsid w:val="00C472BF"/>
    <w:rsid w:val="00E224D2"/>
    <w:rsid w:val="00F931F1"/>
    <w:rsid w:val="00F93724"/>
    <w:rsid w:val="00FD0127"/>
    <w:rsid w:val="19B50662"/>
    <w:rsid w:val="55FB2E5E"/>
    <w:rsid w:val="CFFEA12C"/>
    <w:rsid w:val="F9CF8619"/>
    <w:rsid w:val="FFBEF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paragraph" w:customStyle="1" w:styleId="1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413</Words>
  <Characters>2356</Characters>
  <Lines>19</Lines>
  <Paragraphs>5</Paragraphs>
  <TotalTime>0</TotalTime>
  <ScaleCrop>false</ScaleCrop>
  <LinksUpToDate>false</LinksUpToDate>
  <CharactersWithSpaces>2764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2024-02-04T08:23:00Z</dcterms:created>
  <dc:creator>GDZJ007</dc:creator>
  <cp:lastModifiedBy>Administrator</cp:lastModifiedBy>
  <dcterms:modified xsi:type="dcterms:W3CDTF">2024-05-24T09:56:14Z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