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spacing w:line="600" w:lineRule="exact"/>
        <w:rPr>
          <w:rFonts w:hint="default" w:ascii="仿宋" w:hAnsi="仿宋" w:eastAsia="仿宋" w:cs="Times New Roman"/>
          <w:sz w:val="32"/>
          <w:szCs w:val="32"/>
          <w:lang w:val="en-US" w:eastAsia="zh-CN"/>
        </w:rPr>
      </w:pPr>
      <w:r>
        <w:rPr>
          <w:rFonts w:ascii="仿宋" w:hAnsi="仿宋" w:eastAsia="仿宋" w:cs="Times New Roman"/>
          <w:sz w:val="32"/>
          <w:szCs w:val="32"/>
        </w:rPr>
        <w:t>附件</w:t>
      </w:r>
      <w:r>
        <w:rPr>
          <w:rFonts w:hint="eastAsia" w:ascii="仿宋" w:hAnsi="仿宋" w:eastAsia="仿宋" w:cs="Times New Roman"/>
          <w:sz w:val="32"/>
          <w:szCs w:val="32"/>
          <w:lang w:val="en-US" w:eastAsia="zh-CN"/>
        </w:rPr>
        <w:t>39</w:t>
      </w:r>
    </w:p>
    <w:p>
      <w:pPr>
        <w:adjustRightInd w:val="0"/>
        <w:snapToGrid w:val="0"/>
        <w:spacing w:line="600" w:lineRule="exact"/>
        <w:jc w:val="center"/>
        <w:rPr>
          <w:rFonts w:ascii="Times New Roman" w:hAnsi="Times New Roman" w:eastAsia="方正小标宋简体" w:cs="Times New Roman"/>
          <w:spacing w:val="-12"/>
          <w:sz w:val="44"/>
          <w:szCs w:val="44"/>
        </w:rPr>
      </w:pPr>
      <w:r>
        <w:rPr>
          <w:rFonts w:hint="eastAsia" w:ascii="Times New Roman" w:hAnsi="Times New Roman" w:eastAsia="方正小标宋简体" w:cs="Times New Roman"/>
          <w:spacing w:val="-12"/>
          <w:sz w:val="44"/>
          <w:szCs w:val="44"/>
        </w:rPr>
        <w:t>关于部分抽检项目的说明</w:t>
      </w:r>
    </w:p>
    <w:p>
      <w:pPr>
        <w:adjustRightInd w:val="0"/>
        <w:snapToGrid w:val="0"/>
        <w:spacing w:line="600" w:lineRule="exact"/>
        <w:jc w:val="center"/>
        <w:rPr>
          <w:rFonts w:ascii="Times New Roman" w:hAnsi="Times New Roman" w:eastAsia="方正小标宋简体" w:cs="Times New Roman"/>
          <w:spacing w:val="-12"/>
          <w:sz w:val="32"/>
          <w:szCs w:val="32"/>
        </w:rPr>
      </w:pP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大肠菌群</w:t>
      </w:r>
    </w:p>
    <w:p>
      <w:pPr>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大肠菌群是国内外常用的指示性指标之一。其卫生学意义：一是作为食品受到人与温血动物粪便污染的指示菌；二是作为肠道致病菌污染食品的指示菌，提示食品被致病菌（如沙门氏菌、志贺氏菌、致泻大肠埃希氏菌等）污染的可能性较大。食品中大肠菌群不合格，说明食品存在卫生质量缺陷，对人体健康具有潜在危害。造成大肠菌群超标的原因，可能是产品的加工原料、包装材料受污染，或在生产过程中产品受到人员、工器具等生产设备、环境的污染，有加热处理工艺的产品加热不彻底而导致。</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山梨酸及其钾盐(以山梨酸计)</w:t>
      </w:r>
    </w:p>
    <w:p>
      <w:pPr>
        <w:pStyle w:val="21"/>
        <w:numPr>
          <w:numId w:val="0"/>
        </w:numPr>
        <w:adjustRightInd w:val="0"/>
        <w:snapToGrid w:val="0"/>
        <w:spacing w:line="600" w:lineRule="exact"/>
        <w:ind w:left="0" w:leftChars="0" w:firstLine="640" w:firstLineChars="200"/>
        <w:rPr>
          <w:rFonts w:ascii="黑体" w:hAnsi="黑体" w:eastAsia="黑体" w:cs="Arial"/>
          <w:kern w:val="0"/>
          <w:sz w:val="32"/>
          <w:szCs w:val="32"/>
        </w:rPr>
      </w:pPr>
      <w:r>
        <w:rPr>
          <w:rFonts w:hint="eastAsia" w:ascii="仿宋_GB2312" w:hAnsi="Times New Roman" w:eastAsia="仿宋_GB2312" w:cs="Times New Roman"/>
          <w:kern w:val="2"/>
          <w:sz w:val="32"/>
          <w:szCs w:val="32"/>
          <w:lang w:val="en-US" w:eastAsia="zh-CN" w:bidi="ar-SA"/>
        </w:rPr>
        <w:t>山梨酸又名花秋酸，多用其钾盐。其抗菌性强，能抑制细菌、真菌和酵母的生长，防腐效果好，是目前应用非常广泛的食品防腐剂。山梨酸可参与体内正常代谢，几乎对人体无害。只要摄入量在食品安全限量范围内并不影响人体健康，如果长期大量服用，会对肝脏、肾脏、骨骼造成危害。造成食品中山梨酸不合格的主要原因有：生产经营企业为延长产品保质期，或者弥补产品生产过程卫生条件不佳而超限量、超范围使用，或者未准确计量。</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铝的残留量</w:t>
      </w:r>
    </w:p>
    <w:p>
      <w:pPr>
        <w:pStyle w:val="21"/>
        <w:numPr>
          <w:numId w:val="0"/>
        </w:numPr>
        <w:adjustRightInd w:val="0"/>
        <w:snapToGrid w:val="0"/>
        <w:spacing w:line="600" w:lineRule="exact"/>
        <w:ind w:left="0" w:leftChars="0" w:firstLine="640" w:firstLineChars="200"/>
        <w:rPr>
          <w:rFonts w:ascii="黑体" w:hAnsi="黑体" w:eastAsia="黑体" w:cs="Arial"/>
          <w:kern w:val="0"/>
          <w:sz w:val="32"/>
          <w:szCs w:val="32"/>
        </w:rPr>
      </w:pPr>
      <w:r>
        <w:rPr>
          <w:rFonts w:hint="eastAsia" w:ascii="仿宋_GB2312" w:hAnsi="Times New Roman" w:eastAsia="仿宋_GB2312" w:cs="Times New Roman"/>
          <w:kern w:val="2"/>
          <w:sz w:val="32"/>
          <w:szCs w:val="32"/>
          <w:lang w:val="en-US" w:eastAsia="zh-CN" w:bidi="ar-SA"/>
        </w:rPr>
        <w:t>含铝食品添加剂（比如钾明矾、铵明矾）可用作膨松剂、稳定剂。按标准使用不会对健康造成危害，但长期过量摄入铝可能与儿童智力发育障碍、软骨病、骨质疏松等疾病有关。铝残留量超标的原因可能是个别生产经营企业为增加产品口感，在生产加工过程中超限量、超范围使用含铝添加剂，或者其使用的复配添加剂中铝含量过高，而在粉丝、粉条产品中，还可能是生产经营企业使用的原料受环境原因，天然含有较高含量的铝本底所致。</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柠檬黄</w:t>
      </w:r>
    </w:p>
    <w:p>
      <w:pPr>
        <w:pStyle w:val="21"/>
        <w:numPr>
          <w:ilvl w:val="0"/>
          <w:numId w:val="0"/>
        </w:numPr>
        <w:adjustRightInd w:val="0"/>
        <w:snapToGrid w:val="0"/>
        <w:spacing w:line="600" w:lineRule="exact"/>
        <w:ind w:left="0" w:leftChars="0" w:firstLine="640" w:firstLineChars="200"/>
        <w:rPr>
          <w:rFonts w:ascii="黑体" w:hAnsi="黑体" w:eastAsia="黑体" w:cs="Arial"/>
          <w:kern w:val="0"/>
          <w:sz w:val="32"/>
          <w:szCs w:val="32"/>
        </w:rPr>
      </w:pPr>
      <w:r>
        <w:rPr>
          <w:rFonts w:hint="eastAsia" w:ascii="仿宋_GB2312" w:hAnsi="Times New Roman" w:eastAsia="仿宋_GB2312" w:cs="Times New Roman"/>
          <w:kern w:val="2"/>
          <w:sz w:val="32"/>
          <w:szCs w:val="32"/>
          <w:lang w:val="en-US" w:eastAsia="zh-CN" w:bidi="ar-SA"/>
        </w:rPr>
        <w:t>柠檬黄是一种合成着色剂，常用于饮料类配制酒、糖果、风味发酵乳、腌渍蔬菜、果冻、膨化食品等制品。柠檬黄基本无毒，不在体内贮积，绝大部分以原形排出体外。柠檬黄的使用应遵循《食品安全国家标准 食品添加剂使用标准》（GB 2760-2014）。造成食品中柠檬黄不合格的主要原因有：生产经营企业超限量、超范围使用，或者未准确计量。</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苋菜红</w:t>
      </w:r>
    </w:p>
    <w:p>
      <w:pPr>
        <w:pStyle w:val="21"/>
        <w:numPr>
          <w:ilvl w:val="0"/>
          <w:numId w:val="0"/>
        </w:numPr>
        <w:adjustRightInd w:val="0"/>
        <w:snapToGrid w:val="0"/>
        <w:spacing w:line="600" w:lineRule="exact"/>
        <w:ind w:firstLine="640" w:firstLineChars="200"/>
        <w:rPr>
          <w:rFonts w:ascii="黑体" w:hAnsi="黑体" w:eastAsia="黑体" w:cs="Arial"/>
          <w:kern w:val="0"/>
          <w:sz w:val="32"/>
          <w:szCs w:val="32"/>
        </w:rPr>
      </w:pPr>
      <w:r>
        <w:rPr>
          <w:rFonts w:hint="eastAsia" w:ascii="仿宋_GB2312" w:hAnsi="Times New Roman" w:eastAsia="仿宋_GB2312" w:cs="Times New Roman"/>
          <w:kern w:val="2"/>
          <w:sz w:val="32"/>
          <w:szCs w:val="32"/>
          <w:lang w:val="en-US" w:eastAsia="zh-CN" w:bidi="ar-SA"/>
        </w:rPr>
        <w:t>苋菜红又名蓝光酸性红，是常见的食品合成着色剂，常用于果蔬汁（肉）饮料、碳酸饮料、配制酒、蜜饯凉果、果酱、果冻等制品。苋菜红必须严格按照《食品安全国家标准 食品添加剂使用标准》（GB 2760—2014）使用。造成食品中苋菜红项目不合格的原因有：生产经营企业超限量、超范围使用，或者未准确计量。</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黄曲霉毒素B</w:t>
      </w:r>
      <w:r>
        <w:rPr>
          <w:rFonts w:hint="eastAsia" w:ascii="黑体" w:hAnsi="黑体" w:eastAsia="黑体" w:cs="Arial"/>
          <w:kern w:val="0"/>
          <w:sz w:val="22"/>
          <w:szCs w:val="22"/>
        </w:rPr>
        <w:t>1</w:t>
      </w:r>
    </w:p>
    <w:p>
      <w:pPr>
        <w:pStyle w:val="21"/>
        <w:numPr>
          <w:ilvl w:val="0"/>
          <w:numId w:val="0"/>
        </w:numPr>
        <w:adjustRightInd w:val="0"/>
        <w:snapToGrid w:val="0"/>
        <w:spacing w:line="60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黄曲霉毒素B</w:t>
      </w:r>
      <w:r>
        <w:rPr>
          <w:rFonts w:hint="eastAsia" w:ascii="仿宋_GB2312" w:hAnsi="Times New Roman" w:eastAsia="仿宋_GB2312" w:cs="Times New Roman"/>
          <w:kern w:val="2"/>
          <w:sz w:val="22"/>
          <w:szCs w:val="22"/>
          <w:lang w:val="en-US" w:eastAsia="zh-CN" w:bidi="ar-SA"/>
        </w:rPr>
        <w:t>1</w:t>
      </w:r>
      <w:r>
        <w:rPr>
          <w:rFonts w:hint="eastAsia" w:ascii="仿宋_GB2312" w:hAnsi="Times New Roman" w:eastAsia="仿宋_GB2312" w:cs="Times New Roman"/>
          <w:kern w:val="2"/>
          <w:sz w:val="32"/>
          <w:szCs w:val="32"/>
          <w:lang w:val="en-US" w:eastAsia="zh-CN" w:bidi="ar-SA"/>
        </w:rPr>
        <w:t>是一种强致癌性物质，其毒性作用主要是对肝脏的损害。造成食品中黄曲霉毒素不合格的主要原因有：原料或乳牛饲料在种植、采收、运输及储存过程中受到黄曲霉等霉菌污染产毒，生产经营企业没有严格挑拣原料和进行相关检测，或工艺控制不当。</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铜绿假单胞菌</w:t>
      </w:r>
    </w:p>
    <w:p>
      <w:pPr>
        <w:pStyle w:val="21"/>
        <w:numPr>
          <w:ilvl w:val="0"/>
          <w:numId w:val="0"/>
        </w:numPr>
        <w:adjustRightInd w:val="0"/>
        <w:snapToGrid w:val="0"/>
        <w:spacing w:line="600" w:lineRule="exact"/>
        <w:ind w:firstLine="640" w:firstLineChars="200"/>
        <w:rPr>
          <w:rFonts w:ascii="黑体" w:hAnsi="黑体" w:eastAsia="黑体" w:cs="Arial"/>
          <w:kern w:val="0"/>
          <w:sz w:val="32"/>
          <w:szCs w:val="32"/>
        </w:rPr>
      </w:pPr>
      <w:r>
        <w:rPr>
          <w:rFonts w:hint="eastAsia" w:ascii="仿宋_GB2312" w:hAnsi="Times New Roman" w:eastAsia="仿宋_GB2312" w:cs="Times New Roman"/>
          <w:kern w:val="2"/>
          <w:sz w:val="32"/>
          <w:szCs w:val="32"/>
          <w:lang w:val="en-US" w:eastAsia="zh-CN" w:bidi="ar-SA"/>
        </w:rPr>
        <w:t>铜绿假单胞菌广泛分布于水、空气、正常人的皮肤、呼吸道和肠道等，易在潮湿的环境存活，对</w:t>
      </w:r>
      <w:bookmarkStart w:id="0" w:name="_GoBack"/>
      <w:bookmarkEnd w:id="0"/>
      <w:r>
        <w:rPr>
          <w:rFonts w:hint="eastAsia" w:ascii="仿宋_GB2312" w:hAnsi="Times New Roman" w:eastAsia="仿宋_GB2312" w:cs="Times New Roman"/>
          <w:kern w:val="2"/>
          <w:sz w:val="32"/>
          <w:szCs w:val="32"/>
          <w:lang w:val="en-US" w:eastAsia="zh-CN" w:bidi="ar-SA"/>
        </w:rPr>
        <w:t>消毒剂、紫外线等具有较强的抵抗力。铜绿假单胞菌是一种条件致病菌,对于免疫力较弱的人群健康风险较大。天然矿泉水中铜绿假单胞菌超标可能是源水防护不当，水体受到污染；生产过程中卫生控制不严格，如从业人员未经消毒的手直接与矿泉水或容器内壁接触；或者是包装材料清洗消毒有缺陷所致。</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脱氢乙酸及其钠盐(以脱氢乙酸计)</w:t>
      </w:r>
    </w:p>
    <w:p>
      <w:pPr>
        <w:adjustRightInd w:val="0"/>
        <w:snapToGrid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lang w:val="en-US" w:eastAsia="zh-CN" w:bidi="ar-SA"/>
        </w:rPr>
        <w:t>脱氢乙酸及其钠盐作为一种广谱食品防腐剂，对霉菌和酵母菌的抑制能力强，毒性较低，按标准规定的范围和使用量使用是安全的。《食品安全国家标准 食品添加剂使用标准》（GB 2760—2014）中对于食品中的脱氢乙酸及其钠盐的使用有着严格的规定。脱氢乙酸及其钠盐能被人体完全吸收，并能抑制人体内多种氧化酶，长期过量摄入会危害人体健康。脱氢乙酸及其钠盐超标的原因可能是个别生产经营企业为防止食品腐败变质，超量使用了该添加剂，或者其使用的复配添加剂中该添加剂含量较高；也可能是在添加过程中未计量或计量不准。。</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噻虫胺</w:t>
      </w:r>
    </w:p>
    <w:p>
      <w:pPr>
        <w:pStyle w:val="21"/>
        <w:numPr>
          <w:ilvl w:val="0"/>
          <w:numId w:val="0"/>
        </w:numPr>
        <w:adjustRightInd w:val="0"/>
        <w:snapToGrid w:val="0"/>
        <w:spacing w:line="600" w:lineRule="exact"/>
        <w:ind w:firstLine="640" w:firstLineChars="200"/>
        <w:rPr>
          <w:rFonts w:ascii="黑体" w:hAnsi="黑体" w:eastAsia="黑体" w:cs="Arial"/>
          <w:kern w:val="0"/>
          <w:sz w:val="32"/>
          <w:szCs w:val="32"/>
        </w:rPr>
      </w:pPr>
      <w:r>
        <w:rPr>
          <w:rFonts w:hint="eastAsia" w:ascii="仿宋_GB2312" w:hAnsi="Times New Roman" w:eastAsia="仿宋_GB2312" w:cs="Times New Roman"/>
          <w:kern w:val="2"/>
          <w:sz w:val="32"/>
          <w:szCs w:val="32"/>
          <w:lang w:val="en-US" w:eastAsia="zh-CN" w:bidi="ar-SA"/>
        </w:rPr>
        <w:t>噻虫胺是烟碱类杀虫剂，具有触杀、胃毒作用，具有根内吸活性和层间传导性。土壤处理、叶面喷施和种子处理，防治水稻、玉米、油菜、果树和蔬菜、柑橘的刺吸式和咀嚼式害虫，如飞虱、椿象、蚜虫和烟粉虱。急性中毒可出现恶心、呕吐、头痛、乏力、躁动、抽搐等。食用食品一般不会导致噻虫胺的急性中毒，但长期食用噻虫胺超标的食品，对人体健康也有一定影响。</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氯氟氰菊酯和高效氯氟氰菊酯</w:t>
      </w:r>
    </w:p>
    <w:p>
      <w:pPr>
        <w:pStyle w:val="21"/>
        <w:numPr>
          <w:ilvl w:val="0"/>
          <w:numId w:val="0"/>
        </w:numPr>
        <w:adjustRightInd w:val="0"/>
        <w:snapToGrid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氯氰菊酯和高效氯氰菊酯是一种广谱、高效拟除虫菊酯类杀虫剂，以触杀和胃毒作用为主，无内吸作用，被广泛用于农林业和卫生害虫的防治。但由于其不易降解，对鱼类、蜜蜂、蚕和蚯蚓都有剧毒，对生态环境有一定影响。急性中毒表现有头痛、头昏、恶心、呕吐、抽搐，重者可出现血压急剧下降、出现昏迷或多器官衰竭。少量的农药残留不会引起人体急性中毒，但长期食用氯氟氰菊酯超标的食品，对人体健康有一定影响。</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噻虫嗪</w:t>
      </w:r>
    </w:p>
    <w:p>
      <w:pPr>
        <w:pStyle w:val="21"/>
        <w:numPr>
          <w:ilvl w:val="0"/>
          <w:numId w:val="0"/>
        </w:numPr>
        <w:adjustRightInd w:val="0"/>
        <w:snapToGrid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噻虫嗪，具有触杀、胃毒和内吸作用的烟碱类杀虫剂。中毒可出现恶心、呕吐、头痛、乏力、心跳过速等。食用食品一般不会导致噻虫嗪的急性中毒，但长期食用噻虫嗪超标的食品，对人体也有一定影响。</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N-二甲基亚硝胺</w:t>
      </w:r>
    </w:p>
    <w:p>
      <w:pPr>
        <w:pStyle w:val="21"/>
        <w:numPr>
          <w:ilvl w:val="0"/>
          <w:numId w:val="0"/>
        </w:numPr>
        <w:adjustRightInd w:val="0"/>
        <w:snapToGrid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N-二甲基亚硝胺是N-亚硝胺类化合物的一种。食品中天然存在的N-亚硝胺类化合物含量极微，但其前体物质亚硝酸盐和胺类广泛存在于自然界中，在适宜的条件下可以形成N-亚硝胺类化合物。目前由N-二甲基亚硝胺引起的急性中毒较少，但如果一次或多次摄入含大量N-亚硝基化合物的食物，也可能引起急性中毒。以下几类食品加工或贮存过程容易产生N-二甲基亚硝胺，如通过加入硝酸盐和/或亚硝酸盐保存食品；通过烟熏方法保存食物；通过燃烧气体烘干食品；腌渍食品；传统工艺生产的啤酒等。此外，通过包装材料的迁移也可以使食品受到亚硝胺污染，如橡胶在生产中内部有少量的二丁基胺，与氮氧化物接触最终产生亚硝基二丁胺，在和肉制品的接触中可以逐步迁移到肉制品中。</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吡唑醚菌酯</w:t>
      </w:r>
    </w:p>
    <w:p>
      <w:pPr>
        <w:pStyle w:val="21"/>
        <w:numPr>
          <w:ilvl w:val="0"/>
          <w:numId w:val="0"/>
        </w:numPr>
        <w:adjustRightInd w:val="0"/>
        <w:snapToGrid w:val="0"/>
        <w:spacing w:line="600" w:lineRule="exact"/>
        <w:ind w:firstLine="640" w:firstLineChars="200"/>
        <w:rPr>
          <w:rFonts w:ascii="黑体" w:hAnsi="黑体" w:eastAsia="黑体" w:cs="Arial"/>
          <w:kern w:val="0"/>
          <w:sz w:val="32"/>
          <w:szCs w:val="32"/>
        </w:rPr>
      </w:pPr>
      <w:r>
        <w:rPr>
          <w:rFonts w:hint="eastAsia" w:ascii="仿宋_GB2312" w:hAnsi="Times New Roman" w:eastAsia="仿宋_GB2312" w:cs="Times New Roman"/>
          <w:kern w:val="2"/>
          <w:sz w:val="32"/>
          <w:szCs w:val="32"/>
          <w:lang w:val="en-US" w:eastAsia="zh-CN" w:bidi="ar-SA"/>
        </w:rPr>
        <w:t>吡唑醚菌酯是具有保护、治疗和传导作用的杀菌剂，会引起像推迟衰老、叶片变绿、对生物和非生物胁迫耐受性更好等生理效应，能更有效地利用水和氮，用于防治主要的植物病害。食用食品一般不会导致吡唑醚菌酯的急性中毒，但长期食用吡唑醚菌酯超标的食品，对人体健康也有一定影响。</w:t>
      </w:r>
    </w:p>
    <w:p>
      <w:pPr>
        <w:adjustRightInd w:val="0"/>
        <w:snapToGrid w:val="0"/>
        <w:spacing w:line="600" w:lineRule="exact"/>
        <w:ind w:firstLine="640" w:firstLineChars="200"/>
        <w:rPr>
          <w:rFonts w:ascii="仿宋_GB2312" w:hAnsi="Times New Roman" w:eastAsia="仿宋_GB2312" w:cs="Times New Roman"/>
          <w:sz w:val="32"/>
          <w:szCs w:val="32"/>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modern"/>
    <w:pitch w:val="default"/>
    <w:sig w:usb0="A00002BF" w:usb1="184F6CFA" w:usb2="00000012" w:usb3="00000000" w:csb0="00040003"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F1211"/>
    <w:multiLevelType w:val="multilevel"/>
    <w:tmpl w:val="1CBF1211"/>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1187"/>
    <w:rsid w:val="0000231D"/>
    <w:rsid w:val="0000397C"/>
    <w:rsid w:val="000066C1"/>
    <w:rsid w:val="00006A34"/>
    <w:rsid w:val="00007DAA"/>
    <w:rsid w:val="00011AFA"/>
    <w:rsid w:val="00013D39"/>
    <w:rsid w:val="0001597D"/>
    <w:rsid w:val="000169B4"/>
    <w:rsid w:val="00026A4D"/>
    <w:rsid w:val="00042AA1"/>
    <w:rsid w:val="00044E73"/>
    <w:rsid w:val="000506C6"/>
    <w:rsid w:val="000547DA"/>
    <w:rsid w:val="00057C9D"/>
    <w:rsid w:val="0006147E"/>
    <w:rsid w:val="000631CF"/>
    <w:rsid w:val="00064BEB"/>
    <w:rsid w:val="0007233C"/>
    <w:rsid w:val="00072CFF"/>
    <w:rsid w:val="00073F8A"/>
    <w:rsid w:val="00075B95"/>
    <w:rsid w:val="000778EE"/>
    <w:rsid w:val="000800AE"/>
    <w:rsid w:val="000815A2"/>
    <w:rsid w:val="00082CA4"/>
    <w:rsid w:val="00083ACA"/>
    <w:rsid w:val="0008412D"/>
    <w:rsid w:val="00086749"/>
    <w:rsid w:val="00087163"/>
    <w:rsid w:val="00093BC3"/>
    <w:rsid w:val="00093BFF"/>
    <w:rsid w:val="00093F91"/>
    <w:rsid w:val="00097E5A"/>
    <w:rsid w:val="000A055F"/>
    <w:rsid w:val="000A0DB2"/>
    <w:rsid w:val="000A1CA7"/>
    <w:rsid w:val="000A47F1"/>
    <w:rsid w:val="000B1424"/>
    <w:rsid w:val="000C15AC"/>
    <w:rsid w:val="000C5E78"/>
    <w:rsid w:val="000C6E54"/>
    <w:rsid w:val="000D0E4F"/>
    <w:rsid w:val="000D32CA"/>
    <w:rsid w:val="000D352B"/>
    <w:rsid w:val="000D5CF4"/>
    <w:rsid w:val="000D6255"/>
    <w:rsid w:val="000D7DB8"/>
    <w:rsid w:val="000E50D5"/>
    <w:rsid w:val="000F2D7A"/>
    <w:rsid w:val="000F33F4"/>
    <w:rsid w:val="000F4B86"/>
    <w:rsid w:val="0010108B"/>
    <w:rsid w:val="00102897"/>
    <w:rsid w:val="00113712"/>
    <w:rsid w:val="00116705"/>
    <w:rsid w:val="00120CFE"/>
    <w:rsid w:val="00123ED7"/>
    <w:rsid w:val="00124BDE"/>
    <w:rsid w:val="001260C7"/>
    <w:rsid w:val="00126A34"/>
    <w:rsid w:val="00131F1B"/>
    <w:rsid w:val="00137D5F"/>
    <w:rsid w:val="00143CEB"/>
    <w:rsid w:val="00144760"/>
    <w:rsid w:val="001469CF"/>
    <w:rsid w:val="00146D70"/>
    <w:rsid w:val="001502B3"/>
    <w:rsid w:val="00150B97"/>
    <w:rsid w:val="00150D3C"/>
    <w:rsid w:val="00152450"/>
    <w:rsid w:val="0015289F"/>
    <w:rsid w:val="00156C2C"/>
    <w:rsid w:val="00157951"/>
    <w:rsid w:val="00164FAA"/>
    <w:rsid w:val="00165889"/>
    <w:rsid w:val="0016724E"/>
    <w:rsid w:val="00171267"/>
    <w:rsid w:val="00171773"/>
    <w:rsid w:val="001723A6"/>
    <w:rsid w:val="00172D9B"/>
    <w:rsid w:val="00175314"/>
    <w:rsid w:val="0017601B"/>
    <w:rsid w:val="0018251D"/>
    <w:rsid w:val="001901F9"/>
    <w:rsid w:val="001A4EB4"/>
    <w:rsid w:val="001A6ADF"/>
    <w:rsid w:val="001A6EF1"/>
    <w:rsid w:val="001B7097"/>
    <w:rsid w:val="001B7FF9"/>
    <w:rsid w:val="001C4310"/>
    <w:rsid w:val="001C670E"/>
    <w:rsid w:val="001D1E3F"/>
    <w:rsid w:val="001D5FAE"/>
    <w:rsid w:val="001E7C5C"/>
    <w:rsid w:val="001F0A37"/>
    <w:rsid w:val="001F5AD9"/>
    <w:rsid w:val="002000DE"/>
    <w:rsid w:val="002000FC"/>
    <w:rsid w:val="00200A29"/>
    <w:rsid w:val="0020371B"/>
    <w:rsid w:val="0020480C"/>
    <w:rsid w:val="00204EEB"/>
    <w:rsid w:val="00205580"/>
    <w:rsid w:val="002113AD"/>
    <w:rsid w:val="0021156F"/>
    <w:rsid w:val="00223274"/>
    <w:rsid w:val="00224118"/>
    <w:rsid w:val="00226B10"/>
    <w:rsid w:val="002354ED"/>
    <w:rsid w:val="002372CC"/>
    <w:rsid w:val="00241FD9"/>
    <w:rsid w:val="00245BEA"/>
    <w:rsid w:val="002476E5"/>
    <w:rsid w:val="00250273"/>
    <w:rsid w:val="00252D10"/>
    <w:rsid w:val="00252F5E"/>
    <w:rsid w:val="00260804"/>
    <w:rsid w:val="00260FFE"/>
    <w:rsid w:val="00261C11"/>
    <w:rsid w:val="00261D54"/>
    <w:rsid w:val="00262621"/>
    <w:rsid w:val="00281770"/>
    <w:rsid w:val="002866A3"/>
    <w:rsid w:val="0029364F"/>
    <w:rsid w:val="00296D09"/>
    <w:rsid w:val="002A5BF1"/>
    <w:rsid w:val="002B4283"/>
    <w:rsid w:val="002C005C"/>
    <w:rsid w:val="002C19A9"/>
    <w:rsid w:val="002C2BBF"/>
    <w:rsid w:val="002D1607"/>
    <w:rsid w:val="002D2547"/>
    <w:rsid w:val="002D2D3B"/>
    <w:rsid w:val="002D490C"/>
    <w:rsid w:val="002D6A94"/>
    <w:rsid w:val="002E57A0"/>
    <w:rsid w:val="002F1A53"/>
    <w:rsid w:val="002F4A5C"/>
    <w:rsid w:val="00300325"/>
    <w:rsid w:val="003022CD"/>
    <w:rsid w:val="00304B34"/>
    <w:rsid w:val="00306096"/>
    <w:rsid w:val="0031424A"/>
    <w:rsid w:val="0031547D"/>
    <w:rsid w:val="00324480"/>
    <w:rsid w:val="0034206F"/>
    <w:rsid w:val="003437FE"/>
    <w:rsid w:val="0034436D"/>
    <w:rsid w:val="00344C27"/>
    <w:rsid w:val="003455E6"/>
    <w:rsid w:val="00347900"/>
    <w:rsid w:val="0035112B"/>
    <w:rsid w:val="00357F27"/>
    <w:rsid w:val="00362896"/>
    <w:rsid w:val="003703FD"/>
    <w:rsid w:val="00371B93"/>
    <w:rsid w:val="003742E8"/>
    <w:rsid w:val="00382112"/>
    <w:rsid w:val="00383988"/>
    <w:rsid w:val="00385EEA"/>
    <w:rsid w:val="0038633A"/>
    <w:rsid w:val="00395FB8"/>
    <w:rsid w:val="003A243B"/>
    <w:rsid w:val="003B0511"/>
    <w:rsid w:val="003B1839"/>
    <w:rsid w:val="003C1063"/>
    <w:rsid w:val="003C5A95"/>
    <w:rsid w:val="003D279A"/>
    <w:rsid w:val="003D473C"/>
    <w:rsid w:val="003D7A51"/>
    <w:rsid w:val="003E2C3E"/>
    <w:rsid w:val="003E3244"/>
    <w:rsid w:val="003E4E18"/>
    <w:rsid w:val="003F7276"/>
    <w:rsid w:val="00404249"/>
    <w:rsid w:val="00407670"/>
    <w:rsid w:val="00407DBF"/>
    <w:rsid w:val="00412DAF"/>
    <w:rsid w:val="0041319F"/>
    <w:rsid w:val="0041724F"/>
    <w:rsid w:val="00417336"/>
    <w:rsid w:val="00417AEE"/>
    <w:rsid w:val="0042077A"/>
    <w:rsid w:val="004364F8"/>
    <w:rsid w:val="0043783B"/>
    <w:rsid w:val="00437E56"/>
    <w:rsid w:val="004405E2"/>
    <w:rsid w:val="00443684"/>
    <w:rsid w:val="004457A1"/>
    <w:rsid w:val="004478FC"/>
    <w:rsid w:val="004513E4"/>
    <w:rsid w:val="00453373"/>
    <w:rsid w:val="0045394C"/>
    <w:rsid w:val="004546BD"/>
    <w:rsid w:val="00454856"/>
    <w:rsid w:val="0045491F"/>
    <w:rsid w:val="00471090"/>
    <w:rsid w:val="00471AF7"/>
    <w:rsid w:val="00475CA2"/>
    <w:rsid w:val="00477363"/>
    <w:rsid w:val="00481AFC"/>
    <w:rsid w:val="00485881"/>
    <w:rsid w:val="00492DE1"/>
    <w:rsid w:val="0049418F"/>
    <w:rsid w:val="00494BF9"/>
    <w:rsid w:val="00494CEF"/>
    <w:rsid w:val="004A00F9"/>
    <w:rsid w:val="004A1116"/>
    <w:rsid w:val="004A38BB"/>
    <w:rsid w:val="004A5216"/>
    <w:rsid w:val="004A579B"/>
    <w:rsid w:val="004A654B"/>
    <w:rsid w:val="004A73D7"/>
    <w:rsid w:val="004B3A2A"/>
    <w:rsid w:val="004C2EFF"/>
    <w:rsid w:val="004C6392"/>
    <w:rsid w:val="004D01DA"/>
    <w:rsid w:val="004D2A8A"/>
    <w:rsid w:val="004D5A54"/>
    <w:rsid w:val="004D64B2"/>
    <w:rsid w:val="004D7117"/>
    <w:rsid w:val="004D734A"/>
    <w:rsid w:val="004E1074"/>
    <w:rsid w:val="004E1DBB"/>
    <w:rsid w:val="004E3A22"/>
    <w:rsid w:val="004E7183"/>
    <w:rsid w:val="004F3D58"/>
    <w:rsid w:val="00515393"/>
    <w:rsid w:val="005201F1"/>
    <w:rsid w:val="00520B43"/>
    <w:rsid w:val="00523582"/>
    <w:rsid w:val="00526FCB"/>
    <w:rsid w:val="00530EAC"/>
    <w:rsid w:val="005317AB"/>
    <w:rsid w:val="00534A48"/>
    <w:rsid w:val="00540E76"/>
    <w:rsid w:val="005425E0"/>
    <w:rsid w:val="005450FF"/>
    <w:rsid w:val="005464B9"/>
    <w:rsid w:val="00546FD2"/>
    <w:rsid w:val="0055475A"/>
    <w:rsid w:val="005548CE"/>
    <w:rsid w:val="00557D55"/>
    <w:rsid w:val="00557E69"/>
    <w:rsid w:val="00562EF1"/>
    <w:rsid w:val="005636B1"/>
    <w:rsid w:val="0057056D"/>
    <w:rsid w:val="0057524F"/>
    <w:rsid w:val="005771A5"/>
    <w:rsid w:val="00580A09"/>
    <w:rsid w:val="0058530C"/>
    <w:rsid w:val="00585511"/>
    <w:rsid w:val="00587E84"/>
    <w:rsid w:val="005918CF"/>
    <w:rsid w:val="00593DD9"/>
    <w:rsid w:val="005A35D1"/>
    <w:rsid w:val="005A66B8"/>
    <w:rsid w:val="005B48CA"/>
    <w:rsid w:val="005B58B4"/>
    <w:rsid w:val="005C0266"/>
    <w:rsid w:val="005C1007"/>
    <w:rsid w:val="005D6D4E"/>
    <w:rsid w:val="005D7D45"/>
    <w:rsid w:val="005E1678"/>
    <w:rsid w:val="005E3D6A"/>
    <w:rsid w:val="005E72CB"/>
    <w:rsid w:val="005F1D40"/>
    <w:rsid w:val="005F459B"/>
    <w:rsid w:val="006032B8"/>
    <w:rsid w:val="0060501E"/>
    <w:rsid w:val="00606413"/>
    <w:rsid w:val="00606BB3"/>
    <w:rsid w:val="00610E10"/>
    <w:rsid w:val="00610E8C"/>
    <w:rsid w:val="00611F59"/>
    <w:rsid w:val="00613BF8"/>
    <w:rsid w:val="00613F78"/>
    <w:rsid w:val="00615A03"/>
    <w:rsid w:val="00617A48"/>
    <w:rsid w:val="0062016F"/>
    <w:rsid w:val="006216B6"/>
    <w:rsid w:val="006256E1"/>
    <w:rsid w:val="00643207"/>
    <w:rsid w:val="00645068"/>
    <w:rsid w:val="0065480F"/>
    <w:rsid w:val="00654FF5"/>
    <w:rsid w:val="00662754"/>
    <w:rsid w:val="00667F07"/>
    <w:rsid w:val="006704A7"/>
    <w:rsid w:val="00674ABF"/>
    <w:rsid w:val="00676F32"/>
    <w:rsid w:val="006807AC"/>
    <w:rsid w:val="00682100"/>
    <w:rsid w:val="0068706D"/>
    <w:rsid w:val="00687316"/>
    <w:rsid w:val="00690EEB"/>
    <w:rsid w:val="00692F28"/>
    <w:rsid w:val="00694E55"/>
    <w:rsid w:val="0069714E"/>
    <w:rsid w:val="006A5576"/>
    <w:rsid w:val="006B1F35"/>
    <w:rsid w:val="006B314E"/>
    <w:rsid w:val="006B47F9"/>
    <w:rsid w:val="006B7F82"/>
    <w:rsid w:val="006C110B"/>
    <w:rsid w:val="006C228D"/>
    <w:rsid w:val="006C3D93"/>
    <w:rsid w:val="006C5361"/>
    <w:rsid w:val="006D6F4D"/>
    <w:rsid w:val="006E05D3"/>
    <w:rsid w:val="006F2C3D"/>
    <w:rsid w:val="006F32DE"/>
    <w:rsid w:val="006F490A"/>
    <w:rsid w:val="006F5784"/>
    <w:rsid w:val="006F7339"/>
    <w:rsid w:val="00700879"/>
    <w:rsid w:val="00700B73"/>
    <w:rsid w:val="007011B5"/>
    <w:rsid w:val="00701320"/>
    <w:rsid w:val="00702140"/>
    <w:rsid w:val="00703864"/>
    <w:rsid w:val="007158BD"/>
    <w:rsid w:val="00715E6B"/>
    <w:rsid w:val="00717745"/>
    <w:rsid w:val="00717C98"/>
    <w:rsid w:val="0072082E"/>
    <w:rsid w:val="00724AE7"/>
    <w:rsid w:val="00726D63"/>
    <w:rsid w:val="007304AC"/>
    <w:rsid w:val="0074019B"/>
    <w:rsid w:val="00741161"/>
    <w:rsid w:val="00742115"/>
    <w:rsid w:val="00743A76"/>
    <w:rsid w:val="00746804"/>
    <w:rsid w:val="007505B0"/>
    <w:rsid w:val="00752908"/>
    <w:rsid w:val="0076293B"/>
    <w:rsid w:val="00764D39"/>
    <w:rsid w:val="00770B1C"/>
    <w:rsid w:val="0077350A"/>
    <w:rsid w:val="0077575E"/>
    <w:rsid w:val="0077710D"/>
    <w:rsid w:val="00782C80"/>
    <w:rsid w:val="00783A82"/>
    <w:rsid w:val="00790785"/>
    <w:rsid w:val="00795910"/>
    <w:rsid w:val="007B3369"/>
    <w:rsid w:val="007B517E"/>
    <w:rsid w:val="007C0EC5"/>
    <w:rsid w:val="007C6BC9"/>
    <w:rsid w:val="007D01E7"/>
    <w:rsid w:val="007D4D65"/>
    <w:rsid w:val="007E1C27"/>
    <w:rsid w:val="007E4548"/>
    <w:rsid w:val="007E552E"/>
    <w:rsid w:val="007E6B41"/>
    <w:rsid w:val="007F415D"/>
    <w:rsid w:val="00800621"/>
    <w:rsid w:val="00803013"/>
    <w:rsid w:val="00804CA1"/>
    <w:rsid w:val="008117B8"/>
    <w:rsid w:val="00813641"/>
    <w:rsid w:val="008165F3"/>
    <w:rsid w:val="00821CE5"/>
    <w:rsid w:val="00824F8D"/>
    <w:rsid w:val="008273BE"/>
    <w:rsid w:val="0083153E"/>
    <w:rsid w:val="008416D9"/>
    <w:rsid w:val="008440E5"/>
    <w:rsid w:val="00844135"/>
    <w:rsid w:val="0084634F"/>
    <w:rsid w:val="00855D39"/>
    <w:rsid w:val="00855F7D"/>
    <w:rsid w:val="00855F85"/>
    <w:rsid w:val="0085619A"/>
    <w:rsid w:val="008568C2"/>
    <w:rsid w:val="008624BB"/>
    <w:rsid w:val="008753EA"/>
    <w:rsid w:val="00880F04"/>
    <w:rsid w:val="00882843"/>
    <w:rsid w:val="00893B31"/>
    <w:rsid w:val="00895177"/>
    <w:rsid w:val="008A2867"/>
    <w:rsid w:val="008A53B1"/>
    <w:rsid w:val="008A7CC2"/>
    <w:rsid w:val="008B6EE2"/>
    <w:rsid w:val="008C0D2A"/>
    <w:rsid w:val="008D236C"/>
    <w:rsid w:val="008D27E7"/>
    <w:rsid w:val="008D7A58"/>
    <w:rsid w:val="008D7ECA"/>
    <w:rsid w:val="008F0BD8"/>
    <w:rsid w:val="009022F1"/>
    <w:rsid w:val="00910EB2"/>
    <w:rsid w:val="00912EC7"/>
    <w:rsid w:val="00915B5C"/>
    <w:rsid w:val="009171D7"/>
    <w:rsid w:val="00934CDC"/>
    <w:rsid w:val="00942D3D"/>
    <w:rsid w:val="00944B67"/>
    <w:rsid w:val="009479E7"/>
    <w:rsid w:val="0095022D"/>
    <w:rsid w:val="009513B0"/>
    <w:rsid w:val="00962D3E"/>
    <w:rsid w:val="009637D6"/>
    <w:rsid w:val="009756BD"/>
    <w:rsid w:val="00975A60"/>
    <w:rsid w:val="0097634B"/>
    <w:rsid w:val="00980B33"/>
    <w:rsid w:val="00980FFA"/>
    <w:rsid w:val="009855EC"/>
    <w:rsid w:val="009A0DC6"/>
    <w:rsid w:val="009B1598"/>
    <w:rsid w:val="009B17D9"/>
    <w:rsid w:val="009B1CE0"/>
    <w:rsid w:val="009B760F"/>
    <w:rsid w:val="009C2713"/>
    <w:rsid w:val="009C3FCE"/>
    <w:rsid w:val="009C454A"/>
    <w:rsid w:val="009C78F5"/>
    <w:rsid w:val="009D1565"/>
    <w:rsid w:val="009D26A6"/>
    <w:rsid w:val="009D324F"/>
    <w:rsid w:val="009E0C03"/>
    <w:rsid w:val="009E252B"/>
    <w:rsid w:val="009F3FF4"/>
    <w:rsid w:val="009F4B8A"/>
    <w:rsid w:val="009F6890"/>
    <w:rsid w:val="009F7A51"/>
    <w:rsid w:val="00A00833"/>
    <w:rsid w:val="00A03527"/>
    <w:rsid w:val="00A05808"/>
    <w:rsid w:val="00A07ED9"/>
    <w:rsid w:val="00A1575B"/>
    <w:rsid w:val="00A173B8"/>
    <w:rsid w:val="00A20A5E"/>
    <w:rsid w:val="00A23CDD"/>
    <w:rsid w:val="00A24611"/>
    <w:rsid w:val="00A318CE"/>
    <w:rsid w:val="00A339B7"/>
    <w:rsid w:val="00A33E4F"/>
    <w:rsid w:val="00A370EE"/>
    <w:rsid w:val="00A3799C"/>
    <w:rsid w:val="00A43251"/>
    <w:rsid w:val="00A43AA1"/>
    <w:rsid w:val="00A513EE"/>
    <w:rsid w:val="00A63D56"/>
    <w:rsid w:val="00A650D0"/>
    <w:rsid w:val="00A8032B"/>
    <w:rsid w:val="00A90D24"/>
    <w:rsid w:val="00A90FD3"/>
    <w:rsid w:val="00AA29E0"/>
    <w:rsid w:val="00AB0288"/>
    <w:rsid w:val="00AB1112"/>
    <w:rsid w:val="00AB3E33"/>
    <w:rsid w:val="00AB7501"/>
    <w:rsid w:val="00AC0185"/>
    <w:rsid w:val="00AC6997"/>
    <w:rsid w:val="00AC6FED"/>
    <w:rsid w:val="00AC79C1"/>
    <w:rsid w:val="00AD06BE"/>
    <w:rsid w:val="00AD214B"/>
    <w:rsid w:val="00AD4B26"/>
    <w:rsid w:val="00AE23AC"/>
    <w:rsid w:val="00AE38B9"/>
    <w:rsid w:val="00AF09AE"/>
    <w:rsid w:val="00B00F0B"/>
    <w:rsid w:val="00B01F08"/>
    <w:rsid w:val="00B042F7"/>
    <w:rsid w:val="00B047DB"/>
    <w:rsid w:val="00B04913"/>
    <w:rsid w:val="00B1264A"/>
    <w:rsid w:val="00B12994"/>
    <w:rsid w:val="00B147BF"/>
    <w:rsid w:val="00B17B6C"/>
    <w:rsid w:val="00B21DF5"/>
    <w:rsid w:val="00B2770C"/>
    <w:rsid w:val="00B316B0"/>
    <w:rsid w:val="00B32BE9"/>
    <w:rsid w:val="00B41677"/>
    <w:rsid w:val="00B4335B"/>
    <w:rsid w:val="00B447A0"/>
    <w:rsid w:val="00B45663"/>
    <w:rsid w:val="00B500F9"/>
    <w:rsid w:val="00B50D80"/>
    <w:rsid w:val="00B51A2E"/>
    <w:rsid w:val="00B5579D"/>
    <w:rsid w:val="00B60BFA"/>
    <w:rsid w:val="00B61D2F"/>
    <w:rsid w:val="00B6448E"/>
    <w:rsid w:val="00B7205D"/>
    <w:rsid w:val="00B745A4"/>
    <w:rsid w:val="00B80A9D"/>
    <w:rsid w:val="00B81E79"/>
    <w:rsid w:val="00B8581C"/>
    <w:rsid w:val="00B87BDE"/>
    <w:rsid w:val="00B946CF"/>
    <w:rsid w:val="00BA54E8"/>
    <w:rsid w:val="00BC143C"/>
    <w:rsid w:val="00BC3555"/>
    <w:rsid w:val="00BC5A14"/>
    <w:rsid w:val="00BC6C29"/>
    <w:rsid w:val="00BD663C"/>
    <w:rsid w:val="00BE115B"/>
    <w:rsid w:val="00BE24B5"/>
    <w:rsid w:val="00BE7704"/>
    <w:rsid w:val="00BF3BE6"/>
    <w:rsid w:val="00C0122E"/>
    <w:rsid w:val="00C04023"/>
    <w:rsid w:val="00C04ECB"/>
    <w:rsid w:val="00C12E7A"/>
    <w:rsid w:val="00C15B9F"/>
    <w:rsid w:val="00C20877"/>
    <w:rsid w:val="00C24969"/>
    <w:rsid w:val="00C25798"/>
    <w:rsid w:val="00C312A3"/>
    <w:rsid w:val="00C32795"/>
    <w:rsid w:val="00C3300F"/>
    <w:rsid w:val="00C47E49"/>
    <w:rsid w:val="00C536B9"/>
    <w:rsid w:val="00C53F74"/>
    <w:rsid w:val="00C5597C"/>
    <w:rsid w:val="00C57661"/>
    <w:rsid w:val="00C57CAF"/>
    <w:rsid w:val="00C62893"/>
    <w:rsid w:val="00C656A1"/>
    <w:rsid w:val="00C717B1"/>
    <w:rsid w:val="00C866ED"/>
    <w:rsid w:val="00C8697B"/>
    <w:rsid w:val="00C903D2"/>
    <w:rsid w:val="00C915EB"/>
    <w:rsid w:val="00C95780"/>
    <w:rsid w:val="00C97876"/>
    <w:rsid w:val="00CA2437"/>
    <w:rsid w:val="00CA666C"/>
    <w:rsid w:val="00CB47A2"/>
    <w:rsid w:val="00CB5C84"/>
    <w:rsid w:val="00CB7609"/>
    <w:rsid w:val="00CB7F00"/>
    <w:rsid w:val="00CC4441"/>
    <w:rsid w:val="00CC5731"/>
    <w:rsid w:val="00CD0A57"/>
    <w:rsid w:val="00CD2762"/>
    <w:rsid w:val="00CD571D"/>
    <w:rsid w:val="00CD5E58"/>
    <w:rsid w:val="00CE0330"/>
    <w:rsid w:val="00CE13D2"/>
    <w:rsid w:val="00CE54D1"/>
    <w:rsid w:val="00CE57CB"/>
    <w:rsid w:val="00CE7DAB"/>
    <w:rsid w:val="00CF0D96"/>
    <w:rsid w:val="00D04883"/>
    <w:rsid w:val="00D055A4"/>
    <w:rsid w:val="00D11774"/>
    <w:rsid w:val="00D13AD7"/>
    <w:rsid w:val="00D13C60"/>
    <w:rsid w:val="00D16C55"/>
    <w:rsid w:val="00D2271C"/>
    <w:rsid w:val="00D27D5C"/>
    <w:rsid w:val="00D36974"/>
    <w:rsid w:val="00D413F8"/>
    <w:rsid w:val="00D42D53"/>
    <w:rsid w:val="00D457D8"/>
    <w:rsid w:val="00D52224"/>
    <w:rsid w:val="00D60EB7"/>
    <w:rsid w:val="00D61881"/>
    <w:rsid w:val="00D642F6"/>
    <w:rsid w:val="00D647FA"/>
    <w:rsid w:val="00D74FAD"/>
    <w:rsid w:val="00D75626"/>
    <w:rsid w:val="00D762A4"/>
    <w:rsid w:val="00D81195"/>
    <w:rsid w:val="00D8119B"/>
    <w:rsid w:val="00D83406"/>
    <w:rsid w:val="00D855AD"/>
    <w:rsid w:val="00D948CC"/>
    <w:rsid w:val="00D97A82"/>
    <w:rsid w:val="00DA0ECE"/>
    <w:rsid w:val="00DB0017"/>
    <w:rsid w:val="00DB42F2"/>
    <w:rsid w:val="00DB7FF5"/>
    <w:rsid w:val="00DC1547"/>
    <w:rsid w:val="00DC1630"/>
    <w:rsid w:val="00DC3613"/>
    <w:rsid w:val="00DC5D20"/>
    <w:rsid w:val="00DC6F34"/>
    <w:rsid w:val="00DD30FE"/>
    <w:rsid w:val="00DD6236"/>
    <w:rsid w:val="00DD7850"/>
    <w:rsid w:val="00DE4E9A"/>
    <w:rsid w:val="00DE507B"/>
    <w:rsid w:val="00DE52CB"/>
    <w:rsid w:val="00DE55D1"/>
    <w:rsid w:val="00DE6CD7"/>
    <w:rsid w:val="00DF017C"/>
    <w:rsid w:val="00DF273E"/>
    <w:rsid w:val="00DF7938"/>
    <w:rsid w:val="00E00D03"/>
    <w:rsid w:val="00E05787"/>
    <w:rsid w:val="00E12672"/>
    <w:rsid w:val="00E202AF"/>
    <w:rsid w:val="00E2219C"/>
    <w:rsid w:val="00E265F4"/>
    <w:rsid w:val="00E266F9"/>
    <w:rsid w:val="00E45F03"/>
    <w:rsid w:val="00E46996"/>
    <w:rsid w:val="00E54F0B"/>
    <w:rsid w:val="00E5659E"/>
    <w:rsid w:val="00E5769E"/>
    <w:rsid w:val="00E610CF"/>
    <w:rsid w:val="00E61528"/>
    <w:rsid w:val="00E63D4C"/>
    <w:rsid w:val="00E6449A"/>
    <w:rsid w:val="00E645FE"/>
    <w:rsid w:val="00E764E7"/>
    <w:rsid w:val="00E773E4"/>
    <w:rsid w:val="00E7776E"/>
    <w:rsid w:val="00E822B4"/>
    <w:rsid w:val="00E859FE"/>
    <w:rsid w:val="00E86B5A"/>
    <w:rsid w:val="00E96006"/>
    <w:rsid w:val="00EA463B"/>
    <w:rsid w:val="00EA78DD"/>
    <w:rsid w:val="00EB0390"/>
    <w:rsid w:val="00EB070D"/>
    <w:rsid w:val="00EB5D9A"/>
    <w:rsid w:val="00EC009A"/>
    <w:rsid w:val="00EC1451"/>
    <w:rsid w:val="00EC58C6"/>
    <w:rsid w:val="00ED06B1"/>
    <w:rsid w:val="00ED7E01"/>
    <w:rsid w:val="00EE7158"/>
    <w:rsid w:val="00EF2FC7"/>
    <w:rsid w:val="00EF73EB"/>
    <w:rsid w:val="00F01BFD"/>
    <w:rsid w:val="00F02EE0"/>
    <w:rsid w:val="00F04BE5"/>
    <w:rsid w:val="00F17545"/>
    <w:rsid w:val="00F21160"/>
    <w:rsid w:val="00F23181"/>
    <w:rsid w:val="00F25A68"/>
    <w:rsid w:val="00F3056D"/>
    <w:rsid w:val="00F31A8B"/>
    <w:rsid w:val="00F341F6"/>
    <w:rsid w:val="00F36268"/>
    <w:rsid w:val="00F372B7"/>
    <w:rsid w:val="00F5002F"/>
    <w:rsid w:val="00F50579"/>
    <w:rsid w:val="00F52D19"/>
    <w:rsid w:val="00F56DA2"/>
    <w:rsid w:val="00F600E1"/>
    <w:rsid w:val="00F6069F"/>
    <w:rsid w:val="00F6422E"/>
    <w:rsid w:val="00F64B8F"/>
    <w:rsid w:val="00F675A5"/>
    <w:rsid w:val="00F87BE1"/>
    <w:rsid w:val="00FB4D20"/>
    <w:rsid w:val="00FC1A00"/>
    <w:rsid w:val="00FC246E"/>
    <w:rsid w:val="00FC712A"/>
    <w:rsid w:val="00FD2444"/>
    <w:rsid w:val="00FD4EA7"/>
    <w:rsid w:val="00FD4F68"/>
    <w:rsid w:val="00FE1AF9"/>
    <w:rsid w:val="00FE4D59"/>
    <w:rsid w:val="00FF11E9"/>
    <w:rsid w:val="00FF4420"/>
    <w:rsid w:val="00FF6877"/>
    <w:rsid w:val="01595964"/>
    <w:rsid w:val="025465A1"/>
    <w:rsid w:val="03534868"/>
    <w:rsid w:val="04F630C9"/>
    <w:rsid w:val="05726918"/>
    <w:rsid w:val="05C85979"/>
    <w:rsid w:val="0AA0268A"/>
    <w:rsid w:val="0B402AC3"/>
    <w:rsid w:val="0C984DD1"/>
    <w:rsid w:val="0F290E91"/>
    <w:rsid w:val="0F846BD5"/>
    <w:rsid w:val="12B22FF0"/>
    <w:rsid w:val="1A486935"/>
    <w:rsid w:val="1C105E54"/>
    <w:rsid w:val="1DC41A5D"/>
    <w:rsid w:val="1EAD7DE2"/>
    <w:rsid w:val="21096865"/>
    <w:rsid w:val="25133360"/>
    <w:rsid w:val="283A1239"/>
    <w:rsid w:val="2AA859FB"/>
    <w:rsid w:val="2CE028C5"/>
    <w:rsid w:val="30005BF5"/>
    <w:rsid w:val="316A1A88"/>
    <w:rsid w:val="326F6543"/>
    <w:rsid w:val="34BD6500"/>
    <w:rsid w:val="35F9591B"/>
    <w:rsid w:val="3611094A"/>
    <w:rsid w:val="39EE0357"/>
    <w:rsid w:val="3DB20471"/>
    <w:rsid w:val="3E987B67"/>
    <w:rsid w:val="3EC51F80"/>
    <w:rsid w:val="41A001D5"/>
    <w:rsid w:val="433D3D36"/>
    <w:rsid w:val="47FE2472"/>
    <w:rsid w:val="4A897A08"/>
    <w:rsid w:val="51791E56"/>
    <w:rsid w:val="5237433C"/>
    <w:rsid w:val="52F7190B"/>
    <w:rsid w:val="52FB414E"/>
    <w:rsid w:val="54BF758A"/>
    <w:rsid w:val="54DE207A"/>
    <w:rsid w:val="55D200BA"/>
    <w:rsid w:val="58122010"/>
    <w:rsid w:val="5C9334ED"/>
    <w:rsid w:val="5F42181C"/>
    <w:rsid w:val="6012121A"/>
    <w:rsid w:val="669748B3"/>
    <w:rsid w:val="67944B8F"/>
    <w:rsid w:val="6BA673F5"/>
    <w:rsid w:val="6BD35DB0"/>
    <w:rsid w:val="75B87A49"/>
    <w:rsid w:val="775D079B"/>
    <w:rsid w:val="792A4F07"/>
    <w:rsid w:val="79AD4283"/>
    <w:rsid w:val="7CB156B1"/>
    <w:rsid w:val="7E5C5B7D"/>
    <w:rsid w:val="7F907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Autospacing="1" w:afterAutospacing="1"/>
      <w:jc w:val="left"/>
    </w:pPr>
    <w:rPr>
      <w:rFonts w:cs="Times New Roman"/>
      <w:kern w:val="0"/>
      <w:sz w:val="24"/>
    </w:rPr>
  </w:style>
  <w:style w:type="paragraph" w:styleId="7">
    <w:name w:val="annotation subject"/>
    <w:basedOn w:val="2"/>
    <w:next w:val="2"/>
    <w:link w:val="16"/>
    <w:unhideWhenUsed/>
    <w:qFormat/>
    <w:uiPriority w:val="99"/>
    <w:rPr>
      <w:b/>
      <w:bCs/>
    </w:rPr>
  </w:style>
  <w:style w:type="character" w:styleId="10">
    <w:name w:val="annotation reference"/>
    <w:basedOn w:val="9"/>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框文本 字符"/>
    <w:basedOn w:val="9"/>
    <w:link w:val="3"/>
    <w:semiHidden/>
    <w:qFormat/>
    <w:uiPriority w:val="99"/>
    <w:rPr>
      <w:sz w:val="18"/>
      <w:szCs w:val="18"/>
    </w:rPr>
  </w:style>
  <w:style w:type="character" w:customStyle="1" w:styleId="15">
    <w:name w:val="批注文字 字符"/>
    <w:basedOn w:val="9"/>
    <w:link w:val="2"/>
    <w:semiHidden/>
    <w:qFormat/>
    <w:uiPriority w:val="99"/>
  </w:style>
  <w:style w:type="character" w:customStyle="1" w:styleId="16">
    <w:name w:val="批注主题 字符"/>
    <w:basedOn w:val="15"/>
    <w:link w:val="7"/>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9">
    <w:name w:val="bjh-p"/>
    <w:basedOn w:val="9"/>
    <w:qFormat/>
    <w:uiPriority w:val="0"/>
  </w:style>
  <w:style w:type="character" w:customStyle="1" w:styleId="20">
    <w:name w:val="bjh-strong"/>
    <w:basedOn w:val="9"/>
    <w:qFormat/>
    <w:uiPriority w:val="0"/>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F1DC7-CEDE-41A3-BB73-B255E9F35806}">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Pages>
  <Words>62</Words>
  <Characters>355</Characters>
  <Lines>2</Lines>
  <Paragraphs>1</Paragraphs>
  <TotalTime>21</TotalTime>
  <ScaleCrop>false</ScaleCrop>
  <LinksUpToDate>false</LinksUpToDate>
  <CharactersWithSpaces>416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2019-06-12T06:07:00Z</dcterms:created>
  <dc:creator>SDWM</dc:creator>
  <cp:lastModifiedBy>Administrator</cp:lastModifiedBy>
  <cp:lastPrinted>2019-09-03T01:36:00Z</cp:lastPrinted>
  <dcterms:modified xsi:type="dcterms:W3CDTF">2024-10-24T01:50:15Z</dcterms:modified>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165A50ED60DE401B8D002FD577E86BAF</vt:lpwstr>
  </property>
</Properties>
</file>