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8C708" w14:textId="63A28FA9" w:rsidR="0046060F" w:rsidRDefault="00CE5386">
      <w:pPr>
        <w:pStyle w:val="a7"/>
        <w:ind w:firstLineChars="62" w:firstLine="199"/>
      </w:pPr>
      <w:r>
        <w:rPr>
          <w:rFonts w:hint="eastAsia"/>
        </w:rPr>
        <w:t>湛江市地方标准《</w:t>
      </w:r>
      <w:r w:rsidR="00476C84" w:rsidRPr="00476C84">
        <w:rPr>
          <w:rFonts w:hint="eastAsia"/>
        </w:rPr>
        <w:t>甘蔗联合收获机械安全操作技术规范</w:t>
      </w:r>
      <w:r>
        <w:rPr>
          <w:rFonts w:hint="eastAsia"/>
        </w:rPr>
        <w:t>》</w:t>
      </w:r>
    </w:p>
    <w:p w14:paraId="00DE7C50" w14:textId="77777777" w:rsidR="0046060F" w:rsidRDefault="00CE5386">
      <w:pPr>
        <w:pStyle w:val="a7"/>
        <w:ind w:firstLineChars="62" w:firstLine="199"/>
      </w:pPr>
      <w:r>
        <w:rPr>
          <w:rFonts w:hint="eastAsia"/>
        </w:rPr>
        <w:t>编制说明</w:t>
      </w:r>
    </w:p>
    <w:p w14:paraId="4261E98E" w14:textId="77777777" w:rsidR="0046060F" w:rsidRDefault="00CE5386">
      <w:pPr>
        <w:pStyle w:val="1"/>
        <w:ind w:left="600" w:hangingChars="200" w:hanging="600"/>
      </w:pPr>
      <w:r>
        <w:rPr>
          <w:rFonts w:hint="eastAsia"/>
        </w:rPr>
        <w:t>一、工作简况</w:t>
      </w:r>
    </w:p>
    <w:p w14:paraId="3B4CAE1D" w14:textId="77777777" w:rsidR="0046060F" w:rsidRPr="00811515" w:rsidRDefault="00CE5386">
      <w:pPr>
        <w:spacing w:line="360" w:lineRule="auto"/>
        <w:jc w:val="left"/>
        <w:outlineLvl w:val="0"/>
        <w:rPr>
          <w:rFonts w:ascii="黑体" w:eastAsia="黑体" w:hAnsi="黑体" w:cs="Times New Roman"/>
          <w:bCs/>
          <w:sz w:val="28"/>
          <w:szCs w:val="21"/>
        </w:rPr>
      </w:pPr>
      <w:r w:rsidRPr="00811515">
        <w:rPr>
          <w:rFonts w:ascii="黑体" w:eastAsia="黑体" w:hAnsi="黑体" w:cs="Times New Roman" w:hint="eastAsia"/>
          <w:bCs/>
          <w:sz w:val="28"/>
          <w:szCs w:val="21"/>
        </w:rPr>
        <w:t>（一）任务来源</w:t>
      </w:r>
    </w:p>
    <w:p w14:paraId="3AF1177F" w14:textId="6CBED0F4" w:rsidR="0046060F" w:rsidRDefault="00CF0B4F" w:rsidP="00CF0B4F">
      <w:pPr>
        <w:spacing w:line="360" w:lineRule="auto"/>
        <w:ind w:firstLineChars="200" w:firstLine="480"/>
        <w:rPr>
          <w:rFonts w:ascii="Times New Roman" w:eastAsia="宋体" w:hAnsi="Times New Roman"/>
          <w:sz w:val="24"/>
        </w:rPr>
      </w:pPr>
      <w:r w:rsidRPr="00CF0B4F">
        <w:rPr>
          <w:rFonts w:ascii="Times New Roman" w:eastAsia="宋体" w:hAnsi="Times New Roman" w:hint="eastAsia"/>
          <w:sz w:val="24"/>
        </w:rPr>
        <w:t>根据湛江市市场监督管理局《关于批准下达</w:t>
      </w:r>
      <w:r w:rsidRPr="00CF0B4F">
        <w:rPr>
          <w:rFonts w:ascii="Times New Roman" w:eastAsia="宋体" w:hAnsi="Times New Roman" w:hint="eastAsia"/>
          <w:sz w:val="24"/>
        </w:rPr>
        <w:t>2024</w:t>
      </w:r>
      <w:r w:rsidRPr="00CF0B4F">
        <w:rPr>
          <w:rFonts w:ascii="Times New Roman" w:eastAsia="宋体" w:hAnsi="Times New Roman" w:hint="eastAsia"/>
          <w:sz w:val="24"/>
        </w:rPr>
        <w:t>年湛江市地方标准制修订计划的通知》，由中国热带农业科学院农业机械研究所主导，联合湛江市</w:t>
      </w:r>
      <w:proofErr w:type="gramStart"/>
      <w:r w:rsidRPr="00CF0B4F">
        <w:rPr>
          <w:rFonts w:ascii="Times New Roman" w:eastAsia="宋体" w:hAnsi="Times New Roman" w:hint="eastAsia"/>
          <w:sz w:val="24"/>
        </w:rPr>
        <w:t>凯</w:t>
      </w:r>
      <w:proofErr w:type="gramEnd"/>
      <w:r w:rsidRPr="00CF0B4F">
        <w:rPr>
          <w:rFonts w:ascii="Times New Roman" w:eastAsia="宋体" w:hAnsi="Times New Roman" w:hint="eastAsia"/>
          <w:sz w:val="24"/>
        </w:rPr>
        <w:t>翔科技有限</w:t>
      </w:r>
      <w:r>
        <w:rPr>
          <w:rFonts w:ascii="Times New Roman" w:eastAsia="宋体" w:hAnsi="Times New Roman" w:hint="eastAsia"/>
          <w:sz w:val="24"/>
        </w:rPr>
        <w:t>公司共同起草《甘蔗联合收获机械安全操作技术规范》湛江市地方标准</w:t>
      </w:r>
      <w:r w:rsidR="00CE5386">
        <w:rPr>
          <w:rFonts w:ascii="Times New Roman" w:eastAsia="宋体" w:hAnsi="Times New Roman" w:hint="eastAsia"/>
          <w:sz w:val="24"/>
        </w:rPr>
        <w:t>。</w:t>
      </w:r>
    </w:p>
    <w:p w14:paraId="59236F09" w14:textId="77777777" w:rsidR="0046060F" w:rsidRPr="00811515" w:rsidRDefault="00CE5386">
      <w:pPr>
        <w:spacing w:line="360" w:lineRule="auto"/>
        <w:jc w:val="left"/>
        <w:outlineLvl w:val="0"/>
        <w:rPr>
          <w:rFonts w:ascii="黑体" w:eastAsia="黑体" w:hAnsi="黑体" w:cs="Times New Roman"/>
          <w:bCs/>
          <w:sz w:val="28"/>
          <w:szCs w:val="21"/>
        </w:rPr>
      </w:pPr>
      <w:r w:rsidRPr="00811515">
        <w:rPr>
          <w:rFonts w:ascii="黑体" w:eastAsia="黑体" w:hAnsi="黑体" w:cs="Times New Roman" w:hint="eastAsia"/>
          <w:bCs/>
          <w:sz w:val="28"/>
          <w:szCs w:val="21"/>
        </w:rPr>
        <w:t>（二）标准编制背景与目的意义</w:t>
      </w:r>
    </w:p>
    <w:p w14:paraId="4A5DFCB1" w14:textId="77777777" w:rsidR="00CF0B4F" w:rsidRPr="00CF0B4F" w:rsidRDefault="00CF0B4F" w:rsidP="00CF0B4F">
      <w:pPr>
        <w:spacing w:line="360" w:lineRule="auto"/>
        <w:ind w:firstLineChars="200" w:firstLine="480"/>
        <w:rPr>
          <w:rFonts w:ascii="Times New Roman" w:eastAsia="宋体" w:hAnsi="Times New Roman" w:hint="eastAsia"/>
          <w:sz w:val="24"/>
        </w:rPr>
      </w:pPr>
      <w:r w:rsidRPr="00CF0B4F">
        <w:rPr>
          <w:rFonts w:ascii="Times New Roman" w:eastAsia="宋体" w:hAnsi="Times New Roman" w:hint="eastAsia"/>
          <w:sz w:val="24"/>
        </w:rPr>
        <w:t>广东常年种植甘蔗</w:t>
      </w:r>
      <w:r w:rsidRPr="00CF0B4F">
        <w:rPr>
          <w:rFonts w:ascii="Times New Roman" w:eastAsia="宋体" w:hAnsi="Times New Roman" w:hint="eastAsia"/>
          <w:sz w:val="24"/>
        </w:rPr>
        <w:t>160</w:t>
      </w:r>
      <w:r w:rsidRPr="00CF0B4F">
        <w:rPr>
          <w:rFonts w:ascii="Times New Roman" w:eastAsia="宋体" w:hAnsi="Times New Roman" w:hint="eastAsia"/>
          <w:sz w:val="24"/>
        </w:rPr>
        <w:t>万亩左右，居全国第三，近年来，广东省重点推广甘蔗联合收获机，推动甘蔗机械化收获，国家，广东省，湛江市三级联合补贴，其发展趋势十分强劲，目前我省有大约</w:t>
      </w:r>
      <w:r w:rsidRPr="00CF0B4F">
        <w:rPr>
          <w:rFonts w:ascii="Times New Roman" w:eastAsia="宋体" w:hAnsi="Times New Roman" w:hint="eastAsia"/>
          <w:sz w:val="24"/>
        </w:rPr>
        <w:t>120</w:t>
      </w:r>
      <w:r w:rsidRPr="00CF0B4F">
        <w:rPr>
          <w:rFonts w:ascii="Times New Roman" w:eastAsia="宋体" w:hAnsi="Times New Roman" w:hint="eastAsia"/>
          <w:sz w:val="24"/>
        </w:rPr>
        <w:t>台甘蔗联合收割机。而对甘蔗联合收获机械田间作业安全操作方面，目前无相应的标准规范收获机械的安全使用，各地甘蔗机械化收获作业时常发生安全事故，造成人员伤害和财产损失，因此应对甘蔗机械化收获作业进行安全操作规范。</w:t>
      </w:r>
    </w:p>
    <w:p w14:paraId="12B3F49C" w14:textId="77777777" w:rsidR="00CF0B4F" w:rsidRPr="00CF0B4F" w:rsidRDefault="00CF0B4F" w:rsidP="00CF0B4F">
      <w:pPr>
        <w:spacing w:line="360" w:lineRule="auto"/>
        <w:ind w:firstLineChars="200" w:firstLine="480"/>
        <w:rPr>
          <w:rFonts w:ascii="Times New Roman" w:eastAsia="宋体" w:hAnsi="Times New Roman" w:hint="eastAsia"/>
          <w:sz w:val="24"/>
        </w:rPr>
      </w:pPr>
      <w:r w:rsidRPr="00CF0B4F">
        <w:rPr>
          <w:rFonts w:ascii="Times New Roman" w:eastAsia="宋体" w:hAnsi="Times New Roman" w:hint="eastAsia"/>
          <w:sz w:val="24"/>
        </w:rPr>
        <w:t>目前，国内甘蔗机械化收获相关的标准已有</w:t>
      </w:r>
      <w:r w:rsidRPr="00CF0B4F">
        <w:rPr>
          <w:rFonts w:ascii="Times New Roman" w:eastAsia="宋体" w:hAnsi="Times New Roman" w:hint="eastAsia"/>
          <w:sz w:val="24"/>
        </w:rPr>
        <w:t>NY/T 2903-2016</w:t>
      </w:r>
      <w:r w:rsidRPr="00CF0B4F">
        <w:rPr>
          <w:rFonts w:ascii="Times New Roman" w:eastAsia="宋体" w:hAnsi="Times New Roman" w:hint="eastAsia"/>
          <w:sz w:val="24"/>
        </w:rPr>
        <w:t>《甘蔗收获机</w:t>
      </w:r>
      <w:r w:rsidRPr="00CF0B4F">
        <w:rPr>
          <w:rFonts w:ascii="Times New Roman" w:eastAsia="宋体" w:hAnsi="Times New Roman" w:hint="eastAsia"/>
          <w:sz w:val="24"/>
        </w:rPr>
        <w:t xml:space="preserve"> </w:t>
      </w:r>
      <w:r w:rsidRPr="00CF0B4F">
        <w:rPr>
          <w:rFonts w:ascii="Times New Roman" w:eastAsia="宋体" w:hAnsi="Times New Roman" w:hint="eastAsia"/>
          <w:sz w:val="24"/>
        </w:rPr>
        <w:t>质量评价技术规范》、</w:t>
      </w:r>
      <w:r w:rsidRPr="00CF0B4F">
        <w:rPr>
          <w:rFonts w:ascii="Times New Roman" w:eastAsia="宋体" w:hAnsi="Times New Roman" w:hint="eastAsia"/>
          <w:sz w:val="24"/>
        </w:rPr>
        <w:t>NY/T 2902-2016</w:t>
      </w:r>
      <w:r w:rsidRPr="00CF0B4F">
        <w:rPr>
          <w:rFonts w:ascii="Times New Roman" w:eastAsia="宋体" w:hAnsi="Times New Roman" w:hint="eastAsia"/>
          <w:sz w:val="24"/>
        </w:rPr>
        <w:t>《甘蔗联合收获机</w:t>
      </w:r>
      <w:r w:rsidRPr="00CF0B4F">
        <w:rPr>
          <w:rFonts w:ascii="Times New Roman" w:eastAsia="宋体" w:hAnsi="Times New Roman" w:hint="eastAsia"/>
          <w:sz w:val="24"/>
        </w:rPr>
        <w:t xml:space="preserve"> </w:t>
      </w:r>
      <w:r w:rsidRPr="00CF0B4F">
        <w:rPr>
          <w:rFonts w:ascii="Times New Roman" w:eastAsia="宋体" w:hAnsi="Times New Roman" w:hint="eastAsia"/>
          <w:sz w:val="24"/>
        </w:rPr>
        <w:t>作业质量》、</w:t>
      </w:r>
      <w:r w:rsidRPr="00CF0B4F">
        <w:rPr>
          <w:rFonts w:ascii="Times New Roman" w:eastAsia="宋体" w:hAnsi="Times New Roman" w:hint="eastAsia"/>
          <w:sz w:val="24"/>
        </w:rPr>
        <w:t>JB/T 6275-2007</w:t>
      </w:r>
      <w:r w:rsidRPr="00CF0B4F">
        <w:rPr>
          <w:rFonts w:ascii="Times New Roman" w:eastAsia="宋体" w:hAnsi="Times New Roman" w:hint="eastAsia"/>
          <w:sz w:val="24"/>
        </w:rPr>
        <w:t>《甘蔗收获机械</w:t>
      </w:r>
      <w:r w:rsidRPr="00CF0B4F">
        <w:rPr>
          <w:rFonts w:ascii="Times New Roman" w:eastAsia="宋体" w:hAnsi="Times New Roman" w:hint="eastAsia"/>
          <w:sz w:val="24"/>
        </w:rPr>
        <w:t xml:space="preserve"> </w:t>
      </w:r>
      <w:r w:rsidRPr="00CF0B4F">
        <w:rPr>
          <w:rFonts w:ascii="Times New Roman" w:eastAsia="宋体" w:hAnsi="Times New Roman" w:hint="eastAsia"/>
          <w:sz w:val="24"/>
        </w:rPr>
        <w:t>试验方法》等，广西、云南等地也编写了部分地方标准。目前，仍没有一个标准能按照广东省甘蔗机械化种植区域，尤其是湛江的麻章、遂溪、雷州、徐闻等地的不同情况进一步细化适应当地情况的应用标准，此次地方标准项目是希望能形成广东地区机械化收获甘蔗的技术规程，通过甘蔗的机械化收获的推广普及，促进广东地区甘蔗机械化收获安全生产，减损增效，提高甘蔗种植户经济效益。</w:t>
      </w:r>
    </w:p>
    <w:p w14:paraId="1CBBC423" w14:textId="77777777" w:rsidR="00CF0B4F" w:rsidRPr="00CF0B4F" w:rsidRDefault="00CF0B4F" w:rsidP="00CF0B4F">
      <w:pPr>
        <w:spacing w:line="360" w:lineRule="auto"/>
        <w:ind w:firstLineChars="200" w:firstLine="480"/>
        <w:rPr>
          <w:rFonts w:ascii="Times New Roman" w:eastAsia="宋体" w:hAnsi="Times New Roman" w:hint="eastAsia"/>
          <w:sz w:val="24"/>
        </w:rPr>
      </w:pPr>
      <w:r w:rsidRPr="00CF0B4F">
        <w:rPr>
          <w:rFonts w:ascii="Times New Roman" w:eastAsia="宋体" w:hAnsi="Times New Roman" w:hint="eastAsia"/>
          <w:sz w:val="24"/>
        </w:rPr>
        <w:t>甘蔗机械化标准化是甘蔗产业未来发展的主要方向，通过对作业条件及要求、操作规程、作业质量要求、安全注意事项、设备维护保养等提出科学、合理的要求，以指导甘蔗机械化收获作业，严格按照</w:t>
      </w:r>
      <w:proofErr w:type="gramStart"/>
      <w:r w:rsidRPr="00CF0B4F">
        <w:rPr>
          <w:rFonts w:ascii="Times New Roman" w:eastAsia="宋体" w:hAnsi="Times New Roman" w:hint="eastAsia"/>
          <w:sz w:val="24"/>
        </w:rPr>
        <w:t>甘蔗机</w:t>
      </w:r>
      <w:proofErr w:type="gramEnd"/>
      <w:r w:rsidRPr="00CF0B4F">
        <w:rPr>
          <w:rFonts w:ascii="Times New Roman" w:eastAsia="宋体" w:hAnsi="Times New Roman" w:hint="eastAsia"/>
          <w:sz w:val="24"/>
        </w:rPr>
        <w:t>收作业质量标准和安全操作技术规程，预防事故发生，保障人员的安全和财产的安全。同时，通过加强甘蔗联</w:t>
      </w:r>
      <w:r w:rsidRPr="00CF0B4F">
        <w:rPr>
          <w:rFonts w:ascii="Times New Roman" w:eastAsia="宋体" w:hAnsi="Times New Roman" w:hint="eastAsia"/>
          <w:sz w:val="24"/>
        </w:rPr>
        <w:lastRenderedPageBreak/>
        <w:t>合收获机械安全操作标准宣贯和技术培训指导，切实推进甘蔗机械化收获工作，加快甘蔗机械化收获技术推广。以标准化推动湛江地区甘蔗机械化收获技术的可复制、可推广，提高经济效益，促进湛江甘蔗产业的健康发展，加紧制定市级地方标准《甘蔗联合收获机械安全操作技术规范》十分必要。</w:t>
      </w:r>
    </w:p>
    <w:p w14:paraId="283F56A5" w14:textId="2CB9A4C9" w:rsidR="0046060F" w:rsidRDefault="00CF0B4F" w:rsidP="00CF0B4F">
      <w:pPr>
        <w:spacing w:line="360" w:lineRule="auto"/>
        <w:ind w:firstLineChars="200" w:firstLine="480"/>
        <w:rPr>
          <w:rFonts w:ascii="Times New Roman" w:eastAsia="宋体" w:hAnsi="Times New Roman"/>
          <w:sz w:val="24"/>
        </w:rPr>
      </w:pPr>
      <w:r w:rsidRPr="00CF0B4F">
        <w:rPr>
          <w:rFonts w:ascii="Times New Roman" w:eastAsia="宋体" w:hAnsi="Times New Roman" w:hint="eastAsia"/>
          <w:sz w:val="24"/>
        </w:rPr>
        <w:t>同时，制定《甘蔗联合收获机械安全操作技术规范》湛江市地方标准也是广东省甘蔗机械化种植标准化示范区的重要成果之一，本标准作为示范区建设的重要标准支撑，为示范区标准体系的建设和实施提供了重要的依据。标准示范区的建设能为《甘蔗联合收获机械安全操作技术规范》提供良好的宣贯实施平台，以点带面辐射周边生产单位规范执行甘蔗机械</w:t>
      </w:r>
      <w:r>
        <w:rPr>
          <w:rFonts w:ascii="Times New Roman" w:eastAsia="宋体" w:hAnsi="Times New Roman" w:hint="eastAsia"/>
          <w:sz w:val="24"/>
        </w:rPr>
        <w:t>化生产，对湛江地区甘蔗机械化产业高质量发展具有积极而深远的影响</w:t>
      </w:r>
      <w:r w:rsidR="00CE5386">
        <w:rPr>
          <w:rFonts w:ascii="Times New Roman" w:eastAsia="宋体" w:hAnsi="Times New Roman" w:hint="eastAsia"/>
          <w:sz w:val="24"/>
        </w:rPr>
        <w:t>。</w:t>
      </w:r>
    </w:p>
    <w:p w14:paraId="3018EC87" w14:textId="77777777" w:rsidR="0046060F" w:rsidRPr="00811515" w:rsidRDefault="00CE5386">
      <w:pPr>
        <w:spacing w:line="360" w:lineRule="auto"/>
        <w:jc w:val="left"/>
        <w:outlineLvl w:val="0"/>
        <w:rPr>
          <w:rFonts w:ascii="黑体" w:eastAsia="黑体" w:hAnsi="黑体" w:cs="Times New Roman"/>
          <w:bCs/>
          <w:sz w:val="28"/>
          <w:szCs w:val="21"/>
        </w:rPr>
      </w:pPr>
      <w:r w:rsidRPr="00811515">
        <w:rPr>
          <w:rFonts w:ascii="黑体" w:eastAsia="黑体" w:hAnsi="黑体" w:cs="Times New Roman" w:hint="eastAsia"/>
          <w:bCs/>
          <w:sz w:val="28"/>
          <w:szCs w:val="21"/>
        </w:rPr>
        <w:t>（三）起草过程</w:t>
      </w:r>
    </w:p>
    <w:p w14:paraId="5FB81D1D" w14:textId="4A41570B" w:rsidR="0046060F" w:rsidRDefault="00CE5386">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202</w:t>
      </w:r>
      <w:r w:rsidR="00476C84">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月，湛江市市场监督管理局下达湛江市地方标准制修订计划项目，由中国热带农业科学院农业机械研究所主导立项制定湛江市地方标准《</w:t>
      </w:r>
      <w:r w:rsidR="00476C84" w:rsidRPr="00476C84">
        <w:rPr>
          <w:rFonts w:ascii="Times New Roman" w:eastAsia="宋体" w:hAnsi="Times New Roman" w:cs="Times New Roman" w:hint="eastAsia"/>
          <w:sz w:val="24"/>
          <w:szCs w:val="24"/>
        </w:rPr>
        <w:t>甘蔗联合收获机械安全操作技术规范</w:t>
      </w:r>
      <w:r>
        <w:rPr>
          <w:rFonts w:ascii="Times New Roman" w:eastAsia="宋体" w:hAnsi="Times New Roman" w:cs="Times New Roman" w:hint="eastAsia"/>
          <w:sz w:val="24"/>
          <w:szCs w:val="24"/>
        </w:rPr>
        <w:t>》。</w:t>
      </w:r>
    </w:p>
    <w:p w14:paraId="76D8DB3D" w14:textId="676155F3" w:rsidR="0046060F" w:rsidRDefault="00CE5386">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202</w:t>
      </w:r>
      <w:r w:rsidR="002061FC">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月，中国热带农业科学院农业机械研究所联合广东广垦糖业集团有限公司、广东广垦农机服务有限公司、广东省湛江农垦科学研究所、湛江市</w:t>
      </w:r>
      <w:proofErr w:type="gramStart"/>
      <w:r>
        <w:rPr>
          <w:rFonts w:ascii="Times New Roman" w:eastAsia="宋体" w:hAnsi="Times New Roman" w:cs="Times New Roman" w:hint="eastAsia"/>
          <w:sz w:val="24"/>
          <w:szCs w:val="24"/>
        </w:rPr>
        <w:t>凯</w:t>
      </w:r>
      <w:proofErr w:type="gramEnd"/>
      <w:r>
        <w:rPr>
          <w:rFonts w:ascii="Times New Roman" w:eastAsia="宋体" w:hAnsi="Times New Roman" w:cs="Times New Roman" w:hint="eastAsia"/>
          <w:sz w:val="24"/>
          <w:szCs w:val="24"/>
        </w:rPr>
        <w:t>翔科技有限公司成立标准起草小组。</w:t>
      </w:r>
    </w:p>
    <w:p w14:paraId="75A804B0" w14:textId="60674FFB" w:rsidR="0046060F" w:rsidRDefault="00CE5386">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202</w:t>
      </w:r>
      <w:r w:rsidR="002061FC">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7</w:t>
      </w:r>
      <w:r>
        <w:rPr>
          <w:rFonts w:ascii="Times New Roman" w:eastAsia="宋体" w:hAnsi="Times New Roman" w:cs="Times New Roman" w:hint="eastAsia"/>
          <w:sz w:val="24"/>
          <w:szCs w:val="24"/>
        </w:rPr>
        <w:t>月，标准起草小组开展标准制定前期调研工作，多次到广东省湛江农垦局、广东广垦糖业集团有限公司、广东广垦农机服务有限公司、湛江君实糖业有限公司、雷州市</w:t>
      </w:r>
      <w:proofErr w:type="gramStart"/>
      <w:r>
        <w:rPr>
          <w:rFonts w:ascii="Times New Roman" w:eastAsia="宋体" w:hAnsi="Times New Roman" w:cs="Times New Roman" w:hint="eastAsia"/>
          <w:sz w:val="24"/>
          <w:szCs w:val="24"/>
        </w:rPr>
        <w:t>农华机械</w:t>
      </w:r>
      <w:proofErr w:type="gramEnd"/>
      <w:r>
        <w:rPr>
          <w:rFonts w:ascii="Times New Roman" w:eastAsia="宋体" w:hAnsi="Times New Roman" w:cs="Times New Roman" w:hint="eastAsia"/>
          <w:sz w:val="24"/>
          <w:szCs w:val="24"/>
        </w:rPr>
        <w:t>有限公司、</w:t>
      </w:r>
      <w:proofErr w:type="gramStart"/>
      <w:r>
        <w:rPr>
          <w:rFonts w:ascii="Times New Roman" w:eastAsia="宋体" w:hAnsi="Times New Roman" w:cs="Times New Roman" w:hint="eastAsia"/>
          <w:sz w:val="24"/>
          <w:szCs w:val="24"/>
        </w:rPr>
        <w:t>遂溪县好帮手</w:t>
      </w:r>
      <w:proofErr w:type="gramEnd"/>
      <w:r>
        <w:rPr>
          <w:rFonts w:ascii="Times New Roman" w:eastAsia="宋体" w:hAnsi="Times New Roman" w:cs="Times New Roman" w:hint="eastAsia"/>
          <w:sz w:val="24"/>
          <w:szCs w:val="24"/>
        </w:rPr>
        <w:t>农业机械专业合作社、遂溪县创益种养专业合作社、半岛农业（湛江）有限公司进行现场考察、调研和征求意见，广泛搜集技术资料，积极查阅相关文献和国内标准</w:t>
      </w:r>
      <w:r w:rsidR="00A0246B">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起草了标准初稿。</w:t>
      </w:r>
    </w:p>
    <w:p w14:paraId="5B08B362" w14:textId="20A83932" w:rsidR="0046060F" w:rsidRDefault="00CE5386" w:rsidP="00A0246B">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202</w:t>
      </w:r>
      <w:r w:rsidR="002061FC">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8</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w:t>
      </w:r>
      <w:r w:rsidR="00A0246B">
        <w:rPr>
          <w:rFonts w:ascii="Times New Roman" w:eastAsia="宋体" w:hAnsi="Times New Roman" w:cs="Times New Roman" w:hint="eastAsia"/>
          <w:sz w:val="24"/>
          <w:szCs w:val="24"/>
        </w:rPr>
        <w:t>0</w:t>
      </w:r>
      <w:r>
        <w:rPr>
          <w:rFonts w:ascii="Times New Roman" w:eastAsia="宋体" w:hAnsi="Times New Roman" w:cs="Times New Roman" w:hint="eastAsia"/>
          <w:sz w:val="24"/>
          <w:szCs w:val="24"/>
        </w:rPr>
        <w:t>月，以电话、邮件等方式进行了标准制定研讨和征求意见，标准起草小组召开标准起草研讨会，对前期调研收集的资料进行筛选，根据反馈意见对标准文本进行了补充完善，确定标准起草的主要内容，制定了《</w:t>
      </w:r>
      <w:r w:rsidR="00A0246B" w:rsidRPr="00A0246B">
        <w:rPr>
          <w:rFonts w:ascii="Times New Roman" w:eastAsia="宋体" w:hAnsi="Times New Roman" w:cs="Times New Roman" w:hint="eastAsia"/>
          <w:sz w:val="24"/>
          <w:szCs w:val="24"/>
        </w:rPr>
        <w:t>甘蔗联合收获机械安全操作技术规范</w:t>
      </w:r>
      <w:r>
        <w:rPr>
          <w:rFonts w:ascii="Times New Roman" w:eastAsia="宋体" w:hAnsi="Times New Roman" w:cs="Times New Roman" w:hint="eastAsia"/>
          <w:sz w:val="24"/>
          <w:szCs w:val="24"/>
        </w:rPr>
        <w:t>》（征求意见稿）。</w:t>
      </w:r>
    </w:p>
    <w:p w14:paraId="6FDEF046" w14:textId="77777777" w:rsidR="0046060F" w:rsidRDefault="00CE5386" w:rsidP="00515B80">
      <w:pPr>
        <w:keepNext/>
        <w:keepLines/>
        <w:spacing w:before="100" w:beforeAutospacing="1" w:after="100" w:afterAutospacing="1" w:line="360" w:lineRule="auto"/>
        <w:ind w:left="801" w:hangingChars="267" w:hanging="801"/>
        <w:outlineLvl w:val="1"/>
        <w:rPr>
          <w:rFonts w:ascii="Times New Roman" w:eastAsia="黑体" w:hAnsi="Times New Roman" w:cs="Times New Roman"/>
          <w:bCs/>
          <w:sz w:val="32"/>
          <w:szCs w:val="32"/>
        </w:rPr>
      </w:pPr>
      <w:r>
        <w:rPr>
          <w:rFonts w:ascii="Times New Roman" w:eastAsia="黑体" w:hAnsi="Times New Roman" w:cs="Times New Roman" w:hint="eastAsia"/>
          <w:bCs/>
          <w:kern w:val="44"/>
          <w:sz w:val="30"/>
          <w:szCs w:val="44"/>
        </w:rPr>
        <w:lastRenderedPageBreak/>
        <w:t>三、</w:t>
      </w:r>
      <w:r>
        <w:rPr>
          <w:rFonts w:ascii="Times New Roman" w:eastAsia="黑体" w:hAnsi="Times New Roman" w:cs="Times New Roman"/>
          <w:bCs/>
          <w:sz w:val="32"/>
          <w:szCs w:val="32"/>
        </w:rPr>
        <w:t>标</w:t>
      </w:r>
      <w:bookmarkStart w:id="0" w:name="_GoBack"/>
      <w:bookmarkEnd w:id="0"/>
      <w:r>
        <w:rPr>
          <w:rFonts w:ascii="Times New Roman" w:eastAsia="黑体" w:hAnsi="Times New Roman" w:cs="Times New Roman"/>
          <w:bCs/>
          <w:sz w:val="32"/>
          <w:szCs w:val="32"/>
        </w:rPr>
        <w:t>准编制原则和确定标准主要内容的论据</w:t>
      </w:r>
    </w:p>
    <w:p w14:paraId="086FE1C7" w14:textId="77777777" w:rsidR="0046060F" w:rsidRPr="00811515" w:rsidRDefault="00CE5386">
      <w:pPr>
        <w:spacing w:line="360" w:lineRule="auto"/>
        <w:jc w:val="left"/>
        <w:outlineLvl w:val="0"/>
        <w:rPr>
          <w:rFonts w:ascii="黑体" w:eastAsia="黑体" w:hAnsi="黑体" w:cs="Times New Roman"/>
          <w:bCs/>
          <w:sz w:val="28"/>
          <w:szCs w:val="21"/>
        </w:rPr>
      </w:pPr>
      <w:r w:rsidRPr="00811515">
        <w:rPr>
          <w:rFonts w:ascii="黑体" w:eastAsia="黑体" w:hAnsi="黑体" w:cs="Times New Roman" w:hint="eastAsia"/>
          <w:bCs/>
          <w:sz w:val="28"/>
          <w:szCs w:val="21"/>
        </w:rPr>
        <w:t>（一）标准编制原则</w:t>
      </w:r>
    </w:p>
    <w:p w14:paraId="7184615E" w14:textId="77777777" w:rsidR="0046060F" w:rsidRDefault="00CE5386">
      <w:pPr>
        <w:spacing w:line="360" w:lineRule="auto"/>
        <w:ind w:firstLineChars="200" w:firstLine="480"/>
        <w:rPr>
          <w:rFonts w:ascii="Times New Roman" w:eastAsia="宋体" w:hAnsi="Times New Roman"/>
          <w:sz w:val="24"/>
        </w:rPr>
      </w:pPr>
      <w:r>
        <w:rPr>
          <w:rFonts w:ascii="Times New Roman" w:eastAsia="宋体" w:hAnsi="Times New Roman" w:hint="eastAsia"/>
          <w:sz w:val="24"/>
        </w:rPr>
        <w:t>1</w:t>
      </w:r>
      <w:r>
        <w:rPr>
          <w:rFonts w:ascii="Times New Roman" w:eastAsia="宋体" w:hAnsi="Times New Roman" w:hint="eastAsia"/>
          <w:sz w:val="24"/>
        </w:rPr>
        <w:t>、遵循国家有关方针和政策、法规和规章。</w:t>
      </w:r>
    </w:p>
    <w:p w14:paraId="0F24EFA2" w14:textId="77777777" w:rsidR="0046060F" w:rsidRDefault="00CE5386">
      <w:pPr>
        <w:spacing w:line="360" w:lineRule="auto"/>
        <w:ind w:firstLineChars="200" w:firstLine="48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hint="eastAsia"/>
          <w:sz w:val="24"/>
        </w:rPr>
        <w:t>、严格按照</w:t>
      </w:r>
      <w:r>
        <w:rPr>
          <w:rFonts w:ascii="Times New Roman" w:eastAsia="宋体" w:hAnsi="Times New Roman" w:hint="eastAsia"/>
          <w:sz w:val="24"/>
        </w:rPr>
        <w:t>G</w:t>
      </w:r>
      <w:r>
        <w:rPr>
          <w:rFonts w:ascii="Times New Roman" w:eastAsia="宋体" w:hAnsi="Times New Roman"/>
          <w:sz w:val="24"/>
        </w:rPr>
        <w:t>B</w:t>
      </w:r>
      <w:r>
        <w:rPr>
          <w:rFonts w:ascii="Times New Roman" w:eastAsia="宋体" w:hAnsi="Times New Roman" w:hint="eastAsia"/>
          <w:sz w:val="24"/>
        </w:rPr>
        <w:t>/</w:t>
      </w:r>
      <w:r>
        <w:rPr>
          <w:rFonts w:ascii="Times New Roman" w:eastAsia="宋体" w:hAnsi="Times New Roman"/>
          <w:sz w:val="24"/>
        </w:rPr>
        <w:t>T1.1—2020</w:t>
      </w:r>
      <w:r>
        <w:rPr>
          <w:rFonts w:ascii="Times New Roman" w:eastAsia="宋体" w:hAnsi="Times New Roman" w:hint="eastAsia"/>
          <w:sz w:val="24"/>
        </w:rPr>
        <w:t>《标准化工作导则第</w:t>
      </w:r>
      <w:r>
        <w:rPr>
          <w:rFonts w:ascii="Times New Roman" w:eastAsia="宋体" w:hAnsi="Times New Roman" w:hint="eastAsia"/>
          <w:sz w:val="24"/>
        </w:rPr>
        <w:t>1</w:t>
      </w:r>
      <w:r>
        <w:rPr>
          <w:rFonts w:ascii="Times New Roman" w:eastAsia="宋体" w:hAnsi="Times New Roman" w:hint="eastAsia"/>
          <w:sz w:val="24"/>
        </w:rPr>
        <w:t>部分：标准化文件的结构和起草规则》的技术要求进行编制起草。</w:t>
      </w:r>
    </w:p>
    <w:p w14:paraId="480B66C8" w14:textId="77777777" w:rsidR="0046060F" w:rsidRDefault="00CE5386">
      <w:pPr>
        <w:spacing w:line="360" w:lineRule="auto"/>
        <w:ind w:firstLineChars="200" w:firstLine="480"/>
        <w:rPr>
          <w:rFonts w:ascii="Times New Roman" w:eastAsia="宋体" w:hAnsi="Times New Roman"/>
          <w:sz w:val="24"/>
        </w:rPr>
      </w:pPr>
      <w:r>
        <w:rPr>
          <w:rFonts w:ascii="Times New Roman" w:eastAsia="宋体" w:hAnsi="Times New Roman" w:hint="eastAsia"/>
          <w:sz w:val="24"/>
        </w:rPr>
        <w:t>3</w:t>
      </w:r>
      <w:r>
        <w:rPr>
          <w:rFonts w:ascii="Times New Roman" w:eastAsia="宋体" w:hAnsi="Times New Roman" w:hint="eastAsia"/>
          <w:sz w:val="24"/>
        </w:rPr>
        <w:t>、充分查阅相关资料文献，进行深入调研。以市场指导为基准，保证标准的适用性，保持标准的先进性，注重标准的经济效益和社会效益。</w:t>
      </w:r>
    </w:p>
    <w:p w14:paraId="549A1919" w14:textId="77777777" w:rsidR="0046060F" w:rsidRDefault="00CE5386">
      <w:pPr>
        <w:spacing w:line="360" w:lineRule="auto"/>
        <w:ind w:firstLineChars="200" w:firstLine="480"/>
        <w:rPr>
          <w:rFonts w:ascii="Times New Roman" w:eastAsia="宋体" w:hAnsi="Times New Roman"/>
          <w:sz w:val="24"/>
        </w:rPr>
      </w:pPr>
      <w:r>
        <w:rPr>
          <w:rFonts w:ascii="Times New Roman" w:eastAsia="宋体" w:hAnsi="Times New Roman" w:hint="eastAsia"/>
          <w:sz w:val="24"/>
        </w:rPr>
        <w:t>4</w:t>
      </w:r>
      <w:r>
        <w:rPr>
          <w:rFonts w:ascii="Times New Roman" w:eastAsia="宋体" w:hAnsi="Times New Roman" w:hint="eastAsia"/>
          <w:sz w:val="24"/>
        </w:rPr>
        <w:t>、编写过程中参考了国内已发布的同类标准，在编写内容上力求简明、准确。</w:t>
      </w:r>
    </w:p>
    <w:p w14:paraId="3BC9F777" w14:textId="77777777"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（二）标准适用范围</w:t>
      </w:r>
    </w:p>
    <w:p w14:paraId="0FD349F9" w14:textId="77777777" w:rsidR="00425566" w:rsidRPr="00425566" w:rsidRDefault="00425566" w:rsidP="00425566">
      <w:pPr>
        <w:spacing w:line="360" w:lineRule="auto"/>
        <w:ind w:firstLineChars="200" w:firstLine="480"/>
        <w:jc w:val="left"/>
        <w:outlineLvl w:val="0"/>
        <w:rPr>
          <w:rFonts w:ascii="宋体" w:eastAsia="宋体" w:hAnsi="宋体" w:cs="Times New Roman" w:hint="eastAsia"/>
          <w:kern w:val="0"/>
          <w:sz w:val="24"/>
          <w:szCs w:val="24"/>
        </w:rPr>
      </w:pPr>
      <w:r w:rsidRPr="00425566">
        <w:rPr>
          <w:rFonts w:ascii="宋体" w:eastAsia="宋体" w:hAnsi="宋体" w:cs="Times New Roman" w:hint="eastAsia"/>
          <w:kern w:val="0"/>
          <w:sz w:val="24"/>
          <w:szCs w:val="24"/>
        </w:rPr>
        <w:t>本文件规定了甘蔗联合收获机械安全操作有关的术语和定义、作业条件及要求、操作规程、作业质量要求、安全注意事项、设备维护保养等。</w:t>
      </w:r>
    </w:p>
    <w:p w14:paraId="223C68D8" w14:textId="1A68D98C" w:rsidR="0046060F" w:rsidRDefault="00425566" w:rsidP="00425566">
      <w:pPr>
        <w:spacing w:line="360" w:lineRule="auto"/>
        <w:ind w:firstLineChars="200" w:firstLine="480"/>
        <w:jc w:val="left"/>
        <w:outlineLvl w:val="0"/>
        <w:rPr>
          <w:rFonts w:ascii="宋体" w:eastAsia="宋体" w:hAnsi="宋体" w:cs="Times New Roman"/>
          <w:kern w:val="0"/>
          <w:sz w:val="24"/>
          <w:szCs w:val="24"/>
        </w:rPr>
      </w:pPr>
      <w:r w:rsidRPr="00425566">
        <w:rPr>
          <w:rFonts w:ascii="宋体" w:eastAsia="宋体" w:hAnsi="宋体" w:cs="Times New Roman" w:hint="eastAsia"/>
          <w:kern w:val="0"/>
          <w:sz w:val="24"/>
          <w:szCs w:val="24"/>
        </w:rPr>
        <w:t>本文件适用</w:t>
      </w:r>
      <w:r w:rsidR="004C74C9">
        <w:rPr>
          <w:rFonts w:ascii="宋体" w:eastAsia="宋体" w:hAnsi="宋体" w:cs="Times New Roman" w:hint="eastAsia"/>
          <w:kern w:val="0"/>
          <w:sz w:val="24"/>
          <w:szCs w:val="24"/>
        </w:rPr>
        <w:t>于切段式甘蔗联合收获机的机械化作业。其他类型的收获机可参照使用</w:t>
      </w:r>
      <w:r w:rsidR="00CE5386">
        <w:rPr>
          <w:rFonts w:ascii="宋体" w:eastAsia="宋体" w:hAnsi="宋体" w:cs="Times New Roman" w:hint="eastAsia"/>
          <w:kern w:val="0"/>
          <w:sz w:val="24"/>
          <w:szCs w:val="24"/>
        </w:rPr>
        <w:t>。</w:t>
      </w:r>
    </w:p>
    <w:p w14:paraId="2E01BA49" w14:textId="77777777"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（三）术语和定义</w:t>
      </w:r>
    </w:p>
    <w:p w14:paraId="1A0B1003" w14:textId="3FFE3CEB" w:rsidR="007D40A7" w:rsidRPr="007D40A7" w:rsidRDefault="00CE5386">
      <w:pPr>
        <w:spacing w:line="360" w:lineRule="auto"/>
        <w:ind w:firstLineChars="200" w:firstLine="480"/>
        <w:jc w:val="left"/>
        <w:outlineLvl w:val="0"/>
        <w:rPr>
          <w:rFonts w:ascii="宋体" w:eastAsia="宋体" w:hAnsi="宋体" w:cs="Times New Roman"/>
          <w:kern w:val="0"/>
          <w:sz w:val="24"/>
          <w:szCs w:val="24"/>
        </w:rPr>
      </w:pPr>
      <w:r>
        <w:rPr>
          <w:rFonts w:ascii="宋体" w:eastAsia="宋体" w:hAnsi="宋体" w:cs="Times New Roman" w:hint="eastAsia"/>
          <w:kern w:val="0"/>
          <w:sz w:val="24"/>
          <w:szCs w:val="24"/>
        </w:rPr>
        <w:t>为方便理解本标准的含义，解释甘蔗机械化</w:t>
      </w:r>
      <w:r w:rsidR="00E33A22">
        <w:rPr>
          <w:rFonts w:ascii="宋体" w:eastAsia="宋体" w:hAnsi="宋体" w:cs="Times New Roman" w:hint="eastAsia"/>
          <w:kern w:val="0"/>
          <w:sz w:val="24"/>
          <w:szCs w:val="24"/>
        </w:rPr>
        <w:t>收获</w:t>
      </w:r>
      <w:r>
        <w:rPr>
          <w:rFonts w:ascii="宋体" w:eastAsia="宋体" w:hAnsi="宋体" w:cs="Times New Roman" w:hint="eastAsia"/>
          <w:kern w:val="0"/>
          <w:sz w:val="24"/>
          <w:szCs w:val="24"/>
        </w:rPr>
        <w:t>过程中使用的术语的定义。本标准结合湛江地区甘蔗机械化</w:t>
      </w:r>
      <w:r w:rsidR="00E33A22">
        <w:rPr>
          <w:rFonts w:ascii="宋体" w:eastAsia="宋体" w:hAnsi="宋体" w:cs="Times New Roman" w:hint="eastAsia"/>
          <w:kern w:val="0"/>
          <w:sz w:val="24"/>
          <w:szCs w:val="24"/>
        </w:rPr>
        <w:t>收获</w:t>
      </w:r>
      <w:r>
        <w:rPr>
          <w:rFonts w:ascii="宋体" w:eastAsia="宋体" w:hAnsi="宋体" w:cs="Times New Roman" w:hint="eastAsia"/>
          <w:kern w:val="0"/>
          <w:sz w:val="24"/>
          <w:szCs w:val="24"/>
        </w:rPr>
        <w:t>的实际情况，规定了</w:t>
      </w:r>
      <w:r w:rsidR="00E33A22" w:rsidRPr="00E33A22">
        <w:rPr>
          <w:rFonts w:ascii="宋体" w:eastAsia="宋体" w:hAnsi="宋体" w:cs="Times New Roman" w:hint="eastAsia"/>
          <w:kern w:val="0"/>
          <w:sz w:val="24"/>
          <w:szCs w:val="24"/>
        </w:rPr>
        <w:t>切段式甘蔗联合收获机械、倒伏</w:t>
      </w:r>
      <w:r w:rsidR="00E33A22">
        <w:rPr>
          <w:rFonts w:ascii="宋体" w:eastAsia="宋体" w:hAnsi="宋体" w:cs="Times New Roman" w:hint="eastAsia"/>
          <w:kern w:val="0"/>
          <w:sz w:val="24"/>
          <w:szCs w:val="24"/>
        </w:rPr>
        <w:t>和</w:t>
      </w:r>
      <w:r>
        <w:rPr>
          <w:rFonts w:ascii="宋体" w:eastAsia="宋体" w:hAnsi="宋体" w:cs="Times New Roman" w:hint="eastAsia"/>
          <w:kern w:val="0"/>
          <w:sz w:val="24"/>
          <w:szCs w:val="24"/>
        </w:rPr>
        <w:t>倒伏率</w:t>
      </w:r>
      <w:r w:rsidR="00E33A22">
        <w:rPr>
          <w:rFonts w:ascii="宋体" w:eastAsia="宋体" w:hAnsi="宋体" w:cs="Times New Roman" w:hint="eastAsia"/>
          <w:kern w:val="0"/>
          <w:sz w:val="24"/>
          <w:szCs w:val="24"/>
        </w:rPr>
        <w:t>3</w:t>
      </w:r>
      <w:r>
        <w:rPr>
          <w:rFonts w:ascii="宋体" w:eastAsia="宋体" w:hAnsi="宋体" w:cs="Times New Roman" w:hint="eastAsia"/>
          <w:kern w:val="0"/>
          <w:sz w:val="24"/>
          <w:szCs w:val="24"/>
        </w:rPr>
        <w:t>个术语和定义。</w:t>
      </w:r>
    </w:p>
    <w:p w14:paraId="7A289BB5" w14:textId="4DCD6E68"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（四）</w:t>
      </w:r>
      <w:r w:rsidR="0016083B" w:rsidRPr="003A4356">
        <w:rPr>
          <w:rFonts w:ascii="黑体" w:eastAsia="黑体" w:hAnsi="黑体" w:cs="Times New Roman" w:hint="eastAsia"/>
          <w:bCs/>
          <w:sz w:val="28"/>
          <w:szCs w:val="21"/>
        </w:rPr>
        <w:t>作业条件及要求</w:t>
      </w:r>
    </w:p>
    <w:p w14:paraId="11E5774C" w14:textId="2E9271D8" w:rsidR="0046060F" w:rsidRDefault="00CE538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本章内容规定了在甘蔗机械化收获前，</w:t>
      </w:r>
      <w:r w:rsidR="007274EE">
        <w:rPr>
          <w:rFonts w:asciiTheme="minorEastAsia" w:hAnsiTheme="minorEastAsia" w:hint="eastAsia"/>
          <w:sz w:val="24"/>
          <w:szCs w:val="24"/>
        </w:rPr>
        <w:t>作业地块条件、</w:t>
      </w:r>
      <w:r>
        <w:rPr>
          <w:rFonts w:asciiTheme="minorEastAsia" w:hAnsiTheme="minorEastAsia" w:hint="eastAsia"/>
          <w:sz w:val="24"/>
          <w:szCs w:val="24"/>
        </w:rPr>
        <w:t>农机操作人员应</w:t>
      </w:r>
      <w:r w:rsidR="007274EE">
        <w:rPr>
          <w:rFonts w:asciiTheme="minorEastAsia" w:hAnsiTheme="minorEastAsia" w:hint="eastAsia"/>
          <w:sz w:val="24"/>
          <w:szCs w:val="24"/>
        </w:rPr>
        <w:t>具备条件</w:t>
      </w:r>
      <w:r>
        <w:rPr>
          <w:rFonts w:asciiTheme="minorEastAsia" w:hAnsiTheme="minorEastAsia" w:hint="eastAsia"/>
          <w:sz w:val="24"/>
          <w:szCs w:val="24"/>
        </w:rPr>
        <w:t>和</w:t>
      </w:r>
      <w:r w:rsidR="007274EE">
        <w:rPr>
          <w:rFonts w:asciiTheme="minorEastAsia" w:hAnsiTheme="minorEastAsia" w:hint="eastAsia"/>
          <w:sz w:val="24"/>
          <w:szCs w:val="24"/>
        </w:rPr>
        <w:t>作业机械要求</w:t>
      </w:r>
      <w:r>
        <w:rPr>
          <w:rFonts w:asciiTheme="minorEastAsia" w:hAnsiTheme="minorEastAsia" w:hint="eastAsia"/>
          <w:sz w:val="24"/>
          <w:szCs w:val="24"/>
        </w:rPr>
        <w:t>工作，主要是</w:t>
      </w:r>
      <w:r w:rsidR="007274EE" w:rsidRPr="007274EE">
        <w:rPr>
          <w:rFonts w:asciiTheme="minorEastAsia" w:hAnsiTheme="minorEastAsia" w:hint="eastAsia"/>
          <w:sz w:val="24"/>
          <w:szCs w:val="24"/>
        </w:rPr>
        <w:t>农艺条件要求</w:t>
      </w:r>
      <w:r>
        <w:rPr>
          <w:rFonts w:asciiTheme="minorEastAsia" w:hAnsiTheme="minorEastAsia" w:hint="eastAsia"/>
          <w:sz w:val="24"/>
          <w:szCs w:val="24"/>
        </w:rPr>
        <w:t>、</w:t>
      </w:r>
      <w:r w:rsidR="007274EE" w:rsidRPr="007274EE">
        <w:rPr>
          <w:rFonts w:asciiTheme="minorEastAsia" w:hAnsiTheme="minorEastAsia" w:hint="eastAsia"/>
          <w:sz w:val="24"/>
          <w:szCs w:val="24"/>
        </w:rPr>
        <w:t>作业人员要求</w:t>
      </w:r>
      <w:r>
        <w:rPr>
          <w:rFonts w:asciiTheme="minorEastAsia" w:hAnsiTheme="minorEastAsia" w:hint="eastAsia"/>
          <w:sz w:val="24"/>
          <w:szCs w:val="24"/>
        </w:rPr>
        <w:t>、</w:t>
      </w:r>
      <w:r w:rsidR="007274EE" w:rsidRPr="007274EE">
        <w:rPr>
          <w:rFonts w:asciiTheme="minorEastAsia" w:hAnsiTheme="minorEastAsia" w:hint="eastAsia"/>
          <w:sz w:val="24"/>
          <w:szCs w:val="24"/>
        </w:rPr>
        <w:t>作业机械要求</w:t>
      </w:r>
      <w:r>
        <w:rPr>
          <w:rFonts w:asciiTheme="minorEastAsia" w:hAnsiTheme="minorEastAsia" w:hint="eastAsia"/>
          <w:sz w:val="24"/>
          <w:szCs w:val="24"/>
        </w:rPr>
        <w:t>编写。</w:t>
      </w:r>
    </w:p>
    <w:p w14:paraId="6AC8AA0B" w14:textId="1175B988"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（五）</w:t>
      </w:r>
      <w:r w:rsidR="000E4861" w:rsidRPr="003A4356">
        <w:rPr>
          <w:rFonts w:ascii="黑体" w:eastAsia="黑体" w:hAnsi="黑体" w:cs="Times New Roman" w:hint="eastAsia"/>
          <w:bCs/>
          <w:sz w:val="28"/>
          <w:szCs w:val="21"/>
        </w:rPr>
        <w:t>操作规程</w:t>
      </w:r>
    </w:p>
    <w:p w14:paraId="0B52A169" w14:textId="233CB8D4" w:rsidR="0020298F" w:rsidRDefault="0020298F" w:rsidP="0020298F">
      <w:pPr>
        <w:spacing w:line="360" w:lineRule="auto"/>
        <w:ind w:firstLineChars="200" w:firstLine="480"/>
        <w:rPr>
          <w:rFonts w:ascii="宋体" w:eastAsia="宋体" w:hAnsi="宋体" w:hint="eastAsia"/>
          <w:sz w:val="24"/>
          <w:szCs w:val="24"/>
        </w:rPr>
      </w:pPr>
      <w:r w:rsidRPr="0020298F">
        <w:rPr>
          <w:rFonts w:ascii="宋体" w:eastAsia="宋体" w:hAnsi="宋体" w:hint="eastAsia"/>
          <w:sz w:val="24"/>
          <w:szCs w:val="24"/>
        </w:rPr>
        <w:t>本章内容主要从作业</w:t>
      </w:r>
      <w:r>
        <w:rPr>
          <w:rFonts w:ascii="宋体" w:eastAsia="宋体" w:hAnsi="宋体" w:hint="eastAsia"/>
          <w:sz w:val="24"/>
          <w:szCs w:val="24"/>
        </w:rPr>
        <w:t>前准备、行驶和操作三</w:t>
      </w:r>
      <w:r w:rsidRPr="0020298F">
        <w:rPr>
          <w:rFonts w:ascii="宋体" w:eastAsia="宋体" w:hAnsi="宋体" w:hint="eastAsia"/>
          <w:sz w:val="24"/>
          <w:szCs w:val="24"/>
        </w:rPr>
        <w:t>个部分进行编写。</w:t>
      </w:r>
    </w:p>
    <w:p w14:paraId="6B8B65EB" w14:textId="72108E56" w:rsidR="0020298F" w:rsidRDefault="0020298F" w:rsidP="008D2780">
      <w:pPr>
        <w:spacing w:line="360" w:lineRule="auto"/>
        <w:ind w:firstLineChars="200" w:firstLine="480"/>
        <w:rPr>
          <w:rFonts w:ascii="宋体" w:eastAsia="宋体" w:hAnsi="宋体" w:hint="eastAsia"/>
          <w:sz w:val="24"/>
          <w:szCs w:val="24"/>
        </w:rPr>
      </w:pPr>
      <w:r w:rsidRPr="0020298F">
        <w:rPr>
          <w:rFonts w:ascii="宋体" w:eastAsia="宋体" w:hAnsi="宋体" w:hint="eastAsia"/>
          <w:sz w:val="24"/>
          <w:szCs w:val="24"/>
        </w:rPr>
        <w:t>作业季节开始前要依据产品使用说明书对机具进行一次全面检查与保养，确保机具在整个收获期能正常工作。检查清理散热器</w:t>
      </w:r>
      <w:r>
        <w:rPr>
          <w:rFonts w:ascii="宋体" w:eastAsia="宋体" w:hAnsi="宋体" w:hint="eastAsia"/>
          <w:sz w:val="24"/>
          <w:szCs w:val="24"/>
        </w:rPr>
        <w:t>、</w:t>
      </w:r>
      <w:r w:rsidRPr="0020298F">
        <w:rPr>
          <w:rFonts w:ascii="宋体" w:eastAsia="宋体" w:hAnsi="宋体" w:hint="eastAsia"/>
          <w:sz w:val="24"/>
          <w:szCs w:val="24"/>
        </w:rPr>
        <w:t>空气滤清器</w:t>
      </w:r>
      <w:r>
        <w:rPr>
          <w:rFonts w:ascii="宋体" w:eastAsia="宋体" w:hAnsi="宋体" w:hint="eastAsia"/>
          <w:sz w:val="24"/>
          <w:szCs w:val="24"/>
        </w:rPr>
        <w:t>、</w:t>
      </w:r>
      <w:r w:rsidRPr="0020298F">
        <w:rPr>
          <w:rFonts w:ascii="宋体" w:eastAsia="宋体" w:hAnsi="宋体" w:hint="eastAsia"/>
          <w:sz w:val="24"/>
          <w:szCs w:val="24"/>
        </w:rPr>
        <w:t>割台、输送辊、传动轴等运动及连接部件的紧固件和连接件，防止松动。</w:t>
      </w:r>
      <w:r w:rsidR="008D2780" w:rsidRPr="008D2780">
        <w:rPr>
          <w:rFonts w:ascii="宋体" w:eastAsia="宋体" w:hAnsi="宋体" w:hint="eastAsia"/>
          <w:sz w:val="24"/>
          <w:szCs w:val="24"/>
        </w:rPr>
        <w:t>检查割台、通道、运升</w:t>
      </w:r>
      <w:r w:rsidR="008D2780" w:rsidRPr="008D2780">
        <w:rPr>
          <w:rFonts w:ascii="宋体" w:eastAsia="宋体" w:hAnsi="宋体" w:hint="eastAsia"/>
          <w:sz w:val="24"/>
          <w:szCs w:val="24"/>
        </w:rPr>
        <w:lastRenderedPageBreak/>
        <w:t>器、集</w:t>
      </w:r>
      <w:proofErr w:type="gramStart"/>
      <w:r w:rsidR="008D2780" w:rsidRPr="008D2780">
        <w:rPr>
          <w:rFonts w:ascii="宋体" w:eastAsia="宋体" w:hAnsi="宋体" w:hint="eastAsia"/>
          <w:sz w:val="24"/>
          <w:szCs w:val="24"/>
        </w:rPr>
        <w:t>蔗</w:t>
      </w:r>
      <w:proofErr w:type="gramEnd"/>
      <w:r w:rsidR="008D2780" w:rsidRPr="008D2780">
        <w:rPr>
          <w:rFonts w:ascii="宋体" w:eastAsia="宋体" w:hAnsi="宋体" w:hint="eastAsia"/>
          <w:sz w:val="24"/>
          <w:szCs w:val="24"/>
        </w:rPr>
        <w:t>斗、集卸</w:t>
      </w:r>
      <w:proofErr w:type="gramStart"/>
      <w:r w:rsidR="008D2780" w:rsidRPr="008D2780">
        <w:rPr>
          <w:rFonts w:ascii="宋体" w:eastAsia="宋体" w:hAnsi="宋体" w:hint="eastAsia"/>
          <w:sz w:val="24"/>
          <w:szCs w:val="24"/>
        </w:rPr>
        <w:t>蔗</w:t>
      </w:r>
      <w:proofErr w:type="gramEnd"/>
      <w:r w:rsidR="008D2780" w:rsidRPr="008D2780">
        <w:rPr>
          <w:rFonts w:ascii="宋体" w:eastAsia="宋体" w:hAnsi="宋体" w:hint="eastAsia"/>
          <w:sz w:val="24"/>
          <w:szCs w:val="24"/>
        </w:rPr>
        <w:t>装置、行走部件等是否工作正常。检查和调整各传动皮带、传动链的张紧度，确保传动可靠。</w:t>
      </w:r>
      <w:r w:rsidR="008D2780" w:rsidRPr="008D2780">
        <w:rPr>
          <w:rFonts w:ascii="宋体" w:eastAsia="宋体" w:hAnsi="宋体" w:hint="eastAsia"/>
          <w:sz w:val="24"/>
          <w:szCs w:val="24"/>
        </w:rPr>
        <w:t>检查仪表，排除故障信息。检查割</w:t>
      </w:r>
      <w:proofErr w:type="gramStart"/>
      <w:r w:rsidR="008D2780" w:rsidRPr="008D2780">
        <w:rPr>
          <w:rFonts w:ascii="宋体" w:eastAsia="宋体" w:hAnsi="宋体" w:hint="eastAsia"/>
          <w:sz w:val="24"/>
          <w:szCs w:val="24"/>
        </w:rPr>
        <w:t>台底刀</w:t>
      </w:r>
      <w:proofErr w:type="gramEnd"/>
      <w:r w:rsidR="008D2780" w:rsidRPr="008D2780">
        <w:rPr>
          <w:rFonts w:ascii="宋体" w:eastAsia="宋体" w:hAnsi="宋体" w:hint="eastAsia"/>
          <w:sz w:val="24"/>
          <w:szCs w:val="24"/>
        </w:rPr>
        <w:t>、切段刀、剥叶装置等易损件是否过度磨损，出现过度磨损应及时更换或调整。</w:t>
      </w:r>
    </w:p>
    <w:p w14:paraId="7BA104B9" w14:textId="710DC763" w:rsidR="008D2780" w:rsidRDefault="008D2780" w:rsidP="008D2780">
      <w:pPr>
        <w:spacing w:line="360" w:lineRule="auto"/>
        <w:ind w:firstLineChars="200" w:firstLine="480"/>
        <w:rPr>
          <w:rFonts w:ascii="宋体" w:eastAsia="宋体" w:hAnsi="宋体" w:hint="eastAsia"/>
          <w:sz w:val="24"/>
          <w:szCs w:val="24"/>
        </w:rPr>
      </w:pPr>
      <w:r w:rsidRPr="008D2780">
        <w:rPr>
          <w:rFonts w:ascii="宋体" w:eastAsia="宋体" w:hAnsi="宋体" w:hint="eastAsia"/>
          <w:sz w:val="24"/>
          <w:szCs w:val="24"/>
        </w:rPr>
        <w:t>在道路行驶时，应脱开动力档或分离工作离合器，收割台应提升到最高位置锁定。长距离转移时，应使用机动车运载，引导装卸时，机器正前方、正后方及视野盲区不应站人。道路行驶或由道路进入田间时，应事先确认道路、堤坝、便桥、涵洞等适宜通行，上、下坡和通过桥梁、拥堵地段时应由辅助作业人员看护通过。进入田块、跨越沟渠、田埂以及通过松软地带，通行条件不能满足时，应使用具有适当宽度、长度和承载强度的跳板辅助行驶；不应在起伏不平的路面高速行驶。</w:t>
      </w:r>
    </w:p>
    <w:p w14:paraId="131329AC" w14:textId="6E273649" w:rsidR="0046060F" w:rsidRDefault="008D2780" w:rsidP="008D2780">
      <w:pPr>
        <w:spacing w:line="360" w:lineRule="auto"/>
        <w:ind w:firstLineChars="200" w:firstLine="480"/>
        <w:rPr>
          <w:rFonts w:ascii="宋体" w:eastAsia="宋体" w:hAnsi="宋体"/>
          <w:sz w:val="24"/>
          <w:szCs w:val="24"/>
        </w:rPr>
      </w:pPr>
      <w:r w:rsidRPr="008D2780">
        <w:rPr>
          <w:rFonts w:ascii="宋体" w:eastAsia="宋体" w:hAnsi="宋体" w:hint="eastAsia"/>
          <w:sz w:val="24"/>
          <w:szCs w:val="24"/>
        </w:rPr>
        <w:t>启动前，应将主变速手柄置于“</w:t>
      </w:r>
      <w:r>
        <w:rPr>
          <w:rFonts w:ascii="宋体" w:eastAsia="宋体" w:hAnsi="宋体" w:hint="eastAsia"/>
          <w:sz w:val="24"/>
          <w:szCs w:val="24"/>
        </w:rPr>
        <w:t>空档”位置，各离合器置于“分离”位置，油门手柄放在“怠速”位置</w:t>
      </w:r>
      <w:r w:rsidR="00CE5386">
        <w:rPr>
          <w:rFonts w:ascii="宋体" w:eastAsia="宋体" w:hAnsi="宋体" w:hint="eastAsia"/>
          <w:sz w:val="24"/>
          <w:szCs w:val="24"/>
        </w:rPr>
        <w:t>。</w:t>
      </w:r>
      <w:r w:rsidRPr="008D2780">
        <w:rPr>
          <w:rFonts w:ascii="宋体" w:eastAsia="宋体" w:hAnsi="宋体" w:hint="eastAsia"/>
          <w:sz w:val="24"/>
          <w:szCs w:val="24"/>
        </w:rPr>
        <w:t>正式开始作业前要进行试割。作业机械和辅助作业机械应直线平行行驶，转弯时停止收割，采用倒车法转弯或兜圈法直角转弯。</w:t>
      </w:r>
      <w:r w:rsidRPr="008D2780">
        <w:rPr>
          <w:rFonts w:ascii="宋体" w:eastAsia="宋体" w:hAnsi="宋体" w:hint="eastAsia"/>
          <w:sz w:val="24"/>
          <w:szCs w:val="24"/>
        </w:rPr>
        <w:t>作业速度应与机械技术匹配，喂入量不应超过作业机械的规定值，作业时不应漏割。作业机械在掉头、转弯、倒车时应升起割台。</w:t>
      </w:r>
    </w:p>
    <w:p w14:paraId="1FFA6D86" w14:textId="107549C3" w:rsidR="0046060F" w:rsidRPr="003A4356" w:rsidRDefault="001829EA">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（六）</w:t>
      </w:r>
      <w:r w:rsidR="00CE5386" w:rsidRPr="003A4356">
        <w:rPr>
          <w:rFonts w:ascii="黑体" w:eastAsia="黑体" w:hAnsi="黑体" w:cs="Times New Roman" w:hint="eastAsia"/>
          <w:bCs/>
          <w:sz w:val="28"/>
          <w:szCs w:val="21"/>
        </w:rPr>
        <w:t>作业质量要求</w:t>
      </w:r>
    </w:p>
    <w:p w14:paraId="168F1469" w14:textId="77777777" w:rsidR="0046060F" w:rsidRDefault="00CE5386">
      <w:pPr>
        <w:spacing w:line="360" w:lineRule="auto"/>
        <w:ind w:firstLineChars="200" w:firstLine="480"/>
        <w:rPr>
          <w:rFonts w:ascii="宋体" w:eastAsia="宋体" w:hAnsi="宋体"/>
          <w:sz w:val="24"/>
          <w:szCs w:val="24"/>
        </w:rPr>
      </w:pPr>
      <w:r>
        <w:rPr>
          <w:rFonts w:ascii="宋体" w:eastAsia="宋体" w:hAnsi="宋体" w:hint="eastAsia"/>
          <w:sz w:val="24"/>
          <w:szCs w:val="24"/>
        </w:rPr>
        <w:t>本章内容规定了在正常条件下，甘蔗收获机作业质量指标。编制过程有专家提出，“总损失率（％）≤7”应改为“总损失率（％）≤5”，编制小组到广东广垦糖业集团有限公司、广东广垦农机服务有限公司现场调研，</w:t>
      </w:r>
      <w:proofErr w:type="gramStart"/>
      <w:r>
        <w:rPr>
          <w:rFonts w:ascii="宋体" w:eastAsia="宋体" w:hAnsi="宋体" w:hint="eastAsia"/>
          <w:sz w:val="24"/>
          <w:szCs w:val="24"/>
        </w:rPr>
        <w:t>经小组</w:t>
      </w:r>
      <w:proofErr w:type="gramEnd"/>
      <w:r>
        <w:rPr>
          <w:rFonts w:ascii="宋体" w:eastAsia="宋体" w:hAnsi="宋体" w:hint="eastAsia"/>
          <w:sz w:val="24"/>
          <w:szCs w:val="24"/>
        </w:rPr>
        <w:t>讨论，湛江台风多，甘蔗易倒伏，目前甘蔗收获机技术还达不到，因此，参照农业农村</w:t>
      </w:r>
      <w:proofErr w:type="gramStart"/>
      <w:r>
        <w:rPr>
          <w:rFonts w:ascii="宋体" w:eastAsia="宋体" w:hAnsi="宋体" w:hint="eastAsia"/>
          <w:sz w:val="24"/>
          <w:szCs w:val="24"/>
        </w:rPr>
        <w:t>部文件</w:t>
      </w:r>
      <w:proofErr w:type="gramEnd"/>
      <w:r>
        <w:rPr>
          <w:rFonts w:ascii="宋体" w:eastAsia="宋体" w:hAnsi="宋体" w:hint="eastAsia"/>
          <w:sz w:val="24"/>
          <w:szCs w:val="24"/>
        </w:rPr>
        <w:t>编制总损失率（％）≤7。</w:t>
      </w:r>
    </w:p>
    <w:p w14:paraId="05AC0794" w14:textId="3C1E4151"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（七）</w:t>
      </w:r>
      <w:r w:rsidR="001829EA" w:rsidRPr="003A4356">
        <w:rPr>
          <w:rFonts w:ascii="黑体" w:eastAsia="黑体" w:hAnsi="黑体" w:cs="Times New Roman" w:hint="eastAsia"/>
          <w:bCs/>
          <w:sz w:val="28"/>
          <w:szCs w:val="21"/>
        </w:rPr>
        <w:t>安全注意事项</w:t>
      </w:r>
    </w:p>
    <w:p w14:paraId="7BE8EDD6" w14:textId="616733A9" w:rsidR="0046060F" w:rsidRDefault="00CE5386">
      <w:pPr>
        <w:spacing w:line="360" w:lineRule="auto"/>
        <w:ind w:firstLineChars="200" w:firstLine="480"/>
        <w:rPr>
          <w:rFonts w:ascii="宋体" w:eastAsia="宋体" w:hAnsi="宋体"/>
          <w:sz w:val="24"/>
          <w:szCs w:val="24"/>
        </w:rPr>
      </w:pPr>
      <w:r>
        <w:rPr>
          <w:rFonts w:ascii="宋体" w:eastAsia="宋体" w:hAnsi="宋体" w:hint="eastAsia"/>
          <w:sz w:val="24"/>
          <w:szCs w:val="24"/>
        </w:rPr>
        <w:t>本章内容主要提出了甘蔗机械化收获</w:t>
      </w:r>
      <w:r w:rsidR="009D39D7">
        <w:rPr>
          <w:rFonts w:ascii="宋体" w:eastAsia="宋体" w:hAnsi="宋体" w:hint="eastAsia"/>
          <w:sz w:val="24"/>
          <w:szCs w:val="24"/>
        </w:rPr>
        <w:t>的各项安全注意事项</w:t>
      </w:r>
      <w:r>
        <w:rPr>
          <w:rFonts w:ascii="宋体" w:eastAsia="宋体" w:hAnsi="宋体" w:hint="eastAsia"/>
          <w:sz w:val="24"/>
          <w:szCs w:val="24"/>
        </w:rPr>
        <w:t>。</w:t>
      </w:r>
    </w:p>
    <w:p w14:paraId="55D46647" w14:textId="77777777" w:rsidR="009D39D7" w:rsidRDefault="009D39D7" w:rsidP="009D39D7">
      <w:pPr>
        <w:spacing w:line="360" w:lineRule="auto"/>
        <w:ind w:firstLineChars="200" w:firstLine="480"/>
        <w:rPr>
          <w:rFonts w:ascii="宋体" w:eastAsia="宋体" w:hAnsi="宋体" w:hint="eastAsia"/>
          <w:sz w:val="24"/>
          <w:szCs w:val="24"/>
        </w:rPr>
      </w:pPr>
      <w:r w:rsidRPr="009D39D7">
        <w:rPr>
          <w:rFonts w:ascii="宋体" w:eastAsia="宋体" w:hAnsi="宋体" w:hint="eastAsia"/>
          <w:sz w:val="24"/>
          <w:szCs w:val="24"/>
        </w:rPr>
        <w:t>作业人员都必须通过收获机驾驶员培训程序后方能上岗，严格遵守收获机驾驶员操作规程。作业人员应戴工作帽，发辫不应外露，穿着带醒目标识的保护服，不应有妨碍安全操作的行为。作业机械乘员不应超过核定人数，驾驶室不应放置有碍安全操作的物品，与作业有关的人员须乘坐在规定的位置。作业机械必须配备灭火器，熟悉灭火器的使用方法。严禁在收获机上、作业区域内吸烟。收获作业起步时，应观察周围情况，在确保安全的情况下起步，起步前，应当鸣号或者</w:t>
      </w:r>
      <w:r w:rsidRPr="009D39D7">
        <w:rPr>
          <w:rFonts w:ascii="宋体" w:eastAsia="宋体" w:hAnsi="宋体" w:hint="eastAsia"/>
          <w:sz w:val="24"/>
          <w:szCs w:val="24"/>
        </w:rPr>
        <w:lastRenderedPageBreak/>
        <w:t>发出信号，提醒有关作业人员注意安全。</w:t>
      </w:r>
    </w:p>
    <w:p w14:paraId="0F45E1FC" w14:textId="50649692" w:rsidR="009D39D7" w:rsidRPr="009D39D7" w:rsidRDefault="009D39D7" w:rsidP="009D39D7">
      <w:pPr>
        <w:spacing w:line="360" w:lineRule="auto"/>
        <w:ind w:firstLineChars="200" w:firstLine="480"/>
        <w:rPr>
          <w:rFonts w:ascii="宋体" w:eastAsia="宋体" w:hAnsi="宋体" w:hint="eastAsia"/>
          <w:sz w:val="24"/>
          <w:szCs w:val="24"/>
        </w:rPr>
      </w:pPr>
      <w:r w:rsidRPr="009D39D7">
        <w:rPr>
          <w:rFonts w:ascii="宋体" w:eastAsia="宋体" w:hAnsi="宋体" w:hint="eastAsia"/>
          <w:sz w:val="24"/>
          <w:szCs w:val="24"/>
        </w:rPr>
        <w:t>收获机作业时，注意</w:t>
      </w:r>
      <w:proofErr w:type="gramStart"/>
      <w:r w:rsidRPr="009D39D7">
        <w:rPr>
          <w:rFonts w:ascii="宋体" w:eastAsia="宋体" w:hAnsi="宋体" w:hint="eastAsia"/>
          <w:sz w:val="24"/>
          <w:szCs w:val="24"/>
        </w:rPr>
        <w:t>观察垄内是否</w:t>
      </w:r>
      <w:proofErr w:type="gramEnd"/>
      <w:r w:rsidRPr="009D39D7">
        <w:rPr>
          <w:rFonts w:ascii="宋体" w:eastAsia="宋体" w:hAnsi="宋体" w:hint="eastAsia"/>
          <w:sz w:val="24"/>
          <w:szCs w:val="24"/>
        </w:rPr>
        <w:t>有石块、树桩等硬物，如有应及时清除干净，以免损坏刀盘。辅助作业机械应与作业机械保持安全距离。道路行驶或转场时，不应追随、攀爬或跳车。倒车前，应观察周围情况，确认安全，鸣喇叭或发出信号，必要时应有人指挥。作业机械不应长时间</w:t>
      </w:r>
      <w:proofErr w:type="gramStart"/>
      <w:r w:rsidRPr="009D39D7">
        <w:rPr>
          <w:rFonts w:ascii="宋体" w:eastAsia="宋体" w:hAnsi="宋体" w:hint="eastAsia"/>
          <w:sz w:val="24"/>
          <w:szCs w:val="24"/>
        </w:rPr>
        <w:t>怠</w:t>
      </w:r>
      <w:proofErr w:type="gramEnd"/>
      <w:r w:rsidRPr="009D39D7">
        <w:rPr>
          <w:rFonts w:ascii="宋体" w:eastAsia="宋体" w:hAnsi="宋体" w:hint="eastAsia"/>
          <w:sz w:val="24"/>
          <w:szCs w:val="24"/>
        </w:rPr>
        <w:t>速运转或超负荷作业。技术维护时，应停机，开启制动装置，将各控制系统处于“关”或“分离”状态。作业机械未熄火冷却时，禁止加注润滑油或燃油，禁止开启水箱盖。收获作业时，如遇到甘蔗或蔗叶堵塞，必须停车进行清理，以免影响收割质量或损坏机器。作业过程要随时观察收获质量，若发现收获质量下降应及时检查切割刀片和切段刀片是否松动、变钝、损坏，并根据实际情况进行处理。</w:t>
      </w:r>
      <w:proofErr w:type="gramStart"/>
      <w:r w:rsidRPr="009D39D7">
        <w:rPr>
          <w:rFonts w:ascii="宋体" w:eastAsia="宋体" w:hAnsi="宋体" w:hint="eastAsia"/>
          <w:sz w:val="24"/>
          <w:szCs w:val="24"/>
        </w:rPr>
        <w:t>如遇下中</w:t>
      </w:r>
      <w:proofErr w:type="gramEnd"/>
      <w:r w:rsidRPr="009D39D7">
        <w:rPr>
          <w:rFonts w:ascii="宋体" w:eastAsia="宋体" w:hAnsi="宋体" w:hint="eastAsia"/>
          <w:sz w:val="24"/>
          <w:szCs w:val="24"/>
        </w:rPr>
        <w:t>到大雨、积水较深，不宜进行收割作业，以防机具下陷、卡堵、夹泥和刺叶不干净。作业人员不应靠近或接触运转部件。</w:t>
      </w:r>
    </w:p>
    <w:p w14:paraId="49C21FE2" w14:textId="112E17EC" w:rsidR="0046060F" w:rsidRDefault="009D39D7">
      <w:pPr>
        <w:spacing w:line="360" w:lineRule="auto"/>
        <w:ind w:firstLineChars="200" w:firstLine="480"/>
        <w:rPr>
          <w:rFonts w:ascii="宋体" w:eastAsia="宋体" w:hAnsi="宋体"/>
          <w:sz w:val="24"/>
          <w:szCs w:val="24"/>
        </w:rPr>
      </w:pPr>
      <w:r w:rsidRPr="009D39D7">
        <w:rPr>
          <w:rFonts w:ascii="宋体" w:eastAsia="宋体" w:hAnsi="宋体" w:hint="eastAsia"/>
          <w:sz w:val="24"/>
          <w:szCs w:val="24"/>
        </w:rPr>
        <w:t>作业中，发生</w:t>
      </w:r>
      <w:r w:rsidR="00266A34" w:rsidRPr="00266A34">
        <w:rPr>
          <w:rFonts w:ascii="宋体" w:eastAsia="宋体" w:hAnsi="宋体" w:hint="eastAsia"/>
          <w:sz w:val="24"/>
          <w:szCs w:val="24"/>
        </w:rPr>
        <w:t>堵塞</w:t>
      </w:r>
      <w:r w:rsidR="00266A34">
        <w:rPr>
          <w:rFonts w:ascii="宋体" w:eastAsia="宋体" w:hAnsi="宋体" w:hint="eastAsia"/>
          <w:sz w:val="24"/>
          <w:szCs w:val="24"/>
        </w:rPr>
        <w:t>、</w:t>
      </w:r>
      <w:r w:rsidR="00266A34" w:rsidRPr="00266A34">
        <w:rPr>
          <w:rFonts w:ascii="宋体" w:eastAsia="宋体" w:hAnsi="宋体" w:hint="eastAsia"/>
          <w:sz w:val="24"/>
          <w:szCs w:val="24"/>
        </w:rPr>
        <w:t>制动机构突然失效</w:t>
      </w:r>
      <w:r w:rsidR="00266A34">
        <w:rPr>
          <w:rFonts w:ascii="宋体" w:eastAsia="宋体" w:hAnsi="宋体" w:hint="eastAsia"/>
          <w:sz w:val="24"/>
          <w:szCs w:val="24"/>
        </w:rPr>
        <w:t>、</w:t>
      </w:r>
      <w:r w:rsidR="00266A34" w:rsidRPr="00266A34">
        <w:rPr>
          <w:rFonts w:ascii="宋体" w:eastAsia="宋体" w:hAnsi="宋体" w:hint="eastAsia"/>
          <w:sz w:val="24"/>
          <w:szCs w:val="24"/>
        </w:rPr>
        <w:t>机油压力异常</w:t>
      </w:r>
      <w:r w:rsidR="00266A34">
        <w:rPr>
          <w:rFonts w:ascii="宋体" w:eastAsia="宋体" w:hAnsi="宋体" w:hint="eastAsia"/>
          <w:sz w:val="24"/>
          <w:szCs w:val="24"/>
        </w:rPr>
        <w:t>等情况</w:t>
      </w:r>
      <w:r w:rsidRPr="009D39D7">
        <w:rPr>
          <w:rFonts w:ascii="宋体" w:eastAsia="宋体" w:hAnsi="宋体" w:hint="eastAsia"/>
          <w:sz w:val="24"/>
          <w:szCs w:val="24"/>
        </w:rPr>
        <w:t>时，应立即停机检查排除故障方可继续作业</w:t>
      </w:r>
      <w:r w:rsidR="00266A34">
        <w:rPr>
          <w:rFonts w:ascii="宋体" w:eastAsia="宋体" w:hAnsi="宋体" w:hint="eastAsia"/>
          <w:sz w:val="24"/>
          <w:szCs w:val="24"/>
        </w:rPr>
        <w:t>。</w:t>
      </w:r>
      <w:r w:rsidR="00CE5386">
        <w:rPr>
          <w:rFonts w:ascii="宋体" w:eastAsia="宋体" w:hAnsi="宋体" w:hint="eastAsia"/>
          <w:sz w:val="24"/>
          <w:szCs w:val="24"/>
        </w:rPr>
        <w:t>本章内容主要是依据甘蔗机械化收获</w:t>
      </w:r>
      <w:r w:rsidR="00542392">
        <w:rPr>
          <w:rFonts w:ascii="宋体" w:eastAsia="宋体" w:hAnsi="宋体" w:hint="eastAsia"/>
          <w:sz w:val="24"/>
          <w:szCs w:val="24"/>
        </w:rPr>
        <w:t>作业</w:t>
      </w:r>
      <w:r w:rsidR="00CE5386">
        <w:rPr>
          <w:rFonts w:ascii="宋体" w:eastAsia="宋体" w:hAnsi="宋体" w:hint="eastAsia"/>
          <w:sz w:val="24"/>
          <w:szCs w:val="24"/>
        </w:rPr>
        <w:t>的相关</w:t>
      </w:r>
      <w:r w:rsidR="00542392">
        <w:rPr>
          <w:rFonts w:ascii="宋体" w:eastAsia="宋体" w:hAnsi="宋体" w:hint="eastAsia"/>
          <w:sz w:val="24"/>
          <w:szCs w:val="24"/>
        </w:rPr>
        <w:t>安全操作</w:t>
      </w:r>
      <w:r w:rsidR="00CE5386">
        <w:rPr>
          <w:rFonts w:ascii="宋体" w:eastAsia="宋体" w:hAnsi="宋体" w:hint="eastAsia"/>
          <w:sz w:val="24"/>
          <w:szCs w:val="24"/>
        </w:rPr>
        <w:t>要求和实际情况，以及甘蔗机械化收获所得经验制定。</w:t>
      </w:r>
    </w:p>
    <w:p w14:paraId="2217ABE8" w14:textId="01A356C6"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（八）</w:t>
      </w:r>
      <w:r w:rsidR="00A327EE" w:rsidRPr="003A4356">
        <w:rPr>
          <w:rFonts w:ascii="黑体" w:eastAsia="黑体" w:hAnsi="黑体" w:cs="Times New Roman" w:hint="eastAsia"/>
          <w:bCs/>
          <w:sz w:val="28"/>
          <w:szCs w:val="21"/>
        </w:rPr>
        <w:t>维护保养</w:t>
      </w:r>
    </w:p>
    <w:p w14:paraId="52DB0914" w14:textId="5E658374" w:rsidR="00A327EE" w:rsidRDefault="00CE5386">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本章内容主要从</w:t>
      </w:r>
      <w:r w:rsidR="00A327EE" w:rsidRPr="00A327EE">
        <w:rPr>
          <w:rFonts w:ascii="宋体" w:eastAsia="宋体" w:hAnsi="宋体" w:hint="eastAsia"/>
          <w:sz w:val="24"/>
          <w:szCs w:val="24"/>
        </w:rPr>
        <w:t>作业</w:t>
      </w:r>
      <w:proofErr w:type="gramStart"/>
      <w:r w:rsidR="00A327EE" w:rsidRPr="00A327EE">
        <w:rPr>
          <w:rFonts w:ascii="宋体" w:eastAsia="宋体" w:hAnsi="宋体" w:hint="eastAsia"/>
          <w:sz w:val="24"/>
          <w:szCs w:val="24"/>
        </w:rPr>
        <w:t>期维护</w:t>
      </w:r>
      <w:proofErr w:type="gramEnd"/>
      <w:r w:rsidR="00A327EE" w:rsidRPr="00A327EE">
        <w:rPr>
          <w:rFonts w:ascii="宋体" w:eastAsia="宋体" w:hAnsi="宋体" w:hint="eastAsia"/>
          <w:sz w:val="24"/>
          <w:szCs w:val="24"/>
        </w:rPr>
        <w:t>保养</w:t>
      </w:r>
      <w:r w:rsidR="00A327EE">
        <w:rPr>
          <w:rFonts w:ascii="宋体" w:eastAsia="宋体" w:hAnsi="宋体" w:hint="eastAsia"/>
          <w:sz w:val="24"/>
          <w:szCs w:val="24"/>
        </w:rPr>
        <w:t>和</w:t>
      </w:r>
      <w:r w:rsidR="00A327EE" w:rsidRPr="00A327EE">
        <w:rPr>
          <w:rFonts w:ascii="宋体" w:eastAsia="宋体" w:hAnsi="宋体" w:hint="eastAsia"/>
          <w:sz w:val="24"/>
          <w:szCs w:val="24"/>
        </w:rPr>
        <w:t>作业期后保养</w:t>
      </w:r>
      <w:r>
        <w:rPr>
          <w:rFonts w:ascii="宋体" w:eastAsia="宋体" w:hAnsi="宋体" w:hint="eastAsia"/>
          <w:sz w:val="24"/>
          <w:szCs w:val="24"/>
        </w:rPr>
        <w:t>两个部分进行编写。规定了</w:t>
      </w:r>
      <w:r w:rsidR="00A327EE" w:rsidRPr="00A327EE">
        <w:rPr>
          <w:rFonts w:ascii="宋体" w:eastAsia="宋体" w:hAnsi="宋体" w:hint="eastAsia"/>
          <w:sz w:val="24"/>
          <w:szCs w:val="24"/>
        </w:rPr>
        <w:t>每班次作业完毕，应进行班次保养</w:t>
      </w:r>
      <w:r w:rsidR="00A327EE">
        <w:rPr>
          <w:rFonts w:ascii="宋体" w:eastAsia="宋体" w:hAnsi="宋体" w:hint="eastAsia"/>
          <w:sz w:val="24"/>
          <w:szCs w:val="24"/>
        </w:rPr>
        <w:t>，</w:t>
      </w:r>
      <w:r w:rsidR="00A327EE" w:rsidRPr="00A327EE">
        <w:rPr>
          <w:rFonts w:ascii="宋体" w:eastAsia="宋体" w:hAnsi="宋体" w:hint="eastAsia"/>
          <w:sz w:val="24"/>
          <w:szCs w:val="24"/>
        </w:rPr>
        <w:t>定期清洗发动机空气滤清器，更换滤清器的机油，检查作业机械各皮带调节情况</w:t>
      </w:r>
      <w:r w:rsidR="00A327EE">
        <w:rPr>
          <w:rFonts w:ascii="宋体" w:eastAsia="宋体" w:hAnsi="宋体" w:hint="eastAsia"/>
          <w:sz w:val="24"/>
          <w:szCs w:val="24"/>
        </w:rPr>
        <w:t>，</w:t>
      </w:r>
      <w:r w:rsidR="00A327EE" w:rsidRPr="00A327EE">
        <w:rPr>
          <w:rFonts w:ascii="宋体" w:eastAsia="宋体" w:hAnsi="宋体" w:hint="eastAsia"/>
          <w:sz w:val="24"/>
          <w:szCs w:val="24"/>
        </w:rPr>
        <w:t>及时清理作业机械上的泥沙、杂草及各运转部位的缠草</w:t>
      </w:r>
      <w:r w:rsidR="00A327EE">
        <w:rPr>
          <w:rFonts w:ascii="宋体" w:eastAsia="宋体" w:hAnsi="宋体" w:hint="eastAsia"/>
          <w:sz w:val="24"/>
          <w:szCs w:val="24"/>
        </w:rPr>
        <w:t>，</w:t>
      </w:r>
      <w:r w:rsidR="00A327EE" w:rsidRPr="00A327EE">
        <w:rPr>
          <w:rFonts w:ascii="宋体" w:eastAsia="宋体" w:hAnsi="宋体" w:hint="eastAsia"/>
          <w:sz w:val="24"/>
          <w:szCs w:val="24"/>
        </w:rPr>
        <w:t>经常对机具割台滚轮、通道滚轮进行清理保养</w:t>
      </w:r>
      <w:r w:rsidR="00A327EE">
        <w:rPr>
          <w:rFonts w:ascii="宋体" w:eastAsia="宋体" w:hAnsi="宋体" w:hint="eastAsia"/>
          <w:sz w:val="24"/>
          <w:szCs w:val="24"/>
        </w:rPr>
        <w:t>。</w:t>
      </w:r>
    </w:p>
    <w:p w14:paraId="5C38B785" w14:textId="09C4ACBA" w:rsidR="0046060F" w:rsidRDefault="004E1AC0" w:rsidP="004E1AC0">
      <w:pPr>
        <w:spacing w:line="360" w:lineRule="auto"/>
        <w:ind w:firstLineChars="200" w:firstLine="480"/>
        <w:rPr>
          <w:rFonts w:ascii="宋体" w:eastAsia="宋体" w:hAnsi="宋体"/>
          <w:sz w:val="24"/>
          <w:szCs w:val="24"/>
        </w:rPr>
      </w:pPr>
      <w:r>
        <w:rPr>
          <w:rFonts w:ascii="宋体" w:eastAsia="宋体" w:hAnsi="宋体" w:hint="eastAsia"/>
          <w:sz w:val="24"/>
          <w:szCs w:val="24"/>
        </w:rPr>
        <w:t>作业期后，</w:t>
      </w:r>
      <w:r w:rsidRPr="004E1AC0">
        <w:rPr>
          <w:rFonts w:ascii="宋体" w:eastAsia="宋体" w:hAnsi="宋体" w:hint="eastAsia"/>
          <w:sz w:val="24"/>
          <w:szCs w:val="24"/>
        </w:rPr>
        <w:t>每天作业后对机具油水分离器、底刀、切段刀、剥叶装置、风扇叶片、散热器上的蔗叶、灰尘进行全面检查和清理</w:t>
      </w:r>
      <w:r>
        <w:rPr>
          <w:rFonts w:ascii="宋体" w:eastAsia="宋体" w:hAnsi="宋体" w:hint="eastAsia"/>
          <w:sz w:val="24"/>
          <w:szCs w:val="24"/>
        </w:rPr>
        <w:t>，</w:t>
      </w:r>
      <w:r w:rsidRPr="004E1AC0">
        <w:rPr>
          <w:rFonts w:ascii="宋体" w:eastAsia="宋体" w:hAnsi="宋体" w:hint="eastAsia"/>
          <w:sz w:val="24"/>
          <w:szCs w:val="24"/>
        </w:rPr>
        <w:t>所有各部件液压缸应处于不工作位置。对各部件进行一次彻底地润滑，存放干燥通风机库。</w:t>
      </w:r>
      <w:r w:rsidR="00CE5386">
        <w:rPr>
          <w:rFonts w:ascii="宋体" w:eastAsia="宋体" w:hAnsi="宋体" w:hint="eastAsia"/>
          <w:sz w:val="24"/>
          <w:szCs w:val="24"/>
        </w:rPr>
        <w:t>本章内容依据</w:t>
      </w:r>
      <w:r>
        <w:rPr>
          <w:rFonts w:ascii="宋体" w:eastAsia="宋体" w:hAnsi="宋体" w:hint="eastAsia"/>
          <w:sz w:val="24"/>
          <w:szCs w:val="24"/>
        </w:rPr>
        <w:t>甘蔗收获机具维护保养要求</w:t>
      </w:r>
      <w:r w:rsidR="00CE5386">
        <w:rPr>
          <w:rFonts w:ascii="宋体" w:eastAsia="宋体" w:hAnsi="宋体" w:hint="eastAsia"/>
          <w:sz w:val="24"/>
          <w:szCs w:val="24"/>
        </w:rPr>
        <w:t>的实际情况编制。</w:t>
      </w:r>
    </w:p>
    <w:p w14:paraId="40772310" w14:textId="77777777" w:rsidR="0046060F" w:rsidRDefault="00CE5386">
      <w:pPr>
        <w:keepNext/>
        <w:keepLines/>
        <w:spacing w:before="100" w:beforeAutospacing="1" w:after="100" w:afterAutospacing="1" w:line="360" w:lineRule="auto"/>
        <w:ind w:left="560" w:hanging="560"/>
        <w:outlineLvl w:val="1"/>
        <w:rPr>
          <w:rFonts w:eastAsia="黑体"/>
          <w:bCs/>
          <w:sz w:val="32"/>
          <w:szCs w:val="32"/>
        </w:rPr>
      </w:pPr>
      <w:r>
        <w:rPr>
          <w:rFonts w:eastAsia="黑体" w:hint="eastAsia"/>
          <w:bCs/>
          <w:sz w:val="32"/>
          <w:szCs w:val="32"/>
        </w:rPr>
        <w:t>三、技术经济论证和预期的经济效益、社会效益和生态效益</w:t>
      </w:r>
    </w:p>
    <w:p w14:paraId="0889A74F" w14:textId="77777777"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（一）技术经济论证</w:t>
      </w:r>
    </w:p>
    <w:p w14:paraId="0ADC0E16" w14:textId="7F1A1A16" w:rsidR="0046060F" w:rsidRDefault="002E032D" w:rsidP="002E032D">
      <w:pPr>
        <w:tabs>
          <w:tab w:val="left" w:pos="7088"/>
        </w:tabs>
        <w:spacing w:line="360" w:lineRule="auto"/>
        <w:ind w:firstLineChars="200" w:firstLine="480"/>
        <w:rPr>
          <w:rFonts w:ascii="宋体" w:eastAsia="宋体" w:hAnsi="宋体"/>
          <w:sz w:val="24"/>
          <w:szCs w:val="24"/>
        </w:rPr>
      </w:pPr>
      <w:r w:rsidRPr="002E032D">
        <w:rPr>
          <w:rFonts w:ascii="宋体" w:eastAsia="宋体" w:hAnsi="宋体" w:hint="eastAsia"/>
          <w:color w:val="000000" w:themeColor="text1"/>
          <w:sz w:val="24"/>
          <w:szCs w:val="24"/>
        </w:rPr>
        <w:t>广东常年种植甘蔗160万亩左右，居全国第三，近年来，广东省重点推广甘</w:t>
      </w:r>
      <w:r w:rsidRPr="002E032D">
        <w:rPr>
          <w:rFonts w:ascii="宋体" w:eastAsia="宋体" w:hAnsi="宋体" w:hint="eastAsia"/>
          <w:color w:val="000000" w:themeColor="text1"/>
          <w:sz w:val="24"/>
          <w:szCs w:val="24"/>
        </w:rPr>
        <w:lastRenderedPageBreak/>
        <w:t>蔗联合收获机，推动甘蔗机械化收获，国家，广东省，湛江市三级联合补贴，其发展趋势十分强劲，目前我省有大约120台甘蔗联合收割机。而对甘蔗联合收获机械田间作业安全操作方面，目前无相应的标准规范收获机械的安全使用，各地甘蔗机械化收获作业时常发生安全事故，造成人员伤害和财产损失，因此应对甘蔗机械化收获作业进行安全操作规范。通过对作业条件及要求、操作规程、作业质量要求、安全注意事项、设备维护保养等提出科学、合理的要求，以指导甘蔗机械化收获作业，严格按照</w:t>
      </w:r>
      <w:proofErr w:type="gramStart"/>
      <w:r w:rsidRPr="002E032D">
        <w:rPr>
          <w:rFonts w:ascii="宋体" w:eastAsia="宋体" w:hAnsi="宋体" w:hint="eastAsia"/>
          <w:color w:val="000000" w:themeColor="text1"/>
          <w:sz w:val="24"/>
          <w:szCs w:val="24"/>
        </w:rPr>
        <w:t>甘蔗机</w:t>
      </w:r>
      <w:proofErr w:type="gramEnd"/>
      <w:r w:rsidRPr="002E032D">
        <w:rPr>
          <w:rFonts w:ascii="宋体" w:eastAsia="宋体" w:hAnsi="宋体" w:hint="eastAsia"/>
          <w:color w:val="000000" w:themeColor="text1"/>
          <w:sz w:val="24"/>
          <w:szCs w:val="24"/>
        </w:rPr>
        <w:t>收作业质量标准和安全操作技术规程，预防事故发生，保障人员的安全和财产的安全。同时，通过加强甘蔗联合收获机械安全操作标准宣贯和技术培训指导，切实推进甘蔗机械化收获工作，加快甘蔗机械化收获技术推广</w:t>
      </w:r>
      <w:r w:rsidR="00CE5386" w:rsidRPr="002E032D">
        <w:rPr>
          <w:rFonts w:ascii="宋体" w:eastAsia="宋体" w:hAnsi="宋体" w:hint="eastAsia"/>
          <w:color w:val="000000" w:themeColor="text1"/>
          <w:sz w:val="24"/>
          <w:szCs w:val="24"/>
        </w:rPr>
        <w:t>。</w:t>
      </w:r>
    </w:p>
    <w:p w14:paraId="1CFF8B10" w14:textId="77777777"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（二）</w:t>
      </w:r>
      <w:r w:rsidRPr="003A4356">
        <w:rPr>
          <w:rFonts w:ascii="黑体" w:eastAsia="黑体" w:hAnsi="黑体" w:cs="Times New Roman"/>
          <w:bCs/>
          <w:sz w:val="28"/>
          <w:szCs w:val="21"/>
        </w:rPr>
        <w:t>预期经济效果</w:t>
      </w:r>
    </w:p>
    <w:p w14:paraId="5D6F7DA1" w14:textId="03FA8E92" w:rsidR="0046060F" w:rsidRDefault="00EA1497" w:rsidP="00EA1497">
      <w:pPr>
        <w:spacing w:line="360" w:lineRule="auto"/>
        <w:ind w:firstLineChars="200" w:firstLine="480"/>
        <w:jc w:val="left"/>
        <w:outlineLvl w:val="0"/>
        <w:rPr>
          <w:rFonts w:ascii="宋体" w:eastAsia="宋体" w:hAnsi="宋体"/>
          <w:sz w:val="24"/>
          <w:szCs w:val="24"/>
        </w:rPr>
      </w:pPr>
      <w:r w:rsidRPr="00EA1497">
        <w:rPr>
          <w:rFonts w:ascii="宋体" w:eastAsia="宋体" w:hAnsi="宋体" w:hint="eastAsia"/>
          <w:sz w:val="24"/>
          <w:szCs w:val="24"/>
        </w:rPr>
        <w:t>《甘蔗联合收获机械安全操作技术规范》</w:t>
      </w:r>
      <w:r w:rsidR="00CE5386">
        <w:rPr>
          <w:rFonts w:ascii="宋体" w:eastAsia="宋体" w:hAnsi="宋体" w:hint="eastAsia"/>
          <w:sz w:val="24"/>
          <w:szCs w:val="24"/>
        </w:rPr>
        <w:t>按照广东省甘蔗机械化种植区域，尤其是湛江的麻章、遂溪、雷州、徐闻等地的不同情况进一步细化而来，通过甘</w:t>
      </w:r>
      <w:r w:rsidR="00696EA0" w:rsidRPr="00696EA0">
        <w:rPr>
          <w:rFonts w:ascii="宋体" w:eastAsia="宋体" w:hAnsi="宋体" w:hint="eastAsia"/>
          <w:sz w:val="24"/>
          <w:szCs w:val="24"/>
        </w:rPr>
        <w:t>甘蔗联合收获机械安全操作技术规范</w:t>
      </w:r>
      <w:r w:rsidR="00696EA0">
        <w:rPr>
          <w:rFonts w:ascii="宋体" w:eastAsia="宋体" w:hAnsi="宋体" w:hint="eastAsia"/>
          <w:sz w:val="24"/>
          <w:szCs w:val="24"/>
        </w:rPr>
        <w:t>对甘蔗</w:t>
      </w:r>
      <w:r w:rsidR="00CE5386">
        <w:rPr>
          <w:rFonts w:ascii="宋体" w:eastAsia="宋体" w:hAnsi="宋体" w:hint="eastAsia"/>
          <w:sz w:val="24"/>
          <w:szCs w:val="24"/>
        </w:rPr>
        <w:t>机械化收获的推广普及和标准化约束，促进湛江甘蔗</w:t>
      </w:r>
      <w:r w:rsidR="00696EA0">
        <w:rPr>
          <w:rFonts w:ascii="宋体" w:eastAsia="宋体" w:hAnsi="宋体" w:hint="eastAsia"/>
          <w:sz w:val="24"/>
          <w:szCs w:val="24"/>
        </w:rPr>
        <w:t>安全生产、</w:t>
      </w:r>
      <w:r w:rsidR="00CE5386">
        <w:rPr>
          <w:rFonts w:ascii="宋体" w:eastAsia="宋体" w:hAnsi="宋体" w:hint="eastAsia"/>
          <w:sz w:val="24"/>
          <w:szCs w:val="24"/>
        </w:rPr>
        <w:t>减损增效，提高甘蔗种植户经济效益。</w:t>
      </w:r>
    </w:p>
    <w:p w14:paraId="5342D161" w14:textId="77777777" w:rsidR="0046060F" w:rsidRPr="003A4356" w:rsidRDefault="00CE5386">
      <w:pPr>
        <w:spacing w:line="360" w:lineRule="auto"/>
        <w:jc w:val="left"/>
        <w:outlineLvl w:val="0"/>
        <w:rPr>
          <w:rFonts w:ascii="黑体" w:eastAsia="黑体" w:hAnsi="黑体" w:cs="Times New Roman"/>
          <w:bCs/>
          <w:sz w:val="28"/>
          <w:szCs w:val="21"/>
        </w:rPr>
      </w:pPr>
      <w:r w:rsidRPr="003A4356">
        <w:rPr>
          <w:rFonts w:ascii="黑体" w:eastAsia="黑体" w:hAnsi="黑体" w:cs="Times New Roman" w:hint="eastAsia"/>
          <w:bCs/>
          <w:sz w:val="28"/>
          <w:szCs w:val="21"/>
        </w:rPr>
        <w:t>（三）社会效益和生态效益</w:t>
      </w:r>
    </w:p>
    <w:p w14:paraId="555BF251" w14:textId="6578ECE9" w:rsidR="0046060F" w:rsidRDefault="00CE5386">
      <w:pPr>
        <w:spacing w:line="360" w:lineRule="auto"/>
        <w:ind w:firstLineChars="200" w:firstLine="480"/>
        <w:rPr>
          <w:rFonts w:ascii="宋体" w:eastAsia="宋体" w:hAnsi="宋体"/>
          <w:sz w:val="24"/>
          <w:szCs w:val="24"/>
        </w:rPr>
      </w:pPr>
      <w:r>
        <w:rPr>
          <w:rFonts w:ascii="宋体" w:eastAsia="宋体" w:hAnsi="宋体" w:hint="eastAsia"/>
          <w:sz w:val="24"/>
          <w:szCs w:val="24"/>
        </w:rPr>
        <w:t>制定《</w:t>
      </w:r>
      <w:r w:rsidR="00EA1497" w:rsidRPr="00EA1497">
        <w:rPr>
          <w:rFonts w:ascii="宋体" w:eastAsia="宋体" w:hAnsi="宋体" w:hint="eastAsia"/>
          <w:sz w:val="24"/>
          <w:szCs w:val="24"/>
        </w:rPr>
        <w:t>甘蔗联合收获机械安全操作技术规范</w:t>
      </w:r>
      <w:r>
        <w:rPr>
          <w:rFonts w:ascii="宋体" w:eastAsia="宋体" w:hAnsi="宋体" w:hint="eastAsia"/>
          <w:sz w:val="24"/>
          <w:szCs w:val="24"/>
        </w:rPr>
        <w:t>》有利于进一步提高甘蔗生产组织对甘蔗机械化收获的</w:t>
      </w:r>
      <w:r w:rsidR="00EA1497">
        <w:rPr>
          <w:rFonts w:ascii="宋体" w:eastAsia="宋体" w:hAnsi="宋体" w:hint="eastAsia"/>
          <w:sz w:val="24"/>
          <w:szCs w:val="24"/>
        </w:rPr>
        <w:t>安全</w:t>
      </w:r>
      <w:r>
        <w:rPr>
          <w:rFonts w:ascii="宋体" w:eastAsia="宋体" w:hAnsi="宋体" w:hint="eastAsia"/>
          <w:sz w:val="24"/>
          <w:szCs w:val="24"/>
        </w:rPr>
        <w:t>规范化意识，减少了甘蔗收获环节的</w:t>
      </w:r>
      <w:r w:rsidR="00EA1497">
        <w:rPr>
          <w:rFonts w:ascii="宋体" w:eastAsia="宋体" w:hAnsi="宋体" w:hint="eastAsia"/>
          <w:sz w:val="24"/>
          <w:szCs w:val="24"/>
        </w:rPr>
        <w:t>事故</w:t>
      </w:r>
      <w:r>
        <w:rPr>
          <w:rFonts w:ascii="宋体" w:eastAsia="宋体" w:hAnsi="宋体" w:hint="eastAsia"/>
          <w:sz w:val="24"/>
          <w:szCs w:val="24"/>
        </w:rPr>
        <w:t>率。同时，其也提高了甘蔗机械化收获的规范性，为湛江</w:t>
      </w:r>
      <w:r w:rsidR="00EA1497">
        <w:rPr>
          <w:rFonts w:ascii="宋体" w:eastAsia="宋体" w:hAnsi="宋体" w:hint="eastAsia"/>
          <w:sz w:val="24"/>
          <w:szCs w:val="24"/>
        </w:rPr>
        <w:t>甘蔗产业</w:t>
      </w:r>
      <w:r>
        <w:rPr>
          <w:rFonts w:ascii="宋体" w:eastAsia="宋体" w:hAnsi="宋体" w:hint="eastAsia"/>
          <w:sz w:val="24"/>
          <w:szCs w:val="24"/>
        </w:rPr>
        <w:t>提供了标准化的指导。</w:t>
      </w:r>
    </w:p>
    <w:p w14:paraId="5E43D230" w14:textId="77777777" w:rsidR="0046060F" w:rsidRDefault="00CE5386">
      <w:pPr>
        <w:keepNext/>
        <w:keepLines/>
        <w:spacing w:before="100" w:beforeAutospacing="1" w:after="100" w:afterAutospacing="1" w:line="360" w:lineRule="auto"/>
        <w:ind w:left="560" w:hanging="560"/>
        <w:outlineLvl w:val="1"/>
        <w:rPr>
          <w:rFonts w:eastAsia="黑体"/>
          <w:bCs/>
          <w:sz w:val="32"/>
          <w:szCs w:val="32"/>
        </w:rPr>
      </w:pPr>
      <w:r>
        <w:rPr>
          <w:rFonts w:eastAsia="黑体" w:hint="eastAsia"/>
          <w:bCs/>
          <w:sz w:val="32"/>
          <w:szCs w:val="32"/>
        </w:rPr>
        <w:t>四、与国际、国外同类标准技术内容的对比情况</w:t>
      </w:r>
    </w:p>
    <w:p w14:paraId="55C99B43" w14:textId="337DBB98" w:rsidR="0046060F" w:rsidRDefault="00CE5386">
      <w:pPr>
        <w:spacing w:line="360" w:lineRule="auto"/>
        <w:ind w:firstLineChars="200" w:firstLine="480"/>
        <w:rPr>
          <w:rFonts w:ascii="宋体" w:eastAsia="宋体" w:hAnsi="宋体"/>
          <w:sz w:val="24"/>
          <w:szCs w:val="24"/>
        </w:rPr>
      </w:pPr>
      <w:r>
        <w:rPr>
          <w:rFonts w:ascii="宋体" w:eastAsia="宋体" w:hAnsi="宋体" w:hint="eastAsia"/>
          <w:sz w:val="24"/>
          <w:szCs w:val="24"/>
        </w:rPr>
        <w:t>目前，国内甘蔗机械化收获相关的标准已有NY/T 2903-2016《甘蔗收获机 质量评价技术规范》、NY/T 2902-2016《甘蔗联合收获机 作业质量》、JB/T 6275-2007《甘蔗收获机械 试验方法》等，广西、云南等地也制定有相关地方标准。</w:t>
      </w:r>
      <w:r w:rsidR="00111113">
        <w:rPr>
          <w:rFonts w:ascii="宋体" w:eastAsia="宋体" w:hAnsi="宋体" w:hint="eastAsia"/>
          <w:sz w:val="24"/>
          <w:szCs w:val="24"/>
        </w:rPr>
        <w:t>但</w:t>
      </w:r>
      <w:r>
        <w:rPr>
          <w:rFonts w:ascii="宋体" w:eastAsia="宋体" w:hAnsi="宋体" w:hint="eastAsia"/>
          <w:sz w:val="24"/>
          <w:szCs w:val="24"/>
        </w:rPr>
        <w:t>没有一个标准能按照广东省甘蔗机械化收获环节，尤其是湛江市的麻章、遂溪、雷州、徐闻等地的不同情况进一步细化适应当地情况的应用标准。本标准在编制过程中，主要以湛江地区甘蔗机械化收获实际情况以及技术条件为基础，NY/T 2902-2016《甘蔗联合收获机 作业质量》、JB/T 6275-2007《甘蔗收获机械 试验</w:t>
      </w:r>
      <w:r>
        <w:rPr>
          <w:rFonts w:ascii="宋体" w:eastAsia="宋体" w:hAnsi="宋体" w:hint="eastAsia"/>
          <w:sz w:val="24"/>
          <w:szCs w:val="24"/>
        </w:rPr>
        <w:lastRenderedPageBreak/>
        <w:t>方法》等标准仅作为参考，并依据实际情况对条文内容进行修改和补充，标准的可操作性，先进性更符合湛江地区的甘蔗机械化收获要求。</w:t>
      </w:r>
    </w:p>
    <w:p w14:paraId="57246900" w14:textId="77777777" w:rsidR="0046060F" w:rsidRDefault="00CE5386">
      <w:pPr>
        <w:keepNext/>
        <w:keepLines/>
        <w:spacing w:before="100" w:beforeAutospacing="1" w:after="100" w:afterAutospacing="1" w:line="360" w:lineRule="auto"/>
        <w:ind w:left="560" w:hanging="560"/>
        <w:outlineLvl w:val="1"/>
        <w:rPr>
          <w:rFonts w:ascii="Times New Roman" w:eastAsia="黑体" w:hAnsi="Times New Roman" w:cs="Times New Roman"/>
          <w:bCs/>
          <w:sz w:val="32"/>
          <w:szCs w:val="32"/>
        </w:rPr>
      </w:pPr>
      <w:r>
        <w:rPr>
          <w:rFonts w:ascii="Times New Roman" w:eastAsia="黑体" w:hAnsi="Times New Roman" w:cs="Times New Roman" w:hint="eastAsia"/>
          <w:bCs/>
          <w:sz w:val="32"/>
          <w:szCs w:val="32"/>
        </w:rPr>
        <w:t>五、以国际标准为基础的起草情况，以及是否合</w:t>
      </w:r>
      <w:proofErr w:type="gramStart"/>
      <w:r>
        <w:rPr>
          <w:rFonts w:ascii="Times New Roman" w:eastAsia="黑体" w:hAnsi="Times New Roman" w:cs="Times New Roman" w:hint="eastAsia"/>
          <w:bCs/>
          <w:sz w:val="32"/>
          <w:szCs w:val="32"/>
        </w:rPr>
        <w:t>规</w:t>
      </w:r>
      <w:proofErr w:type="gramEnd"/>
      <w:r>
        <w:rPr>
          <w:rFonts w:ascii="Times New Roman" w:eastAsia="黑体" w:hAnsi="Times New Roman" w:cs="Times New Roman" w:hint="eastAsia"/>
          <w:bCs/>
          <w:sz w:val="32"/>
          <w:szCs w:val="32"/>
        </w:rPr>
        <w:t>引用或者采用国际国外标准，并说明未采用国际标准的原因</w:t>
      </w:r>
    </w:p>
    <w:p w14:paraId="52656A0C" w14:textId="342A8583" w:rsidR="0046060F" w:rsidRDefault="00CE5386">
      <w:pPr>
        <w:spacing w:line="44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目前没有专门针对</w:t>
      </w:r>
      <w:r w:rsidR="0062089B" w:rsidRPr="0062089B">
        <w:rPr>
          <w:rFonts w:ascii="Times New Roman" w:eastAsia="宋体" w:hAnsi="Times New Roman" w:cs="Times New Roman" w:hint="eastAsia"/>
          <w:sz w:val="24"/>
          <w:szCs w:val="24"/>
        </w:rPr>
        <w:t>甘蔗联合收获机械安全操作技术</w:t>
      </w:r>
      <w:r>
        <w:rPr>
          <w:rFonts w:ascii="Times New Roman" w:eastAsia="宋体" w:hAnsi="Times New Roman" w:cs="Times New Roman" w:hint="eastAsia"/>
          <w:sz w:val="24"/>
          <w:szCs w:val="24"/>
        </w:rPr>
        <w:t>的国际、国外标准，因此，本标准未采用国际标准和国外先进标准。</w:t>
      </w:r>
    </w:p>
    <w:p w14:paraId="059481D3" w14:textId="77777777" w:rsidR="0046060F" w:rsidRDefault="00CE5386">
      <w:pPr>
        <w:pStyle w:val="1"/>
        <w:ind w:left="600" w:hanging="600"/>
        <w:rPr>
          <w:rFonts w:cs="Times New Roman"/>
        </w:rPr>
      </w:pPr>
      <w:r>
        <w:rPr>
          <w:rFonts w:cs="Times New Roman" w:hint="eastAsia"/>
          <w:bCs w:val="0"/>
        </w:rPr>
        <w:t>六、</w:t>
      </w:r>
      <w:r>
        <w:rPr>
          <w:rFonts w:cs="Times New Roman" w:hint="eastAsia"/>
        </w:rPr>
        <w:t>与有关法律、行政法规及相关标准的关系</w:t>
      </w:r>
    </w:p>
    <w:p w14:paraId="43C1CBFC" w14:textId="77777777" w:rsidR="0046060F" w:rsidRDefault="00CE5386">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本标准与现行的法律法规、强制性标准的规定一致。</w:t>
      </w:r>
    </w:p>
    <w:p w14:paraId="7FDF9DB4" w14:textId="77777777" w:rsidR="0046060F" w:rsidRDefault="00CE5386">
      <w:pPr>
        <w:keepNext/>
        <w:keepLines/>
        <w:spacing w:before="100" w:beforeAutospacing="1" w:after="100" w:afterAutospacing="1" w:line="360" w:lineRule="auto"/>
        <w:ind w:left="600" w:hangingChars="200" w:hanging="600"/>
        <w:outlineLvl w:val="0"/>
        <w:rPr>
          <w:rFonts w:ascii="Times New Roman" w:eastAsia="黑体" w:hAnsi="Times New Roman" w:cs="Times New Roman"/>
          <w:bCs/>
          <w:kern w:val="44"/>
          <w:sz w:val="30"/>
          <w:szCs w:val="44"/>
        </w:rPr>
      </w:pPr>
      <w:r>
        <w:rPr>
          <w:rFonts w:ascii="Times New Roman" w:eastAsia="黑体" w:hAnsi="Times New Roman" w:cs="Times New Roman" w:hint="eastAsia"/>
          <w:bCs/>
          <w:kern w:val="44"/>
          <w:sz w:val="30"/>
          <w:szCs w:val="44"/>
        </w:rPr>
        <w:t>七、重大分歧意见的处理经过和依据</w:t>
      </w:r>
    </w:p>
    <w:p w14:paraId="4E217A49" w14:textId="77777777" w:rsidR="0046060F" w:rsidRDefault="00CE5386">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在标准撰写过程中，没有出现重大意见分歧，在标准实施的过程中，有待于广泛征求广大专家和研究、生产、管理单位的意见，根据我国实际情况，按照标准化的原则，协商解决分歧意见。</w:t>
      </w:r>
    </w:p>
    <w:p w14:paraId="2271A4F8" w14:textId="77777777" w:rsidR="0046060F" w:rsidRDefault="00CE5386">
      <w:pPr>
        <w:keepNext/>
        <w:keepLines/>
        <w:spacing w:before="100" w:beforeAutospacing="1" w:after="100" w:afterAutospacing="1" w:line="360" w:lineRule="auto"/>
        <w:ind w:left="560" w:hanging="560"/>
        <w:outlineLvl w:val="1"/>
        <w:rPr>
          <w:rFonts w:eastAsia="黑体"/>
          <w:bCs/>
          <w:sz w:val="32"/>
          <w:szCs w:val="32"/>
        </w:rPr>
      </w:pPr>
      <w:r>
        <w:rPr>
          <w:rFonts w:eastAsia="黑体" w:hint="eastAsia"/>
          <w:bCs/>
          <w:sz w:val="32"/>
          <w:szCs w:val="32"/>
        </w:rPr>
        <w:t>八、涉及专利的有关说明</w:t>
      </w:r>
    </w:p>
    <w:p w14:paraId="4A5387D1" w14:textId="77777777" w:rsidR="0046060F" w:rsidRDefault="00CE5386">
      <w:pPr>
        <w:spacing w:line="440" w:lineRule="exact"/>
        <w:ind w:firstLine="480"/>
        <w:rPr>
          <w:sz w:val="24"/>
        </w:rPr>
      </w:pPr>
      <w:r>
        <w:rPr>
          <w:rFonts w:hint="eastAsia"/>
          <w:sz w:val="24"/>
        </w:rPr>
        <w:t>本标准未涉及专利。</w:t>
      </w:r>
    </w:p>
    <w:p w14:paraId="4E177278" w14:textId="77777777" w:rsidR="0046060F" w:rsidRDefault="00CE5386">
      <w:pPr>
        <w:keepNext/>
        <w:keepLines/>
        <w:spacing w:before="100" w:beforeAutospacing="1" w:after="100" w:afterAutospacing="1" w:line="360" w:lineRule="auto"/>
        <w:ind w:left="600" w:hangingChars="200" w:hanging="600"/>
        <w:outlineLvl w:val="0"/>
        <w:rPr>
          <w:rFonts w:ascii="Times New Roman" w:eastAsia="黑体" w:hAnsi="Times New Roman" w:cs="Times New Roman"/>
          <w:bCs/>
          <w:kern w:val="44"/>
          <w:sz w:val="30"/>
          <w:szCs w:val="44"/>
        </w:rPr>
      </w:pPr>
      <w:r>
        <w:rPr>
          <w:rFonts w:ascii="Times New Roman" w:eastAsia="黑体" w:hAnsi="Times New Roman" w:cs="Times New Roman" w:hint="eastAsia"/>
          <w:bCs/>
          <w:kern w:val="44"/>
          <w:sz w:val="30"/>
          <w:szCs w:val="44"/>
        </w:rPr>
        <w:t>九、贯彻标准的要求和措施建议</w:t>
      </w:r>
    </w:p>
    <w:p w14:paraId="183B4D60" w14:textId="64594235" w:rsidR="0046060F" w:rsidRDefault="00CE5386">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本标准的制定与实施，将进一步规范湛江地区甘蔗机械化收获的技术要求，有效提高甘蔗收获效率、减少损失、降低含杂率，提高生产经营者的经济效益，因此，必须在湛江地区积极宣贯本标准。通过示范区建设，积极开展标准宣贯活动，组织生产者参加各种型式的标准化培训以及现场观摩学习活动，培养生产者的标准化意识，对生产技术人员进行标准化培训，提高生产者的标准化生产水平，鼓励生产经营者按照标准的要求规范生产，带动示范更多生产者采用标准化生产。同时，通过加强作业质量标准宣贯和技术培训指导，切实推进</w:t>
      </w:r>
      <w:proofErr w:type="gramStart"/>
      <w:r>
        <w:rPr>
          <w:rFonts w:ascii="Times New Roman" w:eastAsia="宋体" w:hAnsi="Times New Roman" w:cs="Times New Roman" w:hint="eastAsia"/>
          <w:sz w:val="24"/>
        </w:rPr>
        <w:t>甘蔗机</w:t>
      </w:r>
      <w:proofErr w:type="gramEnd"/>
      <w:r>
        <w:rPr>
          <w:rFonts w:ascii="Times New Roman" w:eastAsia="宋体" w:hAnsi="Times New Roman" w:cs="Times New Roman" w:hint="eastAsia"/>
          <w:sz w:val="24"/>
        </w:rPr>
        <w:t>收</w:t>
      </w:r>
      <w:r w:rsidR="00035857">
        <w:rPr>
          <w:rFonts w:ascii="Times New Roman" w:eastAsia="宋体" w:hAnsi="Times New Roman" w:cs="Times New Roman" w:hint="eastAsia"/>
          <w:sz w:val="24"/>
        </w:rPr>
        <w:t>安全生产</w:t>
      </w:r>
      <w:r>
        <w:rPr>
          <w:rFonts w:ascii="Times New Roman" w:eastAsia="宋体" w:hAnsi="Times New Roman" w:cs="Times New Roman" w:hint="eastAsia"/>
          <w:sz w:val="24"/>
        </w:rPr>
        <w:lastRenderedPageBreak/>
        <w:t>工作，加快甘蔗机械化收获技术推广。</w:t>
      </w:r>
    </w:p>
    <w:p w14:paraId="1A0B170A" w14:textId="77777777" w:rsidR="0046060F" w:rsidRDefault="00CE5386">
      <w:pPr>
        <w:pStyle w:val="1"/>
        <w:ind w:left="600" w:hanging="600"/>
        <w:rPr>
          <w:rFonts w:cs="Times New Roman"/>
        </w:rPr>
      </w:pPr>
      <w:r>
        <w:rPr>
          <w:rFonts w:cs="Times New Roman" w:hint="eastAsia"/>
        </w:rPr>
        <w:t>十</w:t>
      </w:r>
      <w:r>
        <w:rPr>
          <w:rFonts w:cs="Times New Roman" w:hint="eastAsia"/>
          <w:bCs w:val="0"/>
        </w:rPr>
        <w:t>、</w:t>
      </w:r>
      <w:r>
        <w:rPr>
          <w:rFonts w:cs="Times New Roman" w:hint="eastAsia"/>
        </w:rPr>
        <w:t>其他应予说明的事项</w:t>
      </w:r>
    </w:p>
    <w:p w14:paraId="64A86E4C" w14:textId="77777777" w:rsidR="0046060F" w:rsidRDefault="00CE5386">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无。</w:t>
      </w:r>
    </w:p>
    <w:p w14:paraId="6E370A54" w14:textId="77777777" w:rsidR="0046060F" w:rsidRDefault="0046060F">
      <w:pPr>
        <w:spacing w:line="360" w:lineRule="auto"/>
        <w:ind w:firstLineChars="200" w:firstLine="480"/>
        <w:jc w:val="right"/>
        <w:rPr>
          <w:rFonts w:ascii="Times New Roman" w:eastAsia="宋体" w:hAnsi="Times New Roman" w:cs="Times New Roman"/>
          <w:sz w:val="24"/>
        </w:rPr>
      </w:pPr>
    </w:p>
    <w:p w14:paraId="37954565" w14:textId="42572B61" w:rsidR="0046060F" w:rsidRDefault="00CE5386">
      <w:pPr>
        <w:spacing w:line="360" w:lineRule="auto"/>
        <w:ind w:firstLineChars="200" w:firstLine="480"/>
        <w:jc w:val="right"/>
        <w:rPr>
          <w:rFonts w:ascii="Times New Roman" w:eastAsia="宋体" w:hAnsi="Times New Roman" w:cs="Times New Roman"/>
          <w:sz w:val="24"/>
        </w:rPr>
      </w:pPr>
      <w:r>
        <w:rPr>
          <w:rFonts w:ascii="Times New Roman" w:eastAsia="宋体" w:hAnsi="Times New Roman" w:cs="Times New Roman" w:hint="eastAsia"/>
          <w:sz w:val="24"/>
        </w:rPr>
        <w:t>《</w:t>
      </w:r>
      <w:r w:rsidR="00BE6215" w:rsidRPr="00BE6215">
        <w:rPr>
          <w:rFonts w:ascii="Times New Roman" w:eastAsia="宋体" w:hAnsi="Times New Roman" w:cs="Times New Roman" w:hint="eastAsia"/>
          <w:sz w:val="24"/>
          <w:szCs w:val="24"/>
        </w:rPr>
        <w:t>甘蔗联合收获机械安全操作技术规范</w:t>
      </w:r>
      <w:r>
        <w:rPr>
          <w:rFonts w:ascii="Times New Roman" w:eastAsia="宋体" w:hAnsi="Times New Roman" w:cs="Times New Roman" w:hint="eastAsia"/>
          <w:sz w:val="24"/>
        </w:rPr>
        <w:t>》标准起草小组</w:t>
      </w:r>
    </w:p>
    <w:p w14:paraId="3EE679ED" w14:textId="64D8D7DD" w:rsidR="0046060F" w:rsidRDefault="00CE5386">
      <w:pPr>
        <w:wordWrap w:val="0"/>
        <w:spacing w:line="360" w:lineRule="auto"/>
        <w:ind w:left="4140" w:right="600" w:firstLineChars="200" w:firstLine="480"/>
        <w:jc w:val="center"/>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sz w:val="24"/>
        </w:rPr>
        <w:t>0</w:t>
      </w:r>
      <w:r>
        <w:rPr>
          <w:rFonts w:ascii="Times New Roman" w:eastAsia="宋体" w:hAnsi="Times New Roman" w:cs="Times New Roman" w:hint="eastAsia"/>
          <w:sz w:val="24"/>
        </w:rPr>
        <w:t>24</w:t>
      </w:r>
      <w:r>
        <w:rPr>
          <w:rFonts w:ascii="Times New Roman" w:eastAsia="宋体" w:hAnsi="Times New Roman" w:cs="Times New Roman" w:hint="eastAsia"/>
          <w:sz w:val="24"/>
        </w:rPr>
        <w:t>年</w:t>
      </w:r>
      <w:r w:rsidR="00FA43B2">
        <w:rPr>
          <w:rFonts w:ascii="Times New Roman" w:eastAsia="宋体" w:hAnsi="Times New Roman" w:cs="Times New Roman" w:hint="eastAsia"/>
          <w:sz w:val="24"/>
        </w:rPr>
        <w:t>10</w:t>
      </w:r>
      <w:r>
        <w:rPr>
          <w:rFonts w:ascii="Times New Roman" w:eastAsia="宋体" w:hAnsi="Times New Roman" w:cs="Times New Roman" w:hint="eastAsia"/>
          <w:sz w:val="24"/>
        </w:rPr>
        <w:t>月</w:t>
      </w:r>
    </w:p>
    <w:sectPr w:rsidR="004606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A128D1" w14:textId="77777777" w:rsidR="00744BE7" w:rsidRDefault="00744BE7" w:rsidP="00CF0B4F">
      <w:r>
        <w:separator/>
      </w:r>
    </w:p>
  </w:endnote>
  <w:endnote w:type="continuationSeparator" w:id="0">
    <w:p w14:paraId="39403A00" w14:textId="77777777" w:rsidR="00744BE7" w:rsidRDefault="00744BE7" w:rsidP="00CF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5EFB6" w14:textId="77777777" w:rsidR="00744BE7" w:rsidRDefault="00744BE7" w:rsidP="00CF0B4F">
      <w:r>
        <w:separator/>
      </w:r>
    </w:p>
  </w:footnote>
  <w:footnote w:type="continuationSeparator" w:id="0">
    <w:p w14:paraId="1B0D2D31" w14:textId="77777777" w:rsidR="00744BE7" w:rsidRDefault="00744BE7" w:rsidP="00CF0B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OTJkYTYwYTM5NTJkYzFhMjE0OTFmYmY0YTNmNWIifQ=="/>
  </w:docVars>
  <w:rsids>
    <w:rsidRoot w:val="008E3610"/>
    <w:rsid w:val="00003758"/>
    <w:rsid w:val="000166AF"/>
    <w:rsid w:val="00034940"/>
    <w:rsid w:val="00035857"/>
    <w:rsid w:val="00050A5B"/>
    <w:rsid w:val="00070B61"/>
    <w:rsid w:val="00092DF7"/>
    <w:rsid w:val="000B56F7"/>
    <w:rsid w:val="000C075C"/>
    <w:rsid w:val="000C5249"/>
    <w:rsid w:val="000C7873"/>
    <w:rsid w:val="000D5792"/>
    <w:rsid w:val="000E01BC"/>
    <w:rsid w:val="000E4861"/>
    <w:rsid w:val="000F0A72"/>
    <w:rsid w:val="00111113"/>
    <w:rsid w:val="00131345"/>
    <w:rsid w:val="001316F3"/>
    <w:rsid w:val="0016083B"/>
    <w:rsid w:val="00170857"/>
    <w:rsid w:val="00170D37"/>
    <w:rsid w:val="00180014"/>
    <w:rsid w:val="001829EA"/>
    <w:rsid w:val="001877E6"/>
    <w:rsid w:val="00194D9B"/>
    <w:rsid w:val="001A2BD3"/>
    <w:rsid w:val="001B7BCE"/>
    <w:rsid w:val="001D116A"/>
    <w:rsid w:val="0020298F"/>
    <w:rsid w:val="002048BD"/>
    <w:rsid w:val="002061FC"/>
    <w:rsid w:val="002067A2"/>
    <w:rsid w:val="00206E31"/>
    <w:rsid w:val="00230BC5"/>
    <w:rsid w:val="00246121"/>
    <w:rsid w:val="00247670"/>
    <w:rsid w:val="00264BDF"/>
    <w:rsid w:val="00266A34"/>
    <w:rsid w:val="002B2E87"/>
    <w:rsid w:val="002B3967"/>
    <w:rsid w:val="002B627C"/>
    <w:rsid w:val="002B6BA1"/>
    <w:rsid w:val="002E032D"/>
    <w:rsid w:val="002F1402"/>
    <w:rsid w:val="002F1F2B"/>
    <w:rsid w:val="002F43AB"/>
    <w:rsid w:val="00320AD2"/>
    <w:rsid w:val="00340C90"/>
    <w:rsid w:val="003423CB"/>
    <w:rsid w:val="00352EB1"/>
    <w:rsid w:val="00357504"/>
    <w:rsid w:val="003661D3"/>
    <w:rsid w:val="0036709C"/>
    <w:rsid w:val="00382712"/>
    <w:rsid w:val="00386893"/>
    <w:rsid w:val="003A4356"/>
    <w:rsid w:val="003A7C63"/>
    <w:rsid w:val="003B1189"/>
    <w:rsid w:val="003B70DB"/>
    <w:rsid w:val="003B750E"/>
    <w:rsid w:val="003E00B5"/>
    <w:rsid w:val="003F54B6"/>
    <w:rsid w:val="003F6A07"/>
    <w:rsid w:val="00406AAC"/>
    <w:rsid w:val="00406F21"/>
    <w:rsid w:val="00425566"/>
    <w:rsid w:val="00426590"/>
    <w:rsid w:val="00436BD3"/>
    <w:rsid w:val="0046060F"/>
    <w:rsid w:val="00476C84"/>
    <w:rsid w:val="00487888"/>
    <w:rsid w:val="0049289C"/>
    <w:rsid w:val="00497B7E"/>
    <w:rsid w:val="004C30D1"/>
    <w:rsid w:val="004C74C9"/>
    <w:rsid w:val="004D1E13"/>
    <w:rsid w:val="004D395E"/>
    <w:rsid w:val="004E119D"/>
    <w:rsid w:val="004E1AC0"/>
    <w:rsid w:val="005008DC"/>
    <w:rsid w:val="00505E88"/>
    <w:rsid w:val="00515B80"/>
    <w:rsid w:val="00517006"/>
    <w:rsid w:val="00521E49"/>
    <w:rsid w:val="00522006"/>
    <w:rsid w:val="0052300E"/>
    <w:rsid w:val="0053008D"/>
    <w:rsid w:val="005348D9"/>
    <w:rsid w:val="00542392"/>
    <w:rsid w:val="00553620"/>
    <w:rsid w:val="00574CB9"/>
    <w:rsid w:val="005C27BF"/>
    <w:rsid w:val="005C77FA"/>
    <w:rsid w:val="005F39CD"/>
    <w:rsid w:val="0062089B"/>
    <w:rsid w:val="00637950"/>
    <w:rsid w:val="00637EFD"/>
    <w:rsid w:val="006570C7"/>
    <w:rsid w:val="006606BD"/>
    <w:rsid w:val="00664002"/>
    <w:rsid w:val="00666C41"/>
    <w:rsid w:val="00671154"/>
    <w:rsid w:val="006729EC"/>
    <w:rsid w:val="00673916"/>
    <w:rsid w:val="00680EBB"/>
    <w:rsid w:val="00696EA0"/>
    <w:rsid w:val="006C1D7B"/>
    <w:rsid w:val="006E02A1"/>
    <w:rsid w:val="006F52D4"/>
    <w:rsid w:val="00702A9E"/>
    <w:rsid w:val="007032EC"/>
    <w:rsid w:val="007274EE"/>
    <w:rsid w:val="00734215"/>
    <w:rsid w:val="00737A8A"/>
    <w:rsid w:val="0074028F"/>
    <w:rsid w:val="00744BE7"/>
    <w:rsid w:val="00764923"/>
    <w:rsid w:val="007806BC"/>
    <w:rsid w:val="0079101A"/>
    <w:rsid w:val="007B45A4"/>
    <w:rsid w:val="007D1552"/>
    <w:rsid w:val="007D40A7"/>
    <w:rsid w:val="007E5B60"/>
    <w:rsid w:val="007F399E"/>
    <w:rsid w:val="007F76CB"/>
    <w:rsid w:val="008021EF"/>
    <w:rsid w:val="0080794E"/>
    <w:rsid w:val="00811515"/>
    <w:rsid w:val="00811A5B"/>
    <w:rsid w:val="00812DAD"/>
    <w:rsid w:val="0081602C"/>
    <w:rsid w:val="0082166E"/>
    <w:rsid w:val="00824339"/>
    <w:rsid w:val="0084443B"/>
    <w:rsid w:val="008536A5"/>
    <w:rsid w:val="00864B65"/>
    <w:rsid w:val="00887173"/>
    <w:rsid w:val="008A4890"/>
    <w:rsid w:val="008A6985"/>
    <w:rsid w:val="008D2780"/>
    <w:rsid w:val="008E3610"/>
    <w:rsid w:val="009322B3"/>
    <w:rsid w:val="0094305B"/>
    <w:rsid w:val="0095081A"/>
    <w:rsid w:val="00950925"/>
    <w:rsid w:val="00951843"/>
    <w:rsid w:val="00956582"/>
    <w:rsid w:val="0097646D"/>
    <w:rsid w:val="009862B0"/>
    <w:rsid w:val="009951CF"/>
    <w:rsid w:val="009A0B8D"/>
    <w:rsid w:val="009B4ADC"/>
    <w:rsid w:val="009D39D7"/>
    <w:rsid w:val="00A0246B"/>
    <w:rsid w:val="00A304B5"/>
    <w:rsid w:val="00A327EE"/>
    <w:rsid w:val="00A437EF"/>
    <w:rsid w:val="00A558F5"/>
    <w:rsid w:val="00A56DC1"/>
    <w:rsid w:val="00A83119"/>
    <w:rsid w:val="00A907C1"/>
    <w:rsid w:val="00AA5738"/>
    <w:rsid w:val="00AB584F"/>
    <w:rsid w:val="00AC7259"/>
    <w:rsid w:val="00AD28D8"/>
    <w:rsid w:val="00AE52EF"/>
    <w:rsid w:val="00B01130"/>
    <w:rsid w:val="00B05076"/>
    <w:rsid w:val="00B10EAA"/>
    <w:rsid w:val="00B31FB9"/>
    <w:rsid w:val="00B40B2F"/>
    <w:rsid w:val="00B623A1"/>
    <w:rsid w:val="00B722FB"/>
    <w:rsid w:val="00BA20AB"/>
    <w:rsid w:val="00BA5F41"/>
    <w:rsid w:val="00BA7779"/>
    <w:rsid w:val="00BE03E4"/>
    <w:rsid w:val="00BE0AED"/>
    <w:rsid w:val="00BE3D5C"/>
    <w:rsid w:val="00BE6215"/>
    <w:rsid w:val="00BF30C2"/>
    <w:rsid w:val="00BF7B7E"/>
    <w:rsid w:val="00C05372"/>
    <w:rsid w:val="00C447EC"/>
    <w:rsid w:val="00C53720"/>
    <w:rsid w:val="00C74AAA"/>
    <w:rsid w:val="00C84F8F"/>
    <w:rsid w:val="00C85B48"/>
    <w:rsid w:val="00C90D57"/>
    <w:rsid w:val="00CA59AB"/>
    <w:rsid w:val="00CD3BE5"/>
    <w:rsid w:val="00CD6312"/>
    <w:rsid w:val="00CE5386"/>
    <w:rsid w:val="00CF0B4F"/>
    <w:rsid w:val="00CF0DAB"/>
    <w:rsid w:val="00CF3365"/>
    <w:rsid w:val="00D0291D"/>
    <w:rsid w:val="00D03DBA"/>
    <w:rsid w:val="00D31EAE"/>
    <w:rsid w:val="00D32671"/>
    <w:rsid w:val="00D54ED4"/>
    <w:rsid w:val="00D746D6"/>
    <w:rsid w:val="00D84B6F"/>
    <w:rsid w:val="00D8718E"/>
    <w:rsid w:val="00D95735"/>
    <w:rsid w:val="00DC7D63"/>
    <w:rsid w:val="00DD6F9A"/>
    <w:rsid w:val="00DD797F"/>
    <w:rsid w:val="00DE5AAF"/>
    <w:rsid w:val="00DF18DC"/>
    <w:rsid w:val="00E0375A"/>
    <w:rsid w:val="00E20A3E"/>
    <w:rsid w:val="00E33A22"/>
    <w:rsid w:val="00E40A42"/>
    <w:rsid w:val="00E53C20"/>
    <w:rsid w:val="00E803DA"/>
    <w:rsid w:val="00E92696"/>
    <w:rsid w:val="00EA1497"/>
    <w:rsid w:val="00EA66DF"/>
    <w:rsid w:val="00EC11DB"/>
    <w:rsid w:val="00ED152D"/>
    <w:rsid w:val="00EE2374"/>
    <w:rsid w:val="00EE6AFB"/>
    <w:rsid w:val="00F06208"/>
    <w:rsid w:val="00F25F0B"/>
    <w:rsid w:val="00F32C67"/>
    <w:rsid w:val="00F46FE2"/>
    <w:rsid w:val="00F54091"/>
    <w:rsid w:val="00F572A1"/>
    <w:rsid w:val="00F649A1"/>
    <w:rsid w:val="00F67ED9"/>
    <w:rsid w:val="00F80C8D"/>
    <w:rsid w:val="00F847EF"/>
    <w:rsid w:val="00F91521"/>
    <w:rsid w:val="00F91B5A"/>
    <w:rsid w:val="00FA43B2"/>
    <w:rsid w:val="00FE0261"/>
    <w:rsid w:val="00FE5448"/>
    <w:rsid w:val="00FF0B6C"/>
    <w:rsid w:val="00FF69F4"/>
    <w:rsid w:val="105B7694"/>
    <w:rsid w:val="12E75B94"/>
    <w:rsid w:val="17512598"/>
    <w:rsid w:val="1AD5150D"/>
    <w:rsid w:val="2A5D044D"/>
    <w:rsid w:val="2CD56804"/>
    <w:rsid w:val="311528E1"/>
    <w:rsid w:val="3A7909FE"/>
    <w:rsid w:val="3B3101AC"/>
    <w:rsid w:val="3CDF0090"/>
    <w:rsid w:val="40692077"/>
    <w:rsid w:val="4105230C"/>
    <w:rsid w:val="42923DA3"/>
    <w:rsid w:val="483C1FCE"/>
    <w:rsid w:val="4A9A046C"/>
    <w:rsid w:val="4BE4094F"/>
    <w:rsid w:val="4E2630EC"/>
    <w:rsid w:val="574E25C1"/>
    <w:rsid w:val="608D17DD"/>
    <w:rsid w:val="69034EC2"/>
    <w:rsid w:val="6A1C51C8"/>
    <w:rsid w:val="71A32425"/>
    <w:rsid w:val="740F6B94"/>
    <w:rsid w:val="7CF036CC"/>
    <w:rsid w:val="7D4E28AB"/>
    <w:rsid w:val="7DC60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100" w:beforeAutospacing="1" w:after="100" w:afterAutospacing="1" w:line="360" w:lineRule="auto"/>
      <w:outlineLvl w:val="0"/>
    </w:pPr>
    <w:rPr>
      <w:rFonts w:ascii="Times New Roman" w:eastAsia="黑体" w:hAnsi="Times New Roman"/>
      <w:bCs/>
      <w:kern w:val="44"/>
      <w:sz w:val="30"/>
      <w:szCs w:val="44"/>
    </w:rPr>
  </w:style>
  <w:style w:type="paragraph" w:styleId="2">
    <w:name w:val="heading 2"/>
    <w:basedOn w:val="a"/>
    <w:next w:val="a"/>
    <w:link w:val="2Char"/>
    <w:uiPriority w:val="9"/>
    <w:unhideWhenUsed/>
    <w:qFormat/>
    <w:pPr>
      <w:keepNext/>
      <w:keepLines/>
      <w:spacing w:before="100" w:beforeAutospacing="1" w:after="100" w:afterAutospacing="1" w:line="360" w:lineRule="auto"/>
      <w:outlineLvl w:val="1"/>
    </w:pPr>
    <w:rPr>
      <w:rFonts w:ascii="Times New Roman" w:eastAsia="黑体" w:hAnsi="Times New Roman" w:cstheme="majorBidi"/>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7">
    <w:name w:val="Title"/>
    <w:basedOn w:val="a"/>
    <w:next w:val="a"/>
    <w:link w:val="Char2"/>
    <w:uiPriority w:val="10"/>
    <w:qFormat/>
    <w:pPr>
      <w:spacing w:before="240" w:after="60" w:line="360" w:lineRule="auto"/>
      <w:ind w:firstLineChars="200" w:firstLine="200"/>
      <w:jc w:val="center"/>
      <w:outlineLvl w:val="0"/>
    </w:pPr>
    <w:rPr>
      <w:rFonts w:asciiTheme="majorHAnsi" w:eastAsia="宋体" w:hAnsiTheme="majorHAnsi" w:cstheme="majorBidi"/>
      <w:b/>
      <w:bCs/>
      <w:sz w:val="32"/>
      <w:szCs w:val="32"/>
    </w:rPr>
  </w:style>
  <w:style w:type="character" w:styleId="a8">
    <w:name w:val="Strong"/>
    <w:basedOn w:val="a0"/>
    <w:uiPriority w:val="22"/>
    <w:qFormat/>
    <w:rPr>
      <w:b/>
      <w:bCs/>
    </w:rPr>
  </w:style>
  <w:style w:type="character" w:customStyle="1" w:styleId="Char2">
    <w:name w:val="标题 Char"/>
    <w:basedOn w:val="a0"/>
    <w:link w:val="a7"/>
    <w:uiPriority w:val="10"/>
    <w:qFormat/>
    <w:rPr>
      <w:rFonts w:asciiTheme="majorHAnsi" w:eastAsia="宋体" w:hAnsiTheme="majorHAnsi" w:cstheme="majorBidi"/>
      <w:b/>
      <w:bCs/>
      <w:sz w:val="32"/>
      <w:szCs w:val="32"/>
    </w:rPr>
  </w:style>
  <w:style w:type="character" w:customStyle="1" w:styleId="1Char">
    <w:name w:val="标题 1 Char"/>
    <w:basedOn w:val="a0"/>
    <w:link w:val="1"/>
    <w:uiPriority w:val="9"/>
    <w:qFormat/>
    <w:rPr>
      <w:rFonts w:ascii="Times New Roman" w:eastAsia="黑体" w:hAnsi="Times New Roman"/>
      <w:bCs/>
      <w:kern w:val="44"/>
      <w:sz w:val="30"/>
      <w:szCs w:val="44"/>
    </w:rPr>
  </w:style>
  <w:style w:type="character" w:customStyle="1" w:styleId="2Char">
    <w:name w:val="标题 2 Char"/>
    <w:basedOn w:val="a0"/>
    <w:link w:val="2"/>
    <w:uiPriority w:val="9"/>
    <w:qFormat/>
    <w:rPr>
      <w:rFonts w:ascii="Times New Roman" w:eastAsia="黑体" w:hAnsi="Times New Roman" w:cstheme="majorBidi"/>
      <w:bCs/>
      <w:sz w:val="28"/>
      <w:szCs w:val="32"/>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文档结构图 Char"/>
    <w:basedOn w:val="a0"/>
    <w:link w:val="a3"/>
    <w:uiPriority w:val="99"/>
    <w:semiHidden/>
    <w:qFormat/>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100" w:beforeAutospacing="1" w:after="100" w:afterAutospacing="1" w:line="360" w:lineRule="auto"/>
      <w:outlineLvl w:val="0"/>
    </w:pPr>
    <w:rPr>
      <w:rFonts w:ascii="Times New Roman" w:eastAsia="黑体" w:hAnsi="Times New Roman"/>
      <w:bCs/>
      <w:kern w:val="44"/>
      <w:sz w:val="30"/>
      <w:szCs w:val="44"/>
    </w:rPr>
  </w:style>
  <w:style w:type="paragraph" w:styleId="2">
    <w:name w:val="heading 2"/>
    <w:basedOn w:val="a"/>
    <w:next w:val="a"/>
    <w:link w:val="2Char"/>
    <w:uiPriority w:val="9"/>
    <w:unhideWhenUsed/>
    <w:qFormat/>
    <w:pPr>
      <w:keepNext/>
      <w:keepLines/>
      <w:spacing w:before="100" w:beforeAutospacing="1" w:after="100" w:afterAutospacing="1" w:line="360" w:lineRule="auto"/>
      <w:outlineLvl w:val="1"/>
    </w:pPr>
    <w:rPr>
      <w:rFonts w:ascii="Times New Roman" w:eastAsia="黑体" w:hAnsi="Times New Roman" w:cstheme="majorBidi"/>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7">
    <w:name w:val="Title"/>
    <w:basedOn w:val="a"/>
    <w:next w:val="a"/>
    <w:link w:val="Char2"/>
    <w:uiPriority w:val="10"/>
    <w:qFormat/>
    <w:pPr>
      <w:spacing w:before="240" w:after="60" w:line="360" w:lineRule="auto"/>
      <w:ind w:firstLineChars="200" w:firstLine="200"/>
      <w:jc w:val="center"/>
      <w:outlineLvl w:val="0"/>
    </w:pPr>
    <w:rPr>
      <w:rFonts w:asciiTheme="majorHAnsi" w:eastAsia="宋体" w:hAnsiTheme="majorHAnsi" w:cstheme="majorBidi"/>
      <w:b/>
      <w:bCs/>
      <w:sz w:val="32"/>
      <w:szCs w:val="32"/>
    </w:rPr>
  </w:style>
  <w:style w:type="character" w:styleId="a8">
    <w:name w:val="Strong"/>
    <w:basedOn w:val="a0"/>
    <w:uiPriority w:val="22"/>
    <w:qFormat/>
    <w:rPr>
      <w:b/>
      <w:bCs/>
    </w:rPr>
  </w:style>
  <w:style w:type="character" w:customStyle="1" w:styleId="Char2">
    <w:name w:val="标题 Char"/>
    <w:basedOn w:val="a0"/>
    <w:link w:val="a7"/>
    <w:uiPriority w:val="10"/>
    <w:qFormat/>
    <w:rPr>
      <w:rFonts w:asciiTheme="majorHAnsi" w:eastAsia="宋体" w:hAnsiTheme="majorHAnsi" w:cstheme="majorBidi"/>
      <w:b/>
      <w:bCs/>
      <w:sz w:val="32"/>
      <w:szCs w:val="32"/>
    </w:rPr>
  </w:style>
  <w:style w:type="character" w:customStyle="1" w:styleId="1Char">
    <w:name w:val="标题 1 Char"/>
    <w:basedOn w:val="a0"/>
    <w:link w:val="1"/>
    <w:uiPriority w:val="9"/>
    <w:qFormat/>
    <w:rPr>
      <w:rFonts w:ascii="Times New Roman" w:eastAsia="黑体" w:hAnsi="Times New Roman"/>
      <w:bCs/>
      <w:kern w:val="44"/>
      <w:sz w:val="30"/>
      <w:szCs w:val="44"/>
    </w:rPr>
  </w:style>
  <w:style w:type="character" w:customStyle="1" w:styleId="2Char">
    <w:name w:val="标题 2 Char"/>
    <w:basedOn w:val="a0"/>
    <w:link w:val="2"/>
    <w:uiPriority w:val="9"/>
    <w:qFormat/>
    <w:rPr>
      <w:rFonts w:ascii="Times New Roman" w:eastAsia="黑体" w:hAnsi="Times New Roman" w:cstheme="majorBidi"/>
      <w:bCs/>
      <w:sz w:val="28"/>
      <w:szCs w:val="32"/>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文档结构图 Char"/>
    <w:basedOn w:val="a0"/>
    <w:link w:val="a3"/>
    <w:uiPriority w:val="99"/>
    <w:semiHidden/>
    <w:qFormat/>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2B430-5129-40A2-AB4B-6B093B57F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8</Pages>
  <Words>817</Words>
  <Characters>4658</Characters>
  <Application>Microsoft Office Word</Application>
  <DocSecurity>0</DocSecurity>
  <Lines>38</Lines>
  <Paragraphs>10</Paragraphs>
  <ScaleCrop>false</ScaleCrop>
  <Company>Microsoft</Company>
  <LinksUpToDate>false</LinksUpToDate>
  <CharactersWithSpaces>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51</cp:revision>
  <cp:lastPrinted>2024-03-12T03:23:00Z</cp:lastPrinted>
  <dcterms:created xsi:type="dcterms:W3CDTF">2024-09-13T07:31:00Z</dcterms:created>
  <dcterms:modified xsi:type="dcterms:W3CDTF">2024-10-09T08:29:00Z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05FC8A36E17B4DB7AE5782FFE73A0148_13</vt:lpwstr>
  </property>
</Properties>
</file>