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920AE">
        <w:tc>
          <w:tcPr>
            <w:tcW w:w="509" w:type="dxa"/>
          </w:tcPr>
          <w:p w:rsidR="009920AE" w:rsidRDefault="00A12E63">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920AE" w:rsidRDefault="00A12E63">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65.060.20</w:t>
            </w:r>
            <w:r>
              <w:rPr>
                <w:rFonts w:ascii="黑体" w:eastAsia="黑体" w:hAnsi="黑体"/>
                <w:sz w:val="21"/>
                <w:szCs w:val="21"/>
              </w:rPr>
              <w:fldChar w:fldCharType="end"/>
            </w:r>
            <w:bookmarkEnd w:id="0"/>
          </w:p>
        </w:tc>
      </w:tr>
      <w:tr w:rsidR="009920AE">
        <w:tc>
          <w:tcPr>
            <w:tcW w:w="509" w:type="dxa"/>
          </w:tcPr>
          <w:p w:rsidR="009920AE" w:rsidRDefault="00A12E63">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920AE" w:rsidRDefault="00A12E63">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91</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920AE">
        <w:tc>
          <w:tcPr>
            <w:tcW w:w="6407" w:type="dxa"/>
          </w:tcPr>
          <w:p w:rsidR="009920AE" w:rsidRDefault="00A12E63">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rsidR="009920AE" w:rsidRDefault="00A12E63">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湛江市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920AE" w:rsidRDefault="00A12E63">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46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rsidR="009920AE" w:rsidRDefault="00A12E63">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920AE" w:rsidRDefault="00A12E6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rsidR="009920AE" w:rsidRDefault="009920AE">
      <w:pPr>
        <w:pStyle w:val="affffd"/>
        <w:framePr w:w="9639" w:h="6976" w:hRule="exact" w:hSpace="0" w:vSpace="0" w:wrap="around" w:hAnchor="page" w:y="6408"/>
        <w:jc w:val="center"/>
        <w:rPr>
          <w:rFonts w:ascii="黑体" w:eastAsia="黑体" w:hAnsi="黑体"/>
          <w:b w:val="0"/>
          <w:bCs w:val="0"/>
          <w:w w:val="100"/>
        </w:rPr>
      </w:pPr>
    </w:p>
    <w:bookmarkStart w:id="9" w:name="CSTD_NAME"/>
    <w:p w:rsidR="009920AE" w:rsidRDefault="00A12E63">
      <w:pPr>
        <w:pStyle w:val="affffffffff1"/>
        <w:framePr w:h="6974" w:hRule="exact" w:wrap="around" w:x="1419" w:anchorLock="1"/>
      </w:pPr>
      <w:r>
        <w:rPr>
          <w:rFonts w:hint="eastAsia"/>
        </w:rPr>
        <w:fldChar w:fldCharType="begin">
          <w:ffData>
            <w:name w:val="CSTD_NAME"/>
            <w:enabled/>
            <w:calcOnExit w:val="0"/>
            <w:textInput>
              <w:default w:val="香蕉茎秆机械化粉碎还田技术规程"/>
            </w:textInput>
          </w:ffData>
        </w:fldChar>
      </w:r>
      <w:r>
        <w:rPr>
          <w:rFonts w:hint="eastAsia"/>
        </w:rPr>
        <w:instrText>FORMTEXT</w:instrText>
      </w:r>
      <w:r>
        <w:rPr>
          <w:rFonts w:hint="eastAsia"/>
        </w:rPr>
      </w:r>
      <w:r>
        <w:rPr>
          <w:rFonts w:hint="eastAsia"/>
        </w:rPr>
        <w:fldChar w:fldCharType="separate"/>
      </w:r>
      <w:r>
        <w:rPr>
          <w:rFonts w:hint="eastAsia"/>
        </w:rPr>
        <w:t>香蕉茎秆机械化粉碎还田技术规程</w:t>
      </w:r>
      <w:r>
        <w:rPr>
          <w:rFonts w:hint="eastAsia"/>
        </w:rPr>
        <w:fldChar w:fldCharType="end"/>
      </w:r>
      <w:bookmarkEnd w:id="9"/>
    </w:p>
    <w:p w:rsidR="009920AE" w:rsidRDefault="009920AE">
      <w:pPr>
        <w:framePr w:w="9639" w:h="6974" w:hRule="exact" w:wrap="around" w:vAnchor="page" w:hAnchor="page" w:x="1419" w:y="6408" w:anchorLock="1"/>
        <w:ind w:left="-1418"/>
      </w:pPr>
    </w:p>
    <w:bookmarkStart w:id="10" w:name="ESTD_NAME"/>
    <w:p w:rsidR="009920AE" w:rsidRDefault="00A12E63">
      <w:pPr>
        <w:pStyle w:val="afffffff5"/>
        <w:framePr w:w="9639" w:h="6974" w:hRule="exact" w:wrap="around" w:vAnchor="page" w:hAnchor="page" w:x="1419" w:y="6408" w:anchorLock="1"/>
        <w:textAlignment w:val="bottom"/>
        <w:rPr>
          <w:rFonts w:eastAsia="黑体"/>
          <w:szCs w:val="28"/>
        </w:rPr>
      </w:pPr>
      <w:r>
        <w:rPr>
          <w:rFonts w:eastAsia="黑体" w:hint="eastAsia"/>
          <w:szCs w:val="28"/>
        </w:rPr>
        <w:fldChar w:fldCharType="begin">
          <w:ffData>
            <w:name w:val="ESTD_NAME"/>
            <w:enabled/>
            <w:calcOnExit w:val="0"/>
            <w:textInput>
              <w:default w:val="Technical specification for mechanized crushing and returning sugarcane leaves"/>
            </w:textInput>
          </w:ffData>
        </w:fldChar>
      </w:r>
      <w:r>
        <w:rPr>
          <w:rFonts w:eastAsia="黑体" w:hint="eastAsia"/>
          <w:szCs w:val="28"/>
        </w:rPr>
        <w:instrText>FORMTEXT</w:instrText>
      </w:r>
      <w:r>
        <w:rPr>
          <w:rFonts w:eastAsia="黑体" w:hint="eastAsia"/>
          <w:szCs w:val="28"/>
        </w:rPr>
      </w:r>
      <w:r>
        <w:rPr>
          <w:rFonts w:eastAsia="黑体" w:hint="eastAsia"/>
          <w:szCs w:val="28"/>
        </w:rPr>
        <w:fldChar w:fldCharType="separate"/>
      </w:r>
      <w:r>
        <w:rPr>
          <w:rFonts w:eastAsia="黑体" w:hint="eastAsia"/>
          <w:szCs w:val="28"/>
        </w:rPr>
        <w:t>Technical specification for mechanized crushing and returning sugarcane leaves</w:t>
      </w:r>
      <w:r>
        <w:rPr>
          <w:rFonts w:eastAsia="黑体" w:hint="eastAsia"/>
          <w:szCs w:val="28"/>
        </w:rPr>
        <w:fldChar w:fldCharType="end"/>
      </w:r>
      <w:bookmarkEnd w:id="10"/>
    </w:p>
    <w:p w:rsidR="009920AE" w:rsidRDefault="009920AE">
      <w:pPr>
        <w:framePr w:w="9639" w:h="6974" w:hRule="exact" w:wrap="around" w:vAnchor="page" w:hAnchor="page" w:x="1419" w:y="6408" w:anchorLock="1"/>
        <w:spacing w:line="760" w:lineRule="exact"/>
        <w:ind w:left="-1418"/>
      </w:pPr>
    </w:p>
    <w:p w:rsidR="009920AE" w:rsidRDefault="009920AE">
      <w:pPr>
        <w:pStyle w:val="afffffff5"/>
        <w:framePr w:w="9639" w:h="6974" w:hRule="exact" w:wrap="around" w:vAnchor="page" w:hAnchor="page" w:x="1419" w:y="6408" w:anchorLock="1"/>
        <w:textAlignment w:val="bottom"/>
        <w:rPr>
          <w:rFonts w:eastAsia="黑体"/>
          <w:szCs w:val="28"/>
        </w:rPr>
      </w:pPr>
    </w:p>
    <w:bookmarkStart w:id="11" w:name="下拉1"/>
    <w:p w:rsidR="009920AE" w:rsidRDefault="00A12E63">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val="0"/>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FORMDROPDOWN</w:instrText>
      </w:r>
      <w:r>
        <w:rPr>
          <w:sz w:val="24"/>
          <w:szCs w:val="28"/>
        </w:rPr>
      </w:r>
      <w:r>
        <w:rPr>
          <w:sz w:val="24"/>
          <w:szCs w:val="28"/>
        </w:rPr>
        <w:fldChar w:fldCharType="end"/>
      </w:r>
      <w:bookmarkEnd w:id="11"/>
    </w:p>
    <w:p w:rsidR="009920AE" w:rsidRDefault="00A12E63">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920AE" w:rsidRDefault="00A12E63">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r w:rsidR="006628AA" w:rsidRPr="006628AA">
        <w:rPr>
          <w:rFonts w:hint="eastAsia"/>
          <w:b/>
          <w:sz w:val="21"/>
          <w:szCs w:val="28"/>
        </w:rPr>
        <w:t>在提交反馈意见时，请将您知道的相关专利连同支持性文件一并附上。</w:t>
      </w:r>
    </w:p>
    <w:p w:rsidR="009920AE" w:rsidRDefault="00A12E63">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hint="eastAsia"/>
        </w:rPr>
        <w:t>09</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hint="eastAsia"/>
        </w:rPr>
        <w:t>26</w:t>
      </w:r>
      <w:r>
        <w:rPr>
          <w:rFonts w:ascii="黑体"/>
        </w:rPr>
        <w:fldChar w:fldCharType="end"/>
      </w:r>
      <w:bookmarkEnd w:id="16"/>
      <w:r>
        <w:rPr>
          <w:rFonts w:hint="eastAsia"/>
        </w:rPr>
        <w:t>发布</w:t>
      </w:r>
    </w:p>
    <w:p w:rsidR="009920AE" w:rsidRDefault="00A12E63">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hint="eastAsia"/>
        </w:rPr>
        <w:t>11</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hint="eastAsia"/>
        </w:rPr>
        <w:t>26</w:t>
      </w:r>
      <w:r>
        <w:rPr>
          <w:rFonts w:ascii="黑体"/>
        </w:rPr>
        <w:fldChar w:fldCharType="end"/>
      </w:r>
      <w:bookmarkEnd w:id="19"/>
      <w:r>
        <w:rPr>
          <w:rFonts w:hint="eastAsia"/>
        </w:rPr>
        <w:t>实施</w:t>
      </w:r>
    </w:p>
    <w:p w:rsidR="009920AE" w:rsidRDefault="00A12E63">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湛江市市场监督管理局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9920AE" w:rsidRDefault="00A12E63">
      <w:pPr>
        <w:rPr>
          <w:rFonts w:ascii="宋体" w:hAnsi="宋体"/>
          <w:sz w:val="28"/>
          <w:szCs w:val="28"/>
        </w:rPr>
        <w:sectPr w:rsidR="009920AE">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直接连接符 5"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rsidR="009920AE" w:rsidRDefault="00A12E63">
      <w:pPr>
        <w:pStyle w:val="affffff7"/>
        <w:spacing w:after="468"/>
      </w:pPr>
      <w:bookmarkStart w:id="21" w:name="BookMark1"/>
      <w:bookmarkStart w:id="22" w:name="_Toc144731793"/>
      <w:bookmarkStart w:id="23" w:name="_Toc144731770"/>
      <w:bookmarkStart w:id="24" w:name="_Toc144122549"/>
      <w:bookmarkStart w:id="25" w:name="_Toc156469668"/>
      <w:r>
        <w:rPr>
          <w:rFonts w:hint="eastAsia"/>
          <w:spacing w:val="320"/>
        </w:rPr>
        <w:lastRenderedPageBreak/>
        <w:t>目</w:t>
      </w:r>
      <w:r>
        <w:rPr>
          <w:rFonts w:hint="eastAsia"/>
        </w:rPr>
        <w:t>次</w:t>
      </w:r>
    </w:p>
    <w:p w:rsidR="009920AE" w:rsidRDefault="00A12E63">
      <w:pPr>
        <w:pStyle w:val="10"/>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29811" w:history="1">
        <w:r>
          <w:rPr>
            <w:spacing w:val="320"/>
          </w:rPr>
          <w:t>前</w:t>
        </w:r>
        <w:r>
          <w:t>言</w:t>
        </w:r>
        <w:r>
          <w:tab/>
        </w:r>
        <w:r>
          <w:fldChar w:fldCharType="begin"/>
        </w:r>
        <w:r>
          <w:instrText xml:space="preserve"> PAGEREF _Toc29811 \h </w:instrText>
        </w:r>
        <w:r>
          <w:fldChar w:fldCharType="separate"/>
        </w:r>
        <w:r>
          <w:t>II</w:t>
        </w:r>
        <w:r>
          <w:fldChar w:fldCharType="end"/>
        </w:r>
      </w:hyperlink>
    </w:p>
    <w:p w:rsidR="009920AE" w:rsidRDefault="00244430">
      <w:pPr>
        <w:pStyle w:val="10"/>
        <w:tabs>
          <w:tab w:val="right" w:leader="dot" w:pos="9354"/>
        </w:tabs>
      </w:pPr>
      <w:hyperlink w:anchor="_Toc30656" w:history="1">
        <w:r w:rsidR="00A12E63">
          <w:rPr>
            <w:rFonts w:ascii="黑体" w:eastAsia="黑体" w:hint="eastAsia"/>
          </w:rPr>
          <w:t xml:space="preserve">1 </w:t>
        </w:r>
        <w:r w:rsidR="00A12E63">
          <w:rPr>
            <w:rFonts w:hint="eastAsia"/>
          </w:rPr>
          <w:t>范围</w:t>
        </w:r>
        <w:r w:rsidR="00A12E63">
          <w:tab/>
        </w:r>
        <w:r w:rsidR="00A12E63">
          <w:fldChar w:fldCharType="begin"/>
        </w:r>
        <w:r w:rsidR="00A12E63">
          <w:instrText xml:space="preserve"> PAGEREF _Toc30656 \h </w:instrText>
        </w:r>
        <w:r w:rsidR="00A12E63">
          <w:fldChar w:fldCharType="separate"/>
        </w:r>
        <w:r w:rsidR="00A12E63">
          <w:t>1</w:t>
        </w:r>
        <w:r w:rsidR="00A12E63">
          <w:fldChar w:fldCharType="end"/>
        </w:r>
      </w:hyperlink>
    </w:p>
    <w:p w:rsidR="009920AE" w:rsidRDefault="00244430">
      <w:pPr>
        <w:pStyle w:val="10"/>
        <w:tabs>
          <w:tab w:val="right" w:leader="dot" w:pos="9354"/>
        </w:tabs>
      </w:pPr>
      <w:hyperlink w:anchor="_Toc2832" w:history="1">
        <w:r w:rsidR="00A12E63">
          <w:rPr>
            <w:rFonts w:ascii="黑体" w:eastAsia="黑体" w:hint="eastAsia"/>
          </w:rPr>
          <w:t xml:space="preserve">2 </w:t>
        </w:r>
        <w:r w:rsidR="00A12E63">
          <w:rPr>
            <w:rFonts w:hint="eastAsia"/>
          </w:rPr>
          <w:t>规范性引用文件</w:t>
        </w:r>
        <w:r w:rsidR="00A12E63">
          <w:tab/>
        </w:r>
        <w:r w:rsidR="00A12E63">
          <w:fldChar w:fldCharType="begin"/>
        </w:r>
        <w:r w:rsidR="00A12E63">
          <w:instrText xml:space="preserve"> PAGEREF _Toc2832 \h </w:instrText>
        </w:r>
        <w:r w:rsidR="00A12E63">
          <w:fldChar w:fldCharType="separate"/>
        </w:r>
        <w:r w:rsidR="00A12E63">
          <w:t>1</w:t>
        </w:r>
        <w:r w:rsidR="00A12E63">
          <w:fldChar w:fldCharType="end"/>
        </w:r>
      </w:hyperlink>
    </w:p>
    <w:p w:rsidR="009920AE" w:rsidRDefault="00244430">
      <w:pPr>
        <w:pStyle w:val="10"/>
        <w:tabs>
          <w:tab w:val="right" w:leader="dot" w:pos="9354"/>
        </w:tabs>
      </w:pPr>
      <w:hyperlink w:anchor="_Toc22890" w:history="1">
        <w:r w:rsidR="00A12E63">
          <w:rPr>
            <w:rFonts w:ascii="黑体" w:eastAsia="黑体" w:hint="eastAsia"/>
          </w:rPr>
          <w:t xml:space="preserve">3 </w:t>
        </w:r>
        <w:r w:rsidR="00A12E63">
          <w:rPr>
            <w:rFonts w:hint="eastAsia"/>
          </w:rPr>
          <w:t>术语和定义</w:t>
        </w:r>
        <w:r w:rsidR="00A12E63">
          <w:tab/>
        </w:r>
        <w:r w:rsidR="00A12E63">
          <w:fldChar w:fldCharType="begin"/>
        </w:r>
        <w:r w:rsidR="00A12E63">
          <w:instrText xml:space="preserve"> PAGEREF _Toc22890 \h </w:instrText>
        </w:r>
        <w:r w:rsidR="00A12E63">
          <w:fldChar w:fldCharType="separate"/>
        </w:r>
        <w:r w:rsidR="00A12E63">
          <w:t>1</w:t>
        </w:r>
        <w:r w:rsidR="00A12E63">
          <w:fldChar w:fldCharType="end"/>
        </w:r>
      </w:hyperlink>
    </w:p>
    <w:p w:rsidR="009920AE" w:rsidRDefault="00244430">
      <w:pPr>
        <w:pStyle w:val="10"/>
        <w:tabs>
          <w:tab w:val="right" w:leader="dot" w:pos="9354"/>
        </w:tabs>
      </w:pPr>
      <w:hyperlink w:anchor="_Toc30125" w:history="1">
        <w:r w:rsidR="00A12E63">
          <w:rPr>
            <w:rFonts w:ascii="黑体" w:eastAsia="黑体" w:hint="eastAsia"/>
          </w:rPr>
          <w:t xml:space="preserve">4 </w:t>
        </w:r>
        <w:r w:rsidR="00A12E63">
          <w:rPr>
            <w:rFonts w:hint="eastAsia"/>
          </w:rPr>
          <w:t>作业条件</w:t>
        </w:r>
        <w:r w:rsidR="00A12E63">
          <w:tab/>
        </w:r>
        <w:r w:rsidR="00A12E63">
          <w:fldChar w:fldCharType="begin"/>
        </w:r>
        <w:r w:rsidR="00A12E63">
          <w:instrText xml:space="preserve"> PAGEREF _Toc30125 \h </w:instrText>
        </w:r>
        <w:r w:rsidR="00A12E63">
          <w:fldChar w:fldCharType="separate"/>
        </w:r>
        <w:r w:rsidR="00A12E63">
          <w:t>2</w:t>
        </w:r>
        <w:r w:rsidR="00A12E63">
          <w:fldChar w:fldCharType="end"/>
        </w:r>
      </w:hyperlink>
    </w:p>
    <w:p w:rsidR="009920AE" w:rsidRDefault="00244430">
      <w:pPr>
        <w:pStyle w:val="23"/>
        <w:tabs>
          <w:tab w:val="clear" w:pos="9344"/>
          <w:tab w:val="right" w:leader="dot" w:pos="9354"/>
        </w:tabs>
      </w:pPr>
      <w:hyperlink w:anchor="_Toc27233" w:history="1">
        <w:r w:rsidR="00A12E63">
          <w:rPr>
            <w:rFonts w:ascii="黑体" w:eastAsia="黑体" w:hAnsi="Times New Roman" w:hint="eastAsia"/>
            <w:kern w:val="0"/>
          </w:rPr>
          <w:t xml:space="preserve">4.1 </w:t>
        </w:r>
        <w:r w:rsidR="00A12E63">
          <w:rPr>
            <w:rFonts w:hint="eastAsia"/>
          </w:rPr>
          <w:t>田间条件</w:t>
        </w:r>
        <w:r w:rsidR="00A12E63">
          <w:tab/>
        </w:r>
        <w:r w:rsidR="00A12E63">
          <w:fldChar w:fldCharType="begin"/>
        </w:r>
        <w:r w:rsidR="00A12E63">
          <w:instrText xml:space="preserve"> PAGEREF _Toc27233 \h </w:instrText>
        </w:r>
        <w:r w:rsidR="00A12E63">
          <w:fldChar w:fldCharType="separate"/>
        </w:r>
        <w:r w:rsidR="00A12E63">
          <w:t>2</w:t>
        </w:r>
        <w:r w:rsidR="00A12E63">
          <w:fldChar w:fldCharType="end"/>
        </w:r>
      </w:hyperlink>
    </w:p>
    <w:p w:rsidR="009920AE" w:rsidRDefault="00244430">
      <w:pPr>
        <w:pStyle w:val="23"/>
        <w:tabs>
          <w:tab w:val="clear" w:pos="9344"/>
          <w:tab w:val="right" w:leader="dot" w:pos="9354"/>
        </w:tabs>
      </w:pPr>
      <w:hyperlink w:anchor="_Toc20864" w:history="1">
        <w:r w:rsidR="00A12E63">
          <w:rPr>
            <w:rFonts w:ascii="黑体" w:eastAsia="黑体" w:hAnsi="Times New Roman" w:hint="eastAsia"/>
            <w:kern w:val="0"/>
          </w:rPr>
          <w:t xml:space="preserve">4.2 </w:t>
        </w:r>
        <w:r w:rsidR="00A12E63">
          <w:rPr>
            <w:rFonts w:hint="eastAsia"/>
          </w:rPr>
          <w:t>机具条件</w:t>
        </w:r>
        <w:r w:rsidR="00A12E63">
          <w:tab/>
        </w:r>
        <w:r w:rsidR="00A12E63">
          <w:fldChar w:fldCharType="begin"/>
        </w:r>
        <w:r w:rsidR="00A12E63">
          <w:instrText xml:space="preserve"> PAGEREF _Toc20864 \h </w:instrText>
        </w:r>
        <w:r w:rsidR="00A12E63">
          <w:fldChar w:fldCharType="separate"/>
        </w:r>
        <w:r w:rsidR="00A12E63">
          <w:t>2</w:t>
        </w:r>
        <w:r w:rsidR="00A12E63">
          <w:fldChar w:fldCharType="end"/>
        </w:r>
      </w:hyperlink>
    </w:p>
    <w:p w:rsidR="009920AE" w:rsidRDefault="00244430">
      <w:pPr>
        <w:pStyle w:val="10"/>
        <w:tabs>
          <w:tab w:val="right" w:leader="dot" w:pos="9354"/>
        </w:tabs>
      </w:pPr>
      <w:hyperlink w:anchor="_Toc10085" w:history="1">
        <w:r w:rsidR="00A12E63">
          <w:rPr>
            <w:rFonts w:ascii="黑体" w:eastAsia="黑体" w:hint="eastAsia"/>
          </w:rPr>
          <w:t xml:space="preserve">5 </w:t>
        </w:r>
        <w:r w:rsidR="00A12E63">
          <w:rPr>
            <w:rFonts w:hint="eastAsia"/>
          </w:rPr>
          <w:t>机具使用</w:t>
        </w:r>
        <w:r w:rsidR="00A12E63">
          <w:tab/>
        </w:r>
        <w:r w:rsidR="00A12E63">
          <w:fldChar w:fldCharType="begin"/>
        </w:r>
        <w:r w:rsidR="00A12E63">
          <w:instrText xml:space="preserve"> PAGEREF _Toc10085 \h </w:instrText>
        </w:r>
        <w:r w:rsidR="00A12E63">
          <w:fldChar w:fldCharType="separate"/>
        </w:r>
        <w:r w:rsidR="00A12E63">
          <w:t>2</w:t>
        </w:r>
        <w:r w:rsidR="00A12E63">
          <w:fldChar w:fldCharType="end"/>
        </w:r>
      </w:hyperlink>
    </w:p>
    <w:p w:rsidR="009920AE" w:rsidRDefault="00244430">
      <w:pPr>
        <w:pStyle w:val="23"/>
        <w:tabs>
          <w:tab w:val="clear" w:pos="9344"/>
          <w:tab w:val="right" w:leader="dot" w:pos="9354"/>
        </w:tabs>
      </w:pPr>
      <w:hyperlink w:anchor="_Toc13087" w:history="1">
        <w:r w:rsidR="00A12E63">
          <w:rPr>
            <w:rFonts w:ascii="黑体" w:eastAsia="黑体" w:hAnsi="Times New Roman" w:hint="eastAsia"/>
            <w:kern w:val="0"/>
          </w:rPr>
          <w:t xml:space="preserve">5.1 </w:t>
        </w:r>
        <w:r w:rsidR="00A12E63">
          <w:rPr>
            <w:rFonts w:hint="eastAsia"/>
          </w:rPr>
          <w:t>安装与调整</w:t>
        </w:r>
        <w:r w:rsidR="00A12E63">
          <w:tab/>
        </w:r>
        <w:r w:rsidR="00A12E63">
          <w:fldChar w:fldCharType="begin"/>
        </w:r>
        <w:r w:rsidR="00A12E63">
          <w:instrText xml:space="preserve"> PAGEREF _Toc13087 \h </w:instrText>
        </w:r>
        <w:r w:rsidR="00A12E63">
          <w:fldChar w:fldCharType="separate"/>
        </w:r>
        <w:r w:rsidR="00A12E63">
          <w:t>2</w:t>
        </w:r>
        <w:r w:rsidR="00A12E63">
          <w:fldChar w:fldCharType="end"/>
        </w:r>
      </w:hyperlink>
    </w:p>
    <w:p w:rsidR="009920AE" w:rsidRDefault="00244430">
      <w:pPr>
        <w:pStyle w:val="23"/>
        <w:tabs>
          <w:tab w:val="clear" w:pos="9344"/>
          <w:tab w:val="right" w:leader="dot" w:pos="9354"/>
        </w:tabs>
      </w:pPr>
      <w:hyperlink w:anchor="_Toc6691" w:history="1">
        <w:r w:rsidR="00A12E63">
          <w:rPr>
            <w:rFonts w:ascii="黑体" w:eastAsia="黑体" w:hAnsi="Times New Roman" w:hint="eastAsia"/>
            <w:kern w:val="0"/>
          </w:rPr>
          <w:t xml:space="preserve">5.2 </w:t>
        </w:r>
        <w:r w:rsidR="00A12E63">
          <w:rPr>
            <w:rFonts w:hint="eastAsia"/>
          </w:rPr>
          <w:t>使用与操作</w:t>
        </w:r>
        <w:r w:rsidR="00A12E63">
          <w:tab/>
        </w:r>
        <w:r w:rsidR="00A12E63">
          <w:fldChar w:fldCharType="begin"/>
        </w:r>
        <w:r w:rsidR="00A12E63">
          <w:instrText xml:space="preserve"> PAGEREF _Toc6691 \h </w:instrText>
        </w:r>
        <w:r w:rsidR="00A12E63">
          <w:fldChar w:fldCharType="separate"/>
        </w:r>
        <w:r w:rsidR="00A12E63">
          <w:t>2</w:t>
        </w:r>
        <w:r w:rsidR="00A12E63">
          <w:fldChar w:fldCharType="end"/>
        </w:r>
      </w:hyperlink>
    </w:p>
    <w:p w:rsidR="009920AE" w:rsidRDefault="00244430">
      <w:pPr>
        <w:pStyle w:val="23"/>
        <w:tabs>
          <w:tab w:val="clear" w:pos="9344"/>
          <w:tab w:val="right" w:leader="dot" w:pos="9354"/>
        </w:tabs>
      </w:pPr>
      <w:hyperlink w:anchor="_Toc28464" w:history="1">
        <w:r w:rsidR="00A12E63">
          <w:rPr>
            <w:rFonts w:ascii="黑体" w:eastAsia="黑体" w:hAnsi="Times New Roman" w:hint="eastAsia"/>
            <w:kern w:val="0"/>
          </w:rPr>
          <w:t xml:space="preserve">5.3 </w:t>
        </w:r>
        <w:r w:rsidR="00A12E63">
          <w:rPr>
            <w:rFonts w:hint="eastAsia"/>
          </w:rPr>
          <w:t>保养与维修</w:t>
        </w:r>
        <w:r w:rsidR="00A12E63">
          <w:tab/>
        </w:r>
        <w:r w:rsidR="00A12E63">
          <w:fldChar w:fldCharType="begin"/>
        </w:r>
        <w:r w:rsidR="00A12E63">
          <w:instrText xml:space="preserve"> PAGEREF _Toc28464 \h </w:instrText>
        </w:r>
        <w:r w:rsidR="00A12E63">
          <w:fldChar w:fldCharType="separate"/>
        </w:r>
        <w:r w:rsidR="00A12E63">
          <w:t>3</w:t>
        </w:r>
        <w:r w:rsidR="00A12E63">
          <w:fldChar w:fldCharType="end"/>
        </w:r>
      </w:hyperlink>
    </w:p>
    <w:p w:rsidR="009920AE" w:rsidRDefault="00244430">
      <w:pPr>
        <w:pStyle w:val="30"/>
        <w:tabs>
          <w:tab w:val="right" w:leader="dot" w:pos="9354"/>
        </w:tabs>
      </w:pPr>
      <w:hyperlink w:anchor="_Toc6062" w:history="1">
        <w:r w:rsidR="00A12E63">
          <w:rPr>
            <w:rFonts w:ascii="黑体" w:eastAsia="黑体" w:hint="eastAsia"/>
          </w:rPr>
          <w:t xml:space="preserve">5.3.1 </w:t>
        </w:r>
        <w:r w:rsidR="00A12E63">
          <w:rPr>
            <w:rFonts w:hint="eastAsia"/>
          </w:rPr>
          <w:t>班次保养（每作业8小时）</w:t>
        </w:r>
        <w:r w:rsidR="00A12E63">
          <w:tab/>
        </w:r>
        <w:r w:rsidR="00A12E63">
          <w:fldChar w:fldCharType="begin"/>
        </w:r>
        <w:r w:rsidR="00A12E63">
          <w:instrText xml:space="preserve"> PAGEREF _Toc6062 \h </w:instrText>
        </w:r>
        <w:r w:rsidR="00A12E63">
          <w:fldChar w:fldCharType="separate"/>
        </w:r>
        <w:r w:rsidR="00A12E63">
          <w:t>3</w:t>
        </w:r>
        <w:r w:rsidR="00A12E63">
          <w:fldChar w:fldCharType="end"/>
        </w:r>
      </w:hyperlink>
    </w:p>
    <w:p w:rsidR="009920AE" w:rsidRDefault="00244430">
      <w:pPr>
        <w:pStyle w:val="30"/>
        <w:tabs>
          <w:tab w:val="right" w:leader="dot" w:pos="9354"/>
        </w:tabs>
      </w:pPr>
      <w:hyperlink w:anchor="_Toc5490" w:history="1">
        <w:r w:rsidR="00A12E63">
          <w:rPr>
            <w:rFonts w:ascii="黑体" w:eastAsia="黑体" w:hint="eastAsia"/>
          </w:rPr>
          <w:t xml:space="preserve">5.3.2 </w:t>
        </w:r>
        <w:r w:rsidR="00A12E63">
          <w:rPr>
            <w:rFonts w:hint="eastAsia"/>
          </w:rPr>
          <w:t>季度保养</w:t>
        </w:r>
        <w:r w:rsidR="00A12E63">
          <w:tab/>
        </w:r>
        <w:r w:rsidR="00A12E63">
          <w:fldChar w:fldCharType="begin"/>
        </w:r>
        <w:r w:rsidR="00A12E63">
          <w:instrText xml:space="preserve"> PAGEREF _Toc5490 \h </w:instrText>
        </w:r>
        <w:r w:rsidR="00A12E63">
          <w:fldChar w:fldCharType="separate"/>
        </w:r>
        <w:r w:rsidR="00A12E63">
          <w:t>3</w:t>
        </w:r>
        <w:r w:rsidR="00A12E63">
          <w:fldChar w:fldCharType="end"/>
        </w:r>
      </w:hyperlink>
    </w:p>
    <w:p w:rsidR="009920AE" w:rsidRDefault="00244430">
      <w:pPr>
        <w:pStyle w:val="10"/>
        <w:tabs>
          <w:tab w:val="right" w:leader="dot" w:pos="9354"/>
        </w:tabs>
      </w:pPr>
      <w:hyperlink w:anchor="_Toc11226" w:history="1">
        <w:r w:rsidR="00A12E63">
          <w:rPr>
            <w:rFonts w:ascii="黑体" w:eastAsia="黑体" w:hint="eastAsia"/>
          </w:rPr>
          <w:t xml:space="preserve">6 </w:t>
        </w:r>
        <w:r w:rsidR="00A12E63">
          <w:rPr>
            <w:rFonts w:hint="eastAsia"/>
          </w:rPr>
          <w:t>作业</w:t>
        </w:r>
        <w:r w:rsidR="00A12E63">
          <w:tab/>
        </w:r>
        <w:r w:rsidR="00A12E63">
          <w:fldChar w:fldCharType="begin"/>
        </w:r>
        <w:r w:rsidR="00A12E63">
          <w:instrText xml:space="preserve"> PAGEREF _Toc11226 \h </w:instrText>
        </w:r>
        <w:r w:rsidR="00A12E63">
          <w:fldChar w:fldCharType="separate"/>
        </w:r>
        <w:r w:rsidR="00A12E63">
          <w:t>4</w:t>
        </w:r>
        <w:r w:rsidR="00A12E63">
          <w:fldChar w:fldCharType="end"/>
        </w:r>
      </w:hyperlink>
    </w:p>
    <w:p w:rsidR="009920AE" w:rsidRDefault="00244430">
      <w:pPr>
        <w:pStyle w:val="10"/>
        <w:tabs>
          <w:tab w:val="right" w:leader="dot" w:pos="9354"/>
        </w:tabs>
      </w:pPr>
      <w:hyperlink w:anchor="_Toc6454" w:history="1">
        <w:r w:rsidR="00A12E63">
          <w:rPr>
            <w:rFonts w:ascii="黑体" w:eastAsia="黑体" w:hint="eastAsia"/>
          </w:rPr>
          <w:t xml:space="preserve">7 </w:t>
        </w:r>
        <w:r w:rsidR="00A12E63">
          <w:rPr>
            <w:rFonts w:hint="eastAsia"/>
          </w:rPr>
          <w:t>作业质量</w:t>
        </w:r>
        <w:r w:rsidR="00A12E63">
          <w:tab/>
        </w:r>
        <w:r w:rsidR="00A12E63">
          <w:fldChar w:fldCharType="begin"/>
        </w:r>
        <w:r w:rsidR="00A12E63">
          <w:instrText xml:space="preserve"> PAGEREF _Toc6454 \h </w:instrText>
        </w:r>
        <w:r w:rsidR="00A12E63">
          <w:fldChar w:fldCharType="separate"/>
        </w:r>
        <w:r w:rsidR="00A12E63">
          <w:t>4</w:t>
        </w:r>
        <w:r w:rsidR="00A12E63">
          <w:fldChar w:fldCharType="end"/>
        </w:r>
      </w:hyperlink>
    </w:p>
    <w:p w:rsidR="009920AE" w:rsidRDefault="00244430">
      <w:pPr>
        <w:pStyle w:val="10"/>
        <w:tabs>
          <w:tab w:val="right" w:leader="dot" w:pos="9354"/>
        </w:tabs>
      </w:pPr>
      <w:hyperlink w:anchor="_Toc24663" w:history="1">
        <w:r w:rsidR="00A12E63">
          <w:rPr>
            <w:rFonts w:ascii="黑体" w:eastAsia="黑体" w:hint="eastAsia"/>
          </w:rPr>
          <w:t xml:space="preserve">8 </w:t>
        </w:r>
        <w:r w:rsidR="00A12E63">
          <w:rPr>
            <w:rFonts w:hint="eastAsia"/>
          </w:rPr>
          <w:t>检测方法</w:t>
        </w:r>
        <w:r w:rsidR="00A12E63">
          <w:tab/>
        </w:r>
        <w:r w:rsidR="00A12E63">
          <w:fldChar w:fldCharType="begin"/>
        </w:r>
        <w:r w:rsidR="00A12E63">
          <w:instrText xml:space="preserve"> PAGEREF _Toc24663 \h </w:instrText>
        </w:r>
        <w:r w:rsidR="00A12E63">
          <w:fldChar w:fldCharType="separate"/>
        </w:r>
        <w:r w:rsidR="00A12E63">
          <w:t>4</w:t>
        </w:r>
        <w:r w:rsidR="00A12E63">
          <w:fldChar w:fldCharType="end"/>
        </w:r>
      </w:hyperlink>
    </w:p>
    <w:p w:rsidR="009920AE" w:rsidRDefault="00244430">
      <w:pPr>
        <w:pStyle w:val="23"/>
        <w:tabs>
          <w:tab w:val="clear" w:pos="9344"/>
          <w:tab w:val="right" w:leader="dot" w:pos="9354"/>
        </w:tabs>
      </w:pPr>
      <w:hyperlink w:anchor="_Toc14981" w:history="1">
        <w:r w:rsidR="00A12E63">
          <w:rPr>
            <w:rFonts w:ascii="黑体" w:eastAsia="黑体" w:hAnsi="Times New Roman" w:hint="eastAsia"/>
            <w:kern w:val="0"/>
          </w:rPr>
          <w:t xml:space="preserve">8.1 </w:t>
        </w:r>
        <w:r w:rsidR="00A12E63">
          <w:rPr>
            <w:rFonts w:hint="eastAsia"/>
          </w:rPr>
          <w:t>田间调查</w:t>
        </w:r>
        <w:r w:rsidR="00A12E63">
          <w:tab/>
        </w:r>
        <w:r w:rsidR="00A12E63">
          <w:fldChar w:fldCharType="begin"/>
        </w:r>
        <w:r w:rsidR="00A12E63">
          <w:instrText xml:space="preserve"> PAGEREF _Toc14981 \h </w:instrText>
        </w:r>
        <w:r w:rsidR="00A12E63">
          <w:fldChar w:fldCharType="separate"/>
        </w:r>
        <w:r w:rsidR="00A12E63">
          <w:t>4</w:t>
        </w:r>
        <w:r w:rsidR="00A12E63">
          <w:fldChar w:fldCharType="end"/>
        </w:r>
      </w:hyperlink>
    </w:p>
    <w:p w:rsidR="009920AE" w:rsidRDefault="00244430">
      <w:pPr>
        <w:pStyle w:val="23"/>
        <w:tabs>
          <w:tab w:val="clear" w:pos="9344"/>
          <w:tab w:val="right" w:leader="dot" w:pos="9354"/>
        </w:tabs>
      </w:pPr>
      <w:hyperlink w:anchor="_Toc17853" w:history="1">
        <w:r w:rsidR="00A12E63">
          <w:rPr>
            <w:rFonts w:ascii="黑体" w:eastAsia="黑体" w:hAnsi="Times New Roman" w:hint="eastAsia"/>
            <w:kern w:val="0"/>
          </w:rPr>
          <w:t xml:space="preserve">8.2 </w:t>
        </w:r>
        <w:r w:rsidR="00A12E63">
          <w:rPr>
            <w:rFonts w:hint="eastAsia"/>
          </w:rPr>
          <w:t>测区和测点的确定</w:t>
        </w:r>
        <w:r w:rsidR="00A12E63">
          <w:tab/>
        </w:r>
        <w:r w:rsidR="00A12E63">
          <w:fldChar w:fldCharType="begin"/>
        </w:r>
        <w:r w:rsidR="00A12E63">
          <w:instrText xml:space="preserve"> PAGEREF _Toc17853 \h </w:instrText>
        </w:r>
        <w:r w:rsidR="00A12E63">
          <w:fldChar w:fldCharType="separate"/>
        </w:r>
        <w:r w:rsidR="00A12E63">
          <w:t>4</w:t>
        </w:r>
        <w:r w:rsidR="00A12E63">
          <w:fldChar w:fldCharType="end"/>
        </w:r>
      </w:hyperlink>
    </w:p>
    <w:p w:rsidR="009920AE" w:rsidRDefault="00244430">
      <w:pPr>
        <w:pStyle w:val="23"/>
        <w:tabs>
          <w:tab w:val="clear" w:pos="9344"/>
          <w:tab w:val="right" w:leader="dot" w:pos="9354"/>
        </w:tabs>
      </w:pPr>
      <w:hyperlink w:anchor="_Toc7550" w:history="1">
        <w:r w:rsidR="00A12E63">
          <w:rPr>
            <w:rFonts w:ascii="黑体" w:eastAsia="黑体" w:hAnsi="Times New Roman" w:hint="eastAsia"/>
            <w:kern w:val="0"/>
          </w:rPr>
          <w:t xml:space="preserve">8.3 </w:t>
        </w:r>
        <w:r w:rsidR="00A12E63">
          <w:rPr>
            <w:rFonts w:hint="eastAsia"/>
          </w:rPr>
          <w:t>作业质量的测定</w:t>
        </w:r>
        <w:r w:rsidR="00A12E63">
          <w:tab/>
        </w:r>
        <w:r w:rsidR="00A12E63">
          <w:fldChar w:fldCharType="begin"/>
        </w:r>
        <w:r w:rsidR="00A12E63">
          <w:instrText xml:space="preserve"> PAGEREF _Toc7550 \h </w:instrText>
        </w:r>
        <w:r w:rsidR="00A12E63">
          <w:fldChar w:fldCharType="separate"/>
        </w:r>
        <w:r w:rsidR="00A12E63">
          <w:t>4</w:t>
        </w:r>
        <w:r w:rsidR="00A12E63">
          <w:fldChar w:fldCharType="end"/>
        </w:r>
      </w:hyperlink>
    </w:p>
    <w:p w:rsidR="009920AE" w:rsidRDefault="00A12E63">
      <w:pPr>
        <w:pStyle w:val="affffff7"/>
        <w:spacing w:after="468"/>
        <w:sectPr w:rsidR="009920AE">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rsidR="009920AE" w:rsidRDefault="00A12E63">
      <w:pPr>
        <w:pStyle w:val="a6"/>
        <w:spacing w:after="468"/>
        <w:rPr>
          <w:color w:val="000000" w:themeColor="text1"/>
        </w:rPr>
      </w:pPr>
      <w:bookmarkStart w:id="26" w:name="_Toc29811"/>
      <w:bookmarkStart w:id="27" w:name="BookMark2"/>
      <w:bookmarkEnd w:id="21"/>
      <w:r>
        <w:rPr>
          <w:color w:val="000000" w:themeColor="text1"/>
          <w:spacing w:val="320"/>
        </w:rPr>
        <w:lastRenderedPageBreak/>
        <w:t>前</w:t>
      </w:r>
      <w:r>
        <w:rPr>
          <w:color w:val="000000" w:themeColor="text1"/>
        </w:rPr>
        <w:t>言</w:t>
      </w:r>
      <w:bookmarkEnd w:id="22"/>
      <w:bookmarkEnd w:id="23"/>
      <w:bookmarkEnd w:id="24"/>
      <w:bookmarkEnd w:id="25"/>
      <w:bookmarkEnd w:id="26"/>
    </w:p>
    <w:p w:rsidR="009920AE" w:rsidRDefault="00A12E63">
      <w:pPr>
        <w:pStyle w:val="afffff2"/>
        <w:ind w:firstLine="420"/>
        <w:rPr>
          <w:color w:val="000000" w:themeColor="text1"/>
        </w:rPr>
      </w:pPr>
      <w:r>
        <w:rPr>
          <w:rFonts w:hint="eastAsia"/>
          <w:color w:val="000000" w:themeColor="text1"/>
        </w:rPr>
        <w:t>本文件按照GB/T 1.1—2020《标准化工作导则 第1部分：标准化文件的结构和起草规则》的规定起草。</w:t>
      </w:r>
    </w:p>
    <w:p w:rsidR="009920AE" w:rsidRDefault="00A12E63">
      <w:pPr>
        <w:pStyle w:val="afffff2"/>
        <w:ind w:firstLine="420"/>
        <w:rPr>
          <w:color w:val="000000" w:themeColor="text1"/>
        </w:rPr>
      </w:pPr>
      <w:r>
        <w:rPr>
          <w:rFonts w:hint="eastAsia"/>
          <w:color w:val="000000" w:themeColor="text1"/>
        </w:rPr>
        <w:t>请注意本文件的某些内容可能涉及专利。本文件的发布机构不承担识别这些专利的责任。</w:t>
      </w:r>
    </w:p>
    <w:p w:rsidR="009920AE" w:rsidRDefault="00A12E63">
      <w:pPr>
        <w:pStyle w:val="afffff2"/>
        <w:ind w:firstLine="420"/>
        <w:rPr>
          <w:color w:val="000000" w:themeColor="text1"/>
        </w:rPr>
      </w:pPr>
      <w:r>
        <w:rPr>
          <w:rFonts w:hint="eastAsia"/>
          <w:color w:val="000000" w:themeColor="text1"/>
        </w:rPr>
        <w:t>本标准由中国热带农业科学院农业机械研究所提出。</w:t>
      </w:r>
    </w:p>
    <w:p w:rsidR="009920AE" w:rsidRDefault="00A12E63">
      <w:pPr>
        <w:pStyle w:val="afffff2"/>
        <w:ind w:firstLine="420"/>
        <w:rPr>
          <w:color w:val="000000" w:themeColor="text1"/>
        </w:rPr>
      </w:pPr>
      <w:r>
        <w:rPr>
          <w:rFonts w:hint="eastAsia"/>
          <w:color w:val="000000" w:themeColor="text1"/>
        </w:rPr>
        <w:t>本标准由市农业农村局归口。</w:t>
      </w:r>
    </w:p>
    <w:p w:rsidR="009920AE" w:rsidRDefault="00A12E63">
      <w:pPr>
        <w:pStyle w:val="afffff2"/>
        <w:ind w:firstLine="420"/>
        <w:rPr>
          <w:color w:val="000000" w:themeColor="text1"/>
        </w:rPr>
      </w:pPr>
      <w:r>
        <w:rPr>
          <w:rFonts w:hint="eastAsia"/>
          <w:color w:val="000000" w:themeColor="text1"/>
        </w:rPr>
        <w:t>本标准起草单位：中国热带农业科学院农业机械研究所、湛江市农业技术推广中心、广东省湛江农垦集团公司、广东省湛江农垦科学研究所、广东广垦农机服务有限公司</w:t>
      </w:r>
    </w:p>
    <w:p w:rsidR="009920AE" w:rsidRDefault="00A12E63">
      <w:pPr>
        <w:pStyle w:val="afffff2"/>
        <w:ind w:firstLine="420"/>
        <w:rPr>
          <w:color w:val="000000" w:themeColor="text1"/>
        </w:rPr>
        <w:sectPr w:rsidR="009920AE">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type="lines" w:linePitch="312"/>
        </w:sectPr>
      </w:pPr>
      <w:r>
        <w:rPr>
          <w:rFonts w:hint="eastAsia"/>
          <w:color w:val="000000" w:themeColor="text1"/>
        </w:rPr>
        <w:t>本标准主要起草人：</w:t>
      </w:r>
      <w:bookmarkStart w:id="28" w:name="_GoBack"/>
      <w:bookmarkEnd w:id="28"/>
      <w:r w:rsidR="001203DC">
        <w:rPr>
          <w:color w:val="000000" w:themeColor="text1"/>
        </w:rPr>
        <w:t xml:space="preserve"> </w:t>
      </w:r>
    </w:p>
    <w:p w:rsidR="009920AE" w:rsidRDefault="009920AE">
      <w:pPr>
        <w:spacing w:line="20" w:lineRule="exact"/>
        <w:jc w:val="center"/>
        <w:rPr>
          <w:rFonts w:ascii="黑体" w:eastAsia="黑体" w:hAnsi="黑体"/>
          <w:color w:val="000000" w:themeColor="text1"/>
          <w:sz w:val="32"/>
          <w:szCs w:val="32"/>
        </w:rPr>
      </w:pPr>
      <w:bookmarkStart w:id="29" w:name="BookMark4"/>
      <w:bookmarkEnd w:id="27"/>
    </w:p>
    <w:p w:rsidR="009920AE" w:rsidRDefault="009920AE">
      <w:pPr>
        <w:spacing w:line="20" w:lineRule="exact"/>
        <w:jc w:val="center"/>
        <w:rPr>
          <w:rFonts w:ascii="黑体" w:eastAsia="黑体" w:hAnsi="黑体"/>
          <w:color w:val="000000" w:themeColor="text1"/>
          <w:sz w:val="32"/>
          <w:szCs w:val="32"/>
        </w:rPr>
      </w:pPr>
    </w:p>
    <w:bookmarkStart w:id="30" w:name="NEW_STAND_NAME" w:displacedByCustomXml="next"/>
    <w:sdt>
      <w:sdtPr>
        <w:tag w:val="NEW_STAND_NAME"/>
        <w:id w:val="595910757"/>
        <w:lock w:val="sdtLocked"/>
        <w:placeholder>
          <w:docPart w:val="6C9AA8B07BD44DCEBDFE06B82AE3C139"/>
        </w:placeholder>
      </w:sdtPr>
      <w:sdtEndPr/>
      <w:sdtContent>
        <w:p w:rsidR="009920AE" w:rsidRDefault="00A12E63">
          <w:pPr>
            <w:pStyle w:val="afffffffff5"/>
            <w:spacing w:beforeLines="1" w:before="3" w:afterLines="220" w:after="686"/>
          </w:pPr>
          <w:r>
            <w:rPr>
              <w:rFonts w:ascii="Times New Roman" w:hint="eastAsia"/>
            </w:rPr>
            <w:t>香蕉茎秆机械化粉碎还田技术规程</w:t>
          </w:r>
        </w:p>
      </w:sdtContent>
    </w:sdt>
    <w:p w:rsidR="009920AE" w:rsidRDefault="00A12E63">
      <w:pPr>
        <w:pStyle w:val="afff"/>
        <w:spacing w:before="312" w:after="312"/>
      </w:pPr>
      <w:bookmarkStart w:id="31" w:name="_Toc144122550"/>
      <w:bookmarkStart w:id="32" w:name="_Toc24884211"/>
      <w:bookmarkStart w:id="33" w:name="_Toc26986771"/>
      <w:bookmarkStart w:id="34" w:name="_Toc26648465"/>
      <w:bookmarkStart w:id="35" w:name="_Toc17233333"/>
      <w:bookmarkStart w:id="36" w:name="_Toc144731771"/>
      <w:bookmarkStart w:id="37" w:name="_Toc156469669"/>
      <w:bookmarkStart w:id="38" w:name="_Toc144731794"/>
      <w:bookmarkStart w:id="39" w:name="_Toc26986530"/>
      <w:bookmarkStart w:id="40" w:name="_Toc26718930"/>
      <w:bookmarkStart w:id="41" w:name="_Toc24884218"/>
      <w:bookmarkStart w:id="42" w:name="_Toc17233325"/>
      <w:bookmarkStart w:id="43" w:name="_Toc30656"/>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rsidR="009920AE" w:rsidRDefault="00A12E63">
      <w:pPr>
        <w:pStyle w:val="afffff2"/>
        <w:ind w:firstLine="420"/>
        <w:rPr>
          <w:rFonts w:ascii="Times New Roman"/>
          <w:szCs w:val="21"/>
        </w:rPr>
      </w:pPr>
      <w:bookmarkStart w:id="44" w:name="_Toc24884212"/>
      <w:bookmarkStart w:id="45" w:name="_Toc17233334"/>
      <w:bookmarkStart w:id="46" w:name="_Toc24884219"/>
      <w:bookmarkStart w:id="47" w:name="_Toc17233326"/>
      <w:bookmarkStart w:id="48" w:name="_Toc26648466"/>
      <w:r>
        <w:rPr>
          <w:rFonts w:ascii="Times New Roman" w:hint="eastAsia"/>
          <w:szCs w:val="21"/>
        </w:rPr>
        <w:t>本文件规定了香蕉茎秆机械化粉碎还田作业的术语和定义、作业条件、机具使用、流程、质量要求和检测方法。</w:t>
      </w:r>
    </w:p>
    <w:p w:rsidR="009920AE" w:rsidRDefault="00A12E63">
      <w:pPr>
        <w:pStyle w:val="afffff2"/>
        <w:ind w:firstLine="420"/>
        <w:rPr>
          <w:color w:val="000000" w:themeColor="text1"/>
        </w:rPr>
      </w:pPr>
      <w:r>
        <w:rPr>
          <w:rFonts w:ascii="Times New Roman" w:hint="eastAsia"/>
          <w:szCs w:val="21"/>
        </w:rPr>
        <w:t>本文件适用于香蕉采收后弃留在地表的香蕉茎秆机械化粉碎还田作业</w:t>
      </w:r>
      <w:r>
        <w:rPr>
          <w:rFonts w:ascii="Times New Roman"/>
          <w:szCs w:val="21"/>
        </w:rPr>
        <w:t>。</w:t>
      </w:r>
    </w:p>
    <w:p w:rsidR="009920AE" w:rsidRDefault="00A12E63">
      <w:pPr>
        <w:pStyle w:val="afff"/>
        <w:spacing w:before="312" w:after="312"/>
      </w:pPr>
      <w:bookmarkStart w:id="49" w:name="_Toc26718931"/>
      <w:bookmarkStart w:id="50" w:name="_Toc156469670"/>
      <w:bookmarkStart w:id="51" w:name="_Toc144731772"/>
      <w:bookmarkStart w:id="52" w:name="_Toc144731795"/>
      <w:bookmarkStart w:id="53" w:name="_Toc26986531"/>
      <w:bookmarkStart w:id="54" w:name="_Toc144122551"/>
      <w:bookmarkStart w:id="55" w:name="_Toc26986772"/>
      <w:bookmarkStart w:id="56" w:name="_Toc2832"/>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000000" w:themeColor="text1"/>
        </w:rPr>
        <w:id w:val="715848253"/>
        <w:placeholder>
          <w:docPart w:val="A2E663759E774E55B3CDFE18A48207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920AE" w:rsidRDefault="00A12E63">
          <w:pPr>
            <w:pStyle w:val="afffff2"/>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920AE" w:rsidRDefault="00A12E63">
      <w:pPr>
        <w:pStyle w:val="afffff2"/>
        <w:ind w:firstLine="420"/>
        <w:rPr>
          <w:rFonts w:ascii="Times New Roman"/>
        </w:rPr>
      </w:pPr>
      <w:bookmarkStart w:id="57" w:name="_Toc144731773"/>
      <w:bookmarkStart w:id="58" w:name="_Toc156469671"/>
      <w:bookmarkStart w:id="59" w:name="_Toc144122552"/>
      <w:bookmarkStart w:id="60" w:name="_Toc144731796"/>
      <w:r>
        <w:rPr>
          <w:rFonts w:ascii="Times New Roman" w:hint="eastAsia"/>
        </w:rPr>
        <w:t xml:space="preserve">GB/T 4269.1 </w:t>
      </w:r>
      <w:r>
        <w:rPr>
          <w:rFonts w:ascii="Times New Roman" w:hint="eastAsia"/>
        </w:rPr>
        <w:t>农林拖拉机和机械、草坪和园艺动力机械操作者操纵机构和其他显示装置用符号</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部分：通用符号</w:t>
      </w:r>
    </w:p>
    <w:p w:rsidR="009920AE" w:rsidRDefault="00A12E63">
      <w:pPr>
        <w:pStyle w:val="afffff2"/>
        <w:ind w:firstLine="420"/>
        <w:rPr>
          <w:rFonts w:ascii="Times New Roman"/>
        </w:rPr>
      </w:pPr>
      <w:r>
        <w:rPr>
          <w:rFonts w:ascii="Times New Roman" w:hint="eastAsia"/>
        </w:rPr>
        <w:t xml:space="preserve">GB/T 4269.2 </w:t>
      </w:r>
      <w:r>
        <w:rPr>
          <w:rFonts w:ascii="Times New Roman" w:hint="eastAsia"/>
        </w:rPr>
        <w:t>农林拖拉机和机械、草坪和园艺动力机械操作者操纵机构和其他显示装置用符号</w:t>
      </w:r>
    </w:p>
    <w:p w:rsidR="009920AE" w:rsidRDefault="00A12E63">
      <w:pPr>
        <w:pStyle w:val="afffff2"/>
        <w:ind w:firstLine="420"/>
        <w:rPr>
          <w:rFonts w:ascii="Times New Roman"/>
        </w:rPr>
      </w:pPr>
      <w:r>
        <w:rPr>
          <w:rFonts w:ascii="Times New Roman" w:hint="eastAsia"/>
        </w:rPr>
        <w:t>第</w:t>
      </w:r>
      <w:r>
        <w:rPr>
          <w:rFonts w:ascii="Times New Roman" w:hint="eastAsia"/>
        </w:rPr>
        <w:t>2</w:t>
      </w:r>
      <w:r>
        <w:rPr>
          <w:rFonts w:ascii="Times New Roman" w:hint="eastAsia"/>
        </w:rPr>
        <w:t>部分</w:t>
      </w:r>
      <w:r>
        <w:rPr>
          <w:rFonts w:ascii="Times New Roman" w:hint="eastAsia"/>
        </w:rPr>
        <w:t>:</w:t>
      </w:r>
      <w:r>
        <w:rPr>
          <w:rFonts w:ascii="Times New Roman" w:hint="eastAsia"/>
        </w:rPr>
        <w:t>农林拖拉机和机械用符号</w:t>
      </w:r>
    </w:p>
    <w:p w:rsidR="009920AE" w:rsidRDefault="00A12E63">
      <w:pPr>
        <w:pStyle w:val="afffff2"/>
        <w:ind w:firstLine="420"/>
        <w:rPr>
          <w:rFonts w:ascii="Times New Roman"/>
        </w:rPr>
      </w:pPr>
      <w:r>
        <w:rPr>
          <w:rFonts w:ascii="Times New Roman" w:hint="eastAsia"/>
        </w:rPr>
        <w:t xml:space="preserve">GB 10395.1 </w:t>
      </w:r>
      <w:r>
        <w:rPr>
          <w:rFonts w:ascii="Times New Roman" w:hint="eastAsia"/>
        </w:rPr>
        <w:t>农林机械</w:t>
      </w:r>
      <w:r>
        <w:rPr>
          <w:rFonts w:ascii="Times New Roman" w:hint="eastAsia"/>
        </w:rPr>
        <w:t xml:space="preserve"> </w:t>
      </w:r>
      <w:r>
        <w:rPr>
          <w:rFonts w:ascii="Times New Roman" w:hint="eastAsia"/>
        </w:rPr>
        <w:t>安全</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w:t>
      </w:r>
      <w:r>
        <w:rPr>
          <w:rFonts w:ascii="Times New Roman" w:hint="eastAsia"/>
        </w:rPr>
        <w:t>:</w:t>
      </w:r>
      <w:r>
        <w:rPr>
          <w:rFonts w:ascii="Times New Roman" w:hint="eastAsia"/>
        </w:rPr>
        <w:t>总则</w:t>
      </w:r>
    </w:p>
    <w:p w:rsidR="009920AE" w:rsidRDefault="00A12E63">
      <w:pPr>
        <w:pStyle w:val="afffff2"/>
        <w:ind w:firstLine="420"/>
        <w:rPr>
          <w:rFonts w:ascii="Times New Roman"/>
        </w:rPr>
      </w:pPr>
      <w:r>
        <w:rPr>
          <w:rFonts w:ascii="Times New Roman" w:hint="eastAsia"/>
        </w:rPr>
        <w:t xml:space="preserve">GB 10396 </w:t>
      </w:r>
      <w:r>
        <w:rPr>
          <w:rFonts w:ascii="Times New Roman" w:hint="eastAsia"/>
        </w:rPr>
        <w:t>农林拖拉机和机械、草坪和园艺动力机械</w:t>
      </w:r>
      <w:r>
        <w:rPr>
          <w:rFonts w:ascii="Times New Roman" w:hint="eastAsia"/>
        </w:rPr>
        <w:t xml:space="preserve"> </w:t>
      </w:r>
      <w:r>
        <w:rPr>
          <w:rFonts w:ascii="Times New Roman" w:hint="eastAsia"/>
        </w:rPr>
        <w:t>安全标志和危险图形</w:t>
      </w:r>
      <w:r>
        <w:rPr>
          <w:rFonts w:ascii="Times New Roman" w:hint="eastAsia"/>
        </w:rPr>
        <w:t xml:space="preserve"> </w:t>
      </w:r>
      <w:r>
        <w:rPr>
          <w:rFonts w:ascii="Times New Roman" w:hint="eastAsia"/>
        </w:rPr>
        <w:t>总则</w:t>
      </w:r>
    </w:p>
    <w:p w:rsidR="009920AE" w:rsidRDefault="00A12E63">
      <w:pPr>
        <w:pStyle w:val="afffff2"/>
        <w:ind w:firstLine="420"/>
        <w:rPr>
          <w:rFonts w:ascii="Times New Roman"/>
        </w:rPr>
      </w:pPr>
      <w:r>
        <w:rPr>
          <w:rFonts w:ascii="Times New Roman" w:hint="eastAsia"/>
        </w:rPr>
        <w:t xml:space="preserve">GB/T 5262-2008 </w:t>
      </w:r>
      <w:r>
        <w:rPr>
          <w:rFonts w:ascii="Times New Roman" w:hint="eastAsia"/>
        </w:rPr>
        <w:t>农业机械试验条件</w:t>
      </w:r>
      <w:r>
        <w:rPr>
          <w:rFonts w:ascii="Times New Roman" w:hint="eastAsia"/>
        </w:rPr>
        <w:t xml:space="preserve"> </w:t>
      </w:r>
      <w:r>
        <w:rPr>
          <w:rFonts w:ascii="Times New Roman" w:hint="eastAsia"/>
        </w:rPr>
        <w:t>测定方法的一般规定</w:t>
      </w:r>
    </w:p>
    <w:p w:rsidR="009920AE" w:rsidRDefault="00A12E63">
      <w:pPr>
        <w:pStyle w:val="afffff2"/>
        <w:ind w:firstLine="420"/>
        <w:rPr>
          <w:rFonts w:ascii="Times New Roman"/>
        </w:rPr>
      </w:pPr>
      <w:r>
        <w:rPr>
          <w:rFonts w:ascii="Times New Roman" w:hint="eastAsia"/>
        </w:rPr>
        <w:t xml:space="preserve">GB/T 24675.6-2009 </w:t>
      </w:r>
      <w:r>
        <w:rPr>
          <w:rFonts w:ascii="Times New Roman" w:hint="eastAsia"/>
        </w:rPr>
        <w:t>保护性耕作机械</w:t>
      </w:r>
      <w:r>
        <w:rPr>
          <w:rFonts w:ascii="Times New Roman" w:hint="eastAsia"/>
        </w:rPr>
        <w:t xml:space="preserve"> </w:t>
      </w:r>
      <w:r>
        <w:rPr>
          <w:rFonts w:ascii="Times New Roman" w:hint="eastAsia"/>
        </w:rPr>
        <w:t>秸秆粉碎还田机</w:t>
      </w:r>
    </w:p>
    <w:p w:rsidR="009920AE" w:rsidRDefault="00A12E63">
      <w:pPr>
        <w:pStyle w:val="afffff2"/>
        <w:ind w:firstLine="420"/>
      </w:pPr>
      <w:r>
        <w:rPr>
          <w:rFonts w:ascii="Times New Roman" w:hint="eastAsia"/>
        </w:rPr>
        <w:t xml:space="preserve">NY/T 500-2015 </w:t>
      </w:r>
      <w:r>
        <w:rPr>
          <w:rFonts w:ascii="Times New Roman" w:hint="eastAsia"/>
        </w:rPr>
        <w:t>秸秆粉碎还田机</w:t>
      </w:r>
      <w:r>
        <w:rPr>
          <w:rFonts w:ascii="Times New Roman" w:hint="eastAsia"/>
        </w:rPr>
        <w:t xml:space="preserve"> </w:t>
      </w:r>
      <w:r>
        <w:rPr>
          <w:rFonts w:ascii="Times New Roman" w:hint="eastAsia"/>
        </w:rPr>
        <w:t>作业质量</w:t>
      </w:r>
    </w:p>
    <w:p w:rsidR="009920AE" w:rsidRDefault="00A12E63">
      <w:pPr>
        <w:pStyle w:val="afff"/>
        <w:spacing w:before="312" w:after="312"/>
      </w:pPr>
      <w:bookmarkStart w:id="61" w:name="_Toc22890"/>
      <w:r>
        <w:rPr>
          <w:rFonts w:hint="eastAsia"/>
        </w:rPr>
        <w:t>术语和定义</w:t>
      </w:r>
      <w:bookmarkEnd w:id="57"/>
      <w:bookmarkEnd w:id="58"/>
      <w:bookmarkEnd w:id="59"/>
      <w:bookmarkEnd w:id="60"/>
      <w:bookmarkEnd w:id="61"/>
    </w:p>
    <w:bookmarkStart w:id="62" w:name="_Toc26986532"/>
    <w:bookmarkEnd w:id="62"/>
    <w:p w:rsidR="009920AE" w:rsidRDefault="00244430">
      <w:pPr>
        <w:pStyle w:val="afffff2"/>
        <w:ind w:firstLine="420"/>
        <w:rPr>
          <w:color w:val="000000" w:themeColor="text1"/>
        </w:rPr>
      </w:pPr>
      <w:sdt>
        <w:sdtPr>
          <w:rPr>
            <w:rFonts w:ascii="Times New Roman"/>
            <w:color w:val="000000" w:themeColor="text1"/>
          </w:rPr>
          <w:id w:val="-1909835108"/>
          <w:placeholder>
            <w:docPart w:val="64E00DD34E4541A396F7C1481684FF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A12E63">
            <w:rPr>
              <w:rFonts w:ascii="Times New Roman"/>
              <w:color w:val="000000" w:themeColor="text1"/>
            </w:rPr>
            <w:t>下列术语和定义适用于本文件。</w:t>
          </w:r>
        </w:sdtContent>
      </w:sdt>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香蕉茎秆机械化粉碎还田  Returned to the field by mechanical crushing</w:t>
      </w:r>
    </w:p>
    <w:p w:rsidR="009920AE" w:rsidRDefault="00A12E63">
      <w:pPr>
        <w:pStyle w:val="afffff2"/>
        <w:ind w:firstLine="420"/>
        <w:rPr>
          <w:rFonts w:ascii="黑体" w:eastAsia="黑体" w:hAnsi="黑体"/>
          <w:color w:val="000000" w:themeColor="text1"/>
        </w:rPr>
      </w:pPr>
      <w:r>
        <w:rPr>
          <w:rFonts w:hint="eastAsia"/>
          <w:color w:val="000000" w:themeColor="text1"/>
        </w:rPr>
        <w:t>是指使用粉碎还田机械对香蕉采收后弃留在地表面上的香蕉茎秆、茎叶等进行就地粉碎，均匀抛撒在地表上，或翻埋入士的作业过程。</w:t>
      </w:r>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合格碎叶  Qualified broken leaves</w:t>
      </w:r>
    </w:p>
    <w:p w:rsidR="009920AE" w:rsidRDefault="00A12E63">
      <w:pPr>
        <w:pStyle w:val="afffff2"/>
        <w:ind w:firstLine="420"/>
        <w:rPr>
          <w:rFonts w:ascii="黑体" w:eastAsia="黑体" w:hAnsi="黑体"/>
          <w:color w:val="000000" w:themeColor="text1"/>
        </w:rPr>
      </w:pPr>
      <w:r>
        <w:rPr>
          <w:rFonts w:hint="eastAsia"/>
          <w:color w:val="000000" w:themeColor="text1"/>
        </w:rPr>
        <w:t>指经机械粉碎后，长度不大于100mm的香蕉茎秆、茎叶为合格碎叶。</w:t>
      </w:r>
      <w:r>
        <w:rPr>
          <w:rFonts w:ascii="黑体" w:eastAsia="黑体" w:hAnsi="黑体" w:hint="eastAsia"/>
          <w:color w:val="000000" w:themeColor="text1"/>
        </w:rPr>
        <w:t xml:space="preserve">　</w:t>
      </w:r>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粉碎长度合格率  Qualified rate of crushing length</w:t>
      </w:r>
    </w:p>
    <w:p w:rsidR="009920AE" w:rsidRDefault="00A12E63">
      <w:pPr>
        <w:pStyle w:val="afffff2"/>
        <w:ind w:firstLine="420"/>
        <w:rPr>
          <w:rFonts w:ascii="黑体" w:eastAsia="黑体" w:hAnsi="黑体"/>
          <w:color w:val="000000" w:themeColor="text1"/>
        </w:rPr>
      </w:pPr>
      <w:r>
        <w:rPr>
          <w:rFonts w:hint="eastAsia"/>
          <w:color w:val="000000" w:themeColor="text1"/>
        </w:rPr>
        <w:t>香蕉茎秆、茎叶粉碎后合格碎叶的质量占粉碎还田香蕉茎秆、茎叶总质量的百分率。</w:t>
      </w:r>
      <w:r>
        <w:rPr>
          <w:rFonts w:ascii="黑体" w:eastAsia="黑体" w:hAnsi="黑体" w:hint="eastAsia"/>
          <w:color w:val="000000" w:themeColor="text1"/>
        </w:rPr>
        <w:t xml:space="preserve">　</w:t>
      </w:r>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proofErr w:type="gramStart"/>
      <w:r>
        <w:rPr>
          <w:rFonts w:ascii="黑体" w:eastAsia="黑体" w:hAnsi="黑体" w:hint="eastAsia"/>
          <w:color w:val="000000" w:themeColor="text1"/>
        </w:rPr>
        <w:t>漏切</w:t>
      </w:r>
      <w:proofErr w:type="gramEnd"/>
      <w:r>
        <w:rPr>
          <w:rFonts w:ascii="黑体" w:eastAsia="黑体" w:hAnsi="黑体" w:hint="eastAsia"/>
          <w:color w:val="000000" w:themeColor="text1"/>
        </w:rPr>
        <w:t xml:space="preserve">  Missing uncultivated</w:t>
      </w:r>
    </w:p>
    <w:p w:rsidR="009920AE" w:rsidRDefault="00A12E63">
      <w:pPr>
        <w:pStyle w:val="afffff2"/>
        <w:ind w:firstLine="420"/>
        <w:rPr>
          <w:rFonts w:ascii="黑体" w:eastAsia="黑体" w:hAnsi="黑体"/>
          <w:color w:val="000000" w:themeColor="text1"/>
        </w:rPr>
      </w:pPr>
      <w:r>
        <w:rPr>
          <w:rFonts w:hint="eastAsia"/>
          <w:color w:val="000000" w:themeColor="text1"/>
        </w:rPr>
        <w:t>地表状况允许作业机组通过，机组应粉碎作业而未粉碎作业的香蕉茎秆、茎叶部分。</w:t>
      </w:r>
      <w:r>
        <w:rPr>
          <w:rFonts w:ascii="黑体" w:eastAsia="黑体" w:hAnsi="黑体" w:hint="eastAsia"/>
          <w:color w:val="000000" w:themeColor="text1"/>
        </w:rPr>
        <w:t xml:space="preserve">　</w:t>
      </w:r>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lastRenderedPageBreak/>
        <w:br/>
      </w:r>
      <w:proofErr w:type="gramStart"/>
      <w:r>
        <w:rPr>
          <w:rFonts w:ascii="黑体" w:eastAsia="黑体" w:hAnsi="黑体" w:hint="eastAsia"/>
          <w:color w:val="000000" w:themeColor="text1"/>
        </w:rPr>
        <w:t>漏切率</w:t>
      </w:r>
      <w:proofErr w:type="gramEnd"/>
      <w:r>
        <w:rPr>
          <w:rFonts w:ascii="黑体" w:eastAsia="黑体" w:hAnsi="黑体" w:hint="eastAsia"/>
          <w:color w:val="000000" w:themeColor="text1"/>
        </w:rPr>
        <w:t xml:space="preserve"> The ratio of missing cut</w:t>
      </w:r>
    </w:p>
    <w:p w:rsidR="009920AE" w:rsidRDefault="00A12E63">
      <w:pPr>
        <w:pStyle w:val="afffff2"/>
        <w:ind w:firstLine="420"/>
        <w:rPr>
          <w:rFonts w:ascii="黑体" w:eastAsia="黑体" w:hAnsi="黑体"/>
          <w:color w:val="000000" w:themeColor="text1"/>
        </w:rPr>
      </w:pPr>
      <w:proofErr w:type="gramStart"/>
      <w:r>
        <w:rPr>
          <w:rFonts w:hint="eastAsia"/>
          <w:color w:val="000000" w:themeColor="text1"/>
        </w:rPr>
        <w:t>漏切香蕉</w:t>
      </w:r>
      <w:proofErr w:type="gramEnd"/>
      <w:r>
        <w:rPr>
          <w:rFonts w:hint="eastAsia"/>
          <w:color w:val="000000" w:themeColor="text1"/>
        </w:rPr>
        <w:t>茎秆、茎叶质量占应还田香蕉茎秆、茎叶总质量的百分率。</w:t>
      </w:r>
      <w:r>
        <w:rPr>
          <w:rFonts w:ascii="黑体" w:eastAsia="黑体" w:hAnsi="黑体" w:hint="eastAsia"/>
          <w:color w:val="000000" w:themeColor="text1"/>
        </w:rPr>
        <w:t xml:space="preserve">　</w:t>
      </w:r>
    </w:p>
    <w:p w:rsidR="009920AE" w:rsidRDefault="00A12E63">
      <w:pPr>
        <w:pStyle w:val="afffffffffff1"/>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抛撒不均匀率  The uneven ratio of throwing</w:t>
      </w:r>
    </w:p>
    <w:p w:rsidR="009920AE" w:rsidRDefault="00A12E63">
      <w:pPr>
        <w:pStyle w:val="afffff2"/>
        <w:ind w:firstLine="420"/>
        <w:rPr>
          <w:rFonts w:ascii="黑体" w:eastAsia="黑体" w:hAnsi="黑体"/>
          <w:color w:val="000000" w:themeColor="text1"/>
        </w:rPr>
      </w:pPr>
      <w:r>
        <w:rPr>
          <w:rFonts w:hint="eastAsia"/>
          <w:color w:val="000000" w:themeColor="text1"/>
        </w:rPr>
        <w:t>香蕉茎秆、茎叶经切碎、抛撒后，在地表分布的不均匀程度。</w:t>
      </w:r>
      <w:r>
        <w:rPr>
          <w:rFonts w:ascii="黑体" w:eastAsia="黑体" w:hAnsi="黑体" w:hint="eastAsia"/>
          <w:color w:val="000000" w:themeColor="text1"/>
        </w:rPr>
        <w:t xml:space="preserve">　</w:t>
      </w:r>
    </w:p>
    <w:p w:rsidR="009920AE" w:rsidRDefault="00A12E63">
      <w:pPr>
        <w:pStyle w:val="afff"/>
        <w:spacing w:before="312" w:after="312"/>
      </w:pPr>
      <w:bookmarkStart w:id="63" w:name="_Toc30125"/>
      <w:r>
        <w:rPr>
          <w:rFonts w:hint="eastAsia"/>
        </w:rPr>
        <w:t>作业条件</w:t>
      </w:r>
      <w:bookmarkEnd w:id="63"/>
    </w:p>
    <w:p w:rsidR="009920AE" w:rsidRDefault="00A12E63">
      <w:pPr>
        <w:pStyle w:val="afff0"/>
        <w:spacing w:before="156" w:after="156"/>
        <w:ind w:left="0"/>
      </w:pPr>
      <w:bookmarkStart w:id="64" w:name="_Toc27233"/>
      <w:r>
        <w:rPr>
          <w:rFonts w:hint="eastAsia"/>
        </w:rPr>
        <w:t>田间条件</w:t>
      </w:r>
      <w:bookmarkEnd w:id="64"/>
    </w:p>
    <w:p w:rsidR="009920AE" w:rsidRDefault="00A12E63">
      <w:pPr>
        <w:pStyle w:val="affffffffe"/>
        <w:ind w:left="0"/>
        <w:rPr>
          <w:rFonts w:ascii="Times New Roman"/>
        </w:rPr>
      </w:pPr>
      <w:r>
        <w:rPr>
          <w:rFonts w:ascii="Times New Roman" w:hint="eastAsia"/>
        </w:rPr>
        <w:t>香蕉地</w:t>
      </w:r>
      <w:r>
        <w:rPr>
          <w:rFonts w:ascii="Times New Roman"/>
        </w:rPr>
        <w:t>机耕道</w:t>
      </w:r>
      <w:proofErr w:type="gramStart"/>
      <w:r>
        <w:rPr>
          <w:rFonts w:ascii="Times New Roman"/>
        </w:rPr>
        <w:t>路条件</w:t>
      </w:r>
      <w:proofErr w:type="gramEnd"/>
      <w:r>
        <w:rPr>
          <w:rFonts w:ascii="Times New Roman"/>
        </w:rPr>
        <w:t>应满足拖拉机及配套机具的田间转移和调头要求。</w:t>
      </w:r>
    </w:p>
    <w:p w:rsidR="009920AE" w:rsidRDefault="00A12E63">
      <w:pPr>
        <w:pStyle w:val="affffffffe"/>
        <w:ind w:left="0"/>
        <w:rPr>
          <w:rFonts w:ascii="Times New Roman"/>
        </w:rPr>
      </w:pPr>
      <w:r>
        <w:rPr>
          <w:rFonts w:ascii="Times New Roman"/>
        </w:rPr>
        <w:t>地块坡度应不大于</w:t>
      </w:r>
      <w:r>
        <w:rPr>
          <w:rFonts w:ascii="Times New Roman"/>
        </w:rPr>
        <w:t>15°</w:t>
      </w:r>
      <w:r>
        <w:rPr>
          <w:rFonts w:ascii="Times New Roman"/>
        </w:rPr>
        <w:t>，</w:t>
      </w:r>
      <w:r>
        <w:rPr>
          <w:rFonts w:ascii="Times New Roman" w:hint="eastAsia"/>
        </w:rPr>
        <w:t>作业</w:t>
      </w:r>
      <w:r>
        <w:rPr>
          <w:rFonts w:ascii="Times New Roman"/>
        </w:rPr>
        <w:t>面积应满足机器正常作业的需要。</w:t>
      </w:r>
    </w:p>
    <w:p w:rsidR="009920AE" w:rsidRDefault="00A12E63">
      <w:pPr>
        <w:pStyle w:val="affffffffe"/>
        <w:ind w:left="0"/>
        <w:rPr>
          <w:rFonts w:ascii="Times New Roman"/>
        </w:rPr>
      </w:pPr>
      <w:r>
        <w:rPr>
          <w:rFonts w:ascii="Times New Roman"/>
        </w:rPr>
        <w:t>耕地内应无石芽、树桩、电线杆和水泥墩柱等影响机器正常作业的障碍物。</w:t>
      </w:r>
    </w:p>
    <w:p w:rsidR="009920AE" w:rsidRDefault="00A12E63">
      <w:pPr>
        <w:pStyle w:val="affffffffe"/>
        <w:ind w:left="0"/>
        <w:rPr>
          <w:rFonts w:ascii="Times New Roman"/>
        </w:rPr>
      </w:pPr>
      <w:r>
        <w:rPr>
          <w:rFonts w:ascii="Times New Roman"/>
        </w:rPr>
        <w:t>耕地地表植被情况、起伏情况应适合机械化粉碎还田作业。</w:t>
      </w:r>
    </w:p>
    <w:p w:rsidR="009920AE" w:rsidRDefault="00A12E63">
      <w:pPr>
        <w:pStyle w:val="affffffffe"/>
        <w:ind w:left="0"/>
        <w:rPr>
          <w:rFonts w:ascii="Times New Roman"/>
        </w:rPr>
      </w:pPr>
      <w:r>
        <w:rPr>
          <w:rFonts w:ascii="Times New Roman"/>
        </w:rPr>
        <w:t>土壤含水率应适宜机组作业，土壤坚实度为</w:t>
      </w:r>
      <w:r>
        <w:rPr>
          <w:rFonts w:ascii="Times New Roman"/>
        </w:rPr>
        <w:t xml:space="preserve"> 0.4 MPa~2.0 </w:t>
      </w:r>
      <w:proofErr w:type="spellStart"/>
      <w:r>
        <w:rPr>
          <w:rFonts w:ascii="Times New Roman"/>
        </w:rPr>
        <w:t>MPa</w:t>
      </w:r>
      <w:proofErr w:type="spellEnd"/>
      <w:r>
        <w:rPr>
          <w:rFonts w:ascii="Times New Roman"/>
        </w:rPr>
        <w:t>。</w:t>
      </w:r>
    </w:p>
    <w:p w:rsidR="009920AE" w:rsidRDefault="00A12E63">
      <w:pPr>
        <w:pStyle w:val="afff0"/>
        <w:spacing w:before="156" w:after="156"/>
        <w:ind w:left="0"/>
      </w:pPr>
      <w:bookmarkStart w:id="65" w:name="_Toc20864"/>
      <w:r>
        <w:rPr>
          <w:rFonts w:hint="eastAsia"/>
        </w:rPr>
        <w:t>机具条件</w:t>
      </w:r>
      <w:bookmarkEnd w:id="65"/>
    </w:p>
    <w:p w:rsidR="009920AE" w:rsidRDefault="00A12E63">
      <w:pPr>
        <w:pStyle w:val="affffffffe"/>
        <w:ind w:left="0"/>
        <w:rPr>
          <w:rFonts w:ascii="Times New Roman"/>
        </w:rPr>
      </w:pPr>
      <w:r>
        <w:rPr>
          <w:rFonts w:ascii="Times New Roman" w:hint="eastAsia"/>
        </w:rPr>
        <w:t>作业机械应选用功率在</w:t>
      </w:r>
      <w:r>
        <w:rPr>
          <w:rFonts w:ascii="Times New Roman" w:hint="eastAsia"/>
        </w:rPr>
        <w:t>100</w:t>
      </w:r>
      <w:r>
        <w:rPr>
          <w:rFonts w:ascii="Times New Roman" w:hint="eastAsia"/>
        </w:rPr>
        <w:t>型以上的拖拉机</w:t>
      </w:r>
      <w:proofErr w:type="gramStart"/>
      <w:r>
        <w:rPr>
          <w:rFonts w:ascii="Times New Roman" w:hint="eastAsia"/>
        </w:rPr>
        <w:t>配相应</w:t>
      </w:r>
      <w:proofErr w:type="gramEnd"/>
      <w:r>
        <w:rPr>
          <w:rFonts w:ascii="Times New Roman" w:hint="eastAsia"/>
        </w:rPr>
        <w:t>的粉碎还田机。</w:t>
      </w:r>
    </w:p>
    <w:p w:rsidR="009920AE" w:rsidRDefault="00A12E63">
      <w:pPr>
        <w:pStyle w:val="affffffffe"/>
        <w:ind w:left="0"/>
        <w:rPr>
          <w:rFonts w:ascii="Times New Roman"/>
        </w:rPr>
      </w:pPr>
      <w:r>
        <w:rPr>
          <w:rFonts w:ascii="Times New Roman" w:hint="eastAsia"/>
        </w:rPr>
        <w:t>作业机械技术状态良好，安全性能应符合</w:t>
      </w:r>
      <w:r>
        <w:rPr>
          <w:rFonts w:ascii="Times New Roman" w:hint="eastAsia"/>
        </w:rPr>
        <w:t xml:space="preserve">GB 10395.1 </w:t>
      </w:r>
      <w:r>
        <w:rPr>
          <w:rFonts w:ascii="Times New Roman" w:hint="eastAsia"/>
        </w:rPr>
        <w:t>的要求。</w:t>
      </w:r>
    </w:p>
    <w:p w:rsidR="009920AE" w:rsidRDefault="00A12E63">
      <w:pPr>
        <w:pStyle w:val="affffffffe"/>
        <w:ind w:left="0"/>
      </w:pPr>
      <w:r>
        <w:rPr>
          <w:rFonts w:ascii="Times New Roman" w:hint="eastAsia"/>
        </w:rPr>
        <w:t>作业机械的安全标志和操作符号应完整、清晰，符合</w:t>
      </w:r>
      <w:r>
        <w:rPr>
          <w:rFonts w:ascii="Times New Roman" w:hint="eastAsia"/>
        </w:rPr>
        <w:t>GB 10396</w:t>
      </w:r>
      <w:r>
        <w:rPr>
          <w:rFonts w:ascii="Times New Roman" w:hint="eastAsia"/>
        </w:rPr>
        <w:t>、</w:t>
      </w:r>
      <w:r>
        <w:rPr>
          <w:rFonts w:ascii="Times New Roman" w:hint="eastAsia"/>
        </w:rPr>
        <w:t>GB/T 269.1</w:t>
      </w:r>
      <w:r>
        <w:rPr>
          <w:rFonts w:ascii="Times New Roman" w:hint="eastAsia"/>
        </w:rPr>
        <w:t>和</w:t>
      </w:r>
      <w:r>
        <w:rPr>
          <w:rFonts w:ascii="Times New Roman" w:hint="eastAsia"/>
        </w:rPr>
        <w:t xml:space="preserve"> GB/T 4269.2</w:t>
      </w:r>
      <w:r>
        <w:rPr>
          <w:rFonts w:ascii="Times New Roman" w:hint="eastAsia"/>
        </w:rPr>
        <w:t>的要求。</w:t>
      </w:r>
    </w:p>
    <w:p w:rsidR="009920AE" w:rsidRDefault="00A12E63">
      <w:pPr>
        <w:pStyle w:val="afff"/>
        <w:spacing w:before="312" w:after="312"/>
      </w:pPr>
      <w:bookmarkStart w:id="66" w:name="_Toc10085"/>
      <w:r>
        <w:rPr>
          <w:rFonts w:hint="eastAsia"/>
        </w:rPr>
        <w:t>机具使用</w:t>
      </w:r>
      <w:bookmarkEnd w:id="66"/>
    </w:p>
    <w:p w:rsidR="009920AE" w:rsidRDefault="00A12E63">
      <w:pPr>
        <w:pStyle w:val="afff0"/>
        <w:spacing w:before="156" w:after="156"/>
        <w:ind w:left="0"/>
      </w:pPr>
      <w:bookmarkStart w:id="67" w:name="_Toc13087"/>
      <w:r>
        <w:rPr>
          <w:rFonts w:hint="eastAsia"/>
        </w:rPr>
        <w:t>安装与调整</w:t>
      </w:r>
      <w:bookmarkEnd w:id="67"/>
    </w:p>
    <w:p w:rsidR="009920AE" w:rsidRDefault="00A12E63">
      <w:pPr>
        <w:pStyle w:val="affffffffe"/>
        <w:ind w:left="0"/>
        <w:rPr>
          <w:rFonts w:ascii="Times New Roman"/>
        </w:rPr>
      </w:pPr>
      <w:r>
        <w:rPr>
          <w:rFonts w:ascii="Times New Roman" w:hint="eastAsia"/>
        </w:rPr>
        <w:t>安装各部件前，清洗各轴承、轴承座，安装时轴承内应当涂高速黄油。</w:t>
      </w:r>
    </w:p>
    <w:p w:rsidR="009920AE" w:rsidRDefault="00A12E63">
      <w:pPr>
        <w:pStyle w:val="affffffffe"/>
        <w:ind w:left="0"/>
        <w:rPr>
          <w:rFonts w:ascii="Times New Roman"/>
        </w:rPr>
      </w:pPr>
      <w:r>
        <w:rPr>
          <w:rFonts w:ascii="Times New Roman" w:hint="eastAsia"/>
        </w:rPr>
        <w:t>检查紧固件（特别是运动部位的紧固件）是否紧固可靠。</w:t>
      </w:r>
    </w:p>
    <w:p w:rsidR="009920AE" w:rsidRDefault="00A12E63">
      <w:pPr>
        <w:pStyle w:val="affffffffe"/>
        <w:ind w:left="0"/>
        <w:rPr>
          <w:rFonts w:ascii="Times New Roman"/>
        </w:rPr>
      </w:pPr>
      <w:r>
        <w:rPr>
          <w:rFonts w:ascii="Times New Roman" w:hint="eastAsia"/>
        </w:rPr>
        <w:t>安装传动轴时应注意万向节方向一致，若方向装错则产生响声，使还田机震动加大并易引起机件损坏。且万向节总成在升降时，方轴、套管等不能顶撞，要有足够的结合长度（通常有</w:t>
      </w:r>
      <w:r>
        <w:rPr>
          <w:rFonts w:ascii="Times New Roman" w:hint="eastAsia"/>
        </w:rPr>
        <w:t>4</w:t>
      </w:r>
      <w:r>
        <w:rPr>
          <w:rFonts w:ascii="Times New Roman" w:hint="eastAsia"/>
        </w:rPr>
        <w:t>㎝以上结合长度）。</w:t>
      </w:r>
    </w:p>
    <w:p w:rsidR="009920AE" w:rsidRDefault="00A12E63">
      <w:pPr>
        <w:pStyle w:val="affffffffe"/>
        <w:ind w:left="0"/>
        <w:rPr>
          <w:rFonts w:ascii="Times New Roman"/>
        </w:rPr>
      </w:pPr>
      <w:r>
        <w:rPr>
          <w:rFonts w:ascii="Times New Roman" w:hint="eastAsia"/>
        </w:rPr>
        <w:t>各转动部件应转动灵活，不得有碰撞等现象</w:t>
      </w:r>
    </w:p>
    <w:p w:rsidR="009920AE" w:rsidRDefault="00A12E63">
      <w:pPr>
        <w:pStyle w:val="affffffffe"/>
        <w:ind w:left="0"/>
        <w:rPr>
          <w:rFonts w:ascii="Times New Roman"/>
        </w:rPr>
      </w:pPr>
      <w:r>
        <w:rPr>
          <w:rFonts w:ascii="Times New Roman" w:hint="eastAsia"/>
        </w:rPr>
        <w:t>安装后在变速箱中加入齿轮油，油面高度至大齿轮的</w:t>
      </w:r>
      <w:r>
        <w:rPr>
          <w:rFonts w:ascii="Times New Roman" w:hint="eastAsia"/>
        </w:rPr>
        <w:t>1/3</w:t>
      </w:r>
      <w:r>
        <w:rPr>
          <w:rFonts w:ascii="Times New Roman" w:hint="eastAsia"/>
        </w:rPr>
        <w:t>高度位置。</w:t>
      </w:r>
    </w:p>
    <w:p w:rsidR="009920AE" w:rsidRDefault="00A12E63">
      <w:pPr>
        <w:pStyle w:val="affffffffe"/>
        <w:ind w:left="0"/>
        <w:rPr>
          <w:rFonts w:ascii="Times New Roman"/>
        </w:rPr>
      </w:pPr>
      <w:r>
        <w:rPr>
          <w:rFonts w:ascii="Times New Roman" w:hint="eastAsia"/>
        </w:rPr>
        <w:t>调整</w:t>
      </w:r>
      <w:r>
        <w:rPr>
          <w:rFonts w:ascii="Times New Roman" w:hint="eastAsia"/>
        </w:rPr>
        <w:t>V</w:t>
      </w:r>
      <w:r>
        <w:rPr>
          <w:rFonts w:ascii="Times New Roman" w:hint="eastAsia"/>
        </w:rPr>
        <w:t>带张紧度：不宜太紧，否则影响其使用寿命。</w:t>
      </w:r>
      <w:r>
        <w:rPr>
          <w:rFonts w:ascii="Times New Roman" w:hint="eastAsia"/>
        </w:rPr>
        <w:t xml:space="preserve"> </w:t>
      </w:r>
    </w:p>
    <w:p w:rsidR="009920AE" w:rsidRDefault="00A12E63">
      <w:pPr>
        <w:pStyle w:val="affffffffe"/>
        <w:ind w:left="0"/>
        <w:rPr>
          <w:rFonts w:ascii="Times New Roman"/>
        </w:rPr>
      </w:pPr>
      <w:r>
        <w:rPr>
          <w:rFonts w:ascii="Times New Roman" w:hint="eastAsia"/>
        </w:rPr>
        <w:t>还田机水平的调整：左右水平可通过调整拖拉机左右提升杆；前后水平调整通过拖拉机上拉杆调整。</w:t>
      </w:r>
    </w:p>
    <w:p w:rsidR="009920AE" w:rsidRDefault="00A12E63">
      <w:pPr>
        <w:pStyle w:val="affffffffe"/>
        <w:ind w:left="0"/>
        <w:rPr>
          <w:rFonts w:ascii="Times New Roman"/>
        </w:rPr>
      </w:pPr>
      <w:r>
        <w:rPr>
          <w:rFonts w:ascii="Times New Roman" w:hint="eastAsia"/>
        </w:rPr>
        <w:t>齿轮箱的调整按相关规定执行。</w:t>
      </w:r>
    </w:p>
    <w:p w:rsidR="009920AE" w:rsidRDefault="00A12E63">
      <w:pPr>
        <w:pStyle w:val="affffffffe"/>
        <w:ind w:left="0"/>
        <w:rPr>
          <w:rFonts w:ascii="Times New Roman"/>
        </w:rPr>
      </w:pPr>
      <w:r>
        <w:rPr>
          <w:rFonts w:ascii="Times New Roman" w:hint="eastAsia"/>
        </w:rPr>
        <w:t>与拖拉机接试运转约</w:t>
      </w:r>
      <w:r>
        <w:rPr>
          <w:rFonts w:ascii="Times New Roman" w:hint="eastAsia"/>
        </w:rPr>
        <w:t xml:space="preserve"> 1h </w:t>
      </w:r>
      <w:r>
        <w:rPr>
          <w:rFonts w:ascii="Times New Roman" w:hint="eastAsia"/>
        </w:rPr>
        <w:t>后，观察和测定轴承温升和</w:t>
      </w:r>
      <w:proofErr w:type="gramStart"/>
      <w:r>
        <w:rPr>
          <w:rFonts w:ascii="Times New Roman" w:hint="eastAsia"/>
        </w:rPr>
        <w:t>油升是否</w:t>
      </w:r>
      <w:proofErr w:type="gramEnd"/>
      <w:r>
        <w:rPr>
          <w:rFonts w:ascii="Times New Roman" w:hint="eastAsia"/>
        </w:rPr>
        <w:t>符合要求，如有过热现象，应适当调整各轴承座位置，以保证粉碎轴的同心度。</w:t>
      </w:r>
      <w:r>
        <w:rPr>
          <w:rFonts w:ascii="Times New Roman" w:hint="eastAsia"/>
        </w:rPr>
        <w:t xml:space="preserve"> </w:t>
      </w:r>
    </w:p>
    <w:p w:rsidR="009920AE" w:rsidRDefault="00A12E63">
      <w:pPr>
        <w:pStyle w:val="afff0"/>
        <w:spacing w:before="156" w:after="156"/>
        <w:ind w:left="0"/>
      </w:pPr>
      <w:bookmarkStart w:id="68" w:name="_Toc6691"/>
      <w:r>
        <w:rPr>
          <w:rFonts w:hint="eastAsia"/>
        </w:rPr>
        <w:t>使用与操作</w:t>
      </w:r>
      <w:bookmarkEnd w:id="68"/>
      <w:r>
        <w:rPr>
          <w:rFonts w:hint="eastAsia"/>
        </w:rPr>
        <w:t xml:space="preserve"> </w:t>
      </w:r>
    </w:p>
    <w:p w:rsidR="009920AE" w:rsidRDefault="00A12E63">
      <w:pPr>
        <w:pStyle w:val="affffffffe"/>
        <w:ind w:left="0"/>
        <w:rPr>
          <w:rFonts w:ascii="Times New Roman"/>
        </w:rPr>
      </w:pPr>
      <w:r>
        <w:rPr>
          <w:rFonts w:ascii="Times New Roman" w:hint="eastAsia"/>
        </w:rPr>
        <w:lastRenderedPageBreak/>
        <w:t>驾驶操作人员需持有拖拉机驾驶有效证件，按香蕉茎秆粉碎还田机使用说明书的规定进行作业。</w:t>
      </w:r>
    </w:p>
    <w:p w:rsidR="009920AE" w:rsidRDefault="00A12E63">
      <w:pPr>
        <w:pStyle w:val="affffffffe"/>
        <w:ind w:left="0"/>
        <w:rPr>
          <w:rFonts w:ascii="Times New Roman"/>
        </w:rPr>
      </w:pPr>
      <w:r>
        <w:rPr>
          <w:rFonts w:ascii="Times New Roman" w:hint="eastAsia"/>
        </w:rPr>
        <w:t>作业起步时，应当发出安全信号，作业人员不得靠近或接触高速旋转危险件或高温部位，无关人员应与作业机械保持安全距离。</w:t>
      </w:r>
    </w:p>
    <w:p w:rsidR="009920AE" w:rsidRDefault="00A12E63">
      <w:pPr>
        <w:pStyle w:val="affffffffe"/>
        <w:ind w:left="0"/>
        <w:rPr>
          <w:rFonts w:ascii="Times New Roman"/>
        </w:rPr>
      </w:pPr>
      <w:r>
        <w:rPr>
          <w:rFonts w:ascii="Times New Roman" w:hint="eastAsia"/>
        </w:rPr>
        <w:t>首次使用还田机的磨合：①空转</w:t>
      </w:r>
      <w:r>
        <w:rPr>
          <w:rFonts w:ascii="Times New Roman" w:hint="eastAsia"/>
        </w:rPr>
        <w:t>0.5 h</w:t>
      </w:r>
      <w:r>
        <w:rPr>
          <w:rFonts w:ascii="Times New Roman" w:hint="eastAsia"/>
        </w:rPr>
        <w:t>；②半负荷</w:t>
      </w:r>
      <w:r>
        <w:rPr>
          <w:rFonts w:ascii="Times New Roman" w:hint="eastAsia"/>
        </w:rPr>
        <w:t>2.5h</w:t>
      </w:r>
      <w:r>
        <w:rPr>
          <w:rFonts w:ascii="Times New Roman" w:hint="eastAsia"/>
        </w:rPr>
        <w:t>；③全负荷</w:t>
      </w:r>
      <w:r>
        <w:rPr>
          <w:rFonts w:ascii="Times New Roman" w:hint="eastAsia"/>
        </w:rPr>
        <w:t>2.5h</w:t>
      </w:r>
      <w:r>
        <w:rPr>
          <w:rFonts w:ascii="Times New Roman" w:hint="eastAsia"/>
        </w:rPr>
        <w:t>；④调整、更换润滑油。</w:t>
      </w:r>
    </w:p>
    <w:p w:rsidR="009920AE" w:rsidRDefault="00A12E63">
      <w:pPr>
        <w:pStyle w:val="affffffffe"/>
        <w:ind w:left="0"/>
        <w:rPr>
          <w:rFonts w:ascii="Times New Roman"/>
        </w:rPr>
      </w:pPr>
      <w:proofErr w:type="gramStart"/>
      <w:r>
        <w:rPr>
          <w:rFonts w:ascii="Times New Roman" w:hint="eastAsia"/>
        </w:rPr>
        <w:t>甩刀与</w:t>
      </w:r>
      <w:proofErr w:type="gramEnd"/>
      <w:r>
        <w:rPr>
          <w:rFonts w:ascii="Times New Roman" w:hint="eastAsia"/>
        </w:rPr>
        <w:t>沟底距离调整：利用限位装置的尾轮和拖拉机悬挂系统调整粉碎机构离地高度，</w:t>
      </w:r>
      <w:proofErr w:type="gramStart"/>
      <w:r>
        <w:rPr>
          <w:rFonts w:ascii="Times New Roman" w:hint="eastAsia"/>
        </w:rPr>
        <w:t>一般甩刀与</w:t>
      </w:r>
      <w:proofErr w:type="gramEnd"/>
      <w:r>
        <w:rPr>
          <w:rFonts w:ascii="Times New Roman" w:hint="eastAsia"/>
        </w:rPr>
        <w:t>沟底距离约为</w:t>
      </w:r>
      <w:r>
        <w:rPr>
          <w:rFonts w:ascii="Times New Roman" w:hint="eastAsia"/>
        </w:rPr>
        <w:t>10</w:t>
      </w:r>
      <w:r>
        <w:rPr>
          <w:rFonts w:ascii="Times New Roman" w:hint="eastAsia"/>
        </w:rPr>
        <w:t>㎝，以保证甩刀</w:t>
      </w:r>
      <w:proofErr w:type="gramStart"/>
      <w:r>
        <w:rPr>
          <w:rFonts w:ascii="Times New Roman" w:hint="eastAsia"/>
        </w:rPr>
        <w:t>不</w:t>
      </w:r>
      <w:proofErr w:type="gramEnd"/>
      <w:r>
        <w:rPr>
          <w:rFonts w:ascii="Times New Roman" w:hint="eastAsia"/>
        </w:rPr>
        <w:t>切入土壤为标准，否则容易损坏甩刀，且负荷增大，甚至会损坏整机而不能工作。</w:t>
      </w:r>
    </w:p>
    <w:p w:rsidR="009920AE" w:rsidRDefault="00A12E63">
      <w:pPr>
        <w:pStyle w:val="affffffffe"/>
        <w:ind w:left="0"/>
        <w:rPr>
          <w:rFonts w:ascii="Times New Roman"/>
        </w:rPr>
      </w:pPr>
      <w:r>
        <w:rPr>
          <w:rFonts w:ascii="Times New Roman" w:hint="eastAsia"/>
        </w:rPr>
        <w:t>机具启动时要空负荷低速启动，待发动机达到额定转速后，方可进行作业，否则会因突然接合，冲击负</w:t>
      </w:r>
      <w:proofErr w:type="gramStart"/>
      <w:r>
        <w:rPr>
          <w:rFonts w:ascii="Times New Roman" w:hint="eastAsia"/>
        </w:rPr>
        <w:t>苛</w:t>
      </w:r>
      <w:proofErr w:type="gramEnd"/>
      <w:r>
        <w:rPr>
          <w:rFonts w:ascii="Times New Roman" w:hint="eastAsia"/>
        </w:rPr>
        <w:t>过大而造成动力输出轴和花键套的损坏，并且容易造成堵塞。</w:t>
      </w:r>
    </w:p>
    <w:p w:rsidR="009920AE" w:rsidRDefault="00A12E63">
      <w:pPr>
        <w:pStyle w:val="affffffffe"/>
        <w:ind w:left="0"/>
        <w:rPr>
          <w:rFonts w:ascii="Times New Roman"/>
        </w:rPr>
      </w:pPr>
      <w:r>
        <w:rPr>
          <w:rFonts w:ascii="Times New Roman" w:hint="eastAsia"/>
        </w:rPr>
        <w:t>在香蕉茎秆量过多的地方，若负荷过大时，可适当放慢拖拉机速度，甚至原地停止下来使香蕉茎秆充分粉碎后再继续前进工作。</w:t>
      </w:r>
    </w:p>
    <w:p w:rsidR="009920AE" w:rsidRDefault="00A12E63">
      <w:pPr>
        <w:pStyle w:val="affffffffe"/>
        <w:ind w:left="0"/>
        <w:rPr>
          <w:rFonts w:ascii="Times New Roman"/>
        </w:rPr>
      </w:pPr>
      <w:r>
        <w:rPr>
          <w:rFonts w:ascii="Times New Roman" w:hint="eastAsia"/>
        </w:rPr>
        <w:t>作业中，机组保持匀速直线行驶，不应随意增减油门，中途不应强制变向和转弯。</w:t>
      </w:r>
    </w:p>
    <w:p w:rsidR="009920AE" w:rsidRDefault="00A12E63">
      <w:pPr>
        <w:pStyle w:val="affffffffe"/>
        <w:ind w:left="0"/>
        <w:rPr>
          <w:rFonts w:ascii="Times New Roman"/>
        </w:rPr>
      </w:pPr>
      <w:r>
        <w:rPr>
          <w:rFonts w:ascii="Times New Roman" w:hint="eastAsia"/>
        </w:rPr>
        <w:t>在地头转弯时或停止作业时，必须先停止动力输出轴，并待其转速降低后，再提升香蕉茎秆粉碎机，以免损坏传动轴。</w:t>
      </w:r>
    </w:p>
    <w:p w:rsidR="009920AE" w:rsidRDefault="00A12E63">
      <w:pPr>
        <w:pStyle w:val="affffffffe"/>
        <w:ind w:left="0"/>
        <w:rPr>
          <w:rFonts w:ascii="Times New Roman"/>
        </w:rPr>
      </w:pPr>
      <w:r>
        <w:rPr>
          <w:rFonts w:ascii="Times New Roman" w:hint="eastAsia"/>
        </w:rPr>
        <w:t>作业中要及时清除缠草，不准拆除传动带防护罩作业，</w:t>
      </w:r>
      <w:proofErr w:type="gramStart"/>
      <w:r>
        <w:rPr>
          <w:rFonts w:ascii="Times New Roman" w:hint="eastAsia"/>
        </w:rPr>
        <w:t>清除缠草或</w:t>
      </w:r>
      <w:proofErr w:type="gramEnd"/>
      <w:r>
        <w:rPr>
          <w:rFonts w:ascii="Times New Roman" w:hint="eastAsia"/>
        </w:rPr>
        <w:t>排除故障必须停机进行。</w:t>
      </w:r>
    </w:p>
    <w:p w:rsidR="009920AE" w:rsidRDefault="00A12E63">
      <w:pPr>
        <w:pStyle w:val="affffffffe"/>
        <w:ind w:left="0"/>
        <w:rPr>
          <w:rFonts w:ascii="Times New Roman"/>
        </w:rPr>
      </w:pPr>
      <w:r>
        <w:rPr>
          <w:rFonts w:ascii="Times New Roman" w:hint="eastAsia"/>
        </w:rPr>
        <w:t>机具的升降不宜过快，也不宜升降过高或过低，以免损伤拖拉机和机具。</w:t>
      </w:r>
    </w:p>
    <w:p w:rsidR="009920AE" w:rsidRDefault="00A12E63">
      <w:pPr>
        <w:pStyle w:val="affffffffe"/>
        <w:ind w:left="0"/>
        <w:rPr>
          <w:rFonts w:ascii="Times New Roman"/>
        </w:rPr>
      </w:pPr>
      <w:r>
        <w:rPr>
          <w:rFonts w:ascii="Times New Roman" w:hint="eastAsia"/>
        </w:rPr>
        <w:t>作业时应注意清除、避开石头、树桩等障碍物，地头留</w:t>
      </w:r>
      <w:r>
        <w:rPr>
          <w:rFonts w:ascii="Times New Roman" w:hint="eastAsia"/>
        </w:rPr>
        <w:t>3-5</w:t>
      </w:r>
      <w:r>
        <w:rPr>
          <w:rFonts w:ascii="Times New Roman" w:hint="eastAsia"/>
        </w:rPr>
        <w:t>米的机组回转地带。</w:t>
      </w:r>
    </w:p>
    <w:p w:rsidR="009920AE" w:rsidRDefault="00A12E63">
      <w:pPr>
        <w:pStyle w:val="affffffffe"/>
        <w:ind w:left="0"/>
        <w:rPr>
          <w:rFonts w:ascii="Times New Roman"/>
        </w:rPr>
      </w:pPr>
      <w:r>
        <w:rPr>
          <w:rFonts w:ascii="Times New Roman" w:hint="eastAsia"/>
        </w:rPr>
        <w:t>作业中，应随时检查皮带的张紧程度，</w:t>
      </w:r>
      <w:proofErr w:type="gramStart"/>
      <w:r>
        <w:rPr>
          <w:rFonts w:ascii="Times New Roman" w:hint="eastAsia"/>
        </w:rPr>
        <w:t>以免刀轴转速</w:t>
      </w:r>
      <w:proofErr w:type="gramEnd"/>
      <w:r>
        <w:rPr>
          <w:rFonts w:ascii="Times New Roman" w:hint="eastAsia"/>
        </w:rPr>
        <w:t>降低而影响粉碎质量或加速皮带磨损。</w:t>
      </w:r>
    </w:p>
    <w:p w:rsidR="009920AE" w:rsidRDefault="00A12E63">
      <w:pPr>
        <w:pStyle w:val="affffffffe"/>
        <w:ind w:left="0"/>
        <w:rPr>
          <w:rFonts w:ascii="Times New Roman"/>
        </w:rPr>
      </w:pPr>
      <w:r>
        <w:rPr>
          <w:rFonts w:ascii="Times New Roman" w:hint="eastAsia"/>
        </w:rPr>
        <w:t>宿根香蕉茎秆粉碎后约</w:t>
      </w:r>
      <w:r>
        <w:rPr>
          <w:rFonts w:ascii="Times New Roman" w:hint="eastAsia"/>
        </w:rPr>
        <w:t>2</w:t>
      </w:r>
      <w:r>
        <w:rPr>
          <w:rFonts w:ascii="Times New Roman" w:hint="eastAsia"/>
        </w:rPr>
        <w:t>个月可使用中耕施肥机进行施肥培土或牛犁培土，以</w:t>
      </w:r>
      <w:proofErr w:type="gramStart"/>
      <w:r>
        <w:rPr>
          <w:rFonts w:ascii="Times New Roman" w:hint="eastAsia"/>
        </w:rPr>
        <w:t>复盖</w:t>
      </w:r>
      <w:proofErr w:type="gramEnd"/>
      <w:r>
        <w:rPr>
          <w:rFonts w:ascii="Times New Roman" w:hint="eastAsia"/>
        </w:rPr>
        <w:t>粉碎后的香蕉茎秆。</w:t>
      </w:r>
    </w:p>
    <w:p w:rsidR="009920AE" w:rsidRDefault="00A12E63">
      <w:pPr>
        <w:pStyle w:val="affffffffe"/>
        <w:ind w:left="0"/>
        <w:rPr>
          <w:rFonts w:ascii="Times New Roman"/>
        </w:rPr>
      </w:pPr>
      <w:r>
        <w:rPr>
          <w:rFonts w:ascii="Times New Roman" w:hint="eastAsia"/>
        </w:rPr>
        <w:t>作业中，出现下列情况之一者，应立即停机检查排除故障后方可继续作业：</w:t>
      </w:r>
    </w:p>
    <w:p w:rsidR="009920AE" w:rsidRDefault="00A12E63">
      <w:pPr>
        <w:pStyle w:val="affffffffe"/>
        <w:numPr>
          <w:ilvl w:val="3"/>
          <w:numId w:val="0"/>
        </w:numPr>
        <w:rPr>
          <w:rFonts w:ascii="Times New Roman"/>
        </w:rPr>
      </w:pPr>
      <w:r>
        <w:rPr>
          <w:rFonts w:ascii="Times New Roman" w:hint="eastAsia"/>
        </w:rPr>
        <w:t xml:space="preserve">a) </w:t>
      </w:r>
      <w:r>
        <w:rPr>
          <w:rFonts w:ascii="Times New Roman" w:hint="eastAsia"/>
        </w:rPr>
        <w:t>保护螺栓被拉断；</w:t>
      </w:r>
    </w:p>
    <w:p w:rsidR="009920AE" w:rsidRDefault="00A12E63">
      <w:pPr>
        <w:pStyle w:val="affffffffe"/>
        <w:numPr>
          <w:ilvl w:val="3"/>
          <w:numId w:val="0"/>
        </w:numPr>
        <w:rPr>
          <w:rFonts w:ascii="Times New Roman"/>
        </w:rPr>
      </w:pPr>
      <w:r>
        <w:rPr>
          <w:rFonts w:ascii="Times New Roman" w:hint="eastAsia"/>
        </w:rPr>
        <w:t xml:space="preserve">b) </w:t>
      </w:r>
      <w:r>
        <w:rPr>
          <w:rFonts w:ascii="Times New Roman" w:hint="eastAsia"/>
        </w:rPr>
        <w:t>作业质量突然变差；</w:t>
      </w:r>
    </w:p>
    <w:p w:rsidR="009920AE" w:rsidRDefault="00A12E63">
      <w:pPr>
        <w:pStyle w:val="affffffffe"/>
        <w:numPr>
          <w:ilvl w:val="3"/>
          <w:numId w:val="0"/>
        </w:numPr>
        <w:rPr>
          <w:rFonts w:ascii="Times New Roman"/>
        </w:rPr>
      </w:pPr>
      <w:r>
        <w:rPr>
          <w:rFonts w:ascii="Times New Roman" w:hint="eastAsia"/>
        </w:rPr>
        <w:t xml:space="preserve">c) </w:t>
      </w:r>
      <w:r>
        <w:rPr>
          <w:rFonts w:ascii="Times New Roman" w:hint="eastAsia"/>
        </w:rPr>
        <w:t>转向或制动机构突然失效；</w:t>
      </w:r>
    </w:p>
    <w:p w:rsidR="009920AE" w:rsidRDefault="00A12E63">
      <w:pPr>
        <w:pStyle w:val="affffffffe"/>
        <w:numPr>
          <w:ilvl w:val="3"/>
          <w:numId w:val="0"/>
        </w:numPr>
        <w:rPr>
          <w:rFonts w:ascii="Times New Roman"/>
        </w:rPr>
      </w:pPr>
      <w:r>
        <w:rPr>
          <w:rFonts w:ascii="Times New Roman" w:hint="eastAsia"/>
        </w:rPr>
        <w:t xml:space="preserve">d) </w:t>
      </w:r>
      <w:r>
        <w:rPr>
          <w:rFonts w:ascii="Times New Roman" w:hint="eastAsia"/>
        </w:rPr>
        <w:t>有异响、异味，机油压力异常；</w:t>
      </w:r>
    </w:p>
    <w:p w:rsidR="009920AE" w:rsidRDefault="00A12E63">
      <w:pPr>
        <w:pStyle w:val="affffffffe"/>
        <w:numPr>
          <w:ilvl w:val="3"/>
          <w:numId w:val="0"/>
        </w:numPr>
        <w:rPr>
          <w:rFonts w:ascii="Times New Roman"/>
        </w:rPr>
      </w:pPr>
      <w:r>
        <w:rPr>
          <w:rFonts w:ascii="Times New Roman" w:hint="eastAsia"/>
        </w:rPr>
        <w:t xml:space="preserve">e) </w:t>
      </w:r>
      <w:r>
        <w:rPr>
          <w:rFonts w:ascii="Times New Roman" w:hint="eastAsia"/>
        </w:rPr>
        <w:t>夜间作业时，照明设备发生故障。</w:t>
      </w:r>
    </w:p>
    <w:p w:rsidR="009920AE" w:rsidRDefault="00A12E63">
      <w:pPr>
        <w:pStyle w:val="afff0"/>
        <w:spacing w:before="156" w:after="156"/>
        <w:ind w:left="0"/>
      </w:pPr>
      <w:r>
        <w:rPr>
          <w:rFonts w:hint="eastAsia"/>
        </w:rPr>
        <w:t>使用与操作</w:t>
      </w:r>
    </w:p>
    <w:p w:rsidR="009920AE" w:rsidRDefault="00A12E63">
      <w:pPr>
        <w:pStyle w:val="afff1"/>
        <w:spacing w:before="156" w:after="156"/>
        <w:ind w:left="0"/>
      </w:pPr>
      <w:bookmarkStart w:id="69" w:name="_Toc6062"/>
      <w:r>
        <w:rPr>
          <w:rFonts w:hint="eastAsia"/>
        </w:rPr>
        <w:t>班次保养（每作业8小时）</w:t>
      </w:r>
      <w:bookmarkEnd w:id="69"/>
    </w:p>
    <w:p w:rsidR="009920AE" w:rsidRDefault="00A12E63">
      <w:pPr>
        <w:pStyle w:val="affffffffd"/>
      </w:pPr>
      <w:r>
        <w:rPr>
          <w:rFonts w:hint="eastAsia"/>
        </w:rPr>
        <w:t>检查并拧紧各连接处坚固件。</w:t>
      </w:r>
    </w:p>
    <w:p w:rsidR="009920AE" w:rsidRDefault="00A12E63">
      <w:pPr>
        <w:pStyle w:val="affffffffd"/>
      </w:pPr>
      <w:r>
        <w:rPr>
          <w:rFonts w:hint="eastAsia"/>
        </w:rPr>
        <w:t>清理机上的杂物。</w:t>
      </w:r>
    </w:p>
    <w:p w:rsidR="009920AE" w:rsidRDefault="00A12E63">
      <w:pPr>
        <w:pStyle w:val="affffffffd"/>
      </w:pPr>
      <w:r>
        <w:rPr>
          <w:rFonts w:hint="eastAsia"/>
        </w:rPr>
        <w:t>在各轴承润滑点加注高速黄油，包括粉碎轴两端轴承、变速箱输出轴轴承及张紧轮轴承。</w:t>
      </w:r>
    </w:p>
    <w:p w:rsidR="009920AE" w:rsidRDefault="00A12E63">
      <w:pPr>
        <w:pStyle w:val="affffffffd"/>
      </w:pPr>
      <w:r>
        <w:rPr>
          <w:rFonts w:hint="eastAsia"/>
        </w:rPr>
        <w:t>检查齿轮箱密封情况，静结合面不漏油，动结合面不滴油，必要时更换密封圈或油封。</w:t>
      </w:r>
    </w:p>
    <w:p w:rsidR="009920AE" w:rsidRDefault="00A12E63">
      <w:pPr>
        <w:pStyle w:val="affffffffd"/>
      </w:pPr>
      <w:proofErr w:type="gramStart"/>
      <w:r>
        <w:rPr>
          <w:rFonts w:hint="eastAsia"/>
        </w:rPr>
        <w:t>检查甩刀磨损</w:t>
      </w:r>
      <w:proofErr w:type="gramEnd"/>
      <w:r>
        <w:rPr>
          <w:rFonts w:hint="eastAsia"/>
        </w:rPr>
        <w:t>情况，必要时应更换（每组</w:t>
      </w:r>
      <w:proofErr w:type="gramStart"/>
      <w:r>
        <w:rPr>
          <w:rFonts w:hint="eastAsia"/>
        </w:rPr>
        <w:t>甩刀质量</w:t>
      </w:r>
      <w:proofErr w:type="gramEnd"/>
      <w:r>
        <w:rPr>
          <w:rFonts w:hint="eastAsia"/>
        </w:rPr>
        <w:t>差应不大于10 g），以保持刀辊的动平衡。</w:t>
      </w:r>
    </w:p>
    <w:p w:rsidR="009920AE" w:rsidRDefault="00A12E63">
      <w:pPr>
        <w:pStyle w:val="affffffffd"/>
      </w:pPr>
      <w:r>
        <w:rPr>
          <w:rFonts w:hint="eastAsia"/>
        </w:rPr>
        <w:t>检查各轴承处的温升，若温升过高即为轴承间隙过大或缺油所至，应及时调整或加油。</w:t>
      </w:r>
    </w:p>
    <w:p w:rsidR="009920AE" w:rsidRDefault="00A12E63">
      <w:pPr>
        <w:pStyle w:val="affffffffd"/>
      </w:pPr>
      <w:r>
        <w:rPr>
          <w:rFonts w:hint="eastAsia"/>
        </w:rPr>
        <w:t>检查万向节十字轴挡圈是否错位或脱落，必要时进行调整或更换。</w:t>
      </w:r>
    </w:p>
    <w:p w:rsidR="009920AE" w:rsidRDefault="00A12E63">
      <w:pPr>
        <w:pStyle w:val="affffffffd"/>
      </w:pPr>
      <w:r>
        <w:rPr>
          <w:rFonts w:hint="eastAsia"/>
        </w:rPr>
        <w:t>新购置时在 50 h后需要更换变速箱的齿轮油，以后每工作1000h后需更换1次。</w:t>
      </w:r>
    </w:p>
    <w:p w:rsidR="009920AE" w:rsidRDefault="00A12E63">
      <w:pPr>
        <w:pStyle w:val="afff1"/>
        <w:spacing w:before="156" w:after="156"/>
        <w:ind w:left="0"/>
      </w:pPr>
      <w:r>
        <w:rPr>
          <w:rFonts w:hint="eastAsia"/>
        </w:rPr>
        <w:t xml:space="preserve"> </w:t>
      </w:r>
      <w:bookmarkStart w:id="70" w:name="_Toc5490"/>
      <w:r>
        <w:rPr>
          <w:rFonts w:hint="eastAsia"/>
        </w:rPr>
        <w:t>季度保养</w:t>
      </w:r>
      <w:bookmarkEnd w:id="70"/>
    </w:p>
    <w:p w:rsidR="009920AE" w:rsidRDefault="00A12E63">
      <w:pPr>
        <w:pStyle w:val="affffffffd"/>
      </w:pPr>
      <w:r>
        <w:rPr>
          <w:rFonts w:hint="eastAsia"/>
        </w:rPr>
        <w:t>执行班次保养的各项规定。</w:t>
      </w:r>
    </w:p>
    <w:p w:rsidR="009920AE" w:rsidRDefault="00A12E63">
      <w:pPr>
        <w:pStyle w:val="affffffffd"/>
      </w:pPr>
      <w:r>
        <w:rPr>
          <w:rFonts w:hint="eastAsia"/>
        </w:rPr>
        <w:t>清洗变速箱并更换齿轮油。</w:t>
      </w:r>
    </w:p>
    <w:p w:rsidR="009920AE" w:rsidRDefault="00A12E63">
      <w:pPr>
        <w:pStyle w:val="affffffffd"/>
      </w:pPr>
      <w:r>
        <w:rPr>
          <w:rFonts w:hint="eastAsia"/>
        </w:rPr>
        <w:lastRenderedPageBreak/>
        <w:t>彻底清理机上的杂物，清理机壳体内及各工作部件的泥土和杂物等并在各轴承润滑点加注高速黄油，包括粉碎轴两端轴承、变速箱输出轴轴承及张紧轮轴承。</w:t>
      </w:r>
    </w:p>
    <w:p w:rsidR="009920AE" w:rsidRDefault="00A12E63">
      <w:pPr>
        <w:pStyle w:val="affffffffd"/>
      </w:pPr>
      <w:r>
        <w:rPr>
          <w:rFonts w:hint="eastAsia"/>
        </w:rPr>
        <w:t>机器应停放在通风干燥的地方，避免日晒雨淋。</w:t>
      </w:r>
    </w:p>
    <w:p w:rsidR="009920AE" w:rsidRDefault="00A12E63">
      <w:pPr>
        <w:pStyle w:val="afff"/>
        <w:spacing w:before="312" w:after="312"/>
      </w:pPr>
      <w:bookmarkStart w:id="71" w:name="_Toc11226"/>
      <w:r>
        <w:rPr>
          <w:rFonts w:hint="eastAsia"/>
        </w:rPr>
        <w:t>作业</w:t>
      </w:r>
      <w:bookmarkEnd w:id="71"/>
    </w:p>
    <w:p w:rsidR="009920AE" w:rsidRDefault="00A12E63">
      <w:pPr>
        <w:pStyle w:val="affffffffe"/>
        <w:numPr>
          <w:ilvl w:val="3"/>
          <w:numId w:val="0"/>
        </w:numPr>
      </w:pPr>
      <w:r>
        <w:rPr>
          <w:rFonts w:ascii="黑体" w:eastAsia="黑体" w:hAnsi="黑体" w:cs="黑体" w:hint="eastAsia"/>
        </w:rPr>
        <w:t xml:space="preserve">6.1 </w:t>
      </w:r>
      <w:r>
        <w:rPr>
          <w:rFonts w:hint="eastAsia"/>
        </w:rPr>
        <w:t>根据地块大小划分作业区域，制定作业计划，确定作业路线，并标识地块中不明显的障碍物。</w:t>
      </w:r>
    </w:p>
    <w:p w:rsidR="009920AE" w:rsidRDefault="00A12E63">
      <w:pPr>
        <w:pStyle w:val="affffffffe"/>
        <w:numPr>
          <w:ilvl w:val="3"/>
          <w:numId w:val="0"/>
        </w:numPr>
      </w:pPr>
      <w:r>
        <w:rPr>
          <w:rFonts w:ascii="黑体" w:eastAsia="黑体" w:hAnsi="黑体" w:cs="黑体" w:hint="eastAsia"/>
        </w:rPr>
        <w:t xml:space="preserve">6.2 </w:t>
      </w:r>
      <w:r>
        <w:rPr>
          <w:rFonts w:hint="eastAsia"/>
        </w:rPr>
        <w:t>作业前对拖拉机机组进行检查、调整、保养和预热运转，确保机器状态良好。</w:t>
      </w:r>
    </w:p>
    <w:p w:rsidR="009920AE" w:rsidRDefault="00A12E63">
      <w:pPr>
        <w:pStyle w:val="affffffffe"/>
        <w:numPr>
          <w:ilvl w:val="3"/>
          <w:numId w:val="0"/>
        </w:numPr>
      </w:pPr>
      <w:r>
        <w:rPr>
          <w:rFonts w:ascii="黑体" w:eastAsia="黑体" w:hAnsi="黑体" w:cs="黑体" w:hint="eastAsia"/>
        </w:rPr>
        <w:t xml:space="preserve">6.3 </w:t>
      </w:r>
      <w:r>
        <w:rPr>
          <w:rFonts w:hint="eastAsia"/>
        </w:rPr>
        <w:t>预先进行 20 m~30 m的试作业，观察作业效果是否达到要求。如达不到预期要求，应重新进行相应调整，直到符合要求，方可进行正式作业。</w:t>
      </w:r>
    </w:p>
    <w:p w:rsidR="009920AE" w:rsidRDefault="00A12E63">
      <w:pPr>
        <w:pStyle w:val="afff"/>
        <w:spacing w:before="312" w:after="312"/>
      </w:pPr>
      <w:bookmarkStart w:id="72" w:name="_Toc6454"/>
      <w:r>
        <w:rPr>
          <w:rFonts w:hint="eastAsia"/>
        </w:rPr>
        <w:t>作业质量</w:t>
      </w:r>
      <w:bookmarkEnd w:id="72"/>
    </w:p>
    <w:p w:rsidR="009920AE" w:rsidRDefault="00A12E63">
      <w:pPr>
        <w:pStyle w:val="affffffffb"/>
        <w:numPr>
          <w:ilvl w:val="2"/>
          <w:numId w:val="0"/>
        </w:numPr>
      </w:pPr>
      <w:r>
        <w:rPr>
          <w:rFonts w:ascii="黑体" w:eastAsia="黑体" w:hAnsi="黑体" w:cs="黑体" w:hint="eastAsia"/>
        </w:rPr>
        <w:t xml:space="preserve">7.1 </w:t>
      </w:r>
      <w:r>
        <w:rPr>
          <w:rFonts w:hint="eastAsia"/>
        </w:rPr>
        <w:t>在香蕉茎秆含水率35%的情况下，香蕉茎秆粉碎还田机的作业质量指标应符合表1的规定。</w:t>
      </w:r>
    </w:p>
    <w:p w:rsidR="009920AE" w:rsidRDefault="00A12E63">
      <w:pPr>
        <w:jc w:val="center"/>
        <w:rPr>
          <w:b/>
          <w:bCs/>
        </w:rPr>
      </w:pPr>
      <w:r>
        <w:rPr>
          <w:b/>
          <w:bCs/>
        </w:rPr>
        <w:t>表</w:t>
      </w:r>
      <w:r>
        <w:rPr>
          <w:b/>
          <w:bCs/>
        </w:rPr>
        <w:t xml:space="preserve">1 </w:t>
      </w:r>
      <w:r>
        <w:rPr>
          <w:b/>
          <w:bCs/>
        </w:rPr>
        <w:t>作业质量指标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9920AE">
        <w:trPr>
          <w:jc w:val="center"/>
        </w:trPr>
        <w:tc>
          <w:tcPr>
            <w:tcW w:w="4148" w:type="dxa"/>
            <w:vAlign w:val="center"/>
          </w:tcPr>
          <w:p w:rsidR="009920AE" w:rsidRDefault="00A12E63">
            <w:pPr>
              <w:jc w:val="center"/>
              <w:rPr>
                <w:sz w:val="18"/>
                <w:szCs w:val="18"/>
              </w:rPr>
            </w:pPr>
            <w:r>
              <w:rPr>
                <w:sz w:val="18"/>
                <w:szCs w:val="18"/>
              </w:rPr>
              <w:t>项目</w:t>
            </w:r>
          </w:p>
        </w:tc>
        <w:tc>
          <w:tcPr>
            <w:tcW w:w="4148" w:type="dxa"/>
            <w:vAlign w:val="center"/>
          </w:tcPr>
          <w:p w:rsidR="009920AE" w:rsidRDefault="00A12E63">
            <w:pPr>
              <w:jc w:val="center"/>
              <w:rPr>
                <w:sz w:val="18"/>
                <w:szCs w:val="18"/>
              </w:rPr>
            </w:pPr>
            <w:r>
              <w:rPr>
                <w:sz w:val="18"/>
                <w:szCs w:val="18"/>
              </w:rPr>
              <w:t>指标</w:t>
            </w:r>
          </w:p>
        </w:tc>
      </w:tr>
      <w:tr w:rsidR="009920AE">
        <w:trPr>
          <w:jc w:val="center"/>
        </w:trPr>
        <w:tc>
          <w:tcPr>
            <w:tcW w:w="4148" w:type="dxa"/>
            <w:vAlign w:val="center"/>
          </w:tcPr>
          <w:p w:rsidR="009920AE" w:rsidRDefault="00A12E63">
            <w:pPr>
              <w:jc w:val="center"/>
              <w:rPr>
                <w:sz w:val="18"/>
                <w:szCs w:val="18"/>
              </w:rPr>
            </w:pPr>
            <w:r>
              <w:rPr>
                <w:sz w:val="18"/>
                <w:szCs w:val="18"/>
              </w:rPr>
              <w:t>粉碎长度合格率（</w:t>
            </w:r>
            <w:r>
              <w:rPr>
                <w:sz w:val="18"/>
                <w:szCs w:val="18"/>
              </w:rPr>
              <w:t>%</w:t>
            </w:r>
            <w:r>
              <w:rPr>
                <w:sz w:val="18"/>
                <w:szCs w:val="18"/>
              </w:rPr>
              <w:t>）</w:t>
            </w:r>
          </w:p>
        </w:tc>
        <w:tc>
          <w:tcPr>
            <w:tcW w:w="4148" w:type="dxa"/>
            <w:vAlign w:val="center"/>
          </w:tcPr>
          <w:p w:rsidR="009920AE" w:rsidRDefault="00A12E63">
            <w:pPr>
              <w:jc w:val="center"/>
              <w:rPr>
                <w:sz w:val="18"/>
                <w:szCs w:val="18"/>
              </w:rPr>
            </w:pPr>
            <w:r>
              <w:rPr>
                <w:sz w:val="18"/>
                <w:szCs w:val="18"/>
              </w:rPr>
              <w:t>≥</w:t>
            </w:r>
            <w:r>
              <w:rPr>
                <w:rFonts w:hint="eastAsia"/>
                <w:sz w:val="18"/>
                <w:szCs w:val="18"/>
              </w:rPr>
              <w:t>85</w:t>
            </w:r>
          </w:p>
        </w:tc>
      </w:tr>
      <w:tr w:rsidR="009920AE">
        <w:trPr>
          <w:jc w:val="center"/>
        </w:trPr>
        <w:tc>
          <w:tcPr>
            <w:tcW w:w="4148" w:type="dxa"/>
            <w:vAlign w:val="center"/>
          </w:tcPr>
          <w:p w:rsidR="009920AE" w:rsidRDefault="00A12E63">
            <w:pPr>
              <w:jc w:val="center"/>
              <w:rPr>
                <w:sz w:val="18"/>
                <w:szCs w:val="18"/>
              </w:rPr>
            </w:pPr>
            <w:proofErr w:type="gramStart"/>
            <w:r>
              <w:rPr>
                <w:sz w:val="18"/>
                <w:szCs w:val="18"/>
              </w:rPr>
              <w:t>漏切率</w:t>
            </w:r>
            <w:proofErr w:type="gramEnd"/>
            <w:r>
              <w:rPr>
                <w:sz w:val="18"/>
                <w:szCs w:val="18"/>
              </w:rPr>
              <w:t>（</w:t>
            </w:r>
            <w:r>
              <w:rPr>
                <w:sz w:val="18"/>
                <w:szCs w:val="18"/>
              </w:rPr>
              <w:t>%</w:t>
            </w:r>
            <w:r>
              <w:rPr>
                <w:sz w:val="18"/>
                <w:szCs w:val="18"/>
              </w:rPr>
              <w:t>）</w:t>
            </w:r>
          </w:p>
        </w:tc>
        <w:tc>
          <w:tcPr>
            <w:tcW w:w="4148" w:type="dxa"/>
            <w:vAlign w:val="center"/>
          </w:tcPr>
          <w:p w:rsidR="009920AE" w:rsidRDefault="00A12E63">
            <w:pPr>
              <w:jc w:val="center"/>
              <w:rPr>
                <w:sz w:val="18"/>
                <w:szCs w:val="18"/>
              </w:rPr>
            </w:pPr>
            <w:r>
              <w:rPr>
                <w:sz w:val="18"/>
                <w:szCs w:val="18"/>
              </w:rPr>
              <w:t>≤</w:t>
            </w:r>
            <w:r>
              <w:rPr>
                <w:rFonts w:hint="eastAsia"/>
                <w:sz w:val="18"/>
                <w:szCs w:val="18"/>
              </w:rPr>
              <w:t>8</w:t>
            </w:r>
          </w:p>
        </w:tc>
      </w:tr>
      <w:tr w:rsidR="009920AE">
        <w:trPr>
          <w:trHeight w:val="405"/>
          <w:jc w:val="center"/>
        </w:trPr>
        <w:tc>
          <w:tcPr>
            <w:tcW w:w="4148" w:type="dxa"/>
            <w:vAlign w:val="center"/>
          </w:tcPr>
          <w:p w:rsidR="009920AE" w:rsidRDefault="00A12E63">
            <w:pPr>
              <w:jc w:val="center"/>
              <w:rPr>
                <w:sz w:val="18"/>
                <w:szCs w:val="18"/>
              </w:rPr>
            </w:pPr>
            <w:r>
              <w:rPr>
                <w:rFonts w:hint="eastAsia"/>
                <w:sz w:val="18"/>
                <w:szCs w:val="18"/>
              </w:rPr>
              <w:t>抛撒不均匀率</w:t>
            </w:r>
            <w:r>
              <w:rPr>
                <w:sz w:val="18"/>
                <w:szCs w:val="18"/>
              </w:rPr>
              <w:t>（</w:t>
            </w:r>
            <w:r>
              <w:rPr>
                <w:sz w:val="18"/>
                <w:szCs w:val="18"/>
              </w:rPr>
              <w:t>%</w:t>
            </w:r>
            <w:r>
              <w:rPr>
                <w:sz w:val="18"/>
                <w:szCs w:val="18"/>
              </w:rPr>
              <w:t>）</w:t>
            </w:r>
          </w:p>
        </w:tc>
        <w:tc>
          <w:tcPr>
            <w:tcW w:w="4148" w:type="dxa"/>
            <w:vAlign w:val="center"/>
          </w:tcPr>
          <w:p w:rsidR="009920AE" w:rsidRDefault="00A12E63">
            <w:pPr>
              <w:jc w:val="center"/>
              <w:rPr>
                <w:sz w:val="18"/>
                <w:szCs w:val="18"/>
              </w:rPr>
            </w:pPr>
            <w:r>
              <w:rPr>
                <w:sz w:val="18"/>
                <w:szCs w:val="18"/>
              </w:rPr>
              <w:t>≤</w:t>
            </w:r>
            <w:r>
              <w:rPr>
                <w:rFonts w:hint="eastAsia"/>
                <w:sz w:val="18"/>
                <w:szCs w:val="18"/>
              </w:rPr>
              <w:t>20</w:t>
            </w:r>
          </w:p>
        </w:tc>
      </w:tr>
    </w:tbl>
    <w:p w:rsidR="009920AE" w:rsidRDefault="00A12E63">
      <w:pPr>
        <w:pStyle w:val="affffffffb"/>
        <w:numPr>
          <w:ilvl w:val="2"/>
          <w:numId w:val="0"/>
        </w:numPr>
      </w:pPr>
      <w:r>
        <w:rPr>
          <w:rFonts w:ascii="黑体" w:eastAsia="黑体" w:hAnsi="黑体" w:cs="黑体" w:hint="eastAsia"/>
        </w:rPr>
        <w:t xml:space="preserve">7.2 </w:t>
      </w:r>
      <w:r>
        <w:rPr>
          <w:rFonts w:hint="eastAsia"/>
        </w:rPr>
        <w:t>其他作业技术要求</w:t>
      </w:r>
    </w:p>
    <w:p w:rsidR="009920AE" w:rsidRDefault="00A12E63">
      <w:pPr>
        <w:pStyle w:val="affffffffb"/>
        <w:numPr>
          <w:ilvl w:val="2"/>
          <w:numId w:val="0"/>
        </w:numPr>
      </w:pPr>
      <w:r>
        <w:rPr>
          <w:rFonts w:ascii="黑体" w:eastAsia="黑体" w:hAnsi="黑体" w:cs="黑体" w:hint="eastAsia"/>
        </w:rPr>
        <w:t xml:space="preserve">7.3 </w:t>
      </w:r>
      <w:r>
        <w:rPr>
          <w:rFonts w:hint="eastAsia"/>
        </w:rPr>
        <w:t>收获后香蕉茎秆应及时粉碎还田。</w:t>
      </w:r>
    </w:p>
    <w:p w:rsidR="009920AE" w:rsidRDefault="00A12E63">
      <w:pPr>
        <w:pStyle w:val="affffffffb"/>
        <w:numPr>
          <w:ilvl w:val="2"/>
          <w:numId w:val="0"/>
        </w:numPr>
      </w:pPr>
      <w:r>
        <w:rPr>
          <w:rFonts w:ascii="黑体" w:eastAsia="黑体" w:hAnsi="黑体" w:cs="黑体" w:hint="eastAsia"/>
        </w:rPr>
        <w:t xml:space="preserve">7.4 </w:t>
      </w:r>
      <w:r>
        <w:rPr>
          <w:rFonts w:hint="eastAsia"/>
        </w:rPr>
        <w:t>香蕉茎秆粉碎后应抛撒均匀，不</w:t>
      </w:r>
      <w:proofErr w:type="gramStart"/>
      <w:r>
        <w:rPr>
          <w:rFonts w:hint="eastAsia"/>
        </w:rPr>
        <w:t>应有漏切和</w:t>
      </w:r>
      <w:proofErr w:type="gramEnd"/>
      <w:r>
        <w:rPr>
          <w:rFonts w:hint="eastAsia"/>
        </w:rPr>
        <w:t>香蕉茎秆堆积现象。</w:t>
      </w:r>
    </w:p>
    <w:p w:rsidR="009920AE" w:rsidRDefault="00A12E63">
      <w:pPr>
        <w:pStyle w:val="affffffffb"/>
        <w:numPr>
          <w:ilvl w:val="2"/>
          <w:numId w:val="0"/>
        </w:numPr>
      </w:pPr>
      <w:r>
        <w:rPr>
          <w:rFonts w:ascii="黑体" w:eastAsia="黑体" w:hAnsi="黑体" w:cs="黑体" w:hint="eastAsia"/>
        </w:rPr>
        <w:t xml:space="preserve">7.5 </w:t>
      </w:r>
      <w:r>
        <w:rPr>
          <w:rFonts w:hint="eastAsia"/>
        </w:rPr>
        <w:t>香蕉茎秆粉碎还田后，应及时进行耕整地或平茬破作业，以便将碎叶</w:t>
      </w:r>
      <w:proofErr w:type="gramStart"/>
      <w:r>
        <w:rPr>
          <w:rFonts w:hint="eastAsia"/>
        </w:rPr>
        <w:t>及时翻埋入土</w:t>
      </w:r>
      <w:proofErr w:type="gramEnd"/>
      <w:r>
        <w:rPr>
          <w:rFonts w:hint="eastAsia"/>
        </w:rPr>
        <w:t>。</w:t>
      </w:r>
    </w:p>
    <w:p w:rsidR="009920AE" w:rsidRDefault="00A12E63">
      <w:pPr>
        <w:pStyle w:val="afff"/>
        <w:spacing w:before="312" w:after="312"/>
      </w:pPr>
      <w:bookmarkStart w:id="73" w:name="_Toc24663"/>
      <w:r>
        <w:rPr>
          <w:rFonts w:hint="eastAsia"/>
        </w:rPr>
        <w:t>检测方法</w:t>
      </w:r>
      <w:bookmarkEnd w:id="73"/>
    </w:p>
    <w:p w:rsidR="009920AE" w:rsidRDefault="00A12E63">
      <w:pPr>
        <w:pStyle w:val="afff0"/>
        <w:numPr>
          <w:ilvl w:val="2"/>
          <w:numId w:val="33"/>
        </w:numPr>
        <w:spacing w:before="156" w:after="156"/>
        <w:ind w:left="0"/>
      </w:pPr>
      <w:bookmarkStart w:id="74" w:name="_Toc14981"/>
      <w:r>
        <w:rPr>
          <w:rFonts w:hint="eastAsia"/>
        </w:rPr>
        <w:t>田间调查</w:t>
      </w:r>
      <w:bookmarkEnd w:id="74"/>
    </w:p>
    <w:p w:rsidR="009920AE" w:rsidRDefault="00A12E63">
      <w:pPr>
        <w:ind w:firstLineChars="200" w:firstLine="420"/>
      </w:pPr>
      <w:r>
        <w:rPr>
          <w:rFonts w:hint="eastAsia"/>
        </w:rPr>
        <w:t>香蕉茎秆</w:t>
      </w:r>
      <w:r>
        <w:t>粉碎还田作业前的田间调查按</w:t>
      </w:r>
      <w:r>
        <w:t xml:space="preserve"> GB/T 5262-2008 </w:t>
      </w:r>
      <w:r>
        <w:t>的规定进行。</w:t>
      </w:r>
    </w:p>
    <w:p w:rsidR="009920AE" w:rsidRDefault="00A12E63">
      <w:pPr>
        <w:pStyle w:val="afff0"/>
        <w:numPr>
          <w:ilvl w:val="2"/>
          <w:numId w:val="33"/>
        </w:numPr>
        <w:spacing w:before="156" w:after="156"/>
        <w:ind w:left="0"/>
      </w:pPr>
      <w:bookmarkStart w:id="75" w:name="_Toc17853"/>
      <w:r>
        <w:rPr>
          <w:rFonts w:hint="eastAsia"/>
        </w:rPr>
        <w:t>测区和测点的确定</w:t>
      </w:r>
      <w:bookmarkEnd w:id="75"/>
    </w:p>
    <w:p w:rsidR="009920AE" w:rsidRDefault="00A12E63">
      <w:pPr>
        <w:ind w:firstLineChars="200" w:firstLine="420"/>
      </w:pPr>
      <w:r>
        <w:t>测区和测定的确定按照</w:t>
      </w:r>
      <w:r>
        <w:t xml:space="preserve"> NY/T 500-2015 </w:t>
      </w:r>
      <w:r>
        <w:t>的规定进行。</w:t>
      </w:r>
    </w:p>
    <w:p w:rsidR="009920AE" w:rsidRDefault="00A12E63">
      <w:pPr>
        <w:pStyle w:val="afff0"/>
        <w:numPr>
          <w:ilvl w:val="2"/>
          <w:numId w:val="33"/>
        </w:numPr>
        <w:spacing w:before="156" w:after="156"/>
        <w:ind w:left="0"/>
      </w:pPr>
      <w:bookmarkStart w:id="76" w:name="_Toc7550"/>
      <w:r>
        <w:rPr>
          <w:rFonts w:hint="eastAsia"/>
        </w:rPr>
        <w:t>作业质量的测定</w:t>
      </w:r>
      <w:bookmarkEnd w:id="76"/>
      <w:r>
        <w:rPr>
          <w:rFonts w:hint="eastAsia"/>
        </w:rPr>
        <w:t xml:space="preserve">  </w:t>
      </w:r>
    </w:p>
    <w:p w:rsidR="009920AE" w:rsidRDefault="00A12E63">
      <w:pPr>
        <w:pStyle w:val="affffffffe"/>
        <w:ind w:left="0"/>
        <w:rPr>
          <w:rFonts w:ascii="Times New Roman"/>
        </w:rPr>
      </w:pPr>
      <w:r>
        <w:rPr>
          <w:rFonts w:ascii="Times New Roman" w:hint="eastAsia"/>
        </w:rPr>
        <w:t>粉碎长度合格率、</w:t>
      </w:r>
      <w:proofErr w:type="gramStart"/>
      <w:r>
        <w:rPr>
          <w:rFonts w:ascii="Times New Roman" w:hint="eastAsia"/>
        </w:rPr>
        <w:t>漏切率</w:t>
      </w:r>
      <w:proofErr w:type="gramEnd"/>
      <w:r>
        <w:rPr>
          <w:rFonts w:ascii="Times New Roman" w:hint="eastAsia"/>
        </w:rPr>
        <w:t>的测定按照</w:t>
      </w:r>
      <w:r>
        <w:rPr>
          <w:rFonts w:ascii="Times New Roman" w:hint="eastAsia"/>
        </w:rPr>
        <w:t xml:space="preserve"> NY/T 500-2015 </w:t>
      </w:r>
      <w:r>
        <w:rPr>
          <w:rFonts w:ascii="Times New Roman" w:hint="eastAsia"/>
        </w:rPr>
        <w:t>的规定进行。</w:t>
      </w:r>
    </w:p>
    <w:p w:rsidR="009920AE" w:rsidRDefault="00A12E63">
      <w:pPr>
        <w:pStyle w:val="affffffffe"/>
        <w:ind w:left="0"/>
        <w:rPr>
          <w:rFonts w:ascii="Times New Roman"/>
        </w:rPr>
      </w:pPr>
      <w:r>
        <w:rPr>
          <w:rFonts w:ascii="Times New Roman" w:hint="eastAsia"/>
        </w:rPr>
        <w:t>抛撒不均匀率测定按照</w:t>
      </w:r>
      <w:r>
        <w:rPr>
          <w:rFonts w:ascii="Times New Roman" w:hint="eastAsia"/>
        </w:rPr>
        <w:t xml:space="preserve"> NY/T 500-2015 </w:t>
      </w:r>
      <w:r>
        <w:rPr>
          <w:rFonts w:ascii="Times New Roman" w:hint="eastAsia"/>
        </w:rPr>
        <w:t>的规定进行</w:t>
      </w:r>
      <w:proofErr w:type="gramStart"/>
      <w:r>
        <w:rPr>
          <w:rFonts w:ascii="Times New Roman" w:hint="eastAsia"/>
        </w:rPr>
        <w:t>进行</w:t>
      </w:r>
      <w:proofErr w:type="gramEnd"/>
      <w:r>
        <w:rPr>
          <w:rFonts w:ascii="Times New Roman" w:hint="eastAsia"/>
        </w:rPr>
        <w:t>。</w:t>
      </w:r>
    </w:p>
    <w:p w:rsidR="009920AE" w:rsidRDefault="00A12E63">
      <w:pPr>
        <w:pStyle w:val="affffffffe"/>
        <w:numPr>
          <w:ilvl w:val="0"/>
          <w:numId w:val="0"/>
        </w:numPr>
        <w:jc w:val="center"/>
      </w:pPr>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stretch>
                      <a:fillRect/>
                    </a:stretch>
                  </pic:blipFill>
                  <pic:spPr>
                    <a:xfrm>
                      <a:off x="0" y="0"/>
                      <a:ext cx="1485900" cy="317500"/>
                    </a:xfrm>
                    <a:prstGeom prst="rect">
                      <a:avLst/>
                    </a:prstGeom>
                  </pic:spPr>
                </pic:pic>
              </a:graphicData>
            </a:graphic>
          </wp:inline>
        </w:drawing>
      </w:r>
      <w:bookmarkEnd w:id="29"/>
    </w:p>
    <w:sectPr w:rsidR="009920AE">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430" w:rsidRDefault="00244430">
      <w:pPr>
        <w:spacing w:line="240" w:lineRule="auto"/>
      </w:pPr>
      <w:r>
        <w:separator/>
      </w:r>
    </w:p>
  </w:endnote>
  <w:endnote w:type="continuationSeparator" w:id="0">
    <w:p w:rsidR="00244430" w:rsidRDefault="002444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9920AE">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e"/>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
    </w:pPr>
    <w:r>
      <w:fldChar w:fldCharType="begin"/>
    </w:r>
    <w:r>
      <w:instrText>PAGE   \* MERGEFORMAT</w:instrText>
    </w:r>
    <w:r>
      <w:fldChar w:fldCharType="separate"/>
    </w:r>
    <w:r w:rsidR="001203DC" w:rsidRPr="001203DC">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e"/>
      <w:rPr>
        <w:rFonts w:hAnsi="宋体" w:cs="宋体"/>
      </w:rPr>
    </w:pPr>
    <w:r>
      <w:rPr>
        <w:rFonts w:hAnsi="宋体" w:cs="宋体" w:hint="eastAsia"/>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e"/>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20AE" w:rsidRDefault="00A12E63">
                          <w:pPr>
                            <w:pStyle w:val="affff0"/>
                          </w:pPr>
                          <w:r>
                            <w:fldChar w:fldCharType="begin"/>
                          </w:r>
                          <w:r>
                            <w:instrText xml:space="preserve"> PAGE  \* MERGEFORMAT </w:instrText>
                          </w:r>
                          <w:r>
                            <w:fldChar w:fldCharType="separate"/>
                          </w:r>
                          <w:r w:rsidR="001203DC">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9920AE" w:rsidRDefault="00A12E63">
                    <w:pPr>
                      <w:pStyle w:val="affff0"/>
                    </w:pPr>
                    <w:r>
                      <w:fldChar w:fldCharType="begin"/>
                    </w:r>
                    <w:r>
                      <w:instrText xml:space="preserve"> PAGE  \* MERGEFORMAT </w:instrText>
                    </w:r>
                    <w:r>
                      <w:fldChar w:fldCharType="separate"/>
                    </w:r>
                    <w:r w:rsidR="001203DC">
                      <w:rPr>
                        <w:noProof/>
                      </w:rPr>
                      <w:t>4</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20AE" w:rsidRDefault="00A12E63">
                          <w:pPr>
                            <w:pStyle w:val="affff0"/>
                          </w:pPr>
                          <w:r>
                            <w:fldChar w:fldCharType="begin"/>
                          </w:r>
                          <w:r>
                            <w:instrText xml:space="preserve"> PAGE  \* MERGEFORMAT </w:instrText>
                          </w:r>
                          <w:r>
                            <w:fldChar w:fldCharType="separate"/>
                          </w:r>
                          <w:r w:rsidR="001203DC">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9920AE" w:rsidRDefault="00A12E63">
                    <w:pPr>
                      <w:pStyle w:val="affff0"/>
                    </w:pPr>
                    <w:r>
                      <w:fldChar w:fldCharType="begin"/>
                    </w:r>
                    <w:r>
                      <w:instrText xml:space="preserve"> PAGE  \* MERGEFORMAT </w:instrText>
                    </w:r>
                    <w:r>
                      <w:fldChar w:fldCharType="separate"/>
                    </w:r>
                    <w:r w:rsidR="001203DC">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430" w:rsidRDefault="00244430">
      <w:pPr>
        <w:spacing w:line="240" w:lineRule="auto"/>
      </w:pPr>
      <w:r>
        <w:separator/>
      </w:r>
    </w:p>
  </w:footnote>
  <w:footnote w:type="continuationSeparator" w:id="0">
    <w:p w:rsidR="00244430" w:rsidRDefault="0024443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9920AE">
    <w:pPr>
      <w:pStyle w:val="affff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8"/>
    </w:pPr>
    <w:r>
      <w:fldChar w:fldCharType="begin"/>
    </w:r>
    <w:r>
      <w:instrText xml:space="preserve"> STYLEREF  标准文件_文件编号 \* MERGEFORMAT </w:instrText>
    </w:r>
    <w:r>
      <w:fldChar w:fldCharType="separate"/>
    </w:r>
    <w:r>
      <w:t>DB 4408/T 46</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7"/>
    </w:pPr>
    <w:r>
      <w:fldChar w:fldCharType="begin"/>
    </w:r>
    <w:r>
      <w:instrText xml:space="preserve"> STYLEREF  标准文件_文件编号  \* MERGEFORMAT </w:instrText>
    </w:r>
    <w:r>
      <w:fldChar w:fldCharType="separate"/>
    </w:r>
    <w:r w:rsidR="001203DC">
      <w:rPr>
        <w:noProof/>
      </w:rPr>
      <w:t>DB 4408/T 46</w:t>
    </w:r>
    <w:r w:rsidR="001203DC">
      <w:rPr>
        <w:noProof/>
      </w:rPr>
      <w:t>—</w:t>
    </w:r>
    <w:r w:rsidR="001203DC">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8"/>
    </w:pPr>
    <w:r>
      <w:fldChar w:fldCharType="begin"/>
    </w:r>
    <w:r>
      <w:instrText xml:space="preserve"> STYLEREF  标准文件_文件编号 \* MERGEFORMAT </w:instrText>
    </w:r>
    <w:r>
      <w:fldChar w:fldCharType="separate"/>
    </w:r>
    <w:r w:rsidR="001203DC">
      <w:rPr>
        <w:noProof/>
      </w:rPr>
      <w:t>DB 4408/T 46</w:t>
    </w:r>
    <w:r w:rsidR="001203DC">
      <w:rPr>
        <w:noProof/>
      </w:rPr>
      <w:t>—</w:t>
    </w:r>
    <w:r w:rsidR="001203DC">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7"/>
    </w:pPr>
    <w:r>
      <w:fldChar w:fldCharType="begin"/>
    </w:r>
    <w:r>
      <w:instrText xml:space="preserve"> STYLEREF  标准文件_文件编号  \* MERGEFORMAT </w:instrText>
    </w:r>
    <w:r>
      <w:fldChar w:fldCharType="separate"/>
    </w:r>
    <w:r>
      <w:t>DB 4408/T 46</w:t>
    </w:r>
    <w:r>
      <w:t>—</w:t>
    </w:r>
    <w: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8"/>
    </w:pPr>
    <w:r>
      <w:fldChar w:fldCharType="begin"/>
    </w:r>
    <w:r>
      <w:instrText xml:space="preserve"> STYLEREF  标准文件_文件编号 \* MERGEFORMAT </w:instrText>
    </w:r>
    <w:r>
      <w:fldChar w:fldCharType="separate"/>
    </w:r>
    <w:r w:rsidR="001203DC">
      <w:rPr>
        <w:noProof/>
      </w:rPr>
      <w:t>DB 4408/T 46</w:t>
    </w:r>
    <w:r w:rsidR="001203DC">
      <w:rPr>
        <w:noProof/>
      </w:rPr>
      <w:t>—</w:t>
    </w:r>
    <w:r w:rsidR="001203DC">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AE" w:rsidRDefault="00A12E63">
    <w:pPr>
      <w:pStyle w:val="afffff7"/>
    </w:pPr>
    <w:r>
      <w:fldChar w:fldCharType="begin"/>
    </w:r>
    <w:r>
      <w:instrText xml:space="preserve"> STYLEREF  标准文件_文件编号  \* MERGEFORMAT </w:instrText>
    </w:r>
    <w:r>
      <w:fldChar w:fldCharType="separate"/>
    </w:r>
    <w:r w:rsidR="001203DC">
      <w:rPr>
        <w:noProof/>
      </w:rPr>
      <w:t>DB 4408/T 46</w:t>
    </w:r>
    <w:r w:rsidR="001203DC">
      <w:rPr>
        <w:noProof/>
      </w:rPr>
      <w:t>—</w:t>
    </w:r>
    <w:r w:rsidR="001203DC">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28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5"/>
      <w:suff w:val="nothing"/>
      <w:lvlText w:val="表%1　"/>
      <w:lvlJc w:val="left"/>
      <w:pPr>
        <w:ind w:left="4395" w:firstLine="0"/>
      </w:pPr>
    </w:lvl>
    <w:lvl w:ilvl="1">
      <w:start w:val="1"/>
      <w:numFmt w:val="decimal"/>
      <w:lvlText w:val="%1.%2"/>
      <w:lvlJc w:val="left"/>
      <w:pPr>
        <w:tabs>
          <w:tab w:val="left" w:pos="5387"/>
        </w:tabs>
        <w:ind w:left="5387" w:hanging="567"/>
      </w:pPr>
    </w:lvl>
    <w:lvl w:ilvl="2">
      <w:start w:val="1"/>
      <w:numFmt w:val="decimal"/>
      <w:lvlText w:val="%1.%2.%3"/>
      <w:lvlJc w:val="left"/>
      <w:pPr>
        <w:tabs>
          <w:tab w:val="left" w:pos="5812"/>
        </w:tabs>
        <w:ind w:left="5812" w:hanging="567"/>
      </w:pPr>
    </w:lvl>
    <w:lvl w:ilvl="3">
      <w:start w:val="1"/>
      <w:numFmt w:val="decimal"/>
      <w:lvlText w:val="%1.%2.%3.%4"/>
      <w:lvlJc w:val="left"/>
      <w:pPr>
        <w:tabs>
          <w:tab w:val="left" w:pos="6379"/>
        </w:tabs>
        <w:ind w:left="6379" w:hanging="708"/>
      </w:pPr>
    </w:lvl>
    <w:lvl w:ilvl="4">
      <w:start w:val="1"/>
      <w:numFmt w:val="decimal"/>
      <w:lvlText w:val="%1.%2.%3.%4.%5"/>
      <w:lvlJc w:val="left"/>
      <w:pPr>
        <w:tabs>
          <w:tab w:val="left" w:pos="6946"/>
        </w:tabs>
        <w:ind w:left="6946" w:hanging="850"/>
      </w:pPr>
    </w:lvl>
    <w:lvl w:ilvl="5">
      <w:start w:val="1"/>
      <w:numFmt w:val="decimal"/>
      <w:lvlText w:val="%1.%2.%3.%4.%5.%6"/>
      <w:lvlJc w:val="left"/>
      <w:pPr>
        <w:tabs>
          <w:tab w:val="left" w:pos="7655"/>
        </w:tabs>
        <w:ind w:left="7655" w:hanging="1134"/>
      </w:pPr>
    </w:lvl>
    <w:lvl w:ilvl="6">
      <w:start w:val="1"/>
      <w:numFmt w:val="decimal"/>
      <w:lvlText w:val="%1.%2.%3.%4.%5.%6.%7"/>
      <w:lvlJc w:val="left"/>
      <w:pPr>
        <w:tabs>
          <w:tab w:val="left" w:pos="8222"/>
        </w:tabs>
        <w:ind w:left="8222" w:hanging="1276"/>
      </w:pPr>
    </w:lvl>
    <w:lvl w:ilvl="7">
      <w:start w:val="1"/>
      <w:numFmt w:val="decimal"/>
      <w:lvlText w:val="%1.%2.%3.%4.%5.%6.%7.%8"/>
      <w:lvlJc w:val="left"/>
      <w:pPr>
        <w:tabs>
          <w:tab w:val="left" w:pos="8789"/>
        </w:tabs>
        <w:ind w:left="8789" w:hanging="1418"/>
      </w:pPr>
    </w:lvl>
    <w:lvl w:ilvl="8">
      <w:start w:val="1"/>
      <w:numFmt w:val="decimal"/>
      <w:lvlText w:val="%1.%2.%3.%4.%5.%6.%7.%8.%9"/>
      <w:lvlJc w:val="left"/>
      <w:pPr>
        <w:tabs>
          <w:tab w:val="left" w:pos="9497"/>
        </w:tabs>
        <w:ind w:left="9497"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4536"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15076B"/>
    <w:rsid w:val="0000040A"/>
    <w:rsid w:val="00000A94"/>
    <w:rsid w:val="00001972"/>
    <w:rsid w:val="00001D9A"/>
    <w:rsid w:val="00007B3A"/>
    <w:rsid w:val="000107E0"/>
    <w:rsid w:val="0001120E"/>
    <w:rsid w:val="00011FDE"/>
    <w:rsid w:val="0001241D"/>
    <w:rsid w:val="000128BC"/>
    <w:rsid w:val="00012FFD"/>
    <w:rsid w:val="00014162"/>
    <w:rsid w:val="00014340"/>
    <w:rsid w:val="00014796"/>
    <w:rsid w:val="00015A9B"/>
    <w:rsid w:val="00016A9C"/>
    <w:rsid w:val="00017524"/>
    <w:rsid w:val="00021D07"/>
    <w:rsid w:val="00022184"/>
    <w:rsid w:val="000224E5"/>
    <w:rsid w:val="00022762"/>
    <w:rsid w:val="000238E0"/>
    <w:rsid w:val="00024204"/>
    <w:rsid w:val="000249DB"/>
    <w:rsid w:val="0002595E"/>
    <w:rsid w:val="00027A28"/>
    <w:rsid w:val="000303C3"/>
    <w:rsid w:val="0003076F"/>
    <w:rsid w:val="000331D3"/>
    <w:rsid w:val="000346A5"/>
    <w:rsid w:val="000359C3"/>
    <w:rsid w:val="00035A7D"/>
    <w:rsid w:val="00035C2C"/>
    <w:rsid w:val="000365ED"/>
    <w:rsid w:val="00036848"/>
    <w:rsid w:val="00042252"/>
    <w:rsid w:val="0004249A"/>
    <w:rsid w:val="00043282"/>
    <w:rsid w:val="00044286"/>
    <w:rsid w:val="0004438E"/>
    <w:rsid w:val="00046B3A"/>
    <w:rsid w:val="0004784A"/>
    <w:rsid w:val="00047F28"/>
    <w:rsid w:val="000503AA"/>
    <w:rsid w:val="000506A1"/>
    <w:rsid w:val="000515DD"/>
    <w:rsid w:val="0005265A"/>
    <w:rsid w:val="00052D24"/>
    <w:rsid w:val="00052D72"/>
    <w:rsid w:val="000539DD"/>
    <w:rsid w:val="00053BD3"/>
    <w:rsid w:val="0005521B"/>
    <w:rsid w:val="0005534A"/>
    <w:rsid w:val="000556ED"/>
    <w:rsid w:val="00055FE2"/>
    <w:rsid w:val="0005616F"/>
    <w:rsid w:val="00057040"/>
    <w:rsid w:val="0006001C"/>
    <w:rsid w:val="00060C2E"/>
    <w:rsid w:val="00060CBF"/>
    <w:rsid w:val="00061033"/>
    <w:rsid w:val="000619E9"/>
    <w:rsid w:val="000622D4"/>
    <w:rsid w:val="0006357D"/>
    <w:rsid w:val="00064618"/>
    <w:rsid w:val="00066916"/>
    <w:rsid w:val="00067F1E"/>
    <w:rsid w:val="00071CC0"/>
    <w:rsid w:val="00071DD0"/>
    <w:rsid w:val="000730E9"/>
    <w:rsid w:val="000733C8"/>
    <w:rsid w:val="00073C8C"/>
    <w:rsid w:val="00075453"/>
    <w:rsid w:val="00077B64"/>
    <w:rsid w:val="00080A1C"/>
    <w:rsid w:val="00082317"/>
    <w:rsid w:val="000833C7"/>
    <w:rsid w:val="00083D2C"/>
    <w:rsid w:val="00086AA1"/>
    <w:rsid w:val="00087A77"/>
    <w:rsid w:val="000908CD"/>
    <w:rsid w:val="00090CA6"/>
    <w:rsid w:val="000916B6"/>
    <w:rsid w:val="00092B8A"/>
    <w:rsid w:val="00092FB0"/>
    <w:rsid w:val="000934C5"/>
    <w:rsid w:val="00093D25"/>
    <w:rsid w:val="00093DAB"/>
    <w:rsid w:val="00094BEA"/>
    <w:rsid w:val="00094D73"/>
    <w:rsid w:val="00096B34"/>
    <w:rsid w:val="00096D63"/>
    <w:rsid w:val="000A0AA2"/>
    <w:rsid w:val="000A0B60"/>
    <w:rsid w:val="000A0EB8"/>
    <w:rsid w:val="000A19FC"/>
    <w:rsid w:val="000A296B"/>
    <w:rsid w:val="000A2BD0"/>
    <w:rsid w:val="000A43B0"/>
    <w:rsid w:val="000A4CF3"/>
    <w:rsid w:val="000A4DFB"/>
    <w:rsid w:val="000A7311"/>
    <w:rsid w:val="000B060F"/>
    <w:rsid w:val="000B1592"/>
    <w:rsid w:val="000B1FE6"/>
    <w:rsid w:val="000B1FF2"/>
    <w:rsid w:val="000B3CDA"/>
    <w:rsid w:val="000B6A0B"/>
    <w:rsid w:val="000C07F3"/>
    <w:rsid w:val="000C0F6C"/>
    <w:rsid w:val="000C11DB"/>
    <w:rsid w:val="000C1492"/>
    <w:rsid w:val="000C216D"/>
    <w:rsid w:val="000C270A"/>
    <w:rsid w:val="000C2FBD"/>
    <w:rsid w:val="000C366D"/>
    <w:rsid w:val="000C4220"/>
    <w:rsid w:val="000C43ED"/>
    <w:rsid w:val="000C4B41"/>
    <w:rsid w:val="000C57D6"/>
    <w:rsid w:val="000C6362"/>
    <w:rsid w:val="000C6D38"/>
    <w:rsid w:val="000C7666"/>
    <w:rsid w:val="000D0A9C"/>
    <w:rsid w:val="000D1795"/>
    <w:rsid w:val="000D187D"/>
    <w:rsid w:val="000D302B"/>
    <w:rsid w:val="000D329A"/>
    <w:rsid w:val="000D4AC9"/>
    <w:rsid w:val="000D4B9C"/>
    <w:rsid w:val="000D4EB6"/>
    <w:rsid w:val="000D560A"/>
    <w:rsid w:val="000D5D8C"/>
    <w:rsid w:val="000D753B"/>
    <w:rsid w:val="000D7A0D"/>
    <w:rsid w:val="000E1826"/>
    <w:rsid w:val="000E3FF0"/>
    <w:rsid w:val="000E4C9E"/>
    <w:rsid w:val="000E5244"/>
    <w:rsid w:val="000E5BBF"/>
    <w:rsid w:val="000E6224"/>
    <w:rsid w:val="000E6FD7"/>
    <w:rsid w:val="000F0386"/>
    <w:rsid w:val="000F06E1"/>
    <w:rsid w:val="000F0E3C"/>
    <w:rsid w:val="000F12BD"/>
    <w:rsid w:val="000F1864"/>
    <w:rsid w:val="000F19D5"/>
    <w:rsid w:val="000F1EBD"/>
    <w:rsid w:val="000F4AEA"/>
    <w:rsid w:val="000F57F7"/>
    <w:rsid w:val="000F5F52"/>
    <w:rsid w:val="000F633F"/>
    <w:rsid w:val="000F67E9"/>
    <w:rsid w:val="000F6F89"/>
    <w:rsid w:val="00100C0E"/>
    <w:rsid w:val="001028B9"/>
    <w:rsid w:val="00104926"/>
    <w:rsid w:val="0011150E"/>
    <w:rsid w:val="001137A2"/>
    <w:rsid w:val="00113B1E"/>
    <w:rsid w:val="00114F6A"/>
    <w:rsid w:val="001162B0"/>
    <w:rsid w:val="0011711C"/>
    <w:rsid w:val="00117B61"/>
    <w:rsid w:val="00117C44"/>
    <w:rsid w:val="001203DC"/>
    <w:rsid w:val="0012059C"/>
    <w:rsid w:val="001216D8"/>
    <w:rsid w:val="00122310"/>
    <w:rsid w:val="00122D7B"/>
    <w:rsid w:val="00124E4F"/>
    <w:rsid w:val="00125608"/>
    <w:rsid w:val="001260B7"/>
    <w:rsid w:val="001265CB"/>
    <w:rsid w:val="001268DA"/>
    <w:rsid w:val="001321C6"/>
    <w:rsid w:val="001325C4"/>
    <w:rsid w:val="00133010"/>
    <w:rsid w:val="0013313D"/>
    <w:rsid w:val="001338EE"/>
    <w:rsid w:val="00133AAE"/>
    <w:rsid w:val="00135323"/>
    <w:rsid w:val="001356C4"/>
    <w:rsid w:val="00137B39"/>
    <w:rsid w:val="0014051A"/>
    <w:rsid w:val="00140A6D"/>
    <w:rsid w:val="00141114"/>
    <w:rsid w:val="00142969"/>
    <w:rsid w:val="001446C2"/>
    <w:rsid w:val="00144759"/>
    <w:rsid w:val="001457E7"/>
    <w:rsid w:val="00145ABE"/>
    <w:rsid w:val="00145D9D"/>
    <w:rsid w:val="00146388"/>
    <w:rsid w:val="00147A01"/>
    <w:rsid w:val="0015076B"/>
    <w:rsid w:val="00150E61"/>
    <w:rsid w:val="001510E4"/>
    <w:rsid w:val="001510E5"/>
    <w:rsid w:val="00151780"/>
    <w:rsid w:val="00151B6C"/>
    <w:rsid w:val="00152017"/>
    <w:rsid w:val="001529BF"/>
    <w:rsid w:val="001529E5"/>
    <w:rsid w:val="00153C7E"/>
    <w:rsid w:val="00154AA1"/>
    <w:rsid w:val="00156B25"/>
    <w:rsid w:val="00156E1A"/>
    <w:rsid w:val="00157894"/>
    <w:rsid w:val="00157B55"/>
    <w:rsid w:val="001642FA"/>
    <w:rsid w:val="001649EB"/>
    <w:rsid w:val="00164BAF"/>
    <w:rsid w:val="00164FA8"/>
    <w:rsid w:val="00165065"/>
    <w:rsid w:val="00165434"/>
    <w:rsid w:val="0016580B"/>
    <w:rsid w:val="00165F49"/>
    <w:rsid w:val="00166808"/>
    <w:rsid w:val="00166B88"/>
    <w:rsid w:val="0016770A"/>
    <w:rsid w:val="00170804"/>
    <w:rsid w:val="001708E9"/>
    <w:rsid w:val="00171672"/>
    <w:rsid w:val="00171C7C"/>
    <w:rsid w:val="0017340B"/>
    <w:rsid w:val="00173FB1"/>
    <w:rsid w:val="001748B9"/>
    <w:rsid w:val="001768B4"/>
    <w:rsid w:val="00176914"/>
    <w:rsid w:val="00176DFD"/>
    <w:rsid w:val="001832C7"/>
    <w:rsid w:val="00183410"/>
    <w:rsid w:val="001852C9"/>
    <w:rsid w:val="00185F2F"/>
    <w:rsid w:val="0018791A"/>
    <w:rsid w:val="00190087"/>
    <w:rsid w:val="001913C4"/>
    <w:rsid w:val="0019348F"/>
    <w:rsid w:val="001938F3"/>
    <w:rsid w:val="00193A07"/>
    <w:rsid w:val="00194C95"/>
    <w:rsid w:val="00195C34"/>
    <w:rsid w:val="00196EF5"/>
    <w:rsid w:val="001975D9"/>
    <w:rsid w:val="00197CEF"/>
    <w:rsid w:val="001A18CA"/>
    <w:rsid w:val="001A1914"/>
    <w:rsid w:val="001A1A53"/>
    <w:rsid w:val="001A234A"/>
    <w:rsid w:val="001A2A66"/>
    <w:rsid w:val="001A3933"/>
    <w:rsid w:val="001A4C84"/>
    <w:rsid w:val="001A4CF3"/>
    <w:rsid w:val="001A4CF5"/>
    <w:rsid w:val="001A551A"/>
    <w:rsid w:val="001A5EC5"/>
    <w:rsid w:val="001A6637"/>
    <w:rsid w:val="001A6FB4"/>
    <w:rsid w:val="001A7CB2"/>
    <w:rsid w:val="001B06E8"/>
    <w:rsid w:val="001B10AB"/>
    <w:rsid w:val="001B71D0"/>
    <w:rsid w:val="001B71EE"/>
    <w:rsid w:val="001B722D"/>
    <w:rsid w:val="001C04A8"/>
    <w:rsid w:val="001C23AC"/>
    <w:rsid w:val="001C2C03"/>
    <w:rsid w:val="001C42F7"/>
    <w:rsid w:val="001C49E5"/>
    <w:rsid w:val="001C4D5E"/>
    <w:rsid w:val="001C56CE"/>
    <w:rsid w:val="001C5961"/>
    <w:rsid w:val="001C638E"/>
    <w:rsid w:val="001C680C"/>
    <w:rsid w:val="001C6A80"/>
    <w:rsid w:val="001C6E7D"/>
    <w:rsid w:val="001C7FEA"/>
    <w:rsid w:val="001D0499"/>
    <w:rsid w:val="001D0BBE"/>
    <w:rsid w:val="001D0ED4"/>
    <w:rsid w:val="001D10E1"/>
    <w:rsid w:val="001D1C2B"/>
    <w:rsid w:val="001D212F"/>
    <w:rsid w:val="001D29D7"/>
    <w:rsid w:val="001D2DE7"/>
    <w:rsid w:val="001D411C"/>
    <w:rsid w:val="001D5E60"/>
    <w:rsid w:val="001E19DB"/>
    <w:rsid w:val="001E1B6A"/>
    <w:rsid w:val="001E2484"/>
    <w:rsid w:val="001E383F"/>
    <w:rsid w:val="001E3CC4"/>
    <w:rsid w:val="001E417E"/>
    <w:rsid w:val="001E4387"/>
    <w:rsid w:val="001E4882"/>
    <w:rsid w:val="001E690F"/>
    <w:rsid w:val="001E73AB"/>
    <w:rsid w:val="001E7871"/>
    <w:rsid w:val="001F092D"/>
    <w:rsid w:val="001F143A"/>
    <w:rsid w:val="001F1605"/>
    <w:rsid w:val="001F2508"/>
    <w:rsid w:val="001F4816"/>
    <w:rsid w:val="001F4EE9"/>
    <w:rsid w:val="001F4F06"/>
    <w:rsid w:val="001F6946"/>
    <w:rsid w:val="001F69B4"/>
    <w:rsid w:val="001F6BBF"/>
    <w:rsid w:val="001F71B9"/>
    <w:rsid w:val="001F77C7"/>
    <w:rsid w:val="0020001E"/>
    <w:rsid w:val="00200183"/>
    <w:rsid w:val="00200333"/>
    <w:rsid w:val="0020107D"/>
    <w:rsid w:val="00201B54"/>
    <w:rsid w:val="00202AA4"/>
    <w:rsid w:val="002031F7"/>
    <w:rsid w:val="002040E6"/>
    <w:rsid w:val="0020527B"/>
    <w:rsid w:val="00205F2C"/>
    <w:rsid w:val="002107E3"/>
    <w:rsid w:val="00210B15"/>
    <w:rsid w:val="002116F1"/>
    <w:rsid w:val="00213A41"/>
    <w:rsid w:val="002142EA"/>
    <w:rsid w:val="00215821"/>
    <w:rsid w:val="002204BB"/>
    <w:rsid w:val="0022122B"/>
    <w:rsid w:val="00221B79"/>
    <w:rsid w:val="00221C6B"/>
    <w:rsid w:val="00225197"/>
    <w:rsid w:val="002253A1"/>
    <w:rsid w:val="00225CF8"/>
    <w:rsid w:val="0022794E"/>
    <w:rsid w:val="00233B83"/>
    <w:rsid w:val="00233D64"/>
    <w:rsid w:val="0023401A"/>
    <w:rsid w:val="0023482A"/>
    <w:rsid w:val="002359CB"/>
    <w:rsid w:val="002401D3"/>
    <w:rsid w:val="00240846"/>
    <w:rsid w:val="00242482"/>
    <w:rsid w:val="002431A1"/>
    <w:rsid w:val="00243540"/>
    <w:rsid w:val="00243AB9"/>
    <w:rsid w:val="00244430"/>
    <w:rsid w:val="0024497B"/>
    <w:rsid w:val="0024515B"/>
    <w:rsid w:val="00246021"/>
    <w:rsid w:val="0024666E"/>
    <w:rsid w:val="00246B58"/>
    <w:rsid w:val="00247F52"/>
    <w:rsid w:val="00250B25"/>
    <w:rsid w:val="00250BBE"/>
    <w:rsid w:val="002515C2"/>
    <w:rsid w:val="0025194F"/>
    <w:rsid w:val="00252BC4"/>
    <w:rsid w:val="00256C6D"/>
    <w:rsid w:val="00260D64"/>
    <w:rsid w:val="0026148A"/>
    <w:rsid w:val="00261A61"/>
    <w:rsid w:val="00262696"/>
    <w:rsid w:val="002634C7"/>
    <w:rsid w:val="00263971"/>
    <w:rsid w:val="00263D25"/>
    <w:rsid w:val="002643C3"/>
    <w:rsid w:val="00264A0C"/>
    <w:rsid w:val="00266D7C"/>
    <w:rsid w:val="00266EEB"/>
    <w:rsid w:val="00267EF4"/>
    <w:rsid w:val="0027082D"/>
    <w:rsid w:val="00270CB8"/>
    <w:rsid w:val="002712DC"/>
    <w:rsid w:val="002729C7"/>
    <w:rsid w:val="00272B08"/>
    <w:rsid w:val="002746D9"/>
    <w:rsid w:val="0027578F"/>
    <w:rsid w:val="00275F66"/>
    <w:rsid w:val="00280F97"/>
    <w:rsid w:val="00281189"/>
    <w:rsid w:val="00281BB8"/>
    <w:rsid w:val="00281E9E"/>
    <w:rsid w:val="00282405"/>
    <w:rsid w:val="00282816"/>
    <w:rsid w:val="00282B8F"/>
    <w:rsid w:val="00285170"/>
    <w:rsid w:val="00285361"/>
    <w:rsid w:val="00287AA3"/>
    <w:rsid w:val="0029065E"/>
    <w:rsid w:val="0029157A"/>
    <w:rsid w:val="00291748"/>
    <w:rsid w:val="002919E4"/>
    <w:rsid w:val="00292D60"/>
    <w:rsid w:val="00293B30"/>
    <w:rsid w:val="00294D34"/>
    <w:rsid w:val="00294E3B"/>
    <w:rsid w:val="002954EA"/>
    <w:rsid w:val="00296193"/>
    <w:rsid w:val="00296C66"/>
    <w:rsid w:val="00296EBE"/>
    <w:rsid w:val="002974E3"/>
    <w:rsid w:val="0029775F"/>
    <w:rsid w:val="00297D30"/>
    <w:rsid w:val="002A084B"/>
    <w:rsid w:val="002A1260"/>
    <w:rsid w:val="002A1589"/>
    <w:rsid w:val="002A1608"/>
    <w:rsid w:val="002A25DC"/>
    <w:rsid w:val="002A3AAB"/>
    <w:rsid w:val="002A3E70"/>
    <w:rsid w:val="002A4CEA"/>
    <w:rsid w:val="002A5977"/>
    <w:rsid w:val="002A5A13"/>
    <w:rsid w:val="002A5D8D"/>
    <w:rsid w:val="002A757F"/>
    <w:rsid w:val="002A7F44"/>
    <w:rsid w:val="002B05EF"/>
    <w:rsid w:val="002B0C40"/>
    <w:rsid w:val="002B1030"/>
    <w:rsid w:val="002B186A"/>
    <w:rsid w:val="002B1966"/>
    <w:rsid w:val="002B2458"/>
    <w:rsid w:val="002B2CC2"/>
    <w:rsid w:val="002B4508"/>
    <w:rsid w:val="002B5779"/>
    <w:rsid w:val="002B7332"/>
    <w:rsid w:val="002B7F51"/>
    <w:rsid w:val="002C09E7"/>
    <w:rsid w:val="002C1E06"/>
    <w:rsid w:val="002C1E1C"/>
    <w:rsid w:val="002C3F07"/>
    <w:rsid w:val="002C4FE4"/>
    <w:rsid w:val="002C5278"/>
    <w:rsid w:val="002C6981"/>
    <w:rsid w:val="002C7EBB"/>
    <w:rsid w:val="002D0361"/>
    <w:rsid w:val="002D06C1"/>
    <w:rsid w:val="002D3223"/>
    <w:rsid w:val="002D42B1"/>
    <w:rsid w:val="002D42B5"/>
    <w:rsid w:val="002D4F1A"/>
    <w:rsid w:val="002D51D3"/>
    <w:rsid w:val="002D6EC6"/>
    <w:rsid w:val="002D79AC"/>
    <w:rsid w:val="002E039D"/>
    <w:rsid w:val="002E16F1"/>
    <w:rsid w:val="002E41F8"/>
    <w:rsid w:val="002E4D5A"/>
    <w:rsid w:val="002E6326"/>
    <w:rsid w:val="002F162D"/>
    <w:rsid w:val="002F187E"/>
    <w:rsid w:val="002F30E0"/>
    <w:rsid w:val="002F35E4"/>
    <w:rsid w:val="002F3730"/>
    <w:rsid w:val="002F38E1"/>
    <w:rsid w:val="002F5C78"/>
    <w:rsid w:val="002F61A6"/>
    <w:rsid w:val="002F6220"/>
    <w:rsid w:val="002F7AF6"/>
    <w:rsid w:val="002F7B35"/>
    <w:rsid w:val="00300E63"/>
    <w:rsid w:val="003026A2"/>
    <w:rsid w:val="00302F5F"/>
    <w:rsid w:val="0030441D"/>
    <w:rsid w:val="00306063"/>
    <w:rsid w:val="00306572"/>
    <w:rsid w:val="00310AA0"/>
    <w:rsid w:val="003132A7"/>
    <w:rsid w:val="003136FE"/>
    <w:rsid w:val="00313B85"/>
    <w:rsid w:val="0031603E"/>
    <w:rsid w:val="00317988"/>
    <w:rsid w:val="00317AF5"/>
    <w:rsid w:val="003221B4"/>
    <w:rsid w:val="0032258D"/>
    <w:rsid w:val="00322E62"/>
    <w:rsid w:val="0032434F"/>
    <w:rsid w:val="00324D13"/>
    <w:rsid w:val="00324D2A"/>
    <w:rsid w:val="00324EDD"/>
    <w:rsid w:val="003331E4"/>
    <w:rsid w:val="00333429"/>
    <w:rsid w:val="00336276"/>
    <w:rsid w:val="00336B36"/>
    <w:rsid w:val="00336C64"/>
    <w:rsid w:val="00337162"/>
    <w:rsid w:val="00340F79"/>
    <w:rsid w:val="0034194F"/>
    <w:rsid w:val="00341E04"/>
    <w:rsid w:val="003422FF"/>
    <w:rsid w:val="00342B9F"/>
    <w:rsid w:val="00344605"/>
    <w:rsid w:val="00344BC2"/>
    <w:rsid w:val="0034533A"/>
    <w:rsid w:val="0034607D"/>
    <w:rsid w:val="003474AA"/>
    <w:rsid w:val="003509D4"/>
    <w:rsid w:val="00350D1D"/>
    <w:rsid w:val="00352C83"/>
    <w:rsid w:val="003537C7"/>
    <w:rsid w:val="0035680E"/>
    <w:rsid w:val="003615D2"/>
    <w:rsid w:val="00361EC3"/>
    <w:rsid w:val="00362067"/>
    <w:rsid w:val="0036429C"/>
    <w:rsid w:val="00364A53"/>
    <w:rsid w:val="0036525F"/>
    <w:rsid w:val="003654CB"/>
    <w:rsid w:val="00365AA9"/>
    <w:rsid w:val="00365EA7"/>
    <w:rsid w:val="00365F86"/>
    <w:rsid w:val="00365F87"/>
    <w:rsid w:val="00366A79"/>
    <w:rsid w:val="00366D95"/>
    <w:rsid w:val="00366E89"/>
    <w:rsid w:val="003703B1"/>
    <w:rsid w:val="003705F4"/>
    <w:rsid w:val="00370D58"/>
    <w:rsid w:val="00371316"/>
    <w:rsid w:val="00373E6A"/>
    <w:rsid w:val="00376713"/>
    <w:rsid w:val="00381815"/>
    <w:rsid w:val="003819AF"/>
    <w:rsid w:val="003820E9"/>
    <w:rsid w:val="00382AC5"/>
    <w:rsid w:val="00382DE7"/>
    <w:rsid w:val="00383D7F"/>
    <w:rsid w:val="00384FFC"/>
    <w:rsid w:val="003872FC"/>
    <w:rsid w:val="003875E0"/>
    <w:rsid w:val="00387ADC"/>
    <w:rsid w:val="00390020"/>
    <w:rsid w:val="003903D6"/>
    <w:rsid w:val="00390EE6"/>
    <w:rsid w:val="0039118F"/>
    <w:rsid w:val="00392AD7"/>
    <w:rsid w:val="00392EB5"/>
    <w:rsid w:val="003938D9"/>
    <w:rsid w:val="00393ABF"/>
    <w:rsid w:val="00394376"/>
    <w:rsid w:val="003943FF"/>
    <w:rsid w:val="00395700"/>
    <w:rsid w:val="00396D44"/>
    <w:rsid w:val="003974EB"/>
    <w:rsid w:val="00397CC5"/>
    <w:rsid w:val="003A1582"/>
    <w:rsid w:val="003A1ECF"/>
    <w:rsid w:val="003A1FD7"/>
    <w:rsid w:val="003A2FB0"/>
    <w:rsid w:val="003A4077"/>
    <w:rsid w:val="003B09AD"/>
    <w:rsid w:val="003B1F18"/>
    <w:rsid w:val="003B5BF0"/>
    <w:rsid w:val="003B60BF"/>
    <w:rsid w:val="003B6BE3"/>
    <w:rsid w:val="003B6FE5"/>
    <w:rsid w:val="003C010C"/>
    <w:rsid w:val="003C0842"/>
    <w:rsid w:val="003C0A6C"/>
    <w:rsid w:val="003C11B7"/>
    <w:rsid w:val="003C14DB"/>
    <w:rsid w:val="003C14F8"/>
    <w:rsid w:val="003C5A43"/>
    <w:rsid w:val="003D0519"/>
    <w:rsid w:val="003D06DA"/>
    <w:rsid w:val="003D0BC0"/>
    <w:rsid w:val="003D0FF6"/>
    <w:rsid w:val="003D1B19"/>
    <w:rsid w:val="003D1FAD"/>
    <w:rsid w:val="003D262C"/>
    <w:rsid w:val="003D52CE"/>
    <w:rsid w:val="003D6D61"/>
    <w:rsid w:val="003E091D"/>
    <w:rsid w:val="003E1C53"/>
    <w:rsid w:val="003E2126"/>
    <w:rsid w:val="003E2A69"/>
    <w:rsid w:val="003E2D49"/>
    <w:rsid w:val="003E2FD4"/>
    <w:rsid w:val="003E49F6"/>
    <w:rsid w:val="003E4F6E"/>
    <w:rsid w:val="003E660F"/>
    <w:rsid w:val="003E740E"/>
    <w:rsid w:val="003F0841"/>
    <w:rsid w:val="003F23D3"/>
    <w:rsid w:val="003F2779"/>
    <w:rsid w:val="003F3F08"/>
    <w:rsid w:val="003F49F1"/>
    <w:rsid w:val="003F6272"/>
    <w:rsid w:val="003F68E3"/>
    <w:rsid w:val="00400E72"/>
    <w:rsid w:val="00401400"/>
    <w:rsid w:val="00401BB4"/>
    <w:rsid w:val="00402D65"/>
    <w:rsid w:val="00404869"/>
    <w:rsid w:val="00405884"/>
    <w:rsid w:val="00407D39"/>
    <w:rsid w:val="004101F0"/>
    <w:rsid w:val="00412A18"/>
    <w:rsid w:val="004136DB"/>
    <w:rsid w:val="0041477A"/>
    <w:rsid w:val="00415A6D"/>
    <w:rsid w:val="004167A3"/>
    <w:rsid w:val="004178D2"/>
    <w:rsid w:val="0041792E"/>
    <w:rsid w:val="00422BEB"/>
    <w:rsid w:val="00426ED4"/>
    <w:rsid w:val="00432DAA"/>
    <w:rsid w:val="00434305"/>
    <w:rsid w:val="004347A6"/>
    <w:rsid w:val="00435DF7"/>
    <w:rsid w:val="00436032"/>
    <w:rsid w:val="00436681"/>
    <w:rsid w:val="0043754F"/>
    <w:rsid w:val="0044083F"/>
    <w:rsid w:val="0044104A"/>
    <w:rsid w:val="00441AE7"/>
    <w:rsid w:val="004431EC"/>
    <w:rsid w:val="00445574"/>
    <w:rsid w:val="0044603E"/>
    <w:rsid w:val="004467FB"/>
    <w:rsid w:val="00450886"/>
    <w:rsid w:val="00452D6B"/>
    <w:rsid w:val="00454484"/>
    <w:rsid w:val="00454955"/>
    <w:rsid w:val="0045517B"/>
    <w:rsid w:val="0045693E"/>
    <w:rsid w:val="00457EE7"/>
    <w:rsid w:val="00460EC7"/>
    <w:rsid w:val="004632F4"/>
    <w:rsid w:val="00463B77"/>
    <w:rsid w:val="00463C7B"/>
    <w:rsid w:val="004644A6"/>
    <w:rsid w:val="004651CA"/>
    <w:rsid w:val="0046539C"/>
    <w:rsid w:val="004659BD"/>
    <w:rsid w:val="00466BAF"/>
    <w:rsid w:val="00467A48"/>
    <w:rsid w:val="00470775"/>
    <w:rsid w:val="0047127E"/>
    <w:rsid w:val="00471F79"/>
    <w:rsid w:val="004746B1"/>
    <w:rsid w:val="0047515C"/>
    <w:rsid w:val="0047583F"/>
    <w:rsid w:val="00475DE8"/>
    <w:rsid w:val="0047747F"/>
    <w:rsid w:val="00477769"/>
    <w:rsid w:val="00480189"/>
    <w:rsid w:val="00481C44"/>
    <w:rsid w:val="00482292"/>
    <w:rsid w:val="004846A0"/>
    <w:rsid w:val="00484936"/>
    <w:rsid w:val="00485C89"/>
    <w:rsid w:val="00486BE3"/>
    <w:rsid w:val="004874C9"/>
    <w:rsid w:val="00487FD4"/>
    <w:rsid w:val="004905E4"/>
    <w:rsid w:val="00490A89"/>
    <w:rsid w:val="00490AB4"/>
    <w:rsid w:val="00492F02"/>
    <w:rsid w:val="004939AE"/>
    <w:rsid w:val="00493DF6"/>
    <w:rsid w:val="0049495C"/>
    <w:rsid w:val="004A086D"/>
    <w:rsid w:val="004A12DF"/>
    <w:rsid w:val="004A17E6"/>
    <w:rsid w:val="004A1BA8"/>
    <w:rsid w:val="004A4B57"/>
    <w:rsid w:val="004A572E"/>
    <w:rsid w:val="004A6094"/>
    <w:rsid w:val="004A6376"/>
    <w:rsid w:val="004A63FA"/>
    <w:rsid w:val="004B0272"/>
    <w:rsid w:val="004B2701"/>
    <w:rsid w:val="004B2E1B"/>
    <w:rsid w:val="004B3AA8"/>
    <w:rsid w:val="004B3E93"/>
    <w:rsid w:val="004B40DB"/>
    <w:rsid w:val="004B619A"/>
    <w:rsid w:val="004C1FBC"/>
    <w:rsid w:val="004C3F1D"/>
    <w:rsid w:val="004C458D"/>
    <w:rsid w:val="004C5EF4"/>
    <w:rsid w:val="004C65BA"/>
    <w:rsid w:val="004C7556"/>
    <w:rsid w:val="004C7E8B"/>
    <w:rsid w:val="004C7E9D"/>
    <w:rsid w:val="004C7F67"/>
    <w:rsid w:val="004D076D"/>
    <w:rsid w:val="004D0EF1"/>
    <w:rsid w:val="004D2253"/>
    <w:rsid w:val="004D2744"/>
    <w:rsid w:val="004D4406"/>
    <w:rsid w:val="004D6782"/>
    <w:rsid w:val="004D7C42"/>
    <w:rsid w:val="004E0465"/>
    <w:rsid w:val="004E0B52"/>
    <w:rsid w:val="004E127B"/>
    <w:rsid w:val="004E1C0A"/>
    <w:rsid w:val="004E2B06"/>
    <w:rsid w:val="004E30C5"/>
    <w:rsid w:val="004E442A"/>
    <w:rsid w:val="004E46AA"/>
    <w:rsid w:val="004E4AA5"/>
    <w:rsid w:val="004E4AEE"/>
    <w:rsid w:val="004E59E3"/>
    <w:rsid w:val="004E67C0"/>
    <w:rsid w:val="004E71D4"/>
    <w:rsid w:val="004E7243"/>
    <w:rsid w:val="004F0554"/>
    <w:rsid w:val="004F1A9A"/>
    <w:rsid w:val="004F21DF"/>
    <w:rsid w:val="004F391A"/>
    <w:rsid w:val="004F3CFB"/>
    <w:rsid w:val="004F3EAB"/>
    <w:rsid w:val="004F45F0"/>
    <w:rsid w:val="004F6456"/>
    <w:rsid w:val="004F696E"/>
    <w:rsid w:val="004F6C71"/>
    <w:rsid w:val="00501139"/>
    <w:rsid w:val="00502416"/>
    <w:rsid w:val="0050363E"/>
    <w:rsid w:val="005039BC"/>
    <w:rsid w:val="005043BB"/>
    <w:rsid w:val="00504A3D"/>
    <w:rsid w:val="00505767"/>
    <w:rsid w:val="005073F0"/>
    <w:rsid w:val="00510A7B"/>
    <w:rsid w:val="00511DE8"/>
    <w:rsid w:val="00512F6E"/>
    <w:rsid w:val="00513038"/>
    <w:rsid w:val="00514174"/>
    <w:rsid w:val="005144F1"/>
    <w:rsid w:val="00515FF9"/>
    <w:rsid w:val="00516088"/>
    <w:rsid w:val="00516B0B"/>
    <w:rsid w:val="00517909"/>
    <w:rsid w:val="005220EC"/>
    <w:rsid w:val="00523F95"/>
    <w:rsid w:val="00524D65"/>
    <w:rsid w:val="00525B16"/>
    <w:rsid w:val="00530C3E"/>
    <w:rsid w:val="00531A2E"/>
    <w:rsid w:val="00532009"/>
    <w:rsid w:val="00532557"/>
    <w:rsid w:val="00533D04"/>
    <w:rsid w:val="005347FE"/>
    <w:rsid w:val="00534804"/>
    <w:rsid w:val="00534BDF"/>
    <w:rsid w:val="005354EA"/>
    <w:rsid w:val="0053585F"/>
    <w:rsid w:val="00535BF0"/>
    <w:rsid w:val="00535EC4"/>
    <w:rsid w:val="00535ED9"/>
    <w:rsid w:val="0053692B"/>
    <w:rsid w:val="00537A01"/>
    <w:rsid w:val="00537EAC"/>
    <w:rsid w:val="00541853"/>
    <w:rsid w:val="005418CD"/>
    <w:rsid w:val="00541D0D"/>
    <w:rsid w:val="00543BDA"/>
    <w:rsid w:val="005441CC"/>
    <w:rsid w:val="00545DA9"/>
    <w:rsid w:val="00545EFD"/>
    <w:rsid w:val="005469DB"/>
    <w:rsid w:val="00547282"/>
    <w:rsid w:val="005479DA"/>
    <w:rsid w:val="00547BCC"/>
    <w:rsid w:val="0055013B"/>
    <w:rsid w:val="00550ACB"/>
    <w:rsid w:val="00551F6F"/>
    <w:rsid w:val="00555044"/>
    <w:rsid w:val="005552BE"/>
    <w:rsid w:val="00556E62"/>
    <w:rsid w:val="00561475"/>
    <w:rsid w:val="005631AF"/>
    <w:rsid w:val="005639CF"/>
    <w:rsid w:val="0056487B"/>
    <w:rsid w:val="00564FB9"/>
    <w:rsid w:val="00565F3B"/>
    <w:rsid w:val="005665ED"/>
    <w:rsid w:val="00570A30"/>
    <w:rsid w:val="00570F73"/>
    <w:rsid w:val="00573D9E"/>
    <w:rsid w:val="005747EA"/>
    <w:rsid w:val="005749E7"/>
    <w:rsid w:val="005767E4"/>
    <w:rsid w:val="0057742C"/>
    <w:rsid w:val="005801E3"/>
    <w:rsid w:val="0058146D"/>
    <w:rsid w:val="00581802"/>
    <w:rsid w:val="0058262E"/>
    <w:rsid w:val="005836A8"/>
    <w:rsid w:val="0058409C"/>
    <w:rsid w:val="00584262"/>
    <w:rsid w:val="00584C45"/>
    <w:rsid w:val="005862CF"/>
    <w:rsid w:val="00586630"/>
    <w:rsid w:val="00586B5A"/>
    <w:rsid w:val="00587ADD"/>
    <w:rsid w:val="00591E27"/>
    <w:rsid w:val="00593FA6"/>
    <w:rsid w:val="00595FDC"/>
    <w:rsid w:val="00596160"/>
    <w:rsid w:val="005966E2"/>
    <w:rsid w:val="00597007"/>
    <w:rsid w:val="005A0966"/>
    <w:rsid w:val="005A11B7"/>
    <w:rsid w:val="005A260B"/>
    <w:rsid w:val="005A29B9"/>
    <w:rsid w:val="005A4A1B"/>
    <w:rsid w:val="005A7830"/>
    <w:rsid w:val="005A7FCE"/>
    <w:rsid w:val="005B0F3F"/>
    <w:rsid w:val="005B1FDB"/>
    <w:rsid w:val="005B369B"/>
    <w:rsid w:val="005B391E"/>
    <w:rsid w:val="005B4903"/>
    <w:rsid w:val="005B51CE"/>
    <w:rsid w:val="005B5885"/>
    <w:rsid w:val="005B5CD7"/>
    <w:rsid w:val="005B6CF6"/>
    <w:rsid w:val="005B70FF"/>
    <w:rsid w:val="005B7422"/>
    <w:rsid w:val="005B7CD0"/>
    <w:rsid w:val="005C02DF"/>
    <w:rsid w:val="005C29B8"/>
    <w:rsid w:val="005C38E7"/>
    <w:rsid w:val="005C524D"/>
    <w:rsid w:val="005C5F21"/>
    <w:rsid w:val="005C623A"/>
    <w:rsid w:val="005C7156"/>
    <w:rsid w:val="005D0C75"/>
    <w:rsid w:val="005D336D"/>
    <w:rsid w:val="005D4171"/>
    <w:rsid w:val="005D6A95"/>
    <w:rsid w:val="005D6B2C"/>
    <w:rsid w:val="005D6D9C"/>
    <w:rsid w:val="005E2335"/>
    <w:rsid w:val="005E34CA"/>
    <w:rsid w:val="005E3C18"/>
    <w:rsid w:val="005E62BD"/>
    <w:rsid w:val="005E6812"/>
    <w:rsid w:val="005E779B"/>
    <w:rsid w:val="005E7881"/>
    <w:rsid w:val="005E78E0"/>
    <w:rsid w:val="005F0C63"/>
    <w:rsid w:val="005F0D9C"/>
    <w:rsid w:val="005F284E"/>
    <w:rsid w:val="005F4272"/>
    <w:rsid w:val="005F4407"/>
    <w:rsid w:val="005F4712"/>
    <w:rsid w:val="005F6619"/>
    <w:rsid w:val="00601534"/>
    <w:rsid w:val="006015CE"/>
    <w:rsid w:val="00604784"/>
    <w:rsid w:val="00606419"/>
    <w:rsid w:val="00607D29"/>
    <w:rsid w:val="00610957"/>
    <w:rsid w:val="00612885"/>
    <w:rsid w:val="00612952"/>
    <w:rsid w:val="00614958"/>
    <w:rsid w:val="00614CC1"/>
    <w:rsid w:val="0061584C"/>
    <w:rsid w:val="00615A9D"/>
    <w:rsid w:val="00615BCB"/>
    <w:rsid w:val="00617387"/>
    <w:rsid w:val="006205D6"/>
    <w:rsid w:val="006211A6"/>
    <w:rsid w:val="00624099"/>
    <w:rsid w:val="00624C3F"/>
    <w:rsid w:val="006252D8"/>
    <w:rsid w:val="006259BC"/>
    <w:rsid w:val="0062636B"/>
    <w:rsid w:val="00627268"/>
    <w:rsid w:val="00630817"/>
    <w:rsid w:val="00631B40"/>
    <w:rsid w:val="00632182"/>
    <w:rsid w:val="00632AE0"/>
    <w:rsid w:val="00633C17"/>
    <w:rsid w:val="006340D2"/>
    <w:rsid w:val="00634D9E"/>
    <w:rsid w:val="00636C57"/>
    <w:rsid w:val="00636E3E"/>
    <w:rsid w:val="006379F7"/>
    <w:rsid w:val="00637E4D"/>
    <w:rsid w:val="00640620"/>
    <w:rsid w:val="00640A7A"/>
    <w:rsid w:val="00641A1F"/>
    <w:rsid w:val="00645904"/>
    <w:rsid w:val="00645987"/>
    <w:rsid w:val="00647D7D"/>
    <w:rsid w:val="0065039A"/>
    <w:rsid w:val="006510C2"/>
    <w:rsid w:val="00651ACB"/>
    <w:rsid w:val="00651C47"/>
    <w:rsid w:val="00652AB2"/>
    <w:rsid w:val="00653FED"/>
    <w:rsid w:val="0065477A"/>
    <w:rsid w:val="00654EC0"/>
    <w:rsid w:val="0065525B"/>
    <w:rsid w:val="00655945"/>
    <w:rsid w:val="00655D4F"/>
    <w:rsid w:val="00656D29"/>
    <w:rsid w:val="00660CD2"/>
    <w:rsid w:val="006628AA"/>
    <w:rsid w:val="006640E5"/>
    <w:rsid w:val="006646F1"/>
    <w:rsid w:val="00664929"/>
    <w:rsid w:val="00664F62"/>
    <w:rsid w:val="006655E1"/>
    <w:rsid w:val="00667480"/>
    <w:rsid w:val="00672060"/>
    <w:rsid w:val="00672BFD"/>
    <w:rsid w:val="00674FF4"/>
    <w:rsid w:val="006770F4"/>
    <w:rsid w:val="00677A84"/>
    <w:rsid w:val="0068026D"/>
    <w:rsid w:val="00680A27"/>
    <w:rsid w:val="006816A4"/>
    <w:rsid w:val="006819B8"/>
    <w:rsid w:val="00682968"/>
    <w:rsid w:val="00683329"/>
    <w:rsid w:val="006840A6"/>
    <w:rsid w:val="006850CD"/>
    <w:rsid w:val="00685787"/>
    <w:rsid w:val="00685AAB"/>
    <w:rsid w:val="00686D12"/>
    <w:rsid w:val="00693DCF"/>
    <w:rsid w:val="00694B71"/>
    <w:rsid w:val="00695D22"/>
    <w:rsid w:val="00696132"/>
    <w:rsid w:val="00696911"/>
    <w:rsid w:val="00696AAB"/>
    <w:rsid w:val="006A07AA"/>
    <w:rsid w:val="006A25E5"/>
    <w:rsid w:val="006A2B46"/>
    <w:rsid w:val="006A3356"/>
    <w:rsid w:val="006A336D"/>
    <w:rsid w:val="006A35E5"/>
    <w:rsid w:val="006A37B9"/>
    <w:rsid w:val="006A6CB6"/>
    <w:rsid w:val="006A703D"/>
    <w:rsid w:val="006B2672"/>
    <w:rsid w:val="006B2F17"/>
    <w:rsid w:val="006B54BF"/>
    <w:rsid w:val="006B5F44"/>
    <w:rsid w:val="006B5F90"/>
    <w:rsid w:val="006B62E4"/>
    <w:rsid w:val="006B7D48"/>
    <w:rsid w:val="006C18F1"/>
    <w:rsid w:val="006C192C"/>
    <w:rsid w:val="006C1BBA"/>
    <w:rsid w:val="006C2079"/>
    <w:rsid w:val="006C2CB5"/>
    <w:rsid w:val="006C3CBA"/>
    <w:rsid w:val="006C4134"/>
    <w:rsid w:val="006C5A62"/>
    <w:rsid w:val="006C5D68"/>
    <w:rsid w:val="006C6976"/>
    <w:rsid w:val="006C6DD0"/>
    <w:rsid w:val="006C6F2F"/>
    <w:rsid w:val="006C73E8"/>
    <w:rsid w:val="006D04EA"/>
    <w:rsid w:val="006D16C4"/>
    <w:rsid w:val="006D1B57"/>
    <w:rsid w:val="006D1BA3"/>
    <w:rsid w:val="006D38B8"/>
    <w:rsid w:val="006D3E96"/>
    <w:rsid w:val="006D4081"/>
    <w:rsid w:val="006D4515"/>
    <w:rsid w:val="006D4BB1"/>
    <w:rsid w:val="006D6593"/>
    <w:rsid w:val="006E1AD2"/>
    <w:rsid w:val="006E23EA"/>
    <w:rsid w:val="006E2753"/>
    <w:rsid w:val="006E7806"/>
    <w:rsid w:val="006F00BA"/>
    <w:rsid w:val="006F03A8"/>
    <w:rsid w:val="006F09FF"/>
    <w:rsid w:val="006F2ACA"/>
    <w:rsid w:val="006F2ADC"/>
    <w:rsid w:val="006F2BFE"/>
    <w:rsid w:val="006F31E9"/>
    <w:rsid w:val="006F3611"/>
    <w:rsid w:val="006F4400"/>
    <w:rsid w:val="006F4DD4"/>
    <w:rsid w:val="006F5B80"/>
    <w:rsid w:val="006F6284"/>
    <w:rsid w:val="006F67D8"/>
    <w:rsid w:val="007002C5"/>
    <w:rsid w:val="007005BA"/>
    <w:rsid w:val="0070081A"/>
    <w:rsid w:val="00702043"/>
    <w:rsid w:val="0070358F"/>
    <w:rsid w:val="00703E11"/>
    <w:rsid w:val="00704387"/>
    <w:rsid w:val="00704F04"/>
    <w:rsid w:val="00707669"/>
    <w:rsid w:val="00711CBA"/>
    <w:rsid w:val="00711FB5"/>
    <w:rsid w:val="007121D1"/>
    <w:rsid w:val="00712A01"/>
    <w:rsid w:val="00714F58"/>
    <w:rsid w:val="00721B59"/>
    <w:rsid w:val="00722FBF"/>
    <w:rsid w:val="00722FC2"/>
    <w:rsid w:val="00724636"/>
    <w:rsid w:val="00724879"/>
    <w:rsid w:val="00724E1B"/>
    <w:rsid w:val="00725949"/>
    <w:rsid w:val="0072786F"/>
    <w:rsid w:val="00727B7A"/>
    <w:rsid w:val="00727FA2"/>
    <w:rsid w:val="00731C9B"/>
    <w:rsid w:val="00732248"/>
    <w:rsid w:val="007322D9"/>
    <w:rsid w:val="00732BC0"/>
    <w:rsid w:val="0073720F"/>
    <w:rsid w:val="0073763D"/>
    <w:rsid w:val="00737796"/>
    <w:rsid w:val="007413FC"/>
    <w:rsid w:val="0074165C"/>
    <w:rsid w:val="00742C35"/>
    <w:rsid w:val="007432CA"/>
    <w:rsid w:val="007439EB"/>
    <w:rsid w:val="00743CB4"/>
    <w:rsid w:val="00743F0A"/>
    <w:rsid w:val="007444E8"/>
    <w:rsid w:val="00744E18"/>
    <w:rsid w:val="0074548E"/>
    <w:rsid w:val="00745773"/>
    <w:rsid w:val="00746800"/>
    <w:rsid w:val="007501A8"/>
    <w:rsid w:val="007501BC"/>
    <w:rsid w:val="00750D61"/>
    <w:rsid w:val="00750EE1"/>
    <w:rsid w:val="00751116"/>
    <w:rsid w:val="007516CF"/>
    <w:rsid w:val="00751842"/>
    <w:rsid w:val="00752B4D"/>
    <w:rsid w:val="00755402"/>
    <w:rsid w:val="00756B26"/>
    <w:rsid w:val="00756EDF"/>
    <w:rsid w:val="007600E3"/>
    <w:rsid w:val="00763CF2"/>
    <w:rsid w:val="00765C43"/>
    <w:rsid w:val="00765EFB"/>
    <w:rsid w:val="007671CA"/>
    <w:rsid w:val="00767C61"/>
    <w:rsid w:val="0077008A"/>
    <w:rsid w:val="007704AC"/>
    <w:rsid w:val="00770A19"/>
    <w:rsid w:val="007718B6"/>
    <w:rsid w:val="00772FFC"/>
    <w:rsid w:val="00773C1F"/>
    <w:rsid w:val="00774DA4"/>
    <w:rsid w:val="00776599"/>
    <w:rsid w:val="0078114B"/>
    <w:rsid w:val="007817E3"/>
    <w:rsid w:val="00781A07"/>
    <w:rsid w:val="00781DD2"/>
    <w:rsid w:val="00783ECF"/>
    <w:rsid w:val="0078413A"/>
    <w:rsid w:val="00790198"/>
    <w:rsid w:val="0079047D"/>
    <w:rsid w:val="00794242"/>
    <w:rsid w:val="0079431E"/>
    <w:rsid w:val="007959E8"/>
    <w:rsid w:val="00795D75"/>
    <w:rsid w:val="00795E9C"/>
    <w:rsid w:val="007A0521"/>
    <w:rsid w:val="007A13F7"/>
    <w:rsid w:val="007A2E12"/>
    <w:rsid w:val="007A340C"/>
    <w:rsid w:val="007A3475"/>
    <w:rsid w:val="007A41C8"/>
    <w:rsid w:val="007A54CE"/>
    <w:rsid w:val="007A6FD9"/>
    <w:rsid w:val="007A7FFA"/>
    <w:rsid w:val="007B04EB"/>
    <w:rsid w:val="007B0D4F"/>
    <w:rsid w:val="007B1F99"/>
    <w:rsid w:val="007B2A07"/>
    <w:rsid w:val="007B44EE"/>
    <w:rsid w:val="007B5102"/>
    <w:rsid w:val="007B5A3D"/>
    <w:rsid w:val="007B5B95"/>
    <w:rsid w:val="007B68EA"/>
    <w:rsid w:val="007B7453"/>
    <w:rsid w:val="007C1E8B"/>
    <w:rsid w:val="007C2BF6"/>
    <w:rsid w:val="007C2D89"/>
    <w:rsid w:val="007C4163"/>
    <w:rsid w:val="007C4214"/>
    <w:rsid w:val="007C4593"/>
    <w:rsid w:val="007C475D"/>
    <w:rsid w:val="007C4FB1"/>
    <w:rsid w:val="007C5309"/>
    <w:rsid w:val="007C5E95"/>
    <w:rsid w:val="007C6069"/>
    <w:rsid w:val="007C7801"/>
    <w:rsid w:val="007D06C4"/>
    <w:rsid w:val="007D0BAE"/>
    <w:rsid w:val="007D1352"/>
    <w:rsid w:val="007D2508"/>
    <w:rsid w:val="007D346A"/>
    <w:rsid w:val="007D6518"/>
    <w:rsid w:val="007D6667"/>
    <w:rsid w:val="007D7105"/>
    <w:rsid w:val="007D76BD"/>
    <w:rsid w:val="007D78B1"/>
    <w:rsid w:val="007E0BF1"/>
    <w:rsid w:val="007E298B"/>
    <w:rsid w:val="007E7690"/>
    <w:rsid w:val="007F0ED8"/>
    <w:rsid w:val="007F0F63"/>
    <w:rsid w:val="007F2C24"/>
    <w:rsid w:val="007F332B"/>
    <w:rsid w:val="007F5A2A"/>
    <w:rsid w:val="007F6BE7"/>
    <w:rsid w:val="007F75CE"/>
    <w:rsid w:val="007F7B49"/>
    <w:rsid w:val="008013A4"/>
    <w:rsid w:val="0080249B"/>
    <w:rsid w:val="008027CE"/>
    <w:rsid w:val="00802F42"/>
    <w:rsid w:val="00803F27"/>
    <w:rsid w:val="00804383"/>
    <w:rsid w:val="0080461C"/>
    <w:rsid w:val="00804BB7"/>
    <w:rsid w:val="00804D41"/>
    <w:rsid w:val="00810257"/>
    <w:rsid w:val="008104F5"/>
    <w:rsid w:val="00810B7E"/>
    <w:rsid w:val="00811072"/>
    <w:rsid w:val="00811369"/>
    <w:rsid w:val="008132C6"/>
    <w:rsid w:val="00815419"/>
    <w:rsid w:val="008163C8"/>
    <w:rsid w:val="008164A1"/>
    <w:rsid w:val="00817325"/>
    <w:rsid w:val="00817B0C"/>
    <w:rsid w:val="008209E6"/>
    <w:rsid w:val="00823303"/>
    <w:rsid w:val="008233B2"/>
    <w:rsid w:val="00823A9F"/>
    <w:rsid w:val="00823C85"/>
    <w:rsid w:val="00825138"/>
    <w:rsid w:val="00826996"/>
    <w:rsid w:val="008269DD"/>
    <w:rsid w:val="008276B0"/>
    <w:rsid w:val="00830621"/>
    <w:rsid w:val="008308F3"/>
    <w:rsid w:val="0083348C"/>
    <w:rsid w:val="008373D3"/>
    <w:rsid w:val="008402F4"/>
    <w:rsid w:val="00840617"/>
    <w:rsid w:val="00840F84"/>
    <w:rsid w:val="00841E94"/>
    <w:rsid w:val="00842A47"/>
    <w:rsid w:val="00843C13"/>
    <w:rsid w:val="00843E0F"/>
    <w:rsid w:val="008454F8"/>
    <w:rsid w:val="0085130A"/>
    <w:rsid w:val="0085173A"/>
    <w:rsid w:val="0085337C"/>
    <w:rsid w:val="00853DA0"/>
    <w:rsid w:val="00856316"/>
    <w:rsid w:val="008603CE"/>
    <w:rsid w:val="008620FC"/>
    <w:rsid w:val="008627A5"/>
    <w:rsid w:val="00863E05"/>
    <w:rsid w:val="00865ACA"/>
    <w:rsid w:val="00865D28"/>
    <w:rsid w:val="00865F85"/>
    <w:rsid w:val="00866889"/>
    <w:rsid w:val="00867C10"/>
    <w:rsid w:val="00870439"/>
    <w:rsid w:val="00870BA9"/>
    <w:rsid w:val="00870DA1"/>
    <w:rsid w:val="00871E47"/>
    <w:rsid w:val="008742B4"/>
    <w:rsid w:val="00876334"/>
    <w:rsid w:val="00881D3C"/>
    <w:rsid w:val="00883C8D"/>
    <w:rsid w:val="00883F93"/>
    <w:rsid w:val="00884578"/>
    <w:rsid w:val="00884DB3"/>
    <w:rsid w:val="008856A4"/>
    <w:rsid w:val="00885988"/>
    <w:rsid w:val="00885A9D"/>
    <w:rsid w:val="008864F6"/>
    <w:rsid w:val="0088673A"/>
    <w:rsid w:val="0089049D"/>
    <w:rsid w:val="00890F29"/>
    <w:rsid w:val="008928C9"/>
    <w:rsid w:val="008930CB"/>
    <w:rsid w:val="008938DC"/>
    <w:rsid w:val="00893FD1"/>
    <w:rsid w:val="00894836"/>
    <w:rsid w:val="00895172"/>
    <w:rsid w:val="00895680"/>
    <w:rsid w:val="00895C0A"/>
    <w:rsid w:val="00896DFF"/>
    <w:rsid w:val="0089762C"/>
    <w:rsid w:val="008A0B37"/>
    <w:rsid w:val="008A15E6"/>
    <w:rsid w:val="008A1893"/>
    <w:rsid w:val="008A2538"/>
    <w:rsid w:val="008A3215"/>
    <w:rsid w:val="008A5784"/>
    <w:rsid w:val="008A57E6"/>
    <w:rsid w:val="008A6F81"/>
    <w:rsid w:val="008A720A"/>
    <w:rsid w:val="008A769A"/>
    <w:rsid w:val="008B0106"/>
    <w:rsid w:val="008B01F3"/>
    <w:rsid w:val="008B0C9C"/>
    <w:rsid w:val="008B166D"/>
    <w:rsid w:val="008B17F4"/>
    <w:rsid w:val="008B1BC4"/>
    <w:rsid w:val="008B1CE1"/>
    <w:rsid w:val="008B2727"/>
    <w:rsid w:val="008B3615"/>
    <w:rsid w:val="008B477B"/>
    <w:rsid w:val="008B4AC4"/>
    <w:rsid w:val="008B50C8"/>
    <w:rsid w:val="008B5281"/>
    <w:rsid w:val="008B6D83"/>
    <w:rsid w:val="008B78F7"/>
    <w:rsid w:val="008B7E05"/>
    <w:rsid w:val="008C021D"/>
    <w:rsid w:val="008C0225"/>
    <w:rsid w:val="008C073B"/>
    <w:rsid w:val="008C1375"/>
    <w:rsid w:val="008C1797"/>
    <w:rsid w:val="008C219C"/>
    <w:rsid w:val="008C3730"/>
    <w:rsid w:val="008C404E"/>
    <w:rsid w:val="008C475E"/>
    <w:rsid w:val="008C4A86"/>
    <w:rsid w:val="008C609F"/>
    <w:rsid w:val="008C619A"/>
    <w:rsid w:val="008C6885"/>
    <w:rsid w:val="008D0CE8"/>
    <w:rsid w:val="008D2D1D"/>
    <w:rsid w:val="008D4510"/>
    <w:rsid w:val="008D453D"/>
    <w:rsid w:val="008D4A64"/>
    <w:rsid w:val="008D53AD"/>
    <w:rsid w:val="008D562B"/>
    <w:rsid w:val="008D5733"/>
    <w:rsid w:val="008D5EC3"/>
    <w:rsid w:val="008D622B"/>
    <w:rsid w:val="008D62F0"/>
    <w:rsid w:val="008D666C"/>
    <w:rsid w:val="008D7898"/>
    <w:rsid w:val="008D7B54"/>
    <w:rsid w:val="008E0C9D"/>
    <w:rsid w:val="008E1648"/>
    <w:rsid w:val="008E1B3E"/>
    <w:rsid w:val="008E1CC7"/>
    <w:rsid w:val="008E1D59"/>
    <w:rsid w:val="008E2319"/>
    <w:rsid w:val="008E2EBB"/>
    <w:rsid w:val="008E3FA3"/>
    <w:rsid w:val="008E4BB6"/>
    <w:rsid w:val="008E4BDD"/>
    <w:rsid w:val="008E5518"/>
    <w:rsid w:val="008E569F"/>
    <w:rsid w:val="008E68E0"/>
    <w:rsid w:val="008E6A84"/>
    <w:rsid w:val="008E7632"/>
    <w:rsid w:val="008E7B50"/>
    <w:rsid w:val="008F0A99"/>
    <w:rsid w:val="008F0CDC"/>
    <w:rsid w:val="008F166F"/>
    <w:rsid w:val="008F17A3"/>
    <w:rsid w:val="008F1ED3"/>
    <w:rsid w:val="008F23A5"/>
    <w:rsid w:val="008F2F17"/>
    <w:rsid w:val="008F47A6"/>
    <w:rsid w:val="008F4C29"/>
    <w:rsid w:val="008F6BA7"/>
    <w:rsid w:val="008F70BD"/>
    <w:rsid w:val="008F788F"/>
    <w:rsid w:val="008F7C23"/>
    <w:rsid w:val="008F7EA2"/>
    <w:rsid w:val="00900201"/>
    <w:rsid w:val="00900E9E"/>
    <w:rsid w:val="00902693"/>
    <w:rsid w:val="00902722"/>
    <w:rsid w:val="009027BC"/>
    <w:rsid w:val="00902E82"/>
    <w:rsid w:val="009062E6"/>
    <w:rsid w:val="00911BE5"/>
    <w:rsid w:val="00913CA9"/>
    <w:rsid w:val="00913EAD"/>
    <w:rsid w:val="00914164"/>
    <w:rsid w:val="009145AE"/>
    <w:rsid w:val="009146CE"/>
    <w:rsid w:val="00914CA7"/>
    <w:rsid w:val="00915921"/>
    <w:rsid w:val="00915C3E"/>
    <w:rsid w:val="009161A8"/>
    <w:rsid w:val="00917088"/>
    <w:rsid w:val="0092156C"/>
    <w:rsid w:val="00922EA6"/>
    <w:rsid w:val="009231A1"/>
    <w:rsid w:val="009245F5"/>
    <w:rsid w:val="009249EC"/>
    <w:rsid w:val="0092702C"/>
    <w:rsid w:val="009273B3"/>
    <w:rsid w:val="00930180"/>
    <w:rsid w:val="009305B5"/>
    <w:rsid w:val="00935B44"/>
    <w:rsid w:val="00936974"/>
    <w:rsid w:val="00937A8A"/>
    <w:rsid w:val="009429D5"/>
    <w:rsid w:val="00942BF1"/>
    <w:rsid w:val="00945180"/>
    <w:rsid w:val="00945428"/>
    <w:rsid w:val="0094607B"/>
    <w:rsid w:val="009462F8"/>
    <w:rsid w:val="009520F0"/>
    <w:rsid w:val="00953604"/>
    <w:rsid w:val="0095496B"/>
    <w:rsid w:val="009610DC"/>
    <w:rsid w:val="00961490"/>
    <w:rsid w:val="0096381A"/>
    <w:rsid w:val="009643AD"/>
    <w:rsid w:val="00965E04"/>
    <w:rsid w:val="009674AD"/>
    <w:rsid w:val="00967650"/>
    <w:rsid w:val="00970CDC"/>
    <w:rsid w:val="00971425"/>
    <w:rsid w:val="00971F5D"/>
    <w:rsid w:val="009720C9"/>
    <w:rsid w:val="00976583"/>
    <w:rsid w:val="00977010"/>
    <w:rsid w:val="00977D02"/>
    <w:rsid w:val="009809BB"/>
    <w:rsid w:val="00981096"/>
    <w:rsid w:val="00981309"/>
    <w:rsid w:val="00983528"/>
    <w:rsid w:val="0098364B"/>
    <w:rsid w:val="00984DB8"/>
    <w:rsid w:val="009911AF"/>
    <w:rsid w:val="0099124B"/>
    <w:rsid w:val="00991875"/>
    <w:rsid w:val="00991F92"/>
    <w:rsid w:val="009920AE"/>
    <w:rsid w:val="009923A6"/>
    <w:rsid w:val="00992985"/>
    <w:rsid w:val="00993889"/>
    <w:rsid w:val="0099551B"/>
    <w:rsid w:val="009977AE"/>
    <w:rsid w:val="00997BF1"/>
    <w:rsid w:val="009A089C"/>
    <w:rsid w:val="009A1092"/>
    <w:rsid w:val="009A118E"/>
    <w:rsid w:val="009A1217"/>
    <w:rsid w:val="009A21CD"/>
    <w:rsid w:val="009A278C"/>
    <w:rsid w:val="009A2BC2"/>
    <w:rsid w:val="009A3B68"/>
    <w:rsid w:val="009A42C1"/>
    <w:rsid w:val="009A5429"/>
    <w:rsid w:val="009A72AD"/>
    <w:rsid w:val="009B0462"/>
    <w:rsid w:val="009B09E0"/>
    <w:rsid w:val="009B0BC5"/>
    <w:rsid w:val="009B1247"/>
    <w:rsid w:val="009B15DB"/>
    <w:rsid w:val="009B6029"/>
    <w:rsid w:val="009B6971"/>
    <w:rsid w:val="009B6DB5"/>
    <w:rsid w:val="009C0438"/>
    <w:rsid w:val="009C27F1"/>
    <w:rsid w:val="009C2AF8"/>
    <w:rsid w:val="009C3152"/>
    <w:rsid w:val="009C3AC3"/>
    <w:rsid w:val="009C4B2E"/>
    <w:rsid w:val="009C4CFA"/>
    <w:rsid w:val="009C5070"/>
    <w:rsid w:val="009C6D80"/>
    <w:rsid w:val="009D00BA"/>
    <w:rsid w:val="009D112C"/>
    <w:rsid w:val="009D1B2B"/>
    <w:rsid w:val="009D4698"/>
    <w:rsid w:val="009D47FA"/>
    <w:rsid w:val="009D4BD0"/>
    <w:rsid w:val="009D4C5B"/>
    <w:rsid w:val="009D50D2"/>
    <w:rsid w:val="009D6BCA"/>
    <w:rsid w:val="009E0F62"/>
    <w:rsid w:val="009E36C0"/>
    <w:rsid w:val="009E45A4"/>
    <w:rsid w:val="009E4A58"/>
    <w:rsid w:val="009E560E"/>
    <w:rsid w:val="009E5A2D"/>
    <w:rsid w:val="009E5AB2"/>
    <w:rsid w:val="009E6219"/>
    <w:rsid w:val="009F03B3"/>
    <w:rsid w:val="009F6A98"/>
    <w:rsid w:val="009F7040"/>
    <w:rsid w:val="00A0096C"/>
    <w:rsid w:val="00A01757"/>
    <w:rsid w:val="00A028C0"/>
    <w:rsid w:val="00A02BAE"/>
    <w:rsid w:val="00A02E94"/>
    <w:rsid w:val="00A0475C"/>
    <w:rsid w:val="00A05CDE"/>
    <w:rsid w:val="00A06A6B"/>
    <w:rsid w:val="00A07E47"/>
    <w:rsid w:val="00A129D0"/>
    <w:rsid w:val="00A12C33"/>
    <w:rsid w:val="00A12E63"/>
    <w:rsid w:val="00A138BA"/>
    <w:rsid w:val="00A14C8E"/>
    <w:rsid w:val="00A152B5"/>
    <w:rsid w:val="00A153D9"/>
    <w:rsid w:val="00A15F09"/>
    <w:rsid w:val="00A169B6"/>
    <w:rsid w:val="00A201E3"/>
    <w:rsid w:val="00A2271D"/>
    <w:rsid w:val="00A237D5"/>
    <w:rsid w:val="00A24949"/>
    <w:rsid w:val="00A26E6C"/>
    <w:rsid w:val="00A302FF"/>
    <w:rsid w:val="00A30EFC"/>
    <w:rsid w:val="00A30F8B"/>
    <w:rsid w:val="00A314EC"/>
    <w:rsid w:val="00A31984"/>
    <w:rsid w:val="00A32D73"/>
    <w:rsid w:val="00A3367B"/>
    <w:rsid w:val="00A3597D"/>
    <w:rsid w:val="00A36DD1"/>
    <w:rsid w:val="00A4006C"/>
    <w:rsid w:val="00A40091"/>
    <w:rsid w:val="00A4030F"/>
    <w:rsid w:val="00A41C79"/>
    <w:rsid w:val="00A41CB5"/>
    <w:rsid w:val="00A42CDF"/>
    <w:rsid w:val="00A43ECD"/>
    <w:rsid w:val="00A4452E"/>
    <w:rsid w:val="00A4472C"/>
    <w:rsid w:val="00A44CDA"/>
    <w:rsid w:val="00A44E69"/>
    <w:rsid w:val="00A4661E"/>
    <w:rsid w:val="00A468D6"/>
    <w:rsid w:val="00A55BD6"/>
    <w:rsid w:val="00A55D50"/>
    <w:rsid w:val="00A56384"/>
    <w:rsid w:val="00A57142"/>
    <w:rsid w:val="00A57F94"/>
    <w:rsid w:val="00A619B6"/>
    <w:rsid w:val="00A61F09"/>
    <w:rsid w:val="00A63730"/>
    <w:rsid w:val="00A63E7D"/>
    <w:rsid w:val="00A64069"/>
    <w:rsid w:val="00A648CD"/>
    <w:rsid w:val="00A65182"/>
    <w:rsid w:val="00A6537A"/>
    <w:rsid w:val="00A675C1"/>
    <w:rsid w:val="00A67866"/>
    <w:rsid w:val="00A67C52"/>
    <w:rsid w:val="00A70B07"/>
    <w:rsid w:val="00A7146A"/>
    <w:rsid w:val="00A723F8"/>
    <w:rsid w:val="00A74320"/>
    <w:rsid w:val="00A77CCB"/>
    <w:rsid w:val="00A802F8"/>
    <w:rsid w:val="00A83D8D"/>
    <w:rsid w:val="00A8446B"/>
    <w:rsid w:val="00A8473F"/>
    <w:rsid w:val="00A84D21"/>
    <w:rsid w:val="00A862D6"/>
    <w:rsid w:val="00A8715E"/>
    <w:rsid w:val="00A907F0"/>
    <w:rsid w:val="00A91684"/>
    <w:rsid w:val="00A9240C"/>
    <w:rsid w:val="00A9295B"/>
    <w:rsid w:val="00A93B09"/>
    <w:rsid w:val="00A94247"/>
    <w:rsid w:val="00A952D7"/>
    <w:rsid w:val="00A963F7"/>
    <w:rsid w:val="00A96AD8"/>
    <w:rsid w:val="00AA052C"/>
    <w:rsid w:val="00AA1E45"/>
    <w:rsid w:val="00AA3A49"/>
    <w:rsid w:val="00AA4286"/>
    <w:rsid w:val="00AA456B"/>
    <w:rsid w:val="00AA57F5"/>
    <w:rsid w:val="00AA672E"/>
    <w:rsid w:val="00AA6EC9"/>
    <w:rsid w:val="00AA7DD4"/>
    <w:rsid w:val="00AB05FC"/>
    <w:rsid w:val="00AB0D5E"/>
    <w:rsid w:val="00AB1849"/>
    <w:rsid w:val="00AB41D5"/>
    <w:rsid w:val="00AB428C"/>
    <w:rsid w:val="00AB6309"/>
    <w:rsid w:val="00AB6C5F"/>
    <w:rsid w:val="00AB7129"/>
    <w:rsid w:val="00AC058C"/>
    <w:rsid w:val="00AC27A6"/>
    <w:rsid w:val="00AC27F6"/>
    <w:rsid w:val="00AC2A09"/>
    <w:rsid w:val="00AC30F7"/>
    <w:rsid w:val="00AC3A5A"/>
    <w:rsid w:val="00AC4C55"/>
    <w:rsid w:val="00AC4D95"/>
    <w:rsid w:val="00AC51A3"/>
    <w:rsid w:val="00AC51C1"/>
    <w:rsid w:val="00AC5DF4"/>
    <w:rsid w:val="00AC6CDD"/>
    <w:rsid w:val="00AD0AEF"/>
    <w:rsid w:val="00AD0F30"/>
    <w:rsid w:val="00AD11B7"/>
    <w:rsid w:val="00AD1A94"/>
    <w:rsid w:val="00AD1C05"/>
    <w:rsid w:val="00AD2920"/>
    <w:rsid w:val="00AD2E14"/>
    <w:rsid w:val="00AD401C"/>
    <w:rsid w:val="00AD4126"/>
    <w:rsid w:val="00AD421C"/>
    <w:rsid w:val="00AD44FA"/>
    <w:rsid w:val="00AD46FB"/>
    <w:rsid w:val="00AE070A"/>
    <w:rsid w:val="00AE101C"/>
    <w:rsid w:val="00AE37E5"/>
    <w:rsid w:val="00AE3D34"/>
    <w:rsid w:val="00AE5926"/>
    <w:rsid w:val="00AE5EB4"/>
    <w:rsid w:val="00AE78E5"/>
    <w:rsid w:val="00AE796D"/>
    <w:rsid w:val="00AF063D"/>
    <w:rsid w:val="00AF0C18"/>
    <w:rsid w:val="00AF20C6"/>
    <w:rsid w:val="00AF25CE"/>
    <w:rsid w:val="00AF33DD"/>
    <w:rsid w:val="00AF47C5"/>
    <w:rsid w:val="00AF5398"/>
    <w:rsid w:val="00AF697C"/>
    <w:rsid w:val="00B01C24"/>
    <w:rsid w:val="00B038FB"/>
    <w:rsid w:val="00B047F8"/>
    <w:rsid w:val="00B049AF"/>
    <w:rsid w:val="00B0549B"/>
    <w:rsid w:val="00B07242"/>
    <w:rsid w:val="00B07D55"/>
    <w:rsid w:val="00B07DD6"/>
    <w:rsid w:val="00B10534"/>
    <w:rsid w:val="00B113DB"/>
    <w:rsid w:val="00B11D8A"/>
    <w:rsid w:val="00B12981"/>
    <w:rsid w:val="00B147DD"/>
    <w:rsid w:val="00B156FD"/>
    <w:rsid w:val="00B17198"/>
    <w:rsid w:val="00B17A89"/>
    <w:rsid w:val="00B21F61"/>
    <w:rsid w:val="00B261F1"/>
    <w:rsid w:val="00B265BC"/>
    <w:rsid w:val="00B30B7B"/>
    <w:rsid w:val="00B31860"/>
    <w:rsid w:val="00B31FB1"/>
    <w:rsid w:val="00B33952"/>
    <w:rsid w:val="00B33C5E"/>
    <w:rsid w:val="00B342F4"/>
    <w:rsid w:val="00B34369"/>
    <w:rsid w:val="00B34443"/>
    <w:rsid w:val="00B34764"/>
    <w:rsid w:val="00B34DC2"/>
    <w:rsid w:val="00B3604F"/>
    <w:rsid w:val="00B378E5"/>
    <w:rsid w:val="00B4346D"/>
    <w:rsid w:val="00B440F4"/>
    <w:rsid w:val="00B447A5"/>
    <w:rsid w:val="00B4654C"/>
    <w:rsid w:val="00B47293"/>
    <w:rsid w:val="00B47C58"/>
    <w:rsid w:val="00B50E50"/>
    <w:rsid w:val="00B52120"/>
    <w:rsid w:val="00B535B7"/>
    <w:rsid w:val="00B53FCF"/>
    <w:rsid w:val="00B54ABC"/>
    <w:rsid w:val="00B54DDE"/>
    <w:rsid w:val="00B55B45"/>
    <w:rsid w:val="00B569C2"/>
    <w:rsid w:val="00B56FBE"/>
    <w:rsid w:val="00B60ACF"/>
    <w:rsid w:val="00B62B58"/>
    <w:rsid w:val="00B63FAC"/>
    <w:rsid w:val="00B64BFF"/>
    <w:rsid w:val="00B65149"/>
    <w:rsid w:val="00B66567"/>
    <w:rsid w:val="00B66F52"/>
    <w:rsid w:val="00B66FE5"/>
    <w:rsid w:val="00B700C7"/>
    <w:rsid w:val="00B72880"/>
    <w:rsid w:val="00B758BF"/>
    <w:rsid w:val="00B77EC8"/>
    <w:rsid w:val="00B801F8"/>
    <w:rsid w:val="00B82136"/>
    <w:rsid w:val="00B827A6"/>
    <w:rsid w:val="00B831CE"/>
    <w:rsid w:val="00B83DA7"/>
    <w:rsid w:val="00B8601A"/>
    <w:rsid w:val="00B865F7"/>
    <w:rsid w:val="00B86677"/>
    <w:rsid w:val="00B87131"/>
    <w:rsid w:val="00B9073F"/>
    <w:rsid w:val="00B911DE"/>
    <w:rsid w:val="00B9238A"/>
    <w:rsid w:val="00B939B1"/>
    <w:rsid w:val="00B93BC4"/>
    <w:rsid w:val="00B9502C"/>
    <w:rsid w:val="00B96D40"/>
    <w:rsid w:val="00B97386"/>
    <w:rsid w:val="00BA263B"/>
    <w:rsid w:val="00BA33B1"/>
    <w:rsid w:val="00BA404B"/>
    <w:rsid w:val="00BA42B2"/>
    <w:rsid w:val="00BA4CFB"/>
    <w:rsid w:val="00BA58D4"/>
    <w:rsid w:val="00BA5B9E"/>
    <w:rsid w:val="00BA7169"/>
    <w:rsid w:val="00BA7B84"/>
    <w:rsid w:val="00BA7C9A"/>
    <w:rsid w:val="00BB1B20"/>
    <w:rsid w:val="00BB5313"/>
    <w:rsid w:val="00BB5F8F"/>
    <w:rsid w:val="00BB657A"/>
    <w:rsid w:val="00BC1A4E"/>
    <w:rsid w:val="00BC29D7"/>
    <w:rsid w:val="00BC5DC7"/>
    <w:rsid w:val="00BC5E5A"/>
    <w:rsid w:val="00BC63E3"/>
    <w:rsid w:val="00BC6B8B"/>
    <w:rsid w:val="00BC73D8"/>
    <w:rsid w:val="00BC78DC"/>
    <w:rsid w:val="00BC7987"/>
    <w:rsid w:val="00BD2046"/>
    <w:rsid w:val="00BD52D7"/>
    <w:rsid w:val="00BD58FB"/>
    <w:rsid w:val="00BD5AD2"/>
    <w:rsid w:val="00BD5D26"/>
    <w:rsid w:val="00BD60CC"/>
    <w:rsid w:val="00BE027C"/>
    <w:rsid w:val="00BE0307"/>
    <w:rsid w:val="00BE0B13"/>
    <w:rsid w:val="00BE22F3"/>
    <w:rsid w:val="00BE3E9E"/>
    <w:rsid w:val="00BE51DF"/>
    <w:rsid w:val="00BE5B52"/>
    <w:rsid w:val="00BE66BA"/>
    <w:rsid w:val="00BE6819"/>
    <w:rsid w:val="00BE7B8D"/>
    <w:rsid w:val="00BF0993"/>
    <w:rsid w:val="00BF10A9"/>
    <w:rsid w:val="00BF1703"/>
    <w:rsid w:val="00BF1746"/>
    <w:rsid w:val="00BF231C"/>
    <w:rsid w:val="00BF2B59"/>
    <w:rsid w:val="00BF51E5"/>
    <w:rsid w:val="00BF74A6"/>
    <w:rsid w:val="00C0105D"/>
    <w:rsid w:val="00C013AD"/>
    <w:rsid w:val="00C02D11"/>
    <w:rsid w:val="00C0324F"/>
    <w:rsid w:val="00C0346D"/>
    <w:rsid w:val="00C04904"/>
    <w:rsid w:val="00C056B3"/>
    <w:rsid w:val="00C07D1B"/>
    <w:rsid w:val="00C101FB"/>
    <w:rsid w:val="00C103E5"/>
    <w:rsid w:val="00C13319"/>
    <w:rsid w:val="00C13807"/>
    <w:rsid w:val="00C13EE9"/>
    <w:rsid w:val="00C2084D"/>
    <w:rsid w:val="00C21540"/>
    <w:rsid w:val="00C21906"/>
    <w:rsid w:val="00C21BFA"/>
    <w:rsid w:val="00C22148"/>
    <w:rsid w:val="00C22A1B"/>
    <w:rsid w:val="00C24741"/>
    <w:rsid w:val="00C24C8D"/>
    <w:rsid w:val="00C25FE2"/>
    <w:rsid w:val="00C268D8"/>
    <w:rsid w:val="00C26B53"/>
    <w:rsid w:val="00C279B2"/>
    <w:rsid w:val="00C303CF"/>
    <w:rsid w:val="00C31906"/>
    <w:rsid w:val="00C32F2C"/>
    <w:rsid w:val="00C33E50"/>
    <w:rsid w:val="00C34C20"/>
    <w:rsid w:val="00C3518A"/>
    <w:rsid w:val="00C35A3E"/>
    <w:rsid w:val="00C412DB"/>
    <w:rsid w:val="00C420FD"/>
    <w:rsid w:val="00C42130"/>
    <w:rsid w:val="00C423A4"/>
    <w:rsid w:val="00C4273F"/>
    <w:rsid w:val="00C449E9"/>
    <w:rsid w:val="00C44BF5"/>
    <w:rsid w:val="00C511A7"/>
    <w:rsid w:val="00C521D6"/>
    <w:rsid w:val="00C521DE"/>
    <w:rsid w:val="00C529F4"/>
    <w:rsid w:val="00C54F17"/>
    <w:rsid w:val="00C55232"/>
    <w:rsid w:val="00C553A4"/>
    <w:rsid w:val="00C55A06"/>
    <w:rsid w:val="00C55D03"/>
    <w:rsid w:val="00C601BC"/>
    <w:rsid w:val="00C6329F"/>
    <w:rsid w:val="00C63340"/>
    <w:rsid w:val="00C643F9"/>
    <w:rsid w:val="00C64E95"/>
    <w:rsid w:val="00C708AD"/>
    <w:rsid w:val="00C70923"/>
    <w:rsid w:val="00C71372"/>
    <w:rsid w:val="00C71888"/>
    <w:rsid w:val="00C72410"/>
    <w:rsid w:val="00C7287F"/>
    <w:rsid w:val="00C80CB8"/>
    <w:rsid w:val="00C819F8"/>
    <w:rsid w:val="00C8248C"/>
    <w:rsid w:val="00C831BC"/>
    <w:rsid w:val="00C84E33"/>
    <w:rsid w:val="00C86270"/>
    <w:rsid w:val="00C86D6F"/>
    <w:rsid w:val="00C87BFE"/>
    <w:rsid w:val="00C905FC"/>
    <w:rsid w:val="00C92D03"/>
    <w:rsid w:val="00C9319C"/>
    <w:rsid w:val="00C93CAF"/>
    <w:rsid w:val="00C93E51"/>
    <w:rsid w:val="00C9435D"/>
    <w:rsid w:val="00C9455F"/>
    <w:rsid w:val="00C94DF2"/>
    <w:rsid w:val="00C966BA"/>
    <w:rsid w:val="00C96741"/>
    <w:rsid w:val="00CA2D1B"/>
    <w:rsid w:val="00CA375D"/>
    <w:rsid w:val="00CA4D5B"/>
    <w:rsid w:val="00CA662A"/>
    <w:rsid w:val="00CA7636"/>
    <w:rsid w:val="00CA7AFD"/>
    <w:rsid w:val="00CA7C3C"/>
    <w:rsid w:val="00CB0189"/>
    <w:rsid w:val="00CB0BA2"/>
    <w:rsid w:val="00CB143E"/>
    <w:rsid w:val="00CB1A42"/>
    <w:rsid w:val="00CB1B0C"/>
    <w:rsid w:val="00CB2680"/>
    <w:rsid w:val="00CB2C0B"/>
    <w:rsid w:val="00CB517D"/>
    <w:rsid w:val="00CC01D7"/>
    <w:rsid w:val="00CC038D"/>
    <w:rsid w:val="00CC08DB"/>
    <w:rsid w:val="00CC1E7D"/>
    <w:rsid w:val="00CC246A"/>
    <w:rsid w:val="00CC38BA"/>
    <w:rsid w:val="00CC39FF"/>
    <w:rsid w:val="00CC3C2F"/>
    <w:rsid w:val="00CC44BE"/>
    <w:rsid w:val="00CC4AC8"/>
    <w:rsid w:val="00CC4BBF"/>
    <w:rsid w:val="00CC5233"/>
    <w:rsid w:val="00CC5DE6"/>
    <w:rsid w:val="00CC6238"/>
    <w:rsid w:val="00CC6E4E"/>
    <w:rsid w:val="00CC6FE8"/>
    <w:rsid w:val="00CC7202"/>
    <w:rsid w:val="00CC7BA3"/>
    <w:rsid w:val="00CD04FF"/>
    <w:rsid w:val="00CD05D8"/>
    <w:rsid w:val="00CD0C28"/>
    <w:rsid w:val="00CD18EC"/>
    <w:rsid w:val="00CD2808"/>
    <w:rsid w:val="00CD28BF"/>
    <w:rsid w:val="00CD4092"/>
    <w:rsid w:val="00CD4A20"/>
    <w:rsid w:val="00CD50A1"/>
    <w:rsid w:val="00CD519E"/>
    <w:rsid w:val="00CD745D"/>
    <w:rsid w:val="00CE00BD"/>
    <w:rsid w:val="00CE0C4F"/>
    <w:rsid w:val="00CE2F94"/>
    <w:rsid w:val="00CE30EA"/>
    <w:rsid w:val="00CE3161"/>
    <w:rsid w:val="00CE342B"/>
    <w:rsid w:val="00CE3847"/>
    <w:rsid w:val="00CE3F2D"/>
    <w:rsid w:val="00CE5282"/>
    <w:rsid w:val="00CE58F1"/>
    <w:rsid w:val="00CE6150"/>
    <w:rsid w:val="00CE70F0"/>
    <w:rsid w:val="00CE7792"/>
    <w:rsid w:val="00CF0185"/>
    <w:rsid w:val="00CF048A"/>
    <w:rsid w:val="00CF155A"/>
    <w:rsid w:val="00CF2947"/>
    <w:rsid w:val="00CF4394"/>
    <w:rsid w:val="00CF4B94"/>
    <w:rsid w:val="00CF686F"/>
    <w:rsid w:val="00CF6E60"/>
    <w:rsid w:val="00CF7BCA"/>
    <w:rsid w:val="00CF7F0F"/>
    <w:rsid w:val="00D008FD"/>
    <w:rsid w:val="00D0321C"/>
    <w:rsid w:val="00D035EC"/>
    <w:rsid w:val="00D03E20"/>
    <w:rsid w:val="00D04861"/>
    <w:rsid w:val="00D05883"/>
    <w:rsid w:val="00D06AB1"/>
    <w:rsid w:val="00D072ED"/>
    <w:rsid w:val="00D07A16"/>
    <w:rsid w:val="00D102B3"/>
    <w:rsid w:val="00D1067E"/>
    <w:rsid w:val="00D10F50"/>
    <w:rsid w:val="00D11272"/>
    <w:rsid w:val="00D112D7"/>
    <w:rsid w:val="00D126F5"/>
    <w:rsid w:val="00D133CB"/>
    <w:rsid w:val="00D13671"/>
    <w:rsid w:val="00D13D05"/>
    <w:rsid w:val="00D1489E"/>
    <w:rsid w:val="00D1565A"/>
    <w:rsid w:val="00D16413"/>
    <w:rsid w:val="00D16D92"/>
    <w:rsid w:val="00D20737"/>
    <w:rsid w:val="00D21661"/>
    <w:rsid w:val="00D21E81"/>
    <w:rsid w:val="00D21FE9"/>
    <w:rsid w:val="00D223DE"/>
    <w:rsid w:val="00D22CE6"/>
    <w:rsid w:val="00D25E37"/>
    <w:rsid w:val="00D2661A"/>
    <w:rsid w:val="00D27582"/>
    <w:rsid w:val="00D27EC4"/>
    <w:rsid w:val="00D317AC"/>
    <w:rsid w:val="00D32719"/>
    <w:rsid w:val="00D33333"/>
    <w:rsid w:val="00D33457"/>
    <w:rsid w:val="00D33A51"/>
    <w:rsid w:val="00D352A2"/>
    <w:rsid w:val="00D35829"/>
    <w:rsid w:val="00D36CE9"/>
    <w:rsid w:val="00D4162B"/>
    <w:rsid w:val="00D4283F"/>
    <w:rsid w:val="00D4514F"/>
    <w:rsid w:val="00D451E2"/>
    <w:rsid w:val="00D45E89"/>
    <w:rsid w:val="00D45E8D"/>
    <w:rsid w:val="00D466AE"/>
    <w:rsid w:val="00D4734F"/>
    <w:rsid w:val="00D517FE"/>
    <w:rsid w:val="00D51BF3"/>
    <w:rsid w:val="00D51C5B"/>
    <w:rsid w:val="00D51FC1"/>
    <w:rsid w:val="00D54F8D"/>
    <w:rsid w:val="00D56999"/>
    <w:rsid w:val="00D56A26"/>
    <w:rsid w:val="00D61861"/>
    <w:rsid w:val="00D6316C"/>
    <w:rsid w:val="00D66846"/>
    <w:rsid w:val="00D675FB"/>
    <w:rsid w:val="00D71F25"/>
    <w:rsid w:val="00D72A9C"/>
    <w:rsid w:val="00D7397A"/>
    <w:rsid w:val="00D73C82"/>
    <w:rsid w:val="00D76091"/>
    <w:rsid w:val="00D77031"/>
    <w:rsid w:val="00D77E12"/>
    <w:rsid w:val="00D84362"/>
    <w:rsid w:val="00D845FE"/>
    <w:rsid w:val="00D84941"/>
    <w:rsid w:val="00D84FA1"/>
    <w:rsid w:val="00D851F0"/>
    <w:rsid w:val="00D86DB7"/>
    <w:rsid w:val="00D926D0"/>
    <w:rsid w:val="00D93030"/>
    <w:rsid w:val="00D950E1"/>
    <w:rsid w:val="00D952A6"/>
    <w:rsid w:val="00D97F99"/>
    <w:rsid w:val="00DA1C71"/>
    <w:rsid w:val="00DA1E08"/>
    <w:rsid w:val="00DA24F8"/>
    <w:rsid w:val="00DA28E8"/>
    <w:rsid w:val="00DA38D3"/>
    <w:rsid w:val="00DA3932"/>
    <w:rsid w:val="00DA3AFC"/>
    <w:rsid w:val="00DA4862"/>
    <w:rsid w:val="00DA4DC3"/>
    <w:rsid w:val="00DA64F8"/>
    <w:rsid w:val="00DA6C15"/>
    <w:rsid w:val="00DB0258"/>
    <w:rsid w:val="00DB2EF7"/>
    <w:rsid w:val="00DB38EE"/>
    <w:rsid w:val="00DB498B"/>
    <w:rsid w:val="00DB4F81"/>
    <w:rsid w:val="00DB66CA"/>
    <w:rsid w:val="00DB6BCA"/>
    <w:rsid w:val="00DB73F7"/>
    <w:rsid w:val="00DC0321"/>
    <w:rsid w:val="00DC07B4"/>
    <w:rsid w:val="00DC3067"/>
    <w:rsid w:val="00DC329A"/>
    <w:rsid w:val="00DC370B"/>
    <w:rsid w:val="00DC5A08"/>
    <w:rsid w:val="00DC5B90"/>
    <w:rsid w:val="00DD00FF"/>
    <w:rsid w:val="00DD0619"/>
    <w:rsid w:val="00DD07FB"/>
    <w:rsid w:val="00DD1676"/>
    <w:rsid w:val="00DD25C6"/>
    <w:rsid w:val="00DD3E29"/>
    <w:rsid w:val="00DD4FE5"/>
    <w:rsid w:val="00DD54B0"/>
    <w:rsid w:val="00DD57EE"/>
    <w:rsid w:val="00DD6892"/>
    <w:rsid w:val="00DD6BCC"/>
    <w:rsid w:val="00DE0A4B"/>
    <w:rsid w:val="00DE1F1C"/>
    <w:rsid w:val="00DE2410"/>
    <w:rsid w:val="00DE2939"/>
    <w:rsid w:val="00DE6323"/>
    <w:rsid w:val="00DE6DE9"/>
    <w:rsid w:val="00DE6E81"/>
    <w:rsid w:val="00DE703F"/>
    <w:rsid w:val="00DE7595"/>
    <w:rsid w:val="00DE7963"/>
    <w:rsid w:val="00DF1961"/>
    <w:rsid w:val="00DF2390"/>
    <w:rsid w:val="00DF44DE"/>
    <w:rsid w:val="00DF4D72"/>
    <w:rsid w:val="00DF526E"/>
    <w:rsid w:val="00DF5F11"/>
    <w:rsid w:val="00DF74DE"/>
    <w:rsid w:val="00E01138"/>
    <w:rsid w:val="00E01862"/>
    <w:rsid w:val="00E02DFB"/>
    <w:rsid w:val="00E030F9"/>
    <w:rsid w:val="00E0311A"/>
    <w:rsid w:val="00E03138"/>
    <w:rsid w:val="00E03A6B"/>
    <w:rsid w:val="00E06404"/>
    <w:rsid w:val="00E06AEA"/>
    <w:rsid w:val="00E11A85"/>
    <w:rsid w:val="00E11D5A"/>
    <w:rsid w:val="00E11EEA"/>
    <w:rsid w:val="00E12495"/>
    <w:rsid w:val="00E13FBF"/>
    <w:rsid w:val="00E14D82"/>
    <w:rsid w:val="00E15CCD"/>
    <w:rsid w:val="00E175C3"/>
    <w:rsid w:val="00E202EF"/>
    <w:rsid w:val="00E20B75"/>
    <w:rsid w:val="00E210B5"/>
    <w:rsid w:val="00E21A30"/>
    <w:rsid w:val="00E23D99"/>
    <w:rsid w:val="00E2474D"/>
    <w:rsid w:val="00E2552F"/>
    <w:rsid w:val="00E306D0"/>
    <w:rsid w:val="00E3137A"/>
    <w:rsid w:val="00E31F1C"/>
    <w:rsid w:val="00E32736"/>
    <w:rsid w:val="00E32CCF"/>
    <w:rsid w:val="00E34A98"/>
    <w:rsid w:val="00E34B82"/>
    <w:rsid w:val="00E35C87"/>
    <w:rsid w:val="00E35D1E"/>
    <w:rsid w:val="00E364F9"/>
    <w:rsid w:val="00E365FA"/>
    <w:rsid w:val="00E36789"/>
    <w:rsid w:val="00E41430"/>
    <w:rsid w:val="00E4495F"/>
    <w:rsid w:val="00E44A83"/>
    <w:rsid w:val="00E44F42"/>
    <w:rsid w:val="00E458C3"/>
    <w:rsid w:val="00E502C1"/>
    <w:rsid w:val="00E502DD"/>
    <w:rsid w:val="00E50CD6"/>
    <w:rsid w:val="00E50D3A"/>
    <w:rsid w:val="00E50F95"/>
    <w:rsid w:val="00E51387"/>
    <w:rsid w:val="00E51675"/>
    <w:rsid w:val="00E51E68"/>
    <w:rsid w:val="00E52EFD"/>
    <w:rsid w:val="00E530C9"/>
    <w:rsid w:val="00E5400D"/>
    <w:rsid w:val="00E5408A"/>
    <w:rsid w:val="00E54514"/>
    <w:rsid w:val="00E5475E"/>
    <w:rsid w:val="00E56800"/>
    <w:rsid w:val="00E60C63"/>
    <w:rsid w:val="00E61C99"/>
    <w:rsid w:val="00E6295E"/>
    <w:rsid w:val="00E62FF9"/>
    <w:rsid w:val="00E635D6"/>
    <w:rsid w:val="00E639BC"/>
    <w:rsid w:val="00E64A2F"/>
    <w:rsid w:val="00E653EF"/>
    <w:rsid w:val="00E664CC"/>
    <w:rsid w:val="00E66AE6"/>
    <w:rsid w:val="00E70388"/>
    <w:rsid w:val="00E70F92"/>
    <w:rsid w:val="00E71854"/>
    <w:rsid w:val="00E72C96"/>
    <w:rsid w:val="00E74C54"/>
    <w:rsid w:val="00E77A03"/>
    <w:rsid w:val="00E80951"/>
    <w:rsid w:val="00E822E8"/>
    <w:rsid w:val="00E82554"/>
    <w:rsid w:val="00E82606"/>
    <w:rsid w:val="00E846C8"/>
    <w:rsid w:val="00E848A7"/>
    <w:rsid w:val="00E84957"/>
    <w:rsid w:val="00E84A55"/>
    <w:rsid w:val="00E858B3"/>
    <w:rsid w:val="00E85BFF"/>
    <w:rsid w:val="00E90391"/>
    <w:rsid w:val="00E906C2"/>
    <w:rsid w:val="00E9311F"/>
    <w:rsid w:val="00E934D1"/>
    <w:rsid w:val="00E94AF0"/>
    <w:rsid w:val="00E94E33"/>
    <w:rsid w:val="00E95D13"/>
    <w:rsid w:val="00E95DD3"/>
    <w:rsid w:val="00E961EC"/>
    <w:rsid w:val="00E969D5"/>
    <w:rsid w:val="00EA58D1"/>
    <w:rsid w:val="00EA61BC"/>
    <w:rsid w:val="00EA63C6"/>
    <w:rsid w:val="00EA681A"/>
    <w:rsid w:val="00EA735B"/>
    <w:rsid w:val="00EB17DE"/>
    <w:rsid w:val="00EB1A2D"/>
    <w:rsid w:val="00EB1E69"/>
    <w:rsid w:val="00EB2086"/>
    <w:rsid w:val="00EB561F"/>
    <w:rsid w:val="00EB5EDF"/>
    <w:rsid w:val="00EB600D"/>
    <w:rsid w:val="00EB60FE"/>
    <w:rsid w:val="00EB6FEC"/>
    <w:rsid w:val="00EB74DB"/>
    <w:rsid w:val="00EC2EBA"/>
    <w:rsid w:val="00EC5359"/>
    <w:rsid w:val="00EC562A"/>
    <w:rsid w:val="00EC61AD"/>
    <w:rsid w:val="00EC6A28"/>
    <w:rsid w:val="00EC6CB8"/>
    <w:rsid w:val="00ED067A"/>
    <w:rsid w:val="00ED2B50"/>
    <w:rsid w:val="00ED32FE"/>
    <w:rsid w:val="00EE0350"/>
    <w:rsid w:val="00EE0719"/>
    <w:rsid w:val="00EE0E80"/>
    <w:rsid w:val="00EE27D4"/>
    <w:rsid w:val="00EE54A6"/>
    <w:rsid w:val="00EE5CC0"/>
    <w:rsid w:val="00EE613F"/>
    <w:rsid w:val="00EE676B"/>
    <w:rsid w:val="00EE7295"/>
    <w:rsid w:val="00EE7869"/>
    <w:rsid w:val="00EF054A"/>
    <w:rsid w:val="00EF3235"/>
    <w:rsid w:val="00EF4498"/>
    <w:rsid w:val="00EF59A4"/>
    <w:rsid w:val="00EF77AC"/>
    <w:rsid w:val="00EF7E72"/>
    <w:rsid w:val="00F01E84"/>
    <w:rsid w:val="00F060C3"/>
    <w:rsid w:val="00F06D37"/>
    <w:rsid w:val="00F07B9D"/>
    <w:rsid w:val="00F10089"/>
    <w:rsid w:val="00F11586"/>
    <w:rsid w:val="00F1183B"/>
    <w:rsid w:val="00F11C9F"/>
    <w:rsid w:val="00F12263"/>
    <w:rsid w:val="00F1409D"/>
    <w:rsid w:val="00F14214"/>
    <w:rsid w:val="00F15481"/>
    <w:rsid w:val="00F157A9"/>
    <w:rsid w:val="00F1764D"/>
    <w:rsid w:val="00F20041"/>
    <w:rsid w:val="00F20A5F"/>
    <w:rsid w:val="00F21621"/>
    <w:rsid w:val="00F21826"/>
    <w:rsid w:val="00F250F2"/>
    <w:rsid w:val="00F25AB0"/>
    <w:rsid w:val="00F25BB6"/>
    <w:rsid w:val="00F26B7E"/>
    <w:rsid w:val="00F27A3B"/>
    <w:rsid w:val="00F27CC3"/>
    <w:rsid w:val="00F31182"/>
    <w:rsid w:val="00F32E47"/>
    <w:rsid w:val="00F33817"/>
    <w:rsid w:val="00F33B7F"/>
    <w:rsid w:val="00F40046"/>
    <w:rsid w:val="00F4120A"/>
    <w:rsid w:val="00F420D5"/>
    <w:rsid w:val="00F451EA"/>
    <w:rsid w:val="00F45447"/>
    <w:rsid w:val="00F456C6"/>
    <w:rsid w:val="00F4577B"/>
    <w:rsid w:val="00F4609A"/>
    <w:rsid w:val="00F46496"/>
    <w:rsid w:val="00F474D0"/>
    <w:rsid w:val="00F50179"/>
    <w:rsid w:val="00F51167"/>
    <w:rsid w:val="00F515EE"/>
    <w:rsid w:val="00F53841"/>
    <w:rsid w:val="00F55EEE"/>
    <w:rsid w:val="00F56511"/>
    <w:rsid w:val="00F6194E"/>
    <w:rsid w:val="00F623AC"/>
    <w:rsid w:val="00F629C7"/>
    <w:rsid w:val="00F6412A"/>
    <w:rsid w:val="00F64EC4"/>
    <w:rsid w:val="00F65893"/>
    <w:rsid w:val="00F66A4A"/>
    <w:rsid w:val="00F6765F"/>
    <w:rsid w:val="00F710E7"/>
    <w:rsid w:val="00F714D2"/>
    <w:rsid w:val="00F71E22"/>
    <w:rsid w:val="00F72142"/>
    <w:rsid w:val="00F72AE7"/>
    <w:rsid w:val="00F75186"/>
    <w:rsid w:val="00F77871"/>
    <w:rsid w:val="00F81141"/>
    <w:rsid w:val="00F82E3B"/>
    <w:rsid w:val="00F833BA"/>
    <w:rsid w:val="00F8397F"/>
    <w:rsid w:val="00F84FD0"/>
    <w:rsid w:val="00F859A8"/>
    <w:rsid w:val="00F86D87"/>
    <w:rsid w:val="00F87E0B"/>
    <w:rsid w:val="00F87FEC"/>
    <w:rsid w:val="00F9108B"/>
    <w:rsid w:val="00F91349"/>
    <w:rsid w:val="00F91543"/>
    <w:rsid w:val="00F9193B"/>
    <w:rsid w:val="00F9330D"/>
    <w:rsid w:val="00F93A8A"/>
    <w:rsid w:val="00F94163"/>
    <w:rsid w:val="00F95248"/>
    <w:rsid w:val="00F956A9"/>
    <w:rsid w:val="00F963ED"/>
    <w:rsid w:val="00F966CF"/>
    <w:rsid w:val="00F96CAE"/>
    <w:rsid w:val="00F97C99"/>
    <w:rsid w:val="00FA3144"/>
    <w:rsid w:val="00FA3898"/>
    <w:rsid w:val="00FA4DAC"/>
    <w:rsid w:val="00FA662D"/>
    <w:rsid w:val="00FA73B1"/>
    <w:rsid w:val="00FB09EB"/>
    <w:rsid w:val="00FB0CB9"/>
    <w:rsid w:val="00FB231D"/>
    <w:rsid w:val="00FB3133"/>
    <w:rsid w:val="00FB402C"/>
    <w:rsid w:val="00FB45F1"/>
    <w:rsid w:val="00FB48AA"/>
    <w:rsid w:val="00FB4A72"/>
    <w:rsid w:val="00FB4C42"/>
    <w:rsid w:val="00FB54E8"/>
    <w:rsid w:val="00FB59DD"/>
    <w:rsid w:val="00FB7054"/>
    <w:rsid w:val="00FB7109"/>
    <w:rsid w:val="00FC077D"/>
    <w:rsid w:val="00FC17B7"/>
    <w:rsid w:val="00FC1C6B"/>
    <w:rsid w:val="00FC2CB7"/>
    <w:rsid w:val="00FC2E8A"/>
    <w:rsid w:val="00FC4090"/>
    <w:rsid w:val="00FC55B4"/>
    <w:rsid w:val="00FD00E6"/>
    <w:rsid w:val="00FD09A1"/>
    <w:rsid w:val="00FD2A7C"/>
    <w:rsid w:val="00FD59EB"/>
    <w:rsid w:val="00FD6D03"/>
    <w:rsid w:val="00FD7299"/>
    <w:rsid w:val="00FE0AA8"/>
    <w:rsid w:val="00FE1FBE"/>
    <w:rsid w:val="00FE3901"/>
    <w:rsid w:val="00FE39D3"/>
    <w:rsid w:val="00FE4BCE"/>
    <w:rsid w:val="00FE54AE"/>
    <w:rsid w:val="00FE576A"/>
    <w:rsid w:val="00FE7E79"/>
    <w:rsid w:val="00FF307A"/>
    <w:rsid w:val="00FF3E7D"/>
    <w:rsid w:val="00FF5B99"/>
    <w:rsid w:val="00FF730C"/>
    <w:rsid w:val="00FF73F4"/>
    <w:rsid w:val="00FF74E8"/>
    <w:rsid w:val="00FF78AE"/>
    <w:rsid w:val="00FF78DB"/>
    <w:rsid w:val="00FF7B8A"/>
    <w:rsid w:val="00FF7CE4"/>
    <w:rsid w:val="00FF7E39"/>
    <w:rsid w:val="060E4C2A"/>
    <w:rsid w:val="0D3E4C6B"/>
    <w:rsid w:val="0EDF2B69"/>
    <w:rsid w:val="16633918"/>
    <w:rsid w:val="18DD55B5"/>
    <w:rsid w:val="248C494D"/>
    <w:rsid w:val="26517809"/>
    <w:rsid w:val="28283572"/>
    <w:rsid w:val="2FC04A93"/>
    <w:rsid w:val="41DE73AF"/>
    <w:rsid w:val="44A97CB5"/>
    <w:rsid w:val="45A843F5"/>
    <w:rsid w:val="48D667A0"/>
    <w:rsid w:val="4E1B4533"/>
    <w:rsid w:val="5157489E"/>
    <w:rsid w:val="5F4F7CB4"/>
    <w:rsid w:val="63382DD7"/>
    <w:rsid w:val="64AB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Document Map"/>
    <w:basedOn w:val="afff8"/>
    <w:link w:val="Char"/>
    <w:uiPriority w:val="99"/>
    <w:semiHidden/>
    <w:unhideWhenUsed/>
    <w:qFormat/>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qFormat/>
    <w:rPr>
      <w:rFonts w:ascii="Times New Roman" w:eastAsia="宋体" w:hAnsi="Times New Roman" w:cs="Times New Roman"/>
      <w:sz w:val="18"/>
      <w:szCs w:val="18"/>
    </w:rPr>
  </w:style>
  <w:style w:type="character" w:customStyle="1" w:styleId="Char2">
    <w:name w:val="页脚 Char"/>
    <w:link w:val="affff0"/>
    <w:uiPriority w:val="99"/>
    <w:qFormat/>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pPr>
      <w:numPr>
        <w:numId w:val="18"/>
      </w:numPr>
      <w:jc w:val="center"/>
    </w:pPr>
    <w:rPr>
      <w:rFonts w:ascii="黑体" w:eastAsia="黑体" w:hAnsi="Times New Roman"/>
      <w:sz w:val="21"/>
    </w:rPr>
  </w:style>
  <w:style w:type="paragraph" w:customStyle="1" w:styleId="afe">
    <w:name w:val="标准文件_正文英文图标题"/>
    <w:next w:val="afffff2"/>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qFormat/>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qFormat/>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fffff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3">
    <w:name w:val="一级条标题"/>
    <w:next w:val="affffffff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b">
    <w:name w:val="二级无"/>
    <w:basedOn w:val="af4"/>
    <w:pPr>
      <w:spacing w:beforeLines="0" w:before="0" w:afterLines="0" w:after="0"/>
    </w:pPr>
    <w:rPr>
      <w:rFonts w:ascii="宋体" w:eastAsia="宋体"/>
    </w:rPr>
  </w:style>
  <w:style w:type="paragraph" w:customStyle="1" w:styleId="afffffffffffc">
    <w:name w:val="段落"/>
    <w:qFormat/>
    <w:pPr>
      <w:autoSpaceDE w:val="0"/>
      <w:autoSpaceDN w:val="0"/>
      <w:ind w:firstLineChars="200" w:firstLine="420"/>
    </w:pPr>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Document Map"/>
    <w:basedOn w:val="afff8"/>
    <w:link w:val="Char"/>
    <w:uiPriority w:val="99"/>
    <w:semiHidden/>
    <w:unhideWhenUsed/>
    <w:qFormat/>
    <w:rPr>
      <w:rFonts w:ascii="宋体"/>
      <w:sz w:val="18"/>
      <w:szCs w:val="18"/>
    </w:rPr>
  </w:style>
  <w:style w:type="paragraph" w:styleId="afffe">
    <w:name w:val="Body Text"/>
    <w:basedOn w:val="afff8"/>
    <w:link w:val="Char0"/>
    <w:uiPriority w:val="1"/>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uiPriority w:val="99"/>
    <w:semiHidden/>
    <w:unhideWhenUsed/>
    <w:qFormat/>
    <w:rPr>
      <w:sz w:val="18"/>
      <w:szCs w:val="18"/>
    </w:rPr>
  </w:style>
  <w:style w:type="paragraph" w:styleId="affff0">
    <w:name w:val="footer"/>
    <w:basedOn w:val="afff8"/>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qFormat/>
    <w:pPr>
      <w:spacing w:before="240" w:after="60"/>
      <w:jc w:val="center"/>
      <w:outlineLvl w:val="0"/>
    </w:pPr>
    <w:rPr>
      <w:rFonts w:ascii="Arial" w:hAnsi="Arial" w:cs="Arial"/>
      <w:b/>
      <w:bCs/>
      <w:sz w:val="32"/>
      <w:szCs w:val="32"/>
    </w:rPr>
  </w:style>
  <w:style w:type="table" w:styleId="affff5">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Pr>
      <w:b/>
      <w:bCs/>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1"/>
    <w:uiPriority w:val="99"/>
    <w:qFormat/>
    <w:rPr>
      <w:rFonts w:ascii="Times New Roman" w:eastAsia="宋体" w:hAnsi="Times New Roman" w:cs="Times New Roman"/>
      <w:sz w:val="18"/>
      <w:szCs w:val="18"/>
    </w:rPr>
  </w:style>
  <w:style w:type="character" w:customStyle="1" w:styleId="Char2">
    <w:name w:val="页脚 Char"/>
    <w:link w:val="affff0"/>
    <w:uiPriority w:val="99"/>
    <w:qFormat/>
    <w:rPr>
      <w:rFonts w:ascii="宋体" w:eastAsia="宋体" w:hAnsi="Times New Roman" w:cs="Times New Roman"/>
      <w:sz w:val="18"/>
      <w:szCs w:val="18"/>
    </w:rPr>
  </w:style>
  <w:style w:type="character" w:customStyle="1" w:styleId="Char1">
    <w:name w:val="批注框文本 Char"/>
    <w:link w:val="affff"/>
    <w:uiPriority w:val="99"/>
    <w:semiHidden/>
    <w:qFormat/>
    <w:rPr>
      <w:sz w:val="18"/>
      <w:szCs w:val="18"/>
    </w:rPr>
  </w:style>
  <w:style w:type="paragraph" w:styleId="affffb">
    <w:name w:val="Quote"/>
    <w:basedOn w:val="afff8"/>
    <w:next w:val="afff8"/>
    <w:link w:val="Char6"/>
    <w:uiPriority w:val="29"/>
    <w:qFormat/>
    <w:rPr>
      <w:i/>
      <w:iCs/>
      <w:color w:val="000000"/>
    </w:rPr>
  </w:style>
  <w:style w:type="character" w:customStyle="1" w:styleId="Char6">
    <w:name w:val="引用 Char"/>
    <w:link w:val="affffb"/>
    <w:uiPriority w:val="29"/>
    <w:qFormat/>
    <w:rPr>
      <w:i/>
      <w:iCs/>
      <w:color w:val="000000"/>
    </w:rPr>
  </w:style>
  <w:style w:type="character" w:customStyle="1" w:styleId="Char5">
    <w:name w:val="标题 Char"/>
    <w:link w:val="affff4"/>
    <w:qFormat/>
    <w:rPr>
      <w:rFonts w:ascii="Arial" w:eastAsia="宋体" w:hAnsi="Arial" w:cs="Arial"/>
      <w:b/>
      <w:bCs/>
      <w:sz w:val="32"/>
      <w:szCs w:val="32"/>
    </w:rPr>
  </w:style>
  <w:style w:type="paragraph" w:customStyle="1" w:styleId="affffc">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1">
    <w:name w:val="标准文件_标准正文"/>
    <w:basedOn w:val="afff8"/>
    <w:next w:val="afffff2"/>
    <w:qFormat/>
    <w:pPr>
      <w:snapToGrid w:val="0"/>
      <w:ind w:firstLineChars="200" w:firstLine="200"/>
    </w:pPr>
    <w:rPr>
      <w:kern w:val="0"/>
    </w:rPr>
  </w:style>
  <w:style w:type="paragraph" w:customStyle="1" w:styleId="afffff2">
    <w:name w:val="标准文件_段"/>
    <w:link w:val="Char7"/>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8"/>
    <w:qFormat/>
    <w:pPr>
      <w:jc w:val="center"/>
    </w:pPr>
    <w:rPr>
      <w:rFonts w:ascii="黑体" w:eastAsia="黑体"/>
      <w:kern w:val="0"/>
      <w:sz w:val="44"/>
    </w:rPr>
  </w:style>
  <w:style w:type="paragraph" w:customStyle="1" w:styleId="afffff5">
    <w:name w:val="标准文件_标准代替"/>
    <w:basedOn w:val="afff8"/>
    <w:next w:val="afff8"/>
    <w:qFormat/>
    <w:pPr>
      <w:spacing w:line="310" w:lineRule="exact"/>
      <w:jc w:val="right"/>
    </w:pPr>
    <w:rPr>
      <w:rFonts w:ascii="宋体" w:hAnsi="宋体"/>
      <w:kern w:val="0"/>
    </w:rPr>
  </w:style>
  <w:style w:type="paragraph" w:customStyle="1" w:styleId="afffff6">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pPr>
      <w:jc w:val="left"/>
    </w:pPr>
  </w:style>
  <w:style w:type="paragraph" w:customStyle="1" w:styleId="afffff9">
    <w:name w:val="标准文件_参考文献标题"/>
    <w:basedOn w:val="afff8"/>
    <w:next w:val="afff8"/>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8"/>
    <w:next w:val="afffff5"/>
    <w:qFormat/>
    <w:pPr>
      <w:spacing w:line="310" w:lineRule="exact"/>
      <w:jc w:val="right"/>
    </w:pPr>
    <w:rPr>
      <w:rFonts w:ascii="黑体" w:eastAsia="黑体"/>
      <w:kern w:val="0"/>
      <w:sz w:val="28"/>
    </w:rPr>
  </w:style>
  <w:style w:type="paragraph" w:customStyle="1" w:styleId="afffffc">
    <w:name w:val="标准文件_封面标准分类号"/>
    <w:basedOn w:val="afff8"/>
    <w:qFormat/>
    <w:rPr>
      <w:rFonts w:ascii="黑体" w:eastAsia="黑体"/>
      <w:b/>
      <w:kern w:val="0"/>
      <w:sz w:val="28"/>
    </w:rPr>
  </w:style>
  <w:style w:type="paragraph" w:customStyle="1" w:styleId="afffffd">
    <w:name w:val="标准文件_封面标准名称"/>
    <w:basedOn w:val="afff8"/>
    <w:qFormat/>
    <w:pPr>
      <w:spacing w:line="240" w:lineRule="auto"/>
      <w:jc w:val="center"/>
    </w:pPr>
    <w:rPr>
      <w:rFonts w:ascii="黑体" w:eastAsia="黑体"/>
      <w:kern w:val="0"/>
      <w:sz w:val="52"/>
    </w:rPr>
  </w:style>
  <w:style w:type="paragraph" w:customStyle="1" w:styleId="afffffe">
    <w:name w:val="标准文件_封面标准英文名称"/>
    <w:basedOn w:val="afff8"/>
    <w:qFormat/>
    <w:pPr>
      <w:spacing w:line="240" w:lineRule="auto"/>
      <w:jc w:val="center"/>
    </w:pPr>
    <w:rPr>
      <w:rFonts w:ascii="黑体" w:eastAsia="黑体"/>
      <w:b/>
      <w:sz w:val="28"/>
    </w:rPr>
  </w:style>
  <w:style w:type="paragraph" w:customStyle="1" w:styleId="affffff">
    <w:name w:val="标准文件_封面发布日期"/>
    <w:basedOn w:val="afff8"/>
    <w:qFormat/>
    <w:pPr>
      <w:spacing w:line="310" w:lineRule="exact"/>
    </w:pPr>
    <w:rPr>
      <w:rFonts w:ascii="黑体" w:eastAsia="黑体"/>
      <w:kern w:val="0"/>
      <w:sz w:val="28"/>
    </w:rPr>
  </w:style>
  <w:style w:type="paragraph" w:customStyle="1" w:styleId="affffff0">
    <w:name w:val="标准文件_封面密级"/>
    <w:basedOn w:val="afff8"/>
    <w:qFormat/>
    <w:rPr>
      <w:rFonts w:eastAsia="黑体"/>
      <w:sz w:val="32"/>
    </w:rPr>
  </w:style>
  <w:style w:type="paragraph" w:customStyle="1" w:styleId="affffff1">
    <w:name w:val="标准文件_封面实施日期"/>
    <w:basedOn w:val="afff8"/>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1"/>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8"/>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1"/>
    <w:qFormat/>
    <w:pPr>
      <w:numPr>
        <w:numId w:val="10"/>
      </w:numPr>
      <w:ind w:left="0" w:firstLine="200"/>
    </w:pPr>
  </w:style>
  <w:style w:type="paragraph" w:customStyle="1" w:styleId="afff2">
    <w:name w:val="标准文件_三级条标题"/>
    <w:basedOn w:val="afff1"/>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Pr>
      <w:rFonts w:ascii="宋体" w:eastAsia="宋体" w:hAnsi="Times New Roman" w:cs="Times New Roman"/>
      <w:sz w:val="18"/>
      <w:szCs w:val="18"/>
    </w:rPr>
  </w:style>
  <w:style w:type="paragraph" w:customStyle="1" w:styleId="affffff9">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pPr>
      <w:numPr>
        <w:ilvl w:val="2"/>
      </w:numPr>
      <w:spacing w:beforeLines="50" w:afterLines="50"/>
      <w:outlineLvl w:val="1"/>
    </w:pPr>
  </w:style>
  <w:style w:type="paragraph" w:customStyle="1" w:styleId="affffffb">
    <w:name w:val="标准文件_一致程度"/>
    <w:basedOn w:val="afff8"/>
    <w:qFormat/>
    <w:pPr>
      <w:spacing w:line="440" w:lineRule="exact"/>
      <w:jc w:val="center"/>
    </w:pPr>
    <w:rPr>
      <w:sz w:val="28"/>
    </w:rPr>
  </w:style>
  <w:style w:type="paragraph" w:customStyle="1" w:styleId="affffffc">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8"/>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8"/>
    <w:next w:val="afffff1"/>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pPr>
      <w:numPr>
        <w:numId w:val="18"/>
      </w:numPr>
      <w:jc w:val="center"/>
    </w:pPr>
    <w:rPr>
      <w:rFonts w:ascii="黑体" w:eastAsia="黑体" w:hAnsi="Times New Roman"/>
      <w:sz w:val="21"/>
    </w:rPr>
  </w:style>
  <w:style w:type="paragraph" w:customStyle="1" w:styleId="afe">
    <w:name w:val="标准文件_正文英文图标题"/>
    <w:next w:val="afffff2"/>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8"/>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8"/>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f0"/>
    <w:qFormat/>
    <w:pPr>
      <w:spacing w:beforeLines="0" w:afterLines="0"/>
      <w:outlineLvl w:val="9"/>
    </w:pPr>
    <w:rPr>
      <w:rFonts w:ascii="宋体" w:eastAsia="宋体"/>
    </w:rPr>
  </w:style>
  <w:style w:type="paragraph" w:customStyle="1" w:styleId="affffffffc">
    <w:name w:val="标准文件_五级无标题"/>
    <w:basedOn w:val="afff4"/>
    <w:qFormat/>
    <w:pPr>
      <w:spacing w:beforeLines="0" w:afterLines="0"/>
      <w:outlineLvl w:val="9"/>
    </w:pPr>
    <w:rPr>
      <w:rFonts w:ascii="宋体" w:eastAsia="宋体"/>
    </w:rPr>
  </w:style>
  <w:style w:type="paragraph" w:customStyle="1" w:styleId="affffffffd">
    <w:name w:val="标准文件_三级无标题"/>
    <w:basedOn w:val="afff2"/>
    <w:qFormat/>
    <w:pPr>
      <w:spacing w:beforeLines="0" w:afterLines="0"/>
      <w:outlineLvl w:val="9"/>
    </w:pPr>
    <w:rPr>
      <w:rFonts w:ascii="宋体" w:eastAsia="宋体"/>
    </w:rPr>
  </w:style>
  <w:style w:type="paragraph" w:customStyle="1" w:styleId="affffffffe">
    <w:name w:val="标准文件_二级无标题"/>
    <w:basedOn w:val="afff1"/>
    <w:qFormat/>
    <w:pPr>
      <w:spacing w:beforeLines="0" w:afterLines="0"/>
      <w:outlineLvl w:val="9"/>
    </w:pPr>
    <w:rPr>
      <w:rFonts w:ascii="宋体" w:eastAsia="宋体"/>
    </w:rPr>
  </w:style>
  <w:style w:type="paragraph" w:customStyle="1" w:styleId="afffffffff">
    <w:name w:val="标准_四级无标题"/>
    <w:basedOn w:val="afff3"/>
    <w:next w:val="afffff2"/>
    <w:qFormat/>
    <w:rPr>
      <w:rFonts w:eastAsia="宋体"/>
    </w:rPr>
  </w:style>
  <w:style w:type="paragraph" w:customStyle="1" w:styleId="afffffffff0">
    <w:name w:val="标准文件_四级无标题"/>
    <w:basedOn w:val="afff3"/>
    <w:qFormat/>
    <w:pPr>
      <w:spacing w:beforeLines="0" w:afterLines="0"/>
      <w:outlineLvl w:val="9"/>
    </w:pPr>
    <w:rPr>
      <w:rFonts w:ascii="宋体" w:eastAsia="宋体" w:hAnsi="黑体"/>
      <w:szCs w:val="52"/>
    </w:rPr>
  </w:style>
  <w:style w:type="paragraph" w:customStyle="1" w:styleId="aff4">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6">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2"/>
    <w:qFormat/>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5">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d">
    <w:name w:val="标准文件_示例×："/>
    <w:basedOn w:val="afff8"/>
    <w:next w:val="afffffffff7"/>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afterLines="0" w:line="276" w:lineRule="auto"/>
      <w:outlineLvl w:val="9"/>
    </w:pPr>
    <w:rPr>
      <w:rFonts w:ascii="宋体" w:eastAsia="宋体"/>
    </w:rPr>
  </w:style>
  <w:style w:type="paragraph" w:customStyle="1" w:styleId="affffffffff6">
    <w:name w:val="标准文件_附录二级无标题"/>
    <w:basedOn w:val="aff8"/>
    <w:qFormat/>
    <w:pPr>
      <w:spacing w:beforeLines="0" w:afterLines="0" w:line="276" w:lineRule="auto"/>
      <w:outlineLvl w:val="9"/>
    </w:pPr>
    <w:rPr>
      <w:rFonts w:ascii="宋体" w:eastAsia="宋体"/>
    </w:rPr>
  </w:style>
  <w:style w:type="paragraph" w:customStyle="1" w:styleId="affffffffff7">
    <w:name w:val="标准文件_附录三级无标题"/>
    <w:basedOn w:val="aff9"/>
    <w:qFormat/>
    <w:pPr>
      <w:spacing w:beforeLines="0" w:afterLines="0" w:line="276" w:lineRule="auto"/>
      <w:outlineLvl w:val="9"/>
    </w:pPr>
    <w:rPr>
      <w:rFonts w:ascii="宋体" w:eastAsia="宋体"/>
    </w:rPr>
  </w:style>
  <w:style w:type="paragraph" w:customStyle="1" w:styleId="affffffffff8">
    <w:name w:val="标准文件_附录四级无标题"/>
    <w:basedOn w:val="affa"/>
    <w:qFormat/>
    <w:pPr>
      <w:spacing w:beforeLines="0" w:afterLines="0" w:line="276" w:lineRule="auto"/>
      <w:outlineLvl w:val="9"/>
    </w:pPr>
    <w:rPr>
      <w:rFonts w:ascii="宋体" w:eastAsia="宋体"/>
    </w:rPr>
  </w:style>
  <w:style w:type="paragraph" w:customStyle="1" w:styleId="affffffffff9">
    <w:name w:val="标准文件_附录五级无标题"/>
    <w:basedOn w:val="affb"/>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next w:val="afffff2"/>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Pr>
      <w:rFonts w:ascii="黑体" w:eastAsia="黑体"/>
      <w:spacing w:val="85"/>
      <w:w w:val="100"/>
      <w:position w:val="3"/>
      <w:sz w:val="28"/>
      <w:szCs w:val="28"/>
    </w:rPr>
  </w:style>
  <w:style w:type="table" w:customStyle="1" w:styleId="52">
    <w:name w:val="网格型5"/>
    <w:basedOn w:val="afffa"/>
    <w:uiPriority w:val="39"/>
    <w:qFormat/>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8"/>
    <w:uiPriority w:val="34"/>
    <w:qFormat/>
    <w:pPr>
      <w:ind w:firstLineChars="200" w:firstLine="420"/>
    </w:pPr>
  </w:style>
  <w:style w:type="character" w:customStyle="1" w:styleId="Char">
    <w:name w:val="文档结构图 Char"/>
    <w:basedOn w:val="afff9"/>
    <w:link w:val="afffd"/>
    <w:uiPriority w:val="99"/>
    <w:semiHidden/>
    <w:qFormat/>
    <w:rPr>
      <w:rFonts w:ascii="宋体"/>
      <w:kern w:val="2"/>
      <w:sz w:val="18"/>
      <w:szCs w:val="18"/>
    </w:rPr>
  </w:style>
  <w:style w:type="paragraph" w:customStyle="1" w:styleId="afffffffffff8">
    <w:name w:val="标准书眉_奇数页"/>
    <w:next w:val="afff8"/>
    <w:qFormat/>
    <w:pPr>
      <w:tabs>
        <w:tab w:val="center" w:pos="4154"/>
        <w:tab w:val="right" w:pos="8306"/>
      </w:tabs>
      <w:spacing w:after="220"/>
      <w:jc w:val="right"/>
    </w:pPr>
    <w:rPr>
      <w:rFonts w:ascii="黑体" w:eastAsia="黑体" w:hAnsi="Times New Roman"/>
      <w:sz w:val="21"/>
      <w:szCs w:val="21"/>
    </w:rPr>
  </w:style>
  <w:style w:type="paragraph" w:customStyle="1" w:styleId="afffffffffff9">
    <w:name w:val="标准书脚_奇数页"/>
    <w:qFormat/>
    <w:pPr>
      <w:spacing w:before="120"/>
      <w:ind w:right="198"/>
      <w:jc w:val="right"/>
    </w:pPr>
    <w:rPr>
      <w:rFonts w:ascii="宋体" w:hAnsi="Times New Roman"/>
      <w:sz w:val="18"/>
      <w:szCs w:val="1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fffff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a"/>
    <w:qFormat/>
    <w:pPr>
      <w:numPr>
        <w:ilvl w:val="2"/>
      </w:numPr>
      <w:spacing w:before="50" w:after="50"/>
      <w:outlineLvl w:val="3"/>
    </w:pPr>
  </w:style>
  <w:style w:type="paragraph" w:customStyle="1" w:styleId="af3">
    <w:name w:val="一级条标题"/>
    <w:next w:val="affffffff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b">
    <w:name w:val="二级无"/>
    <w:basedOn w:val="af4"/>
    <w:pPr>
      <w:spacing w:beforeLines="0" w:before="0" w:afterLines="0" w:after="0"/>
    </w:pPr>
    <w:rPr>
      <w:rFonts w:ascii="宋体" w:eastAsia="宋体"/>
    </w:rPr>
  </w:style>
  <w:style w:type="paragraph" w:customStyle="1" w:styleId="afffffffffffc">
    <w:name w:val="段落"/>
    <w:qFormat/>
    <w:pPr>
      <w:autoSpaceDE w:val="0"/>
      <w:autoSpaceDN w:val="0"/>
      <w:ind w:firstLineChars="200" w:firstLine="420"/>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9AA8B07BD44DCEBDFE06B82AE3C139"/>
        <w:category>
          <w:name w:val="常规"/>
          <w:gallery w:val="placeholder"/>
        </w:category>
        <w:types>
          <w:type w:val="bbPlcHdr"/>
        </w:types>
        <w:behaviors>
          <w:behavior w:val="content"/>
        </w:behaviors>
        <w:guid w:val="{4131AF53-A64B-40B3-A7BD-4BA10BD785FB}"/>
      </w:docPartPr>
      <w:docPartBody>
        <w:p w:rsidR="000A5DFD" w:rsidRDefault="00686CD9">
          <w:pPr>
            <w:pStyle w:val="6C9AA8B07BD44DCEBDFE06B82AE3C139"/>
          </w:pPr>
          <w:r>
            <w:rPr>
              <w:rStyle w:val="a3"/>
              <w:rFonts w:hint="eastAsia"/>
            </w:rPr>
            <w:t>单击或点击此处输入文字。</w:t>
          </w:r>
        </w:p>
      </w:docPartBody>
    </w:docPart>
    <w:docPart>
      <w:docPartPr>
        <w:name w:val="A2E663759E774E55B3CDFE18A4820791"/>
        <w:category>
          <w:name w:val="常规"/>
          <w:gallery w:val="placeholder"/>
        </w:category>
        <w:types>
          <w:type w:val="bbPlcHdr"/>
        </w:types>
        <w:behaviors>
          <w:behavior w:val="content"/>
        </w:behaviors>
        <w:guid w:val="{8F68B334-0A7B-4117-B507-8C5C38FDE40B}"/>
      </w:docPartPr>
      <w:docPartBody>
        <w:p w:rsidR="000A5DFD" w:rsidRDefault="00686CD9">
          <w:pPr>
            <w:pStyle w:val="A2E663759E774E55B3CDFE18A4820791"/>
          </w:pPr>
          <w:r>
            <w:rPr>
              <w:rStyle w:val="a3"/>
              <w:rFonts w:hint="eastAsia"/>
            </w:rPr>
            <w:t>选择一项。</w:t>
          </w:r>
        </w:p>
      </w:docPartBody>
    </w:docPart>
    <w:docPart>
      <w:docPartPr>
        <w:name w:val="64E00DD34E4541A396F7C1481684FF81"/>
        <w:category>
          <w:name w:val="常规"/>
          <w:gallery w:val="placeholder"/>
        </w:category>
        <w:types>
          <w:type w:val="bbPlcHdr"/>
        </w:types>
        <w:behaviors>
          <w:behavior w:val="content"/>
        </w:behaviors>
        <w:guid w:val="{0053B819-7A09-408F-9E4E-2B5745284520}"/>
      </w:docPartPr>
      <w:docPartBody>
        <w:p w:rsidR="000A5DFD" w:rsidRDefault="00686CD9">
          <w:pPr>
            <w:pStyle w:val="64E00DD34E4541A396F7C1481684FF8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3396F"/>
    <w:rsid w:val="0002442B"/>
    <w:rsid w:val="00025114"/>
    <w:rsid w:val="00031E6F"/>
    <w:rsid w:val="00055CB0"/>
    <w:rsid w:val="00077495"/>
    <w:rsid w:val="000A5DFD"/>
    <w:rsid w:val="000C0354"/>
    <w:rsid w:val="000C15AD"/>
    <w:rsid w:val="000E46A9"/>
    <w:rsid w:val="00160FE9"/>
    <w:rsid w:val="00171F8A"/>
    <w:rsid w:val="00176E39"/>
    <w:rsid w:val="0018157F"/>
    <w:rsid w:val="001D0AF6"/>
    <w:rsid w:val="002315F1"/>
    <w:rsid w:val="00245EC9"/>
    <w:rsid w:val="002B670E"/>
    <w:rsid w:val="002D23CD"/>
    <w:rsid w:val="002D3A55"/>
    <w:rsid w:val="002D53E6"/>
    <w:rsid w:val="002E2D18"/>
    <w:rsid w:val="00314C62"/>
    <w:rsid w:val="0033291F"/>
    <w:rsid w:val="00345E40"/>
    <w:rsid w:val="00363373"/>
    <w:rsid w:val="0037679A"/>
    <w:rsid w:val="00391DB3"/>
    <w:rsid w:val="003B0F5E"/>
    <w:rsid w:val="003B1A49"/>
    <w:rsid w:val="003D6D1F"/>
    <w:rsid w:val="00406CB4"/>
    <w:rsid w:val="004155C3"/>
    <w:rsid w:val="0042324F"/>
    <w:rsid w:val="0048670D"/>
    <w:rsid w:val="004C42B5"/>
    <w:rsid w:val="004D1AB1"/>
    <w:rsid w:val="0053389F"/>
    <w:rsid w:val="00536FEB"/>
    <w:rsid w:val="00553110"/>
    <w:rsid w:val="00557B3A"/>
    <w:rsid w:val="0056361D"/>
    <w:rsid w:val="0058575D"/>
    <w:rsid w:val="005D0B9F"/>
    <w:rsid w:val="0062279F"/>
    <w:rsid w:val="0063587D"/>
    <w:rsid w:val="006625B6"/>
    <w:rsid w:val="00686CD9"/>
    <w:rsid w:val="006A3270"/>
    <w:rsid w:val="006C7336"/>
    <w:rsid w:val="006E4B20"/>
    <w:rsid w:val="006E63F1"/>
    <w:rsid w:val="00731F93"/>
    <w:rsid w:val="00743815"/>
    <w:rsid w:val="00745482"/>
    <w:rsid w:val="00753D48"/>
    <w:rsid w:val="0076116B"/>
    <w:rsid w:val="00790F44"/>
    <w:rsid w:val="007D5E9E"/>
    <w:rsid w:val="007E4F5C"/>
    <w:rsid w:val="007E6126"/>
    <w:rsid w:val="00817732"/>
    <w:rsid w:val="00854BD8"/>
    <w:rsid w:val="00875D78"/>
    <w:rsid w:val="0087688D"/>
    <w:rsid w:val="008953C2"/>
    <w:rsid w:val="008A54BC"/>
    <w:rsid w:val="008A5DF8"/>
    <w:rsid w:val="008B47BF"/>
    <w:rsid w:val="008F7C45"/>
    <w:rsid w:val="00900BDD"/>
    <w:rsid w:val="00926405"/>
    <w:rsid w:val="00965921"/>
    <w:rsid w:val="00971AEE"/>
    <w:rsid w:val="009937FF"/>
    <w:rsid w:val="009B61FE"/>
    <w:rsid w:val="009C6E0F"/>
    <w:rsid w:val="00A051BE"/>
    <w:rsid w:val="00A05FD3"/>
    <w:rsid w:val="00A27982"/>
    <w:rsid w:val="00A60AFA"/>
    <w:rsid w:val="00AD0B04"/>
    <w:rsid w:val="00AD407B"/>
    <w:rsid w:val="00AE3D3D"/>
    <w:rsid w:val="00AF3585"/>
    <w:rsid w:val="00B06B52"/>
    <w:rsid w:val="00B1717F"/>
    <w:rsid w:val="00B177EE"/>
    <w:rsid w:val="00B30942"/>
    <w:rsid w:val="00B5759D"/>
    <w:rsid w:val="00B71906"/>
    <w:rsid w:val="00B77102"/>
    <w:rsid w:val="00B802C7"/>
    <w:rsid w:val="00B834FE"/>
    <w:rsid w:val="00BC703B"/>
    <w:rsid w:val="00BD5DA5"/>
    <w:rsid w:val="00BF6DA8"/>
    <w:rsid w:val="00C0625E"/>
    <w:rsid w:val="00C30346"/>
    <w:rsid w:val="00C6367C"/>
    <w:rsid w:val="00C71B4C"/>
    <w:rsid w:val="00C809DA"/>
    <w:rsid w:val="00C82382"/>
    <w:rsid w:val="00CA1C21"/>
    <w:rsid w:val="00CC1F4A"/>
    <w:rsid w:val="00CD5D2C"/>
    <w:rsid w:val="00D462CA"/>
    <w:rsid w:val="00D56166"/>
    <w:rsid w:val="00D56CD6"/>
    <w:rsid w:val="00D611E2"/>
    <w:rsid w:val="00D7207F"/>
    <w:rsid w:val="00D96F0D"/>
    <w:rsid w:val="00DA56EC"/>
    <w:rsid w:val="00DB6CF9"/>
    <w:rsid w:val="00DC2E14"/>
    <w:rsid w:val="00E3396F"/>
    <w:rsid w:val="00E91F14"/>
    <w:rsid w:val="00E92539"/>
    <w:rsid w:val="00EA0CE3"/>
    <w:rsid w:val="00EF1CD1"/>
    <w:rsid w:val="00F05F4B"/>
    <w:rsid w:val="00F57C4F"/>
    <w:rsid w:val="00F81C6F"/>
    <w:rsid w:val="00F97D29"/>
    <w:rsid w:val="00FA4B56"/>
    <w:rsid w:val="00FC526C"/>
    <w:rsid w:val="00FE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AA8B07BD44DCEBDFE06B82AE3C139">
    <w:name w:val="6C9AA8B07BD44DCEBDFE06B82AE3C139"/>
    <w:qFormat/>
    <w:pPr>
      <w:widowControl w:val="0"/>
      <w:jc w:val="both"/>
    </w:pPr>
    <w:rPr>
      <w:kern w:val="2"/>
      <w:sz w:val="21"/>
      <w:szCs w:val="22"/>
    </w:rPr>
  </w:style>
  <w:style w:type="paragraph" w:customStyle="1" w:styleId="A2E663759E774E55B3CDFE18A4820791">
    <w:name w:val="A2E663759E774E55B3CDFE18A4820791"/>
    <w:qFormat/>
    <w:pPr>
      <w:widowControl w:val="0"/>
      <w:jc w:val="both"/>
    </w:pPr>
    <w:rPr>
      <w:kern w:val="2"/>
      <w:sz w:val="21"/>
      <w:szCs w:val="22"/>
    </w:rPr>
  </w:style>
  <w:style w:type="paragraph" w:customStyle="1" w:styleId="64E00DD34E4541A396F7C1481684FF81">
    <w:name w:val="64E00DD34E4541A396F7C1481684FF8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AA8B07BD44DCEBDFE06B82AE3C139">
    <w:name w:val="6C9AA8B07BD44DCEBDFE06B82AE3C139"/>
    <w:qFormat/>
    <w:pPr>
      <w:widowControl w:val="0"/>
      <w:jc w:val="both"/>
    </w:pPr>
    <w:rPr>
      <w:kern w:val="2"/>
      <w:sz w:val="21"/>
      <w:szCs w:val="22"/>
    </w:rPr>
  </w:style>
  <w:style w:type="paragraph" w:customStyle="1" w:styleId="A2E663759E774E55B3CDFE18A4820791">
    <w:name w:val="A2E663759E774E55B3CDFE18A4820791"/>
    <w:qFormat/>
    <w:pPr>
      <w:widowControl w:val="0"/>
      <w:jc w:val="both"/>
    </w:pPr>
    <w:rPr>
      <w:kern w:val="2"/>
      <w:sz w:val="21"/>
      <w:szCs w:val="22"/>
    </w:rPr>
  </w:style>
  <w:style w:type="paragraph" w:customStyle="1" w:styleId="64E00DD34E4541A396F7C1481684FF81">
    <w:name w:val="64E00DD34E4541A396F7C1481684FF8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46ED4-9A61-4D05-A1DE-02382DEB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8</Pages>
  <Words>815</Words>
  <Characters>4650</Characters>
  <Application>Microsoft Office Word</Application>
  <DocSecurity>0</DocSecurity>
  <Lines>38</Lines>
  <Paragraphs>10</Paragraphs>
  <ScaleCrop>false</ScaleCrop>
  <Company>PCMI</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PC</cp:lastModifiedBy>
  <cp:revision>5</cp:revision>
  <cp:lastPrinted>2024-09-28T07:47:00Z</cp:lastPrinted>
  <dcterms:created xsi:type="dcterms:W3CDTF">2024-09-29T01:55:00Z</dcterms:created>
  <dcterms:modified xsi:type="dcterms:W3CDTF">2024-12-04T00:51:00Z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D6190EF9B32F4AFFBAD3B4764421C3D8_13</vt:lpwstr>
  </property>
</Properties>
</file>