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8C708">
      <w:pPr>
        <w:pStyle w:val="8"/>
        <w:ind w:firstLine="199" w:firstLineChars="62"/>
      </w:pPr>
      <w:r>
        <w:rPr>
          <w:rFonts w:hint="eastAsia"/>
        </w:rPr>
        <w:t>湛江市地方标准《香蕉茎秆机械化粉碎还田技术规程》</w:t>
      </w:r>
    </w:p>
    <w:p w14:paraId="00DE7C50">
      <w:pPr>
        <w:pStyle w:val="8"/>
        <w:ind w:firstLine="199" w:firstLineChars="62"/>
      </w:pPr>
      <w:r>
        <w:rPr>
          <w:rFonts w:hint="eastAsia"/>
        </w:rPr>
        <w:t>编制说明</w:t>
      </w:r>
    </w:p>
    <w:p w14:paraId="4261E98E">
      <w:pPr>
        <w:pStyle w:val="2"/>
        <w:ind w:left="600" w:hanging="600" w:hangingChars="200"/>
      </w:pPr>
      <w:r>
        <w:rPr>
          <w:rFonts w:hint="eastAsia"/>
        </w:rPr>
        <w:t>一、工作简况</w:t>
      </w:r>
    </w:p>
    <w:p w14:paraId="3B4CAE1D">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（一）任务来源</w:t>
      </w:r>
    </w:p>
    <w:p w14:paraId="3AF1177F">
      <w:pPr>
        <w:spacing w:line="360" w:lineRule="auto"/>
        <w:ind w:firstLine="480" w:firstLineChars="200"/>
        <w:rPr>
          <w:rFonts w:ascii="Times New Roman" w:hAnsi="Times New Roman" w:eastAsia="宋体"/>
          <w:sz w:val="24"/>
        </w:rPr>
      </w:pPr>
      <w:r>
        <w:rPr>
          <w:rFonts w:hint="eastAsia" w:ascii="Times New Roman" w:hAnsi="Times New Roman" w:eastAsia="宋体"/>
          <w:sz w:val="24"/>
        </w:rPr>
        <w:t>根据湛江市市场监督管理局《关于批准下达202</w:t>
      </w:r>
      <w:r>
        <w:rPr>
          <w:rFonts w:hint="eastAsia" w:ascii="Times New Roman" w:hAnsi="Times New Roman" w:eastAsia="宋体"/>
          <w:sz w:val="24"/>
          <w:lang w:val="en-US" w:eastAsia="zh-CN"/>
        </w:rPr>
        <w:t>4</w:t>
      </w:r>
      <w:r>
        <w:rPr>
          <w:rFonts w:hint="eastAsia" w:ascii="Times New Roman" w:hAnsi="Times New Roman" w:eastAsia="宋体"/>
          <w:sz w:val="24"/>
        </w:rPr>
        <w:t>年湛江市地方标准制修订计划项目的通知》，由中国热带农业科学院农业机械研究所主导，联合湛江市农业技术推广中心、广东广垦农机服务有限公司共同起草《香蕉茎秆机械化粉碎还田技术规程》湛江市地方标准，202</w:t>
      </w:r>
      <w:r>
        <w:rPr>
          <w:rFonts w:hint="eastAsia" w:ascii="Times New Roman" w:hAnsi="Times New Roman" w:eastAsia="宋体"/>
          <w:sz w:val="24"/>
          <w:lang w:val="en-US" w:eastAsia="zh-CN"/>
        </w:rPr>
        <w:t>4</w:t>
      </w:r>
      <w:r>
        <w:rPr>
          <w:rFonts w:hint="eastAsia" w:ascii="Times New Roman" w:hAnsi="Times New Roman" w:eastAsia="宋体"/>
          <w:sz w:val="24"/>
        </w:rPr>
        <w:t>年3月经湛江市市场监督管理局论证后批复立项，文号（湛市监计〔202</w:t>
      </w:r>
      <w:r>
        <w:rPr>
          <w:rFonts w:hint="eastAsia" w:ascii="Times New Roman" w:hAnsi="Times New Roman" w:eastAsia="宋体"/>
          <w:sz w:val="24"/>
          <w:lang w:val="en-US" w:eastAsia="zh-CN"/>
        </w:rPr>
        <w:t>4</w:t>
      </w:r>
      <w:r>
        <w:rPr>
          <w:rFonts w:hint="eastAsia" w:ascii="Times New Roman" w:hAnsi="Times New Roman" w:eastAsia="宋体"/>
          <w:sz w:val="24"/>
        </w:rPr>
        <w:t>〕</w:t>
      </w:r>
      <w:r>
        <w:rPr>
          <w:rFonts w:hint="eastAsia" w:ascii="Times New Roman" w:hAnsi="Times New Roman" w:eastAsia="宋体"/>
          <w:sz w:val="24"/>
          <w:lang w:val="en-US" w:eastAsia="zh-CN"/>
        </w:rPr>
        <w:t>153</w:t>
      </w:r>
      <w:r>
        <w:rPr>
          <w:rFonts w:hint="eastAsia" w:ascii="Times New Roman" w:hAnsi="Times New Roman" w:eastAsia="宋体"/>
          <w:sz w:val="24"/>
        </w:rPr>
        <w:t>号）。</w:t>
      </w:r>
    </w:p>
    <w:p w14:paraId="59236F09">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（二）标准编制背景与目的意义</w:t>
      </w:r>
    </w:p>
    <w:p w14:paraId="08623650">
      <w:pPr>
        <w:spacing w:line="360" w:lineRule="auto"/>
        <w:ind w:firstLine="480" w:firstLineChars="200"/>
        <w:rPr>
          <w:rFonts w:hint="eastAsia" w:ascii="Times New Roman" w:hAnsi="Times New Roman" w:eastAsia="宋体"/>
          <w:sz w:val="24"/>
        </w:rPr>
      </w:pPr>
      <w:r>
        <w:rPr>
          <w:rFonts w:hint="eastAsia" w:ascii="Times New Roman" w:hAnsi="Times New Roman" w:eastAsia="宋体"/>
          <w:sz w:val="24"/>
        </w:rPr>
        <w:t>香蕉是湛江市重要的水果，种植面积约50万亩。在香蕉种植过程中，处理香蕉茎秆是一项极为繁重的劳动。香蕉茎秆中含有氮、磷、钾、钙等农作物必需的营养元素，是丰富的肥料资源，将茎秆还田利用是改良土壤，提高土壤肥力较为经济有效和低碳环保的技术途径，而香蕉茎秆机械化粉碎还田是解决废弃香蕉茎叶资源利用最直接最简单的技术，也是国家倡导和推广应用的一种农业生产技术。</w:t>
      </w:r>
    </w:p>
    <w:p w14:paraId="1ADA1892">
      <w:pPr>
        <w:spacing w:line="360" w:lineRule="auto"/>
        <w:ind w:firstLine="480" w:firstLineChars="200"/>
        <w:rPr>
          <w:rFonts w:hint="eastAsia" w:ascii="Times New Roman" w:hAnsi="Times New Roman" w:eastAsia="宋体"/>
          <w:sz w:val="24"/>
        </w:rPr>
      </w:pPr>
      <w:r>
        <w:rPr>
          <w:rFonts w:hint="eastAsia" w:ascii="Times New Roman" w:hAnsi="Times New Roman" w:eastAsia="宋体"/>
          <w:sz w:val="24"/>
        </w:rPr>
        <w:t>香蕉茎杆粉碎还田机是一种将收获后的香蕉茎秆直接推倒并粉碎还田的农业机具，其主要结构是由拖拉机后动力输出轴驱动的粉碎装置组成，田间作业时可一次性完成香蕉秆的推倒、砍断、击打、锯切等工序，实现香蕉秆粉碎还田的机械化作业。近年来，国内外针对香蕉茎秆还田相关技术研究不断深入，标准申报单位也研发了系列香蕉茎秆粉碎还田装备。湛江地处南方热区，香蕉茎秆量大、韧性强，但因缺乏对装备操作、使用、安全等作规范要求，安全事故有时发生，且作业标准不规范和统一，不利于促进推广应用。</w:t>
      </w:r>
    </w:p>
    <w:p w14:paraId="49DBBC0B">
      <w:pPr>
        <w:spacing w:line="360" w:lineRule="auto"/>
        <w:ind w:firstLine="480" w:firstLineChars="200"/>
        <w:rPr>
          <w:rFonts w:ascii="Times New Roman" w:hAnsi="Times New Roman" w:eastAsia="宋体"/>
          <w:sz w:val="24"/>
        </w:rPr>
      </w:pPr>
      <w:r>
        <w:rPr>
          <w:rFonts w:hint="eastAsia" w:ascii="Times New Roman" w:hAnsi="Times New Roman" w:eastAsia="宋体"/>
          <w:sz w:val="24"/>
        </w:rPr>
        <w:t>因此，综合湛江蕉园香蕉农艺种植要求、气候条件、香蕉茎秆量等要素，制定本地区适用的香蕉茎秆机械化粉碎还田技术规程，提高装备质量，同时提升产品的国际市场竞争力，加快湛江市秸秆废弃物综合利用步伐，促进香蕉茎秆机械化粉碎还田技术更好更快地大面积推广应用。</w:t>
      </w:r>
    </w:p>
    <w:p w14:paraId="3018EC87">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（三）起草过程</w:t>
      </w:r>
    </w:p>
    <w:p w14:paraId="755D6CB4">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年3月，湛江市市场监督管理局下达湛江市地方标准制修订计划项目，由中国热带农业科学院农业机械研究所主导立项制定湛江市地方标准《香蕉茎秆机械化粉碎还田技术规程》。</w:t>
      </w:r>
    </w:p>
    <w:p w14:paraId="4C17B609">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年4月～5月，中国热带农业科学院农业机械研究所联合湛江市农业技术推广中心、广东广垦农机服务有限公司成立标准起草小组。</w:t>
      </w:r>
    </w:p>
    <w:p w14:paraId="542FD796">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6月～9月，标准起草小组开展标准制定前期调研工作，多次到广东省湛江农垦局、广东广垦农机服务有限公司、东省广前农场、广东省友好农场、广东省金星农场、广东省湖光农场、雷州市农华机械有限公司、遂溪县好帮手农业机械专业合作社、半岛农业（湛江）有限公司进行现场考察、调研和征求意见，广泛搜集技术资料，积极查阅相关文献和国内标准,起草了标准初稿。</w:t>
      </w:r>
    </w:p>
    <w:p w14:paraId="52EFFFE7">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年月10～11月，标准起草小组召开标准起草研讨会，对前期调研收集的资料进行筛选，确定标准起草的主要内容，制定了《香蕉茎秆机械化粉碎还田技术规程》（征求意见稿）。</w:t>
      </w:r>
    </w:p>
    <w:p w14:paraId="6FDEF046">
      <w:pPr>
        <w:keepNext/>
        <w:keepLines/>
        <w:spacing w:before="100" w:beforeAutospacing="1" w:after="100" w:afterAutospacing="1" w:line="360" w:lineRule="auto"/>
        <w:ind w:left="560" w:hanging="560"/>
        <w:outlineLvl w:val="1"/>
        <w:rPr>
          <w:rFonts w:ascii="Times New Roman" w:hAnsi="Times New Roman" w:eastAsia="黑体" w:cs="Times New Roman"/>
          <w:bCs/>
          <w:sz w:val="32"/>
          <w:szCs w:val="32"/>
        </w:rPr>
      </w:pPr>
      <w:r>
        <w:rPr>
          <w:rFonts w:hint="eastAsia" w:ascii="Times New Roman" w:hAnsi="Times New Roman" w:eastAsia="黑体" w:cs="Times New Roman"/>
          <w:bCs/>
          <w:kern w:val="44"/>
          <w:sz w:val="30"/>
          <w:szCs w:val="44"/>
        </w:rPr>
        <w:t>三、</w:t>
      </w:r>
      <w:r>
        <w:rPr>
          <w:rFonts w:ascii="Times New Roman" w:hAnsi="Times New Roman" w:eastAsia="黑体" w:cs="Times New Roman"/>
          <w:bCs/>
          <w:sz w:val="32"/>
          <w:szCs w:val="32"/>
        </w:rPr>
        <w:t>标准编制原则和确定标准主要内容的论据</w:t>
      </w:r>
    </w:p>
    <w:p w14:paraId="086FE1C7">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（一）标准编制原则</w:t>
      </w:r>
    </w:p>
    <w:p w14:paraId="7184615E">
      <w:pPr>
        <w:spacing w:line="360" w:lineRule="auto"/>
        <w:ind w:firstLine="480" w:firstLineChars="200"/>
        <w:rPr>
          <w:rFonts w:ascii="Times New Roman" w:hAnsi="Times New Roman" w:eastAsia="宋体"/>
          <w:sz w:val="24"/>
        </w:rPr>
      </w:pPr>
      <w:r>
        <w:rPr>
          <w:rFonts w:hint="eastAsia" w:ascii="Times New Roman" w:hAnsi="Times New Roman" w:eastAsia="宋体"/>
          <w:sz w:val="24"/>
        </w:rPr>
        <w:t>1、遵循国家有关方针和政策、法规和规章。</w:t>
      </w:r>
    </w:p>
    <w:p w14:paraId="0F24EFA2">
      <w:pPr>
        <w:spacing w:line="360" w:lineRule="auto"/>
        <w:ind w:firstLine="480" w:firstLineChars="200"/>
        <w:rPr>
          <w:rFonts w:ascii="Times New Roman" w:hAnsi="Times New Roman" w:eastAsia="宋体"/>
          <w:sz w:val="24"/>
        </w:rPr>
      </w:pPr>
      <w:r>
        <w:rPr>
          <w:rFonts w:hint="eastAsia" w:ascii="Times New Roman" w:hAnsi="Times New Roman" w:eastAsia="宋体"/>
          <w:sz w:val="24"/>
        </w:rPr>
        <w:t>2、严格按照G</w:t>
      </w:r>
      <w:r>
        <w:rPr>
          <w:rFonts w:ascii="Times New Roman" w:hAnsi="Times New Roman" w:eastAsia="宋体"/>
          <w:sz w:val="24"/>
        </w:rPr>
        <w:t>B</w:t>
      </w:r>
      <w:r>
        <w:rPr>
          <w:rFonts w:hint="eastAsia" w:ascii="Times New Roman" w:hAnsi="Times New Roman" w:eastAsia="宋体"/>
          <w:sz w:val="24"/>
        </w:rPr>
        <w:t>/</w:t>
      </w:r>
      <w:r>
        <w:rPr>
          <w:rFonts w:ascii="Times New Roman" w:hAnsi="Times New Roman" w:eastAsia="宋体"/>
          <w:sz w:val="24"/>
        </w:rPr>
        <w:t>T1.1—2020</w:t>
      </w:r>
      <w:r>
        <w:rPr>
          <w:rFonts w:hint="eastAsia" w:ascii="Times New Roman" w:hAnsi="Times New Roman" w:eastAsia="宋体"/>
          <w:sz w:val="24"/>
        </w:rPr>
        <w:t>《标准化工作导则第1部分：标准化文件的结构和起草规则》的技术要求进行编制起草。</w:t>
      </w:r>
    </w:p>
    <w:p w14:paraId="480B66C8">
      <w:pPr>
        <w:spacing w:line="360" w:lineRule="auto"/>
        <w:ind w:firstLine="480" w:firstLineChars="200"/>
        <w:rPr>
          <w:rFonts w:ascii="Times New Roman" w:hAnsi="Times New Roman" w:eastAsia="宋体"/>
          <w:sz w:val="24"/>
        </w:rPr>
      </w:pPr>
      <w:r>
        <w:rPr>
          <w:rFonts w:hint="eastAsia" w:ascii="Times New Roman" w:hAnsi="Times New Roman" w:eastAsia="宋体"/>
          <w:sz w:val="24"/>
        </w:rPr>
        <w:t>3、充分查阅相关资料文献，进行深入调研。以市场指导为基准，保证标准的适用性，保持标准的先进性，注重标准的经济效益和社会效益。</w:t>
      </w:r>
    </w:p>
    <w:p w14:paraId="549A1919">
      <w:pPr>
        <w:spacing w:line="360" w:lineRule="auto"/>
        <w:ind w:firstLine="480" w:firstLineChars="200"/>
        <w:rPr>
          <w:rFonts w:ascii="Times New Roman" w:hAnsi="Times New Roman" w:eastAsia="宋体"/>
          <w:sz w:val="24"/>
        </w:rPr>
      </w:pPr>
      <w:r>
        <w:rPr>
          <w:rFonts w:hint="eastAsia" w:ascii="Times New Roman" w:hAnsi="Times New Roman" w:eastAsia="宋体"/>
          <w:sz w:val="24"/>
        </w:rPr>
        <w:t>4、编写过程中参考了国内已发布的同类标准，在编写内容上力求简明、准确。</w:t>
      </w:r>
    </w:p>
    <w:p w14:paraId="3BC9F777">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（二）标准适用范围</w:t>
      </w:r>
    </w:p>
    <w:p w14:paraId="25687002">
      <w:pPr>
        <w:spacing w:line="360" w:lineRule="auto"/>
        <w:ind w:firstLine="480" w:firstLineChars="200"/>
        <w:jc w:val="left"/>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香蕉茎秆机械化粉碎还田技术的术语和定义、作业条件、机具使用、作业流程、质量要求和检测方法等。</w:t>
      </w:r>
    </w:p>
    <w:p w14:paraId="4E321AF2">
      <w:pPr>
        <w:spacing w:line="360" w:lineRule="auto"/>
        <w:ind w:firstLine="480" w:firstLineChars="200"/>
        <w:jc w:val="left"/>
        <w:outlineLvl w:val="0"/>
        <w:rPr>
          <w:rFonts w:ascii="宋体" w:hAnsi="宋体" w:eastAsia="宋体" w:cs="Times New Roman"/>
          <w:kern w:val="0"/>
          <w:sz w:val="24"/>
          <w:szCs w:val="24"/>
        </w:rPr>
      </w:pPr>
      <w:r>
        <w:rPr>
          <w:rFonts w:hint="eastAsia" w:ascii="宋体" w:hAnsi="宋体" w:eastAsia="宋体" w:cs="Times New Roman"/>
          <w:kern w:val="0"/>
          <w:sz w:val="24"/>
          <w:szCs w:val="24"/>
        </w:rPr>
        <w:t>本文件适用于香蕉茎秆机械化粉碎作业。</w:t>
      </w:r>
    </w:p>
    <w:p w14:paraId="2E01BA49">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（三）术语和定义</w:t>
      </w:r>
    </w:p>
    <w:p w14:paraId="4D758755">
      <w:pPr>
        <w:spacing w:line="360" w:lineRule="auto"/>
        <w:ind w:firstLine="480" w:firstLineChars="200"/>
        <w:jc w:val="left"/>
        <w:outlineLvl w:val="0"/>
        <w:rPr>
          <w:rFonts w:ascii="宋体" w:hAnsi="宋体" w:eastAsia="宋体" w:cs="Times New Roman"/>
          <w:kern w:val="0"/>
          <w:sz w:val="24"/>
          <w:szCs w:val="24"/>
        </w:rPr>
      </w:pPr>
      <w:r>
        <w:rPr>
          <w:rFonts w:hint="eastAsia" w:ascii="宋体" w:hAnsi="宋体" w:eastAsia="宋体" w:cs="Times New Roman"/>
          <w:kern w:val="0"/>
          <w:sz w:val="24"/>
          <w:szCs w:val="24"/>
        </w:rPr>
        <w:t xml:space="preserve">为方便理解本标准的含义，参照GB/T 19566 </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rPr>
        <w:t>DB45/T 561</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rPr>
        <w:t>NY/T 2991</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rPr>
        <w:t>NY/T 3889等标准，解释香蕉茎秆机械化粉碎作业技术过程中使用的术语的定义。本标准结合湛江地区香蕉茎秆机械化粉碎作业</w:t>
      </w:r>
      <w:r>
        <w:rPr>
          <w:rFonts w:hint="eastAsia" w:ascii="宋体" w:hAnsi="宋体" w:eastAsia="宋体" w:cs="Times New Roman"/>
          <w:kern w:val="0"/>
          <w:sz w:val="24"/>
          <w:szCs w:val="24"/>
          <w:lang w:val="en-US" w:eastAsia="zh-CN"/>
        </w:rPr>
        <w:t>过程</w:t>
      </w:r>
      <w:r>
        <w:rPr>
          <w:rFonts w:hint="eastAsia" w:ascii="宋体" w:hAnsi="宋体" w:eastAsia="宋体" w:cs="Times New Roman"/>
          <w:kern w:val="0"/>
          <w:sz w:val="24"/>
          <w:szCs w:val="24"/>
        </w:rPr>
        <w:t>中的实际情况，规定了</w:t>
      </w:r>
      <w:r>
        <w:rPr>
          <w:rFonts w:hint="eastAsia" w:ascii="宋体" w:hAnsi="宋体" w:eastAsia="宋体" w:cs="Times New Roman"/>
          <w:kern w:val="0"/>
          <w:sz w:val="24"/>
          <w:szCs w:val="24"/>
          <w:lang w:val="en-US" w:eastAsia="zh-CN"/>
        </w:rPr>
        <w:t>香蕉茎秆机械化粉碎还田</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合格碎叶</w:t>
      </w:r>
      <w:r>
        <w:rPr>
          <w:rFonts w:hint="eastAsia" w:ascii="宋体" w:hAnsi="宋体" w:eastAsia="宋体" w:cs="Times New Roman"/>
          <w:kern w:val="0"/>
          <w:sz w:val="24"/>
          <w:szCs w:val="24"/>
        </w:rPr>
        <w:t>、粉碎长度合格率</w:t>
      </w:r>
      <w:r>
        <w:rPr>
          <w:rFonts w:hint="eastAsia" w:ascii="宋体" w:hAnsi="宋体" w:eastAsia="宋体" w:cs="Times New Roman"/>
          <w:kern w:val="0"/>
          <w:sz w:val="24"/>
          <w:szCs w:val="24"/>
          <w:lang w:eastAsia="zh-CN"/>
        </w:rPr>
        <w:t>、漏切、漏切率</w:t>
      </w:r>
      <w:r>
        <w:rPr>
          <w:rFonts w:hint="eastAsia" w:ascii="宋体" w:hAnsi="宋体" w:eastAsia="宋体" w:cs="Times New Roman"/>
          <w:kern w:val="0"/>
          <w:sz w:val="24"/>
          <w:szCs w:val="24"/>
          <w:lang w:val="en-US" w:eastAsia="zh-CN"/>
        </w:rPr>
        <w:t>和抛撒不均匀率6</w:t>
      </w:r>
      <w:r>
        <w:rPr>
          <w:rFonts w:hint="eastAsia" w:ascii="宋体" w:hAnsi="宋体" w:eastAsia="宋体" w:cs="Times New Roman"/>
          <w:kern w:val="0"/>
          <w:sz w:val="24"/>
          <w:szCs w:val="24"/>
        </w:rPr>
        <w:t>个术语和定义。</w:t>
      </w:r>
    </w:p>
    <w:p w14:paraId="7A289BB5">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（四）</w:t>
      </w:r>
      <w:r>
        <w:rPr>
          <w:rFonts w:hint="eastAsia" w:ascii="黑体" w:hAnsi="黑体" w:eastAsia="黑体" w:cs="Times New Roman"/>
          <w:b/>
          <w:bCs/>
          <w:sz w:val="28"/>
          <w:szCs w:val="21"/>
          <w:lang w:val="en-US" w:eastAsia="zh-CN"/>
        </w:rPr>
        <w:t>作业</w:t>
      </w:r>
      <w:r>
        <w:rPr>
          <w:rFonts w:hint="eastAsia" w:ascii="黑体" w:hAnsi="黑体" w:eastAsia="黑体" w:cs="Times New Roman"/>
          <w:b/>
          <w:bCs/>
          <w:sz w:val="28"/>
          <w:szCs w:val="21"/>
        </w:rPr>
        <w:t>条件</w:t>
      </w:r>
    </w:p>
    <w:p w14:paraId="11E5774C">
      <w:pPr>
        <w:spacing w:line="360" w:lineRule="auto"/>
        <w:ind w:firstLine="480" w:firstLineChars="200"/>
        <w:rPr>
          <w:rFonts w:asciiTheme="minorEastAsia" w:hAnsiTheme="minorEastAsia"/>
          <w:sz w:val="24"/>
          <w:szCs w:val="24"/>
        </w:rPr>
      </w:pPr>
      <w:r>
        <w:rPr>
          <w:rFonts w:hint="eastAsia" w:ascii="宋体" w:hAnsi="宋体" w:eastAsia="宋体"/>
          <w:sz w:val="24"/>
          <w:szCs w:val="24"/>
        </w:rPr>
        <w:t>本章内容规定了</w:t>
      </w:r>
      <w:r>
        <w:rPr>
          <w:rFonts w:hint="eastAsia" w:ascii="宋体" w:hAnsi="宋体" w:eastAsia="宋体" w:cs="Times New Roman"/>
          <w:kern w:val="0"/>
          <w:sz w:val="24"/>
          <w:szCs w:val="24"/>
        </w:rPr>
        <w:t>香蕉茎秆机械化粉碎作业</w:t>
      </w:r>
      <w:r>
        <w:rPr>
          <w:rFonts w:hint="eastAsia" w:ascii="宋体" w:hAnsi="宋体" w:eastAsia="宋体"/>
          <w:sz w:val="24"/>
          <w:szCs w:val="24"/>
        </w:rPr>
        <w:t>过程中的</w:t>
      </w:r>
      <w:r>
        <w:rPr>
          <w:rFonts w:hint="eastAsia" w:ascii="宋体" w:hAnsi="宋体" w:eastAsia="宋体"/>
          <w:sz w:val="24"/>
          <w:szCs w:val="24"/>
          <w:lang w:val="en-US" w:eastAsia="zh-CN"/>
        </w:rPr>
        <w:t>条件，包含田间条件和机具条件</w:t>
      </w:r>
      <w:r>
        <w:rPr>
          <w:rFonts w:hint="eastAsia" w:ascii="宋体" w:hAnsi="宋体" w:eastAsia="宋体"/>
          <w:sz w:val="24"/>
          <w:szCs w:val="24"/>
        </w:rPr>
        <w:t>。</w:t>
      </w:r>
    </w:p>
    <w:p w14:paraId="6AC8AA0B">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（五）</w:t>
      </w:r>
      <w:r>
        <w:rPr>
          <w:rFonts w:hint="eastAsia" w:ascii="黑体" w:hAnsi="黑体" w:eastAsia="黑体" w:cs="Times New Roman"/>
          <w:b/>
          <w:bCs/>
          <w:sz w:val="28"/>
          <w:szCs w:val="21"/>
          <w:lang w:val="en-US" w:eastAsia="zh-CN"/>
        </w:rPr>
        <w:t>机具使用</w:t>
      </w:r>
    </w:p>
    <w:p w14:paraId="131329AC">
      <w:pPr>
        <w:spacing w:line="360" w:lineRule="auto"/>
        <w:ind w:firstLine="480" w:firstLineChars="200"/>
        <w:rPr>
          <w:rFonts w:ascii="宋体" w:hAnsi="宋体" w:eastAsia="宋体"/>
          <w:sz w:val="24"/>
          <w:szCs w:val="24"/>
        </w:rPr>
      </w:pPr>
      <w:r>
        <w:rPr>
          <w:rFonts w:hint="eastAsia" w:ascii="宋体" w:hAnsi="宋体" w:eastAsia="宋体"/>
          <w:sz w:val="24"/>
          <w:szCs w:val="24"/>
        </w:rPr>
        <w:t>本章内容规定了</w:t>
      </w:r>
      <w:r>
        <w:rPr>
          <w:rFonts w:hint="eastAsia" w:ascii="宋体" w:hAnsi="宋体" w:eastAsia="宋体" w:cs="Times New Roman"/>
          <w:kern w:val="0"/>
          <w:sz w:val="24"/>
          <w:szCs w:val="24"/>
        </w:rPr>
        <w:t>香蕉茎秆机械化粉碎</w:t>
      </w:r>
      <w:r>
        <w:rPr>
          <w:rFonts w:hint="eastAsia" w:ascii="宋体" w:hAnsi="宋体" w:eastAsia="宋体"/>
          <w:sz w:val="24"/>
          <w:szCs w:val="24"/>
          <w:lang w:val="en-US" w:eastAsia="zh-CN"/>
        </w:rPr>
        <w:t>机具管理</w:t>
      </w:r>
      <w:r>
        <w:rPr>
          <w:rFonts w:hint="eastAsia" w:ascii="宋体" w:hAnsi="宋体" w:eastAsia="宋体"/>
          <w:sz w:val="24"/>
          <w:szCs w:val="24"/>
        </w:rPr>
        <w:t>的</w:t>
      </w:r>
      <w:r>
        <w:rPr>
          <w:rFonts w:hint="eastAsia" w:ascii="宋体" w:hAnsi="宋体" w:eastAsia="宋体"/>
          <w:sz w:val="24"/>
          <w:szCs w:val="24"/>
          <w:lang w:val="en-US" w:eastAsia="zh-CN"/>
        </w:rPr>
        <w:t>方式，包含安装与调整</w:t>
      </w:r>
      <w:r>
        <w:rPr>
          <w:rFonts w:hint="eastAsia" w:ascii="宋体" w:hAnsi="宋体" w:eastAsia="宋体"/>
          <w:sz w:val="24"/>
          <w:szCs w:val="24"/>
        </w:rPr>
        <w:t>、</w:t>
      </w:r>
      <w:r>
        <w:rPr>
          <w:rFonts w:hint="eastAsia" w:ascii="宋体" w:hAnsi="宋体" w:eastAsia="宋体"/>
          <w:sz w:val="24"/>
          <w:szCs w:val="24"/>
          <w:lang w:val="en-US" w:eastAsia="zh-CN"/>
        </w:rPr>
        <w:t>使用与操作和使用与操作</w:t>
      </w:r>
      <w:r>
        <w:rPr>
          <w:rFonts w:hint="eastAsia" w:ascii="宋体" w:hAnsi="宋体" w:eastAsia="宋体"/>
          <w:sz w:val="24"/>
          <w:szCs w:val="24"/>
        </w:rPr>
        <w:t>等情况。</w:t>
      </w:r>
    </w:p>
    <w:p w14:paraId="1FFA6D86">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（六）</w:t>
      </w:r>
      <w:r>
        <w:rPr>
          <w:rFonts w:hint="eastAsia" w:ascii="黑体" w:hAnsi="黑体" w:eastAsia="黑体" w:cs="Times New Roman"/>
          <w:b/>
          <w:bCs/>
          <w:sz w:val="28"/>
          <w:szCs w:val="21"/>
          <w:lang w:val="en-US" w:eastAsia="zh-CN"/>
        </w:rPr>
        <w:t>作业</w:t>
      </w:r>
    </w:p>
    <w:p w14:paraId="617C2EA4">
      <w:pPr>
        <w:spacing w:line="360" w:lineRule="auto"/>
        <w:ind w:firstLine="480" w:firstLineChars="200"/>
        <w:rPr>
          <w:rFonts w:ascii="宋体" w:hAnsi="宋体" w:eastAsia="宋体"/>
          <w:sz w:val="24"/>
          <w:szCs w:val="24"/>
        </w:rPr>
      </w:pPr>
      <w:r>
        <w:rPr>
          <w:rFonts w:hint="eastAsia" w:ascii="宋体" w:hAnsi="宋体" w:eastAsia="宋体"/>
          <w:sz w:val="24"/>
          <w:szCs w:val="24"/>
        </w:rPr>
        <w:t>本章主要作业前准备、</w:t>
      </w:r>
      <w:r>
        <w:rPr>
          <w:rFonts w:hint="eastAsia" w:ascii="宋体" w:hAnsi="宋体" w:eastAsia="宋体"/>
          <w:sz w:val="24"/>
          <w:szCs w:val="24"/>
          <w:lang w:val="en-US" w:eastAsia="zh-CN"/>
        </w:rPr>
        <w:t>香蕉茎秆粉碎</w:t>
      </w:r>
      <w:r>
        <w:rPr>
          <w:rFonts w:hint="eastAsia" w:ascii="宋体" w:hAnsi="宋体" w:eastAsia="宋体"/>
          <w:sz w:val="24"/>
          <w:szCs w:val="24"/>
        </w:rPr>
        <w:t>流程进行描述。</w:t>
      </w:r>
    </w:p>
    <w:p w14:paraId="168F1469">
      <w:pPr>
        <w:spacing w:line="360" w:lineRule="auto"/>
        <w:ind w:firstLine="480" w:firstLineChars="200"/>
        <w:rPr>
          <w:rFonts w:ascii="宋体" w:hAnsi="宋体" w:eastAsia="宋体"/>
          <w:sz w:val="24"/>
          <w:szCs w:val="24"/>
        </w:rPr>
      </w:pPr>
      <w:r>
        <w:rPr>
          <w:rFonts w:hint="eastAsia" w:ascii="宋体" w:hAnsi="宋体" w:eastAsia="宋体"/>
          <w:sz w:val="24"/>
          <w:szCs w:val="24"/>
        </w:rPr>
        <w:t>本章内容是依据</w:t>
      </w:r>
      <w:r>
        <w:rPr>
          <w:rFonts w:hint="eastAsia" w:ascii="宋体" w:hAnsi="宋体" w:eastAsia="宋体"/>
          <w:sz w:val="24"/>
          <w:szCs w:val="24"/>
          <w:lang w:val="en-US" w:eastAsia="zh-CN"/>
        </w:rPr>
        <w:t>香蕉茎秆</w:t>
      </w:r>
      <w:r>
        <w:rPr>
          <w:rFonts w:hint="eastAsia" w:ascii="宋体" w:hAnsi="宋体" w:eastAsia="宋体"/>
          <w:sz w:val="24"/>
          <w:szCs w:val="24"/>
        </w:rPr>
        <w:t>处理流程的实际情况，以及多年机械化</w:t>
      </w:r>
      <w:r>
        <w:rPr>
          <w:rFonts w:hint="eastAsia" w:ascii="宋体" w:hAnsi="宋体" w:eastAsia="宋体"/>
          <w:sz w:val="24"/>
          <w:szCs w:val="24"/>
          <w:lang w:val="en-US" w:eastAsia="zh-CN"/>
        </w:rPr>
        <w:t>香蕉废弃物</w:t>
      </w:r>
      <w:r>
        <w:rPr>
          <w:rFonts w:hint="eastAsia" w:ascii="宋体" w:hAnsi="宋体" w:eastAsia="宋体"/>
          <w:sz w:val="24"/>
          <w:szCs w:val="24"/>
        </w:rPr>
        <w:t>处理所得经验和研究成果制定。</w:t>
      </w:r>
    </w:p>
    <w:p w14:paraId="05AC0794">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（七）</w:t>
      </w:r>
      <w:r>
        <w:rPr>
          <w:rFonts w:hint="eastAsia" w:ascii="黑体" w:hAnsi="黑体" w:eastAsia="黑体" w:cs="Times New Roman"/>
          <w:b/>
          <w:bCs/>
          <w:sz w:val="28"/>
          <w:szCs w:val="21"/>
          <w:lang w:val="en-US" w:eastAsia="zh-CN"/>
        </w:rPr>
        <w:t>作业质量</w:t>
      </w:r>
    </w:p>
    <w:p w14:paraId="49C21FE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本章内容主要</w:t>
      </w:r>
      <w:r>
        <w:rPr>
          <w:rFonts w:hint="eastAsia" w:ascii="宋体" w:hAnsi="宋体" w:eastAsia="宋体"/>
          <w:sz w:val="24"/>
          <w:szCs w:val="24"/>
          <w:lang w:val="en-US" w:eastAsia="zh-CN"/>
        </w:rPr>
        <w:t>规范香蕉茎秆粉碎作业质量</w:t>
      </w:r>
      <w:r>
        <w:rPr>
          <w:rFonts w:hint="eastAsia" w:ascii="宋体" w:hAnsi="宋体" w:eastAsia="宋体"/>
          <w:sz w:val="24"/>
          <w:szCs w:val="24"/>
        </w:rPr>
        <w:t>。</w:t>
      </w:r>
    </w:p>
    <w:p w14:paraId="02DB9E47">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w:t>
      </w:r>
      <w:r>
        <w:rPr>
          <w:rFonts w:hint="eastAsia" w:ascii="黑体" w:hAnsi="黑体" w:eastAsia="黑体" w:cs="Times New Roman"/>
          <w:b/>
          <w:bCs/>
          <w:sz w:val="28"/>
          <w:szCs w:val="21"/>
          <w:lang w:val="en-US" w:eastAsia="zh-CN"/>
        </w:rPr>
        <w:t>八</w:t>
      </w:r>
      <w:r>
        <w:rPr>
          <w:rFonts w:hint="eastAsia" w:ascii="黑体" w:hAnsi="黑体" w:eastAsia="黑体" w:cs="Times New Roman"/>
          <w:b/>
          <w:bCs/>
          <w:sz w:val="28"/>
          <w:szCs w:val="21"/>
        </w:rPr>
        <w:t>）</w:t>
      </w:r>
      <w:r>
        <w:rPr>
          <w:rFonts w:hint="eastAsia" w:ascii="黑体" w:hAnsi="黑体" w:eastAsia="黑体" w:cs="Times New Roman"/>
          <w:b/>
          <w:bCs/>
          <w:sz w:val="28"/>
          <w:szCs w:val="21"/>
          <w:lang w:val="en-US" w:eastAsia="zh-CN"/>
        </w:rPr>
        <w:t>检测方法</w:t>
      </w:r>
    </w:p>
    <w:p w14:paraId="0FC4D70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香蕉茎秆粉碎还田作业前的田间调查按 GB/T 5262-2008 的规定进行</w:t>
      </w:r>
      <w:r>
        <w:rPr>
          <w:rFonts w:hint="eastAsia" w:ascii="宋体" w:hAnsi="宋体" w:eastAsia="宋体"/>
          <w:sz w:val="24"/>
          <w:szCs w:val="24"/>
          <w:lang w:eastAsia="zh-CN"/>
        </w:rPr>
        <w:t>；</w:t>
      </w:r>
      <w:r>
        <w:rPr>
          <w:rFonts w:hint="eastAsia" w:ascii="宋体" w:hAnsi="宋体" w:eastAsia="宋体"/>
          <w:sz w:val="24"/>
          <w:szCs w:val="24"/>
        </w:rPr>
        <w:t>测区和测定的确定按照 NY/T 500-2015 的规定进行</w:t>
      </w:r>
      <w:r>
        <w:rPr>
          <w:rFonts w:hint="eastAsia" w:ascii="宋体" w:hAnsi="宋体" w:eastAsia="宋体"/>
          <w:sz w:val="24"/>
          <w:szCs w:val="24"/>
          <w:lang w:eastAsia="zh-CN"/>
        </w:rPr>
        <w:t>；</w:t>
      </w:r>
      <w:r>
        <w:rPr>
          <w:rFonts w:hint="eastAsia" w:ascii="宋体" w:hAnsi="宋体" w:eastAsia="宋体"/>
          <w:sz w:val="24"/>
          <w:szCs w:val="24"/>
        </w:rPr>
        <w:t>作业质量的测定粉碎长度合格率、漏切率的测定按照 NY/T 500-2015 的规定进行。抛撒不均匀率测定按照 NY/T 500-2015 的规定进行进行。</w:t>
      </w:r>
    </w:p>
    <w:p w14:paraId="40772310">
      <w:pPr>
        <w:keepNext/>
        <w:keepLines/>
        <w:spacing w:before="100" w:beforeAutospacing="1" w:after="100" w:afterAutospacing="1" w:line="360" w:lineRule="auto"/>
        <w:ind w:left="560" w:hanging="560"/>
        <w:outlineLvl w:val="1"/>
        <w:rPr>
          <w:rFonts w:eastAsia="黑体"/>
          <w:bCs/>
          <w:sz w:val="32"/>
          <w:szCs w:val="32"/>
        </w:rPr>
      </w:pPr>
      <w:r>
        <w:rPr>
          <w:rFonts w:hint="eastAsia" w:eastAsia="黑体"/>
          <w:bCs/>
          <w:sz w:val="32"/>
          <w:szCs w:val="32"/>
        </w:rPr>
        <w:t>三、技术经济论证和预期的经济效益、社会效益和生态效益</w:t>
      </w:r>
    </w:p>
    <w:p w14:paraId="0889A74F">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（一）技术经济论证</w:t>
      </w:r>
    </w:p>
    <w:p w14:paraId="0ADC0E16">
      <w:pPr>
        <w:tabs>
          <w:tab w:val="left" w:pos="7088"/>
        </w:tabs>
        <w:spacing w:line="360" w:lineRule="auto"/>
        <w:ind w:firstLine="480" w:firstLineChars="200"/>
        <w:rPr>
          <w:rFonts w:ascii="宋体" w:hAnsi="宋体" w:eastAsia="宋体"/>
          <w:sz w:val="24"/>
          <w:szCs w:val="24"/>
        </w:rPr>
      </w:pPr>
      <w:r>
        <w:rPr>
          <w:rFonts w:hint="eastAsia" w:ascii="宋体" w:hAnsi="宋体" w:eastAsia="宋体"/>
          <w:sz w:val="24"/>
          <w:szCs w:val="24"/>
        </w:rPr>
        <w:t>广东常年种植</w:t>
      </w:r>
      <w:r>
        <w:rPr>
          <w:rFonts w:hint="eastAsia" w:ascii="宋体" w:hAnsi="宋体" w:eastAsia="宋体"/>
          <w:sz w:val="24"/>
          <w:szCs w:val="24"/>
          <w:lang w:val="en-US" w:eastAsia="zh-CN"/>
        </w:rPr>
        <w:t>香蕉50</w:t>
      </w:r>
      <w:r>
        <w:rPr>
          <w:rFonts w:hint="eastAsia" w:ascii="宋体" w:hAnsi="宋体" w:eastAsia="宋体"/>
          <w:sz w:val="24"/>
          <w:szCs w:val="24"/>
        </w:rPr>
        <w:t>0万亩左右，居全国第</w:t>
      </w:r>
      <w:r>
        <w:rPr>
          <w:rFonts w:hint="eastAsia" w:ascii="宋体" w:hAnsi="宋体" w:eastAsia="宋体"/>
          <w:sz w:val="24"/>
          <w:szCs w:val="24"/>
          <w:lang w:val="en-US" w:eastAsia="zh-CN"/>
        </w:rPr>
        <w:t>一</w:t>
      </w:r>
      <w:r>
        <w:rPr>
          <w:rFonts w:hint="eastAsia" w:ascii="宋体" w:hAnsi="宋体" w:eastAsia="宋体"/>
          <w:sz w:val="24"/>
          <w:szCs w:val="24"/>
        </w:rPr>
        <w:t>，近年在</w:t>
      </w:r>
      <w:r>
        <w:rPr>
          <w:rFonts w:hint="eastAsia" w:ascii="宋体" w:hAnsi="宋体" w:eastAsia="宋体"/>
          <w:sz w:val="24"/>
          <w:szCs w:val="24"/>
          <w:lang w:val="en-US" w:eastAsia="zh-CN"/>
        </w:rPr>
        <w:t>香蕉</w:t>
      </w:r>
      <w:r>
        <w:rPr>
          <w:rFonts w:hint="eastAsia" w:ascii="宋体" w:hAnsi="宋体" w:eastAsia="宋体"/>
          <w:sz w:val="24"/>
          <w:szCs w:val="24"/>
        </w:rPr>
        <w:t>生产机械化方面做出了很大努力和进步，形成了一套“湛江模式”的</w:t>
      </w:r>
      <w:r>
        <w:rPr>
          <w:rFonts w:hint="eastAsia" w:ascii="宋体" w:hAnsi="宋体" w:eastAsia="宋体"/>
          <w:sz w:val="24"/>
          <w:szCs w:val="24"/>
          <w:lang w:val="en-US" w:eastAsia="zh-CN"/>
        </w:rPr>
        <w:t>香蕉</w:t>
      </w:r>
      <w:r>
        <w:rPr>
          <w:rFonts w:hint="eastAsia" w:ascii="宋体" w:hAnsi="宋体" w:eastAsia="宋体"/>
          <w:sz w:val="24"/>
          <w:szCs w:val="24"/>
        </w:rPr>
        <w:t>机械化生产路子。制定《</w:t>
      </w:r>
      <w:r>
        <w:rPr>
          <w:rFonts w:hint="eastAsia" w:ascii="Times New Roman" w:hAnsi="Times New Roman" w:eastAsia="宋体"/>
          <w:sz w:val="24"/>
        </w:rPr>
        <w:t>香蕉茎秆机械化粉碎还田技术规程</w:t>
      </w:r>
      <w:r>
        <w:rPr>
          <w:rFonts w:hint="eastAsia" w:ascii="宋体" w:hAnsi="宋体" w:eastAsia="宋体"/>
          <w:sz w:val="24"/>
          <w:szCs w:val="24"/>
        </w:rPr>
        <w:t>》湛江市地方标准也是广东省</w:t>
      </w:r>
      <w:r>
        <w:rPr>
          <w:rFonts w:hint="eastAsia" w:ascii="宋体" w:hAnsi="宋体" w:eastAsia="宋体"/>
          <w:sz w:val="24"/>
          <w:szCs w:val="24"/>
          <w:lang w:val="en-US" w:eastAsia="zh-CN"/>
        </w:rPr>
        <w:t>香蕉</w:t>
      </w:r>
      <w:r>
        <w:rPr>
          <w:rFonts w:hint="eastAsia" w:ascii="宋体" w:hAnsi="宋体" w:eastAsia="宋体"/>
          <w:sz w:val="24"/>
          <w:szCs w:val="24"/>
        </w:rPr>
        <w:t>机械化</w:t>
      </w:r>
      <w:r>
        <w:rPr>
          <w:rFonts w:hint="eastAsia" w:ascii="宋体" w:hAnsi="宋体" w:eastAsia="宋体"/>
          <w:sz w:val="24"/>
          <w:szCs w:val="24"/>
          <w:lang w:val="en-US" w:eastAsia="zh-CN"/>
        </w:rPr>
        <w:t>粉碎还田</w:t>
      </w:r>
      <w:r>
        <w:rPr>
          <w:rFonts w:hint="eastAsia" w:ascii="宋体" w:hAnsi="宋体" w:eastAsia="宋体"/>
          <w:sz w:val="24"/>
          <w:szCs w:val="24"/>
        </w:rPr>
        <w:t>标准化示范区的重要成果之一，本标准作为示范区建设的重要标准支撑，为示范区标准体系的建设和实施提供了重要的依据。</w:t>
      </w:r>
    </w:p>
    <w:p w14:paraId="1CFF8B10">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（二）</w:t>
      </w:r>
      <w:r>
        <w:rPr>
          <w:rFonts w:ascii="黑体" w:hAnsi="黑体" w:eastAsia="黑体" w:cs="Times New Roman"/>
          <w:b/>
          <w:bCs/>
          <w:sz w:val="28"/>
          <w:szCs w:val="21"/>
        </w:rPr>
        <w:t>预期经济效果</w:t>
      </w:r>
    </w:p>
    <w:p w14:paraId="5D6F7DA1">
      <w:pPr>
        <w:spacing w:line="360" w:lineRule="auto"/>
        <w:ind w:firstLine="480" w:firstLineChars="200"/>
        <w:jc w:val="left"/>
        <w:outlineLvl w:val="0"/>
        <w:rPr>
          <w:rFonts w:ascii="宋体" w:hAnsi="宋体" w:eastAsia="宋体"/>
          <w:sz w:val="24"/>
          <w:szCs w:val="24"/>
        </w:rPr>
      </w:pPr>
      <w:r>
        <w:rPr>
          <w:rFonts w:hint="eastAsia" w:ascii="宋体" w:hAnsi="宋体" w:eastAsia="宋体"/>
          <w:sz w:val="24"/>
          <w:szCs w:val="24"/>
        </w:rPr>
        <w:t>此次地方标准按照广东省</w:t>
      </w:r>
      <w:r>
        <w:rPr>
          <w:rFonts w:hint="eastAsia" w:ascii="宋体" w:hAnsi="宋体" w:eastAsia="宋体"/>
          <w:sz w:val="24"/>
          <w:szCs w:val="24"/>
          <w:lang w:val="en-US" w:eastAsia="zh-CN"/>
        </w:rPr>
        <w:t>香蕉</w:t>
      </w:r>
      <w:r>
        <w:rPr>
          <w:rFonts w:hint="eastAsia" w:ascii="宋体" w:hAnsi="宋体" w:eastAsia="宋体"/>
          <w:sz w:val="24"/>
          <w:szCs w:val="24"/>
        </w:rPr>
        <w:t>机械化</w:t>
      </w:r>
      <w:r>
        <w:rPr>
          <w:rFonts w:hint="eastAsia" w:ascii="宋体" w:hAnsi="宋体" w:eastAsia="宋体"/>
          <w:sz w:val="24"/>
          <w:szCs w:val="24"/>
          <w:lang w:val="en-US" w:eastAsia="zh-CN"/>
        </w:rPr>
        <w:t>粉碎还田</w:t>
      </w:r>
      <w:r>
        <w:rPr>
          <w:rFonts w:hint="eastAsia" w:ascii="宋体" w:hAnsi="宋体" w:eastAsia="宋体"/>
          <w:sz w:val="24"/>
          <w:szCs w:val="24"/>
        </w:rPr>
        <w:t>区域，尤其是湛江的麻章、遂溪、雷州、徐闻等地的不同情况进一步细化而来，通过</w:t>
      </w:r>
      <w:r>
        <w:rPr>
          <w:rFonts w:hint="eastAsia" w:ascii="Times New Roman" w:hAnsi="Times New Roman" w:eastAsia="宋体"/>
          <w:sz w:val="24"/>
        </w:rPr>
        <w:t>香蕉茎秆机械化粉碎还田技术规程</w:t>
      </w:r>
      <w:r>
        <w:rPr>
          <w:rFonts w:hint="eastAsia" w:ascii="宋体" w:hAnsi="宋体" w:eastAsia="宋体"/>
          <w:sz w:val="24"/>
          <w:szCs w:val="24"/>
        </w:rPr>
        <w:t>对</w:t>
      </w:r>
      <w:r>
        <w:rPr>
          <w:rFonts w:hint="eastAsia" w:ascii="宋体" w:hAnsi="宋体" w:eastAsia="宋体"/>
          <w:sz w:val="24"/>
          <w:szCs w:val="24"/>
          <w:lang w:val="en-US" w:eastAsia="zh-CN"/>
        </w:rPr>
        <w:t>香蕉</w:t>
      </w:r>
      <w:r>
        <w:rPr>
          <w:rFonts w:hint="eastAsia" w:ascii="宋体" w:hAnsi="宋体" w:eastAsia="宋体"/>
          <w:sz w:val="24"/>
          <w:szCs w:val="24"/>
        </w:rPr>
        <w:t>的机械化粉碎还田进行推广普及，促进湛江</w:t>
      </w:r>
      <w:r>
        <w:rPr>
          <w:rFonts w:hint="eastAsia" w:ascii="宋体" w:hAnsi="宋体" w:eastAsia="宋体"/>
          <w:sz w:val="24"/>
          <w:szCs w:val="24"/>
          <w:lang w:val="en-US" w:eastAsia="zh-CN"/>
        </w:rPr>
        <w:t>香蕉</w:t>
      </w:r>
      <w:r>
        <w:rPr>
          <w:rFonts w:hint="eastAsia" w:ascii="宋体" w:hAnsi="宋体" w:eastAsia="宋体"/>
          <w:sz w:val="24"/>
          <w:szCs w:val="24"/>
        </w:rPr>
        <w:t>废弃物利用，提高</w:t>
      </w:r>
      <w:r>
        <w:rPr>
          <w:rFonts w:hint="eastAsia" w:ascii="宋体" w:hAnsi="宋体" w:eastAsia="宋体"/>
          <w:sz w:val="24"/>
          <w:szCs w:val="24"/>
          <w:lang w:val="en-US" w:eastAsia="zh-CN"/>
        </w:rPr>
        <w:t>香蕉</w:t>
      </w:r>
      <w:bookmarkStart w:id="0" w:name="_GoBack"/>
      <w:bookmarkEnd w:id="0"/>
      <w:r>
        <w:rPr>
          <w:rFonts w:hint="eastAsia" w:ascii="宋体" w:hAnsi="宋体" w:eastAsia="宋体"/>
          <w:sz w:val="24"/>
          <w:szCs w:val="24"/>
        </w:rPr>
        <w:t>种植户经济效益。</w:t>
      </w:r>
    </w:p>
    <w:p w14:paraId="5342D161">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（三）社会效益和生态效益</w:t>
      </w:r>
    </w:p>
    <w:p w14:paraId="555BF251">
      <w:pPr>
        <w:spacing w:line="360" w:lineRule="auto"/>
        <w:ind w:firstLine="480" w:firstLineChars="200"/>
        <w:rPr>
          <w:rFonts w:ascii="宋体" w:hAnsi="宋体" w:eastAsia="宋体"/>
          <w:sz w:val="24"/>
          <w:szCs w:val="24"/>
        </w:rPr>
      </w:pPr>
      <w:r>
        <w:rPr>
          <w:rFonts w:hint="eastAsia" w:ascii="宋体" w:hAnsi="宋体" w:eastAsia="宋体"/>
          <w:sz w:val="24"/>
          <w:szCs w:val="24"/>
        </w:rPr>
        <w:t>制定《</w:t>
      </w:r>
      <w:r>
        <w:rPr>
          <w:rFonts w:hint="eastAsia" w:ascii="Times New Roman" w:hAnsi="Times New Roman" w:eastAsia="宋体"/>
          <w:sz w:val="24"/>
        </w:rPr>
        <w:t>香蕉茎秆机械化粉碎还田技术规程</w:t>
      </w:r>
      <w:r>
        <w:rPr>
          <w:rFonts w:hint="eastAsia" w:ascii="宋体" w:hAnsi="宋体" w:eastAsia="宋体"/>
          <w:sz w:val="24"/>
          <w:szCs w:val="24"/>
        </w:rPr>
        <w:t>》有利于进一步提高</w:t>
      </w:r>
      <w:r>
        <w:rPr>
          <w:rFonts w:hint="eastAsia" w:ascii="宋体" w:hAnsi="宋体" w:eastAsia="宋体"/>
          <w:sz w:val="24"/>
          <w:szCs w:val="24"/>
          <w:lang w:val="en-US" w:eastAsia="zh-CN"/>
        </w:rPr>
        <w:t>香蕉</w:t>
      </w:r>
      <w:r>
        <w:rPr>
          <w:rFonts w:hint="eastAsia" w:ascii="宋体" w:hAnsi="宋体" w:eastAsia="宋体"/>
          <w:sz w:val="24"/>
          <w:szCs w:val="24"/>
        </w:rPr>
        <w:t>生产组织对香蕉茎秆机械化粉碎还田</w:t>
      </w:r>
      <w:r>
        <w:rPr>
          <w:rFonts w:hint="eastAsia" w:ascii="宋体" w:hAnsi="宋体" w:eastAsia="宋体"/>
          <w:sz w:val="24"/>
          <w:szCs w:val="24"/>
          <w:lang w:val="en-US" w:eastAsia="zh-CN"/>
        </w:rPr>
        <w:t>作业</w:t>
      </w:r>
      <w:r>
        <w:rPr>
          <w:rFonts w:hint="eastAsia" w:ascii="宋体" w:hAnsi="宋体" w:eastAsia="宋体"/>
          <w:sz w:val="24"/>
          <w:szCs w:val="24"/>
        </w:rPr>
        <w:t>的规范化意识，以点带面辐射周边生产单位规范执行</w:t>
      </w:r>
      <w:r>
        <w:rPr>
          <w:rFonts w:hint="eastAsia" w:ascii="宋体" w:hAnsi="宋体" w:eastAsia="宋体"/>
          <w:sz w:val="24"/>
          <w:szCs w:val="24"/>
          <w:lang w:val="en-US" w:eastAsia="zh-CN"/>
        </w:rPr>
        <w:t>香蕉</w:t>
      </w:r>
      <w:r>
        <w:rPr>
          <w:rFonts w:hint="eastAsia" w:ascii="宋体" w:hAnsi="宋体" w:eastAsia="宋体"/>
          <w:sz w:val="24"/>
          <w:szCs w:val="24"/>
        </w:rPr>
        <w:t>机械化生产，对湛江地区</w:t>
      </w:r>
      <w:r>
        <w:rPr>
          <w:rFonts w:hint="eastAsia" w:ascii="宋体" w:hAnsi="宋体" w:eastAsia="宋体"/>
          <w:sz w:val="24"/>
          <w:szCs w:val="24"/>
          <w:lang w:val="en-US" w:eastAsia="zh-CN"/>
        </w:rPr>
        <w:t>香蕉</w:t>
      </w:r>
      <w:r>
        <w:rPr>
          <w:rFonts w:hint="eastAsia" w:ascii="宋体" w:hAnsi="宋体" w:eastAsia="宋体"/>
          <w:sz w:val="24"/>
          <w:szCs w:val="24"/>
        </w:rPr>
        <w:t>机械化产业高质量发展具有积极而深远的影响。</w:t>
      </w:r>
    </w:p>
    <w:p w14:paraId="5E43D230">
      <w:pPr>
        <w:keepNext/>
        <w:keepLines/>
        <w:spacing w:before="100" w:beforeAutospacing="1" w:after="100" w:afterAutospacing="1" w:line="360" w:lineRule="auto"/>
        <w:ind w:left="560" w:hanging="560"/>
        <w:outlineLvl w:val="1"/>
        <w:rPr>
          <w:rFonts w:eastAsia="黑体"/>
          <w:bCs/>
          <w:sz w:val="32"/>
          <w:szCs w:val="32"/>
        </w:rPr>
      </w:pPr>
      <w:r>
        <w:rPr>
          <w:rFonts w:hint="eastAsia" w:eastAsia="黑体"/>
          <w:bCs/>
          <w:sz w:val="32"/>
          <w:szCs w:val="32"/>
        </w:rPr>
        <w:t>四、与国际、国外同类标准技术内容的对比情况</w:t>
      </w:r>
    </w:p>
    <w:p w14:paraId="4D615A8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本标准提出，没有与国家相关法律法规及强制性标准的冲突点，暂未发现与有关标准异同点，而是国家推荐性标准《GB/T 24675.6-2009 保护性耕作机械 秸秆粉碎还田机》、《NY/T 500-2015 秸秆粉碎还田机 作业质量》有利补充。本规程参考和应用标准号和标准名称：</w:t>
      </w:r>
    </w:p>
    <w:p w14:paraId="598069E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GB 10395.1 农林机械 安全 第1部分：总则</w:t>
      </w:r>
    </w:p>
    <w:p w14:paraId="6B133E7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GB 10396 农林拖拉机和机械、草坪和园艺动力机械 安全标志和危险图形 总则</w:t>
      </w:r>
    </w:p>
    <w:p w14:paraId="08DC836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GB/T 5262-2008 农业机械试验条件 测定方法的一般规定</w:t>
      </w:r>
    </w:p>
    <w:p w14:paraId="499630B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GB/T 24675.6-2009 保护性耕作机械 秸秆粉碎还田机</w:t>
      </w:r>
    </w:p>
    <w:p w14:paraId="55C99B43">
      <w:pPr>
        <w:spacing w:line="360" w:lineRule="auto"/>
        <w:ind w:firstLine="480" w:firstLineChars="200"/>
        <w:rPr>
          <w:rFonts w:ascii="宋体" w:hAnsi="宋体" w:eastAsia="宋体"/>
          <w:sz w:val="24"/>
          <w:szCs w:val="24"/>
        </w:rPr>
      </w:pPr>
      <w:r>
        <w:rPr>
          <w:rFonts w:hint="eastAsia" w:ascii="宋体" w:hAnsi="宋体" w:eastAsia="宋体"/>
          <w:sz w:val="24"/>
          <w:szCs w:val="24"/>
        </w:rPr>
        <w:t>NY/T 500-2015 秸秆粉碎还田机 作业质量。</w:t>
      </w:r>
    </w:p>
    <w:p w14:paraId="57246900">
      <w:pPr>
        <w:keepNext/>
        <w:keepLines/>
        <w:spacing w:before="100" w:beforeAutospacing="1" w:after="100" w:afterAutospacing="1" w:line="360" w:lineRule="auto"/>
        <w:ind w:left="560" w:hanging="560"/>
        <w:outlineLvl w:val="1"/>
        <w:rPr>
          <w:rFonts w:ascii="Times New Roman" w:hAnsi="Times New Roman" w:eastAsia="黑体" w:cs="Times New Roman"/>
          <w:bCs/>
          <w:sz w:val="32"/>
          <w:szCs w:val="32"/>
        </w:rPr>
      </w:pPr>
      <w:r>
        <w:rPr>
          <w:rFonts w:hint="eastAsia" w:ascii="Times New Roman" w:hAnsi="Times New Roman" w:eastAsia="黑体" w:cs="Times New Roman"/>
          <w:bCs/>
          <w:sz w:val="32"/>
          <w:szCs w:val="32"/>
        </w:rPr>
        <w:t>五、以国际标准为基础的起草情况，以及是否合规引用或者采用国际国外标准，并说明未采用国际标准的原因</w:t>
      </w:r>
    </w:p>
    <w:p w14:paraId="52656A0C">
      <w:pPr>
        <w:spacing w:line="440" w:lineRule="exac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目前没有专门针对</w:t>
      </w:r>
      <w:r>
        <w:rPr>
          <w:rFonts w:hint="eastAsia" w:ascii="Times New Roman" w:hAnsi="Times New Roman" w:eastAsia="宋体"/>
          <w:sz w:val="24"/>
        </w:rPr>
        <w:t>香蕉茎秆机械化粉碎还田技术</w:t>
      </w:r>
      <w:r>
        <w:rPr>
          <w:rFonts w:hint="eastAsia" w:ascii="Times New Roman" w:hAnsi="Times New Roman" w:eastAsia="宋体" w:cs="Times New Roman"/>
          <w:sz w:val="24"/>
          <w:szCs w:val="24"/>
        </w:rPr>
        <w:t>的国际、国外标准，因此，本标准未采用国际标准和国外先进标准。</w:t>
      </w:r>
    </w:p>
    <w:p w14:paraId="059481D3">
      <w:pPr>
        <w:pStyle w:val="2"/>
        <w:ind w:left="600" w:hanging="600"/>
        <w:rPr>
          <w:rFonts w:cs="Times New Roman"/>
        </w:rPr>
      </w:pPr>
      <w:r>
        <w:rPr>
          <w:rFonts w:hint="eastAsia" w:cs="Times New Roman"/>
          <w:bCs w:val="0"/>
        </w:rPr>
        <w:t>六、</w:t>
      </w:r>
      <w:r>
        <w:rPr>
          <w:rFonts w:hint="eastAsia" w:cs="Times New Roman"/>
        </w:rPr>
        <w:t>与有关法律、行政法规及相关标准的关系</w:t>
      </w:r>
    </w:p>
    <w:p w14:paraId="43C1CBFC">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本标准与现行的法律法规、强制性标准的规定一致。</w:t>
      </w:r>
    </w:p>
    <w:p w14:paraId="7FDF9DB4">
      <w:pPr>
        <w:keepNext/>
        <w:keepLines/>
        <w:spacing w:before="100" w:beforeAutospacing="1" w:after="100" w:afterAutospacing="1" w:line="360" w:lineRule="auto"/>
        <w:ind w:left="600" w:hanging="600" w:hangingChars="200"/>
        <w:outlineLvl w:val="0"/>
        <w:rPr>
          <w:rFonts w:ascii="Times New Roman" w:hAnsi="Times New Roman" w:eastAsia="黑体" w:cs="Times New Roman"/>
          <w:bCs/>
          <w:kern w:val="44"/>
          <w:sz w:val="30"/>
          <w:szCs w:val="44"/>
        </w:rPr>
      </w:pPr>
      <w:r>
        <w:rPr>
          <w:rFonts w:hint="eastAsia" w:ascii="Times New Roman" w:hAnsi="Times New Roman" w:eastAsia="黑体" w:cs="Times New Roman"/>
          <w:bCs/>
          <w:kern w:val="44"/>
          <w:sz w:val="30"/>
          <w:szCs w:val="44"/>
        </w:rPr>
        <w:t>七、重大分歧意见的处理经过和依据</w:t>
      </w:r>
    </w:p>
    <w:p w14:paraId="4E217A49">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在标准撰写过程中，没有出现重大意见分歧，在标准实施的过程中，有待于广泛征求广大专家和研究、生产、管理单位的意见，根据我国实际情况，按照标准化的原则，协商解决分歧意见。</w:t>
      </w:r>
    </w:p>
    <w:p w14:paraId="2271A4F8">
      <w:pPr>
        <w:keepNext/>
        <w:keepLines/>
        <w:spacing w:before="100" w:beforeAutospacing="1" w:after="100" w:afterAutospacing="1" w:line="360" w:lineRule="auto"/>
        <w:ind w:left="560" w:hanging="560"/>
        <w:outlineLvl w:val="1"/>
        <w:rPr>
          <w:rFonts w:eastAsia="黑体"/>
          <w:bCs/>
          <w:sz w:val="32"/>
          <w:szCs w:val="32"/>
        </w:rPr>
      </w:pPr>
      <w:r>
        <w:rPr>
          <w:rFonts w:hint="eastAsia" w:eastAsia="黑体"/>
          <w:bCs/>
          <w:sz w:val="32"/>
          <w:szCs w:val="32"/>
        </w:rPr>
        <w:t>八、涉及专利的有关说明</w:t>
      </w:r>
    </w:p>
    <w:p w14:paraId="4A5387D1">
      <w:pPr>
        <w:spacing w:line="440" w:lineRule="exact"/>
        <w:ind w:firstLine="480"/>
        <w:rPr>
          <w:rFonts w:hint="eastAsia" w:eastAsiaTheme="minorEastAsia"/>
          <w:sz w:val="24"/>
          <w:lang w:val="en-US" w:eastAsia="zh-CN"/>
        </w:rPr>
      </w:pPr>
      <w:r>
        <w:rPr>
          <w:rFonts w:hint="eastAsia"/>
          <w:sz w:val="24"/>
          <w:lang w:val="en-US" w:eastAsia="zh-CN"/>
        </w:rPr>
        <w:t>无</w:t>
      </w:r>
    </w:p>
    <w:p w14:paraId="4E177278">
      <w:pPr>
        <w:keepNext/>
        <w:keepLines/>
        <w:spacing w:before="100" w:beforeAutospacing="1" w:after="100" w:afterAutospacing="1" w:line="360" w:lineRule="auto"/>
        <w:ind w:left="600" w:hanging="600" w:hangingChars="200"/>
        <w:outlineLvl w:val="0"/>
        <w:rPr>
          <w:rFonts w:ascii="Times New Roman" w:hAnsi="Times New Roman" w:eastAsia="黑体" w:cs="Times New Roman"/>
          <w:bCs/>
          <w:kern w:val="44"/>
          <w:sz w:val="30"/>
          <w:szCs w:val="44"/>
        </w:rPr>
      </w:pPr>
      <w:r>
        <w:rPr>
          <w:rFonts w:hint="eastAsia" w:ascii="Times New Roman" w:hAnsi="Times New Roman" w:eastAsia="黑体" w:cs="Times New Roman"/>
          <w:bCs/>
          <w:kern w:val="44"/>
          <w:sz w:val="30"/>
          <w:szCs w:val="44"/>
        </w:rPr>
        <w:t>九、贯彻标准的要求和措施建议</w:t>
      </w:r>
    </w:p>
    <w:p w14:paraId="183B4D60">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本标准的制定与实施，将进一步规范湛江地区香蕉茎秆机械化粉碎还田技术要求，可加快湛江市秸秆废弃物综合利用步伐，促进</w:t>
      </w:r>
      <w:r>
        <w:rPr>
          <w:rFonts w:hint="eastAsia" w:ascii="Times New Roman" w:hAnsi="Times New Roman" w:eastAsia="宋体" w:cs="Times New Roman"/>
          <w:sz w:val="24"/>
          <w:lang w:val="en-US" w:eastAsia="zh-CN"/>
        </w:rPr>
        <w:t>香蕉废弃物</w:t>
      </w:r>
      <w:r>
        <w:rPr>
          <w:rFonts w:hint="eastAsia" w:ascii="Times New Roman" w:hAnsi="Times New Roman" w:eastAsia="宋体" w:cs="Times New Roman"/>
          <w:sz w:val="24"/>
        </w:rPr>
        <w:t>机械化粉碎还田技术更好更快的大面积推广应用，进一步提高</w:t>
      </w:r>
      <w:r>
        <w:rPr>
          <w:rFonts w:hint="eastAsia" w:ascii="Times New Roman" w:hAnsi="Times New Roman" w:eastAsia="宋体" w:cs="Times New Roman"/>
          <w:sz w:val="24"/>
          <w:lang w:val="en-US" w:eastAsia="zh-CN"/>
        </w:rPr>
        <w:t>香蕉</w:t>
      </w:r>
      <w:r>
        <w:rPr>
          <w:rFonts w:hint="eastAsia" w:ascii="Times New Roman" w:hAnsi="Times New Roman" w:eastAsia="宋体" w:cs="Times New Roman"/>
          <w:sz w:val="24"/>
        </w:rPr>
        <w:t>生产效率，缩减成本，加强生产经营者的管理和对产品质量的监督能力，保护生产经营者和消费者的合法权益，因此，必须在湛江地区积极宣贯本标准。结合示范区建设，积极开展标准宣贯活动，组织生产者参加各种型式的标准化培训以及现场观摩学习活动，培养生产者的标准化意识，对生产技术人员进行标准化培训，提高生产者的标准化生产水平，鼓励生产经营者按照标准的要求规范生产，带动示范更多生产者采用标准化生产。</w:t>
      </w:r>
    </w:p>
    <w:p w14:paraId="1A0B170A">
      <w:pPr>
        <w:pStyle w:val="2"/>
        <w:ind w:left="600" w:hanging="600"/>
        <w:rPr>
          <w:rFonts w:cs="Times New Roman"/>
        </w:rPr>
      </w:pPr>
      <w:r>
        <w:rPr>
          <w:rFonts w:hint="eastAsia" w:cs="Times New Roman"/>
        </w:rPr>
        <w:t>十</w:t>
      </w:r>
      <w:r>
        <w:rPr>
          <w:rFonts w:hint="eastAsia" w:cs="Times New Roman"/>
          <w:bCs w:val="0"/>
        </w:rPr>
        <w:t>、</w:t>
      </w:r>
      <w:r>
        <w:rPr>
          <w:rFonts w:hint="eastAsia" w:cs="Times New Roman"/>
        </w:rPr>
        <w:t>其他应予说明的事项</w:t>
      </w:r>
    </w:p>
    <w:p w14:paraId="64A86E4C">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无。</w:t>
      </w:r>
    </w:p>
    <w:p w14:paraId="6E370A54">
      <w:pPr>
        <w:spacing w:line="360" w:lineRule="auto"/>
        <w:ind w:firstLine="480" w:firstLineChars="200"/>
        <w:jc w:val="right"/>
        <w:rPr>
          <w:rFonts w:ascii="Times New Roman" w:hAnsi="Times New Roman" w:eastAsia="宋体" w:cs="Times New Roman"/>
          <w:sz w:val="24"/>
        </w:rPr>
      </w:pPr>
    </w:p>
    <w:p w14:paraId="37954565">
      <w:pPr>
        <w:spacing w:line="360" w:lineRule="auto"/>
        <w:ind w:firstLine="480" w:firstLineChars="200"/>
        <w:jc w:val="right"/>
        <w:rPr>
          <w:rFonts w:ascii="Times New Roman" w:hAnsi="Times New Roman" w:eastAsia="宋体" w:cs="Times New Roman"/>
          <w:sz w:val="24"/>
        </w:rPr>
      </w:pPr>
      <w:r>
        <w:rPr>
          <w:rFonts w:hint="eastAsia" w:ascii="Times New Roman" w:hAnsi="Times New Roman" w:eastAsia="宋体" w:cs="Times New Roman"/>
          <w:sz w:val="24"/>
        </w:rPr>
        <w:t>《</w:t>
      </w:r>
      <w:r>
        <w:rPr>
          <w:rFonts w:hint="eastAsia" w:ascii="Times New Roman" w:hAnsi="Times New Roman" w:eastAsia="宋体" w:cs="Times New Roman"/>
          <w:sz w:val="24"/>
          <w:szCs w:val="24"/>
        </w:rPr>
        <w:t>香蕉茎秆机械化粉碎还田技术规程</w:t>
      </w:r>
      <w:r>
        <w:rPr>
          <w:rFonts w:hint="eastAsia" w:ascii="Times New Roman" w:hAnsi="Times New Roman" w:eastAsia="宋体" w:cs="Times New Roman"/>
          <w:sz w:val="24"/>
        </w:rPr>
        <w:t>》标准起草小组</w:t>
      </w:r>
    </w:p>
    <w:p w14:paraId="3EE679ED">
      <w:pPr>
        <w:wordWrap w:val="0"/>
        <w:spacing w:line="360" w:lineRule="auto"/>
        <w:ind w:left="4140" w:right="600" w:firstLine="480" w:firstLineChars="200"/>
        <w:jc w:val="center"/>
        <w:rPr>
          <w:rFonts w:ascii="Times New Roman" w:hAnsi="Times New Roman" w:eastAsia="宋体" w:cs="Times New Roman"/>
          <w:sz w:val="24"/>
        </w:rPr>
      </w:pPr>
      <w:r>
        <w:rPr>
          <w:rFonts w:hint="eastAsia" w:ascii="Times New Roman" w:hAnsi="Times New Roman" w:eastAsia="宋体" w:cs="Times New Roman"/>
          <w:sz w:val="24"/>
        </w:rPr>
        <w:t>2</w:t>
      </w:r>
      <w:r>
        <w:rPr>
          <w:rFonts w:ascii="Times New Roman" w:hAnsi="Times New Roman" w:eastAsia="宋体" w:cs="Times New Roman"/>
          <w:sz w:val="24"/>
        </w:rPr>
        <w:t>0</w:t>
      </w:r>
      <w:r>
        <w:rPr>
          <w:rFonts w:hint="eastAsia" w:ascii="Times New Roman" w:hAnsi="Times New Roman" w:eastAsia="宋体" w:cs="Times New Roman"/>
          <w:sz w:val="24"/>
        </w:rPr>
        <w:t>24年</w:t>
      </w:r>
      <w:r>
        <w:rPr>
          <w:rFonts w:hint="eastAsia" w:ascii="Times New Roman" w:hAnsi="Times New Roman" w:eastAsia="宋体" w:cs="Times New Roman"/>
          <w:sz w:val="24"/>
          <w:lang w:val="en-US" w:eastAsia="zh-CN"/>
        </w:rPr>
        <w:t>11</w:t>
      </w:r>
      <w:r>
        <w:rPr>
          <w:rFonts w:hint="eastAsia" w:ascii="Times New Roman" w:hAnsi="Times New Roman" w:eastAsia="宋体" w:cs="Times New Roman"/>
          <w:sz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8E3610"/>
    <w:rsid w:val="00003758"/>
    <w:rsid w:val="000166AF"/>
    <w:rsid w:val="00050A5B"/>
    <w:rsid w:val="0006489E"/>
    <w:rsid w:val="00070B61"/>
    <w:rsid w:val="00092DF7"/>
    <w:rsid w:val="000B56F7"/>
    <w:rsid w:val="000C075C"/>
    <w:rsid w:val="000C5249"/>
    <w:rsid w:val="000C7873"/>
    <w:rsid w:val="000D5792"/>
    <w:rsid w:val="000E01BC"/>
    <w:rsid w:val="000F0A72"/>
    <w:rsid w:val="000F66A9"/>
    <w:rsid w:val="00131345"/>
    <w:rsid w:val="001316F3"/>
    <w:rsid w:val="00170857"/>
    <w:rsid w:val="00170D37"/>
    <w:rsid w:val="00180014"/>
    <w:rsid w:val="001877E6"/>
    <w:rsid w:val="00194D9B"/>
    <w:rsid w:val="001A2BD3"/>
    <w:rsid w:val="001B7BCE"/>
    <w:rsid w:val="001D116A"/>
    <w:rsid w:val="002048BD"/>
    <w:rsid w:val="002067A2"/>
    <w:rsid w:val="00206E31"/>
    <w:rsid w:val="00217263"/>
    <w:rsid w:val="00230BC5"/>
    <w:rsid w:val="00246121"/>
    <w:rsid w:val="00247670"/>
    <w:rsid w:val="00264BDF"/>
    <w:rsid w:val="002B2E87"/>
    <w:rsid w:val="002B3967"/>
    <w:rsid w:val="002B627C"/>
    <w:rsid w:val="002B6BA1"/>
    <w:rsid w:val="002F1402"/>
    <w:rsid w:val="002F1F2B"/>
    <w:rsid w:val="002F43AB"/>
    <w:rsid w:val="002F7C5D"/>
    <w:rsid w:val="00320AD2"/>
    <w:rsid w:val="00340C90"/>
    <w:rsid w:val="003423CB"/>
    <w:rsid w:val="00352EB1"/>
    <w:rsid w:val="00357504"/>
    <w:rsid w:val="003661D3"/>
    <w:rsid w:val="00382712"/>
    <w:rsid w:val="00386893"/>
    <w:rsid w:val="003A7C63"/>
    <w:rsid w:val="003B1189"/>
    <w:rsid w:val="003B70DB"/>
    <w:rsid w:val="003B750E"/>
    <w:rsid w:val="003E00B5"/>
    <w:rsid w:val="003F54B6"/>
    <w:rsid w:val="003F6A07"/>
    <w:rsid w:val="00406AAC"/>
    <w:rsid w:val="00406F21"/>
    <w:rsid w:val="00426590"/>
    <w:rsid w:val="00436BD3"/>
    <w:rsid w:val="00484FBE"/>
    <w:rsid w:val="00487888"/>
    <w:rsid w:val="0049289C"/>
    <w:rsid w:val="00497B7E"/>
    <w:rsid w:val="004C30D1"/>
    <w:rsid w:val="004D1E13"/>
    <w:rsid w:val="004D395E"/>
    <w:rsid w:val="004E119D"/>
    <w:rsid w:val="005008DC"/>
    <w:rsid w:val="00505E88"/>
    <w:rsid w:val="00517006"/>
    <w:rsid w:val="00521E49"/>
    <w:rsid w:val="00522006"/>
    <w:rsid w:val="0052300E"/>
    <w:rsid w:val="0053008D"/>
    <w:rsid w:val="005348D9"/>
    <w:rsid w:val="00574CB9"/>
    <w:rsid w:val="005C77FA"/>
    <w:rsid w:val="005F39CD"/>
    <w:rsid w:val="00637950"/>
    <w:rsid w:val="00637EFD"/>
    <w:rsid w:val="006606BD"/>
    <w:rsid w:val="00664002"/>
    <w:rsid w:val="00666C41"/>
    <w:rsid w:val="00671154"/>
    <w:rsid w:val="006729EC"/>
    <w:rsid w:val="00673916"/>
    <w:rsid w:val="00680EBB"/>
    <w:rsid w:val="006C1D7B"/>
    <w:rsid w:val="006E02A1"/>
    <w:rsid w:val="006F52D4"/>
    <w:rsid w:val="00702A9E"/>
    <w:rsid w:val="007032EC"/>
    <w:rsid w:val="00734215"/>
    <w:rsid w:val="00737A8A"/>
    <w:rsid w:val="0074028F"/>
    <w:rsid w:val="00754F3A"/>
    <w:rsid w:val="00764923"/>
    <w:rsid w:val="007806BC"/>
    <w:rsid w:val="0079101A"/>
    <w:rsid w:val="007B45A4"/>
    <w:rsid w:val="007D1552"/>
    <w:rsid w:val="007F399E"/>
    <w:rsid w:val="007F76CB"/>
    <w:rsid w:val="008021EF"/>
    <w:rsid w:val="0080794E"/>
    <w:rsid w:val="00811A5B"/>
    <w:rsid w:val="00812DAD"/>
    <w:rsid w:val="0081602C"/>
    <w:rsid w:val="0082166E"/>
    <w:rsid w:val="00824339"/>
    <w:rsid w:val="0084443B"/>
    <w:rsid w:val="008536A5"/>
    <w:rsid w:val="00864B65"/>
    <w:rsid w:val="00887173"/>
    <w:rsid w:val="008A4890"/>
    <w:rsid w:val="008A6985"/>
    <w:rsid w:val="008E3610"/>
    <w:rsid w:val="009322B3"/>
    <w:rsid w:val="0094305B"/>
    <w:rsid w:val="0095081A"/>
    <w:rsid w:val="00951843"/>
    <w:rsid w:val="00956582"/>
    <w:rsid w:val="0097646D"/>
    <w:rsid w:val="009951CF"/>
    <w:rsid w:val="009A0B8D"/>
    <w:rsid w:val="009B4ADC"/>
    <w:rsid w:val="009F3565"/>
    <w:rsid w:val="00A304B5"/>
    <w:rsid w:val="00A437EF"/>
    <w:rsid w:val="00A558F5"/>
    <w:rsid w:val="00A56DC1"/>
    <w:rsid w:val="00A81C5C"/>
    <w:rsid w:val="00A83119"/>
    <w:rsid w:val="00A907C1"/>
    <w:rsid w:val="00AA5738"/>
    <w:rsid w:val="00AB584F"/>
    <w:rsid w:val="00AC7259"/>
    <w:rsid w:val="00AD28D8"/>
    <w:rsid w:val="00AE52EF"/>
    <w:rsid w:val="00B01130"/>
    <w:rsid w:val="00B05076"/>
    <w:rsid w:val="00B10EAA"/>
    <w:rsid w:val="00B31FB9"/>
    <w:rsid w:val="00B40B2F"/>
    <w:rsid w:val="00B623A1"/>
    <w:rsid w:val="00B722FB"/>
    <w:rsid w:val="00BA20AB"/>
    <w:rsid w:val="00BA5F41"/>
    <w:rsid w:val="00BA7779"/>
    <w:rsid w:val="00BE03E4"/>
    <w:rsid w:val="00BE0AED"/>
    <w:rsid w:val="00BE3D5C"/>
    <w:rsid w:val="00BF30C2"/>
    <w:rsid w:val="00BF7B7E"/>
    <w:rsid w:val="00C05372"/>
    <w:rsid w:val="00C447EC"/>
    <w:rsid w:val="00C53720"/>
    <w:rsid w:val="00C74AAA"/>
    <w:rsid w:val="00C84F8F"/>
    <w:rsid w:val="00C85B48"/>
    <w:rsid w:val="00C90D57"/>
    <w:rsid w:val="00CD3BE5"/>
    <w:rsid w:val="00CD6312"/>
    <w:rsid w:val="00CF0DAB"/>
    <w:rsid w:val="00CF3365"/>
    <w:rsid w:val="00D0291D"/>
    <w:rsid w:val="00D03DBA"/>
    <w:rsid w:val="00D31EAE"/>
    <w:rsid w:val="00D32671"/>
    <w:rsid w:val="00D746D6"/>
    <w:rsid w:val="00D84B6F"/>
    <w:rsid w:val="00D8718E"/>
    <w:rsid w:val="00D95735"/>
    <w:rsid w:val="00DC7D63"/>
    <w:rsid w:val="00DD6F9A"/>
    <w:rsid w:val="00DD797F"/>
    <w:rsid w:val="00DE5AAF"/>
    <w:rsid w:val="00DF18DC"/>
    <w:rsid w:val="00E20A3E"/>
    <w:rsid w:val="00E24F81"/>
    <w:rsid w:val="00E40A42"/>
    <w:rsid w:val="00E53C20"/>
    <w:rsid w:val="00E803DA"/>
    <w:rsid w:val="00E92696"/>
    <w:rsid w:val="00EA66DF"/>
    <w:rsid w:val="00EC11DB"/>
    <w:rsid w:val="00ED152D"/>
    <w:rsid w:val="00EE2374"/>
    <w:rsid w:val="00EE6AFB"/>
    <w:rsid w:val="00F06208"/>
    <w:rsid w:val="00F15846"/>
    <w:rsid w:val="00F25F0B"/>
    <w:rsid w:val="00F32C67"/>
    <w:rsid w:val="00F46FE2"/>
    <w:rsid w:val="00F54091"/>
    <w:rsid w:val="00F572A1"/>
    <w:rsid w:val="00F649A1"/>
    <w:rsid w:val="00F67ED9"/>
    <w:rsid w:val="00F80C8D"/>
    <w:rsid w:val="00F847EF"/>
    <w:rsid w:val="00F91521"/>
    <w:rsid w:val="00F91B5A"/>
    <w:rsid w:val="00FE0261"/>
    <w:rsid w:val="00FE5448"/>
    <w:rsid w:val="00FF69F4"/>
    <w:rsid w:val="02326007"/>
    <w:rsid w:val="04EE1564"/>
    <w:rsid w:val="065F17FD"/>
    <w:rsid w:val="105B7694"/>
    <w:rsid w:val="112A47B8"/>
    <w:rsid w:val="11A4040E"/>
    <w:rsid w:val="12E75B94"/>
    <w:rsid w:val="14BC634F"/>
    <w:rsid w:val="14FF6828"/>
    <w:rsid w:val="17512598"/>
    <w:rsid w:val="17561F6C"/>
    <w:rsid w:val="1AD5150D"/>
    <w:rsid w:val="1AEE09C0"/>
    <w:rsid w:val="1B924481"/>
    <w:rsid w:val="2516105B"/>
    <w:rsid w:val="28F12ECC"/>
    <w:rsid w:val="2A5D044D"/>
    <w:rsid w:val="2CD56804"/>
    <w:rsid w:val="311528E1"/>
    <w:rsid w:val="318F2B68"/>
    <w:rsid w:val="3A7909FE"/>
    <w:rsid w:val="3B3101AC"/>
    <w:rsid w:val="3CDF0090"/>
    <w:rsid w:val="3D0542A8"/>
    <w:rsid w:val="40692077"/>
    <w:rsid w:val="4105230C"/>
    <w:rsid w:val="42923DA3"/>
    <w:rsid w:val="43270C59"/>
    <w:rsid w:val="43B90ADA"/>
    <w:rsid w:val="483C1FCE"/>
    <w:rsid w:val="4A9A046C"/>
    <w:rsid w:val="4BE4094F"/>
    <w:rsid w:val="4E2630EC"/>
    <w:rsid w:val="574E25C1"/>
    <w:rsid w:val="5C58107B"/>
    <w:rsid w:val="5D7336BB"/>
    <w:rsid w:val="608D17DD"/>
    <w:rsid w:val="60DB1C99"/>
    <w:rsid w:val="61F2192E"/>
    <w:rsid w:val="62C80B5E"/>
    <w:rsid w:val="66740F95"/>
    <w:rsid w:val="6893072B"/>
    <w:rsid w:val="69034EC2"/>
    <w:rsid w:val="698C5D3A"/>
    <w:rsid w:val="6A1C51C8"/>
    <w:rsid w:val="6B3E2FE4"/>
    <w:rsid w:val="6FF32143"/>
    <w:rsid w:val="70FA2C6C"/>
    <w:rsid w:val="71A32425"/>
    <w:rsid w:val="740F6B94"/>
    <w:rsid w:val="7527323C"/>
    <w:rsid w:val="7B9C6F67"/>
    <w:rsid w:val="7CF036CC"/>
    <w:rsid w:val="7D4E28AB"/>
    <w:rsid w:val="7DC60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100" w:beforeAutospacing="1" w:after="100" w:afterAutospacing="1" w:line="360" w:lineRule="auto"/>
      <w:outlineLvl w:val="0"/>
    </w:pPr>
    <w:rPr>
      <w:rFonts w:ascii="Times New Roman" w:hAnsi="Times New Roman" w:eastAsia="黑体"/>
      <w:bCs/>
      <w:kern w:val="44"/>
      <w:sz w:val="30"/>
      <w:szCs w:val="44"/>
    </w:rPr>
  </w:style>
  <w:style w:type="paragraph" w:styleId="3">
    <w:name w:val="heading 2"/>
    <w:basedOn w:val="1"/>
    <w:next w:val="1"/>
    <w:link w:val="14"/>
    <w:unhideWhenUsed/>
    <w:qFormat/>
    <w:uiPriority w:val="9"/>
    <w:pPr>
      <w:keepNext/>
      <w:keepLines/>
      <w:spacing w:before="100" w:beforeAutospacing="1" w:after="100" w:afterAutospacing="1" w:line="360" w:lineRule="auto"/>
      <w:outlineLvl w:val="1"/>
    </w:pPr>
    <w:rPr>
      <w:rFonts w:ascii="Times New Roman" w:hAnsi="Times New Roman" w:eastAsia="黑体" w:cstheme="majorBidi"/>
      <w:bCs/>
      <w:sz w:val="28"/>
      <w:szCs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ocument Map"/>
    <w:basedOn w:val="1"/>
    <w:link w:val="17"/>
    <w:semiHidden/>
    <w:unhideWhenUsed/>
    <w:qFormat/>
    <w:uiPriority w:val="99"/>
    <w:rPr>
      <w:rFonts w:ascii="宋体" w:eastAsia="宋体"/>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link w:val="12"/>
    <w:qFormat/>
    <w:uiPriority w:val="10"/>
    <w:pPr>
      <w:spacing w:before="240" w:after="60" w:line="360" w:lineRule="auto"/>
      <w:ind w:firstLine="200" w:firstLineChars="200"/>
      <w:jc w:val="center"/>
      <w:outlineLvl w:val="0"/>
    </w:pPr>
    <w:rPr>
      <w:rFonts w:eastAsia="宋体" w:asciiTheme="majorHAnsi" w:hAnsiTheme="majorHAnsi" w:cstheme="majorBidi"/>
      <w:b/>
      <w:bCs/>
      <w:sz w:val="32"/>
      <w:szCs w:val="32"/>
    </w:rPr>
  </w:style>
  <w:style w:type="character" w:styleId="11">
    <w:name w:val="Strong"/>
    <w:basedOn w:val="10"/>
    <w:qFormat/>
    <w:uiPriority w:val="22"/>
    <w:rPr>
      <w:b/>
      <w:bCs/>
    </w:rPr>
  </w:style>
  <w:style w:type="character" w:customStyle="1" w:styleId="12">
    <w:name w:val="标题 Char"/>
    <w:basedOn w:val="10"/>
    <w:link w:val="8"/>
    <w:qFormat/>
    <w:uiPriority w:val="10"/>
    <w:rPr>
      <w:rFonts w:eastAsia="宋体" w:asciiTheme="majorHAnsi" w:hAnsiTheme="majorHAnsi" w:cstheme="majorBidi"/>
      <w:b/>
      <w:bCs/>
      <w:sz w:val="32"/>
      <w:szCs w:val="32"/>
    </w:rPr>
  </w:style>
  <w:style w:type="character" w:customStyle="1" w:styleId="13">
    <w:name w:val="标题 1 Char"/>
    <w:basedOn w:val="10"/>
    <w:link w:val="2"/>
    <w:qFormat/>
    <w:uiPriority w:val="9"/>
    <w:rPr>
      <w:rFonts w:ascii="Times New Roman" w:hAnsi="Times New Roman" w:eastAsia="黑体"/>
      <w:bCs/>
      <w:kern w:val="44"/>
      <w:sz w:val="30"/>
      <w:szCs w:val="44"/>
    </w:rPr>
  </w:style>
  <w:style w:type="character" w:customStyle="1" w:styleId="14">
    <w:name w:val="标题 2 Char"/>
    <w:basedOn w:val="10"/>
    <w:link w:val="3"/>
    <w:qFormat/>
    <w:uiPriority w:val="9"/>
    <w:rPr>
      <w:rFonts w:ascii="Times New Roman" w:hAnsi="Times New Roman" w:eastAsia="黑体" w:cstheme="majorBidi"/>
      <w:bCs/>
      <w:sz w:val="28"/>
      <w:szCs w:val="32"/>
    </w:rPr>
  </w:style>
  <w:style w:type="character" w:customStyle="1" w:styleId="15">
    <w:name w:val="页眉 Char"/>
    <w:basedOn w:val="10"/>
    <w:link w:val="6"/>
    <w:qFormat/>
    <w:uiPriority w:val="99"/>
    <w:rPr>
      <w:sz w:val="18"/>
      <w:szCs w:val="18"/>
    </w:rPr>
  </w:style>
  <w:style w:type="character" w:customStyle="1" w:styleId="16">
    <w:name w:val="页脚 Char"/>
    <w:basedOn w:val="10"/>
    <w:link w:val="5"/>
    <w:qFormat/>
    <w:uiPriority w:val="99"/>
    <w:rPr>
      <w:sz w:val="18"/>
      <w:szCs w:val="18"/>
    </w:rPr>
  </w:style>
  <w:style w:type="character" w:customStyle="1" w:styleId="17">
    <w:name w:val="文档结构图 Char"/>
    <w:basedOn w:val="10"/>
    <w:link w:val="4"/>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6FDE0-379B-4C40-AD3C-C78396FC605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4640</Words>
  <Characters>4922</Characters>
  <Lines>35</Lines>
  <Paragraphs>10</Paragraphs>
  <TotalTime>0</TotalTime>
  <ScaleCrop>false</ScaleCrop>
  <LinksUpToDate>false</LinksUpToDate>
  <CharactersWithSpaces>4962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2024-09-13T07:22:00Z</dcterms:created>
  <dc:creator>Administrator</dc:creator>
  <cp:lastModifiedBy>VL1409714954</cp:lastModifiedBy>
  <cp:lastPrinted>2024-09-28T07:50:00Z</cp:lastPrinted>
  <dcterms:modified xsi:type="dcterms:W3CDTF">2024-12-02T08:56:20Z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47B9A1CA203541CE91B4524E478E500A_13</vt:lpwstr>
  </property>
</Properties>
</file>