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D8C708">
      <w:pPr>
        <w:pStyle w:val="8"/>
        <w:ind w:firstLine="199" w:firstLineChars="62"/>
        <w:rPr>
          <w:color w:val="auto"/>
          <w:highlight w:val="none"/>
        </w:rPr>
      </w:pPr>
      <w:r>
        <w:rPr>
          <w:rFonts w:hint="eastAsia"/>
          <w:color w:val="auto"/>
          <w:highlight w:val="none"/>
        </w:rPr>
        <w:t>湛江市地方标准《菠萝</w:t>
      </w:r>
      <w:r>
        <w:rPr>
          <w:rFonts w:hint="eastAsia"/>
          <w:color w:val="auto"/>
          <w:highlight w:val="none"/>
          <w:lang w:val="en-US" w:eastAsia="zh-CN"/>
        </w:rPr>
        <w:t>生产</w:t>
      </w:r>
      <w:r>
        <w:rPr>
          <w:rFonts w:hint="eastAsia"/>
          <w:color w:val="auto"/>
          <w:highlight w:val="none"/>
        </w:rPr>
        <w:t>农机农艺融合技术规范》</w:t>
      </w:r>
    </w:p>
    <w:p w14:paraId="00DE7C50">
      <w:pPr>
        <w:pStyle w:val="8"/>
        <w:ind w:firstLine="199" w:firstLineChars="62"/>
        <w:rPr>
          <w:color w:val="auto"/>
          <w:highlight w:val="none"/>
        </w:rPr>
      </w:pPr>
      <w:r>
        <w:rPr>
          <w:rFonts w:hint="eastAsia"/>
          <w:color w:val="auto"/>
          <w:highlight w:val="none"/>
        </w:rPr>
        <w:t>编制说明</w:t>
      </w:r>
    </w:p>
    <w:p w14:paraId="4261E98E">
      <w:pPr>
        <w:pStyle w:val="2"/>
        <w:ind w:left="600" w:hanging="600" w:hangingChars="200"/>
        <w:rPr>
          <w:color w:val="auto"/>
          <w:highlight w:val="none"/>
        </w:rPr>
      </w:pPr>
      <w:r>
        <w:rPr>
          <w:rFonts w:hint="eastAsia"/>
          <w:color w:val="auto"/>
          <w:highlight w:val="none"/>
        </w:rPr>
        <w:t>一、工作简况</w:t>
      </w:r>
    </w:p>
    <w:p w14:paraId="3B4CAE1D">
      <w:pPr>
        <w:spacing w:line="360" w:lineRule="auto"/>
        <w:jc w:val="left"/>
        <w:outlineLvl w:val="1"/>
        <w:rPr>
          <w:rFonts w:ascii="黑体" w:hAnsi="黑体" w:eastAsia="黑体" w:cs="Times New Roman"/>
          <w:b/>
          <w:bCs/>
          <w:color w:val="auto"/>
          <w:sz w:val="28"/>
          <w:szCs w:val="21"/>
          <w:highlight w:val="none"/>
        </w:rPr>
      </w:pPr>
      <w:r>
        <w:rPr>
          <w:rFonts w:hint="eastAsia" w:ascii="黑体" w:hAnsi="黑体" w:eastAsia="黑体" w:cs="Times New Roman"/>
          <w:b/>
          <w:bCs/>
          <w:color w:val="auto"/>
          <w:sz w:val="28"/>
          <w:szCs w:val="21"/>
          <w:highlight w:val="none"/>
        </w:rPr>
        <w:t>（一）任务来源</w:t>
      </w:r>
    </w:p>
    <w:p w14:paraId="3AF1177F">
      <w:pPr>
        <w:spacing w:line="360" w:lineRule="auto"/>
        <w:ind w:firstLine="480" w:firstLineChars="200"/>
        <w:rPr>
          <w:rFonts w:ascii="Times New Roman" w:hAnsi="Times New Roman" w:eastAsia="宋体"/>
          <w:color w:val="auto"/>
          <w:sz w:val="24"/>
          <w:highlight w:val="none"/>
        </w:rPr>
      </w:pPr>
      <w:r>
        <w:rPr>
          <w:rFonts w:hint="eastAsia" w:ascii="Times New Roman" w:hAnsi="Times New Roman" w:eastAsia="宋体"/>
          <w:color w:val="auto"/>
          <w:sz w:val="24"/>
          <w:highlight w:val="none"/>
        </w:rPr>
        <w:t>根据湛江市市场监督管理局《湛江市市场监督管理局关于批准下达2024年湛江市地方标准制修订计划项目》的通知，由中国热带农业科学院农业机械研究所负责起草《菠萝</w:t>
      </w:r>
      <w:r>
        <w:rPr>
          <w:rFonts w:hint="eastAsia" w:ascii="Times New Roman" w:hAnsi="Times New Roman" w:eastAsia="宋体"/>
          <w:color w:val="auto"/>
          <w:sz w:val="24"/>
          <w:highlight w:val="none"/>
          <w:lang w:val="en-US" w:eastAsia="zh-CN"/>
        </w:rPr>
        <w:t>生产</w:t>
      </w:r>
      <w:r>
        <w:rPr>
          <w:rFonts w:hint="eastAsia" w:ascii="Times New Roman" w:hAnsi="Times New Roman" w:eastAsia="宋体"/>
          <w:color w:val="auto"/>
          <w:sz w:val="24"/>
          <w:highlight w:val="none"/>
        </w:rPr>
        <w:t>农机农艺融合技术规范》湛江市地方标准。</w:t>
      </w:r>
    </w:p>
    <w:p w14:paraId="59236F09">
      <w:pPr>
        <w:spacing w:line="360" w:lineRule="auto"/>
        <w:jc w:val="left"/>
        <w:outlineLvl w:val="1"/>
        <w:rPr>
          <w:rFonts w:ascii="黑体" w:hAnsi="黑体" w:eastAsia="黑体" w:cs="Times New Roman"/>
          <w:b/>
          <w:bCs/>
          <w:color w:val="auto"/>
          <w:sz w:val="28"/>
          <w:szCs w:val="21"/>
          <w:highlight w:val="none"/>
        </w:rPr>
      </w:pPr>
      <w:r>
        <w:rPr>
          <w:rFonts w:hint="eastAsia" w:ascii="黑体" w:hAnsi="黑体" w:eastAsia="黑体" w:cs="Times New Roman"/>
          <w:b/>
          <w:bCs/>
          <w:color w:val="auto"/>
          <w:sz w:val="28"/>
          <w:szCs w:val="21"/>
          <w:highlight w:val="none"/>
        </w:rPr>
        <w:t>（二）标准编制背景与目的意义</w:t>
      </w:r>
    </w:p>
    <w:p w14:paraId="23810B42">
      <w:pPr>
        <w:spacing w:line="360" w:lineRule="auto"/>
        <w:ind w:firstLine="480" w:firstLineChars="200"/>
        <w:rPr>
          <w:rFonts w:hint="eastAsia" w:ascii="Times New Roman" w:hAnsi="Times New Roman" w:eastAsia="宋体"/>
          <w:color w:val="auto"/>
          <w:sz w:val="24"/>
          <w:highlight w:val="none"/>
        </w:rPr>
      </w:pPr>
      <w:r>
        <w:rPr>
          <w:rFonts w:hint="eastAsia" w:ascii="Times New Roman" w:hAnsi="Times New Roman" w:eastAsia="宋体"/>
          <w:color w:val="auto"/>
          <w:sz w:val="24"/>
          <w:highlight w:val="none"/>
        </w:rPr>
        <w:t>随着我国农业劳动力的急剧减少，农业生产用工难、用工贵的问题日渐突出，几乎对农业生产造成误农时、未及收而导致的重大损失。在南方热作区，高温、高湿、高强度的农业劳动环境条件，劳动力流失更加迅速。以菠萝生产为例，由于劳动强度更加大、耗费人工更多，用工难、用工贵最为突出。突破生产管理机械化是菠萝产业发展的最大抓手。</w:t>
      </w:r>
    </w:p>
    <w:p w14:paraId="3A083B5E">
      <w:pPr>
        <w:spacing w:line="360" w:lineRule="auto"/>
        <w:ind w:firstLine="480" w:firstLineChars="200"/>
        <w:rPr>
          <w:rFonts w:hint="eastAsia" w:ascii="Times New Roman" w:hAnsi="Times New Roman" w:eastAsia="宋体"/>
          <w:color w:val="auto"/>
          <w:sz w:val="24"/>
          <w:highlight w:val="none"/>
          <w:lang w:val="en-US" w:eastAsia="zh-CN"/>
        </w:rPr>
      </w:pPr>
      <w:r>
        <w:rPr>
          <w:rFonts w:hint="eastAsia" w:ascii="Times New Roman" w:hAnsi="Times New Roman" w:eastAsia="宋体"/>
          <w:color w:val="auto"/>
          <w:sz w:val="24"/>
          <w:highlight w:val="none"/>
        </w:rPr>
        <w:t>目前我国菠萝品种繁多，种植农艺千差万别，给实现菠萝生产机械化带来严重影响，相关机械的设计、制造无以为据，</w:t>
      </w:r>
      <w:r>
        <w:rPr>
          <w:rFonts w:hint="eastAsia" w:ascii="Times New Roman" w:hAnsi="Times New Roman" w:eastAsia="宋体"/>
          <w:color w:val="auto"/>
          <w:sz w:val="24"/>
          <w:highlight w:val="none"/>
          <w:lang w:val="en-US" w:eastAsia="zh-CN"/>
        </w:rPr>
        <w:t>菠萝生产</w:t>
      </w:r>
      <w:r>
        <w:rPr>
          <w:rFonts w:hint="eastAsia" w:ascii="Times New Roman" w:hAnsi="Times New Roman" w:eastAsia="宋体"/>
          <w:color w:val="auto"/>
          <w:sz w:val="24"/>
          <w:highlight w:val="none"/>
        </w:rPr>
        <w:t>农机农艺无以结合，导致同一种作业机械在相同的地区不同的地块有多种不同的作业效果，从种植密度来说有每亩种植4500株、也有4000株，还有3700株、3000株等等，产生各种各样的株行距要求，也产生了农机研发、制造单位到底研发制造哪种种植密度的机械、收获机械设计什么样的轮距尺寸以适应不压行不伤果，喷药机、催花机等问题。这些问题不解决对菠萝生产机械化的研发、制造、使用、流通等都带来了严重不利影响</w:t>
      </w:r>
      <w:r>
        <w:rPr>
          <w:rFonts w:hint="eastAsia" w:ascii="Times New Roman" w:hAnsi="Times New Roman" w:eastAsia="宋体"/>
          <w:color w:val="auto"/>
          <w:sz w:val="24"/>
          <w:highlight w:val="none"/>
          <w:lang w:val="en-US" w:eastAsia="zh-CN"/>
        </w:rPr>
        <w:t>。</w:t>
      </w:r>
    </w:p>
    <w:p w14:paraId="283F56A5">
      <w:pPr>
        <w:spacing w:line="360" w:lineRule="auto"/>
        <w:ind w:firstLine="480" w:firstLineChars="200"/>
        <w:rPr>
          <w:rFonts w:ascii="Times New Roman" w:hAnsi="Times New Roman" w:eastAsia="宋体"/>
          <w:color w:val="auto"/>
          <w:sz w:val="24"/>
          <w:highlight w:val="none"/>
        </w:rPr>
      </w:pPr>
      <w:r>
        <w:rPr>
          <w:rFonts w:hint="eastAsia" w:ascii="Times New Roman" w:hAnsi="Times New Roman" w:eastAsia="宋体"/>
          <w:color w:val="auto"/>
          <w:sz w:val="24"/>
          <w:highlight w:val="none"/>
        </w:rPr>
        <w:t>原有的《NYT5178-2002 无公害食品 菠萝生产技术规程》、《NYT1442-2007 菠萝栽培技术规程》、《NYT 451-2011 菠萝 种苗》、《DB46T 210-2011 台农16号菠萝生产技术规程》，均没有考虑到与机械化耕种收的衔接问题，不能适应和满足当前的实际需要，因此中国热带农业科学院农业机械研究所组织相关单位制定本标准，解决菠萝生产农机农艺融合的问题，指导菠萝</w:t>
      </w:r>
      <w:r>
        <w:rPr>
          <w:rFonts w:hint="eastAsia" w:ascii="Times New Roman" w:hAnsi="Times New Roman" w:eastAsia="宋体"/>
          <w:color w:val="auto"/>
          <w:sz w:val="24"/>
          <w:highlight w:val="none"/>
          <w:lang w:val="en-US" w:eastAsia="zh-CN"/>
        </w:rPr>
        <w:t>各生产环节</w:t>
      </w:r>
      <w:r>
        <w:rPr>
          <w:rFonts w:hint="eastAsia" w:ascii="Times New Roman" w:hAnsi="Times New Roman" w:eastAsia="宋体"/>
          <w:color w:val="auto"/>
          <w:sz w:val="24"/>
          <w:highlight w:val="none"/>
        </w:rPr>
        <w:t>机械</w:t>
      </w:r>
      <w:r>
        <w:rPr>
          <w:rFonts w:hint="eastAsia" w:ascii="Times New Roman" w:hAnsi="Times New Roman" w:eastAsia="宋体"/>
          <w:color w:val="auto"/>
          <w:sz w:val="24"/>
          <w:highlight w:val="none"/>
          <w:lang w:val="en-US" w:eastAsia="zh-CN"/>
        </w:rPr>
        <w:t>装备</w:t>
      </w:r>
      <w:r>
        <w:rPr>
          <w:rFonts w:hint="eastAsia" w:ascii="Times New Roman" w:hAnsi="Times New Roman" w:eastAsia="宋体"/>
          <w:color w:val="auto"/>
          <w:sz w:val="24"/>
          <w:highlight w:val="none"/>
        </w:rPr>
        <w:t>的设计制造与生产应用，满足</w:t>
      </w:r>
      <w:r>
        <w:rPr>
          <w:rFonts w:hint="eastAsia" w:ascii="Times New Roman" w:hAnsi="Times New Roman" w:eastAsia="宋体"/>
          <w:color w:val="auto"/>
          <w:sz w:val="24"/>
          <w:highlight w:val="none"/>
          <w:lang w:val="en-US" w:eastAsia="zh-CN"/>
        </w:rPr>
        <w:t>菠萝种植业全程机械化生产需求</w:t>
      </w:r>
      <w:r>
        <w:rPr>
          <w:rFonts w:hint="eastAsia" w:ascii="Times New Roman" w:hAnsi="Times New Roman" w:eastAsia="宋体"/>
          <w:color w:val="auto"/>
          <w:sz w:val="24"/>
          <w:highlight w:val="none"/>
        </w:rPr>
        <w:t>，进而实现其系统化、标准化、信息化、规范化和智能化。</w:t>
      </w:r>
    </w:p>
    <w:p w14:paraId="3018EC87">
      <w:pPr>
        <w:spacing w:line="360" w:lineRule="auto"/>
        <w:jc w:val="left"/>
        <w:outlineLvl w:val="1"/>
        <w:rPr>
          <w:rFonts w:ascii="黑体" w:hAnsi="黑体" w:eastAsia="黑体" w:cs="Times New Roman"/>
          <w:b/>
          <w:bCs/>
          <w:color w:val="auto"/>
          <w:sz w:val="28"/>
          <w:szCs w:val="21"/>
          <w:highlight w:val="none"/>
        </w:rPr>
      </w:pPr>
      <w:r>
        <w:rPr>
          <w:rFonts w:hint="eastAsia" w:ascii="黑体" w:hAnsi="黑体" w:eastAsia="黑体" w:cs="Times New Roman"/>
          <w:b/>
          <w:bCs/>
          <w:color w:val="auto"/>
          <w:sz w:val="28"/>
          <w:szCs w:val="21"/>
          <w:highlight w:val="none"/>
        </w:rPr>
        <w:t>（三）起草过程</w:t>
      </w:r>
    </w:p>
    <w:p w14:paraId="5C9F2730">
      <w:pPr>
        <w:spacing w:line="440" w:lineRule="exact"/>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1、2024年3月，湛江市市场监督管理局下达湛江市地方标准制修订计划项目，由中国热带农业科学院农业机械研究所负责制定湛江市地方标准《菠萝</w:t>
      </w:r>
      <w:r>
        <w:rPr>
          <w:rFonts w:hint="eastAsia" w:ascii="Times New Roman" w:hAnsi="Times New Roman" w:eastAsia="宋体" w:cs="Times New Roman"/>
          <w:color w:val="auto"/>
          <w:sz w:val="24"/>
          <w:szCs w:val="24"/>
          <w:highlight w:val="none"/>
          <w:lang w:val="en-US" w:eastAsia="zh-CN"/>
        </w:rPr>
        <w:t>生产</w:t>
      </w:r>
      <w:r>
        <w:rPr>
          <w:rFonts w:hint="eastAsia" w:ascii="Times New Roman" w:hAnsi="Times New Roman" w:eastAsia="宋体" w:cs="Times New Roman"/>
          <w:color w:val="auto"/>
          <w:sz w:val="24"/>
          <w:szCs w:val="24"/>
          <w:highlight w:val="none"/>
        </w:rPr>
        <w:t>农机农艺融合技术规范》；</w:t>
      </w:r>
    </w:p>
    <w:p w14:paraId="34A14B59">
      <w:pPr>
        <w:spacing w:line="440" w:lineRule="exact"/>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2、2024年3月，中国热带农业科学院农业机械研究所成立《菠萝</w:t>
      </w:r>
      <w:r>
        <w:rPr>
          <w:rFonts w:hint="eastAsia" w:ascii="Times New Roman" w:hAnsi="Times New Roman" w:eastAsia="宋体" w:cs="Times New Roman"/>
          <w:color w:val="auto"/>
          <w:sz w:val="24"/>
          <w:szCs w:val="24"/>
          <w:highlight w:val="none"/>
          <w:lang w:val="en-US" w:eastAsia="zh-CN"/>
        </w:rPr>
        <w:t>生产</w:t>
      </w:r>
      <w:r>
        <w:rPr>
          <w:rFonts w:hint="eastAsia" w:ascii="Times New Roman" w:hAnsi="Times New Roman" w:eastAsia="宋体" w:cs="Times New Roman"/>
          <w:color w:val="auto"/>
          <w:sz w:val="24"/>
          <w:szCs w:val="24"/>
          <w:highlight w:val="none"/>
        </w:rPr>
        <w:t>农机农艺融合技术规范》标准起草小组；</w:t>
      </w:r>
    </w:p>
    <w:p w14:paraId="1386252D">
      <w:pPr>
        <w:spacing w:line="440" w:lineRule="exact"/>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3、2024年</w:t>
      </w:r>
      <w:r>
        <w:rPr>
          <w:rFonts w:hint="eastAsia" w:ascii="Times New Roman" w:hAnsi="Times New Roman" w:eastAsia="宋体" w:cs="Times New Roman"/>
          <w:color w:val="auto"/>
          <w:sz w:val="24"/>
          <w:szCs w:val="24"/>
          <w:highlight w:val="none"/>
          <w:lang w:val="en-US" w:eastAsia="zh-CN"/>
        </w:rPr>
        <w:t>4</w:t>
      </w:r>
      <w:r>
        <w:rPr>
          <w:rFonts w:hint="eastAsia" w:ascii="Times New Roman" w:hAnsi="Times New Roman" w:eastAsia="宋体" w:cs="Times New Roman"/>
          <w:color w:val="auto"/>
          <w:sz w:val="24"/>
          <w:szCs w:val="24"/>
          <w:highlight w:val="none"/>
        </w:rPr>
        <w:t>月至</w:t>
      </w:r>
      <w:r>
        <w:rPr>
          <w:rFonts w:hint="eastAsia" w:ascii="Times New Roman" w:hAnsi="Times New Roman" w:eastAsia="宋体" w:cs="Times New Roman"/>
          <w:color w:val="auto"/>
          <w:sz w:val="24"/>
          <w:szCs w:val="24"/>
          <w:highlight w:val="none"/>
          <w:lang w:val="en-US" w:eastAsia="zh-CN"/>
        </w:rPr>
        <w:t>6</w:t>
      </w:r>
      <w:r>
        <w:rPr>
          <w:rFonts w:hint="eastAsia" w:ascii="Times New Roman" w:hAnsi="Times New Roman" w:eastAsia="宋体" w:cs="Times New Roman"/>
          <w:color w:val="auto"/>
          <w:sz w:val="24"/>
          <w:szCs w:val="24"/>
          <w:highlight w:val="none"/>
        </w:rPr>
        <w:t>月，标准起草小组开展标准制定前期调研工作，多次到菠萝</w:t>
      </w:r>
      <w:r>
        <w:rPr>
          <w:rFonts w:hint="eastAsia" w:ascii="Times New Roman" w:hAnsi="Times New Roman" w:eastAsia="宋体" w:cs="Times New Roman"/>
          <w:color w:val="auto"/>
          <w:sz w:val="24"/>
          <w:szCs w:val="24"/>
          <w:highlight w:val="none"/>
          <w:lang w:val="en-US" w:eastAsia="zh-CN"/>
        </w:rPr>
        <w:t>田间生产机械化</w:t>
      </w:r>
      <w:r>
        <w:rPr>
          <w:rFonts w:hint="eastAsia" w:ascii="Times New Roman" w:hAnsi="Times New Roman" w:eastAsia="宋体" w:cs="Times New Roman"/>
          <w:color w:val="auto"/>
          <w:sz w:val="24"/>
          <w:szCs w:val="24"/>
          <w:highlight w:val="none"/>
        </w:rPr>
        <w:t>基地及</w:t>
      </w:r>
      <w:r>
        <w:rPr>
          <w:rFonts w:hint="eastAsia" w:ascii="Times New Roman" w:hAnsi="Times New Roman" w:eastAsia="宋体" w:cs="Times New Roman"/>
          <w:color w:val="auto"/>
          <w:sz w:val="24"/>
          <w:szCs w:val="24"/>
          <w:highlight w:val="none"/>
          <w:lang w:val="en-US" w:eastAsia="zh-CN"/>
        </w:rPr>
        <w:t>种植机、管理机、收获机</w:t>
      </w:r>
      <w:r>
        <w:rPr>
          <w:rFonts w:hint="eastAsia" w:ascii="Times New Roman" w:hAnsi="Times New Roman" w:eastAsia="宋体" w:cs="Times New Roman"/>
          <w:color w:val="auto"/>
          <w:sz w:val="24"/>
          <w:szCs w:val="24"/>
          <w:highlight w:val="none"/>
        </w:rPr>
        <w:t>生产厂家进行现场考察和调研，广泛收集技术资料，积极查阅相关文献和国内相关标准；</w:t>
      </w:r>
    </w:p>
    <w:p w14:paraId="7B4BCB0C">
      <w:pPr>
        <w:spacing w:line="440" w:lineRule="exact"/>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4、2024年</w:t>
      </w:r>
      <w:r>
        <w:rPr>
          <w:rFonts w:hint="eastAsia" w:ascii="Times New Roman" w:hAnsi="Times New Roman" w:eastAsia="宋体" w:cs="Times New Roman"/>
          <w:color w:val="auto"/>
          <w:sz w:val="24"/>
          <w:szCs w:val="24"/>
          <w:highlight w:val="none"/>
          <w:lang w:val="en-US" w:eastAsia="zh-CN"/>
        </w:rPr>
        <w:t>7</w:t>
      </w:r>
      <w:r>
        <w:rPr>
          <w:rFonts w:hint="eastAsia" w:ascii="Times New Roman" w:hAnsi="Times New Roman" w:eastAsia="宋体" w:cs="Times New Roman"/>
          <w:color w:val="auto"/>
          <w:sz w:val="24"/>
          <w:szCs w:val="24"/>
          <w:highlight w:val="none"/>
        </w:rPr>
        <w:t>月至</w:t>
      </w:r>
      <w:r>
        <w:rPr>
          <w:rFonts w:hint="eastAsia" w:ascii="Times New Roman" w:hAnsi="Times New Roman" w:eastAsia="宋体" w:cs="Times New Roman"/>
          <w:color w:val="auto"/>
          <w:sz w:val="24"/>
          <w:szCs w:val="24"/>
          <w:highlight w:val="none"/>
          <w:lang w:val="en-US" w:eastAsia="zh-CN"/>
        </w:rPr>
        <w:t>9</w:t>
      </w:r>
      <w:r>
        <w:rPr>
          <w:rFonts w:hint="eastAsia" w:ascii="Times New Roman" w:hAnsi="Times New Roman" w:eastAsia="宋体" w:cs="Times New Roman"/>
          <w:color w:val="auto"/>
          <w:sz w:val="24"/>
          <w:szCs w:val="24"/>
          <w:highlight w:val="none"/>
        </w:rPr>
        <w:t>月，标准起草小组召开标准起草研讨会，对前期调研收集的资料进行筛选，确定标准起草的主要内容，完成《菠萝</w:t>
      </w:r>
      <w:r>
        <w:rPr>
          <w:rFonts w:hint="eastAsia" w:ascii="Times New Roman" w:hAnsi="Times New Roman" w:eastAsia="宋体" w:cs="Times New Roman"/>
          <w:color w:val="auto"/>
          <w:sz w:val="24"/>
          <w:szCs w:val="24"/>
          <w:highlight w:val="none"/>
          <w:lang w:val="en-US" w:eastAsia="zh-CN"/>
        </w:rPr>
        <w:t>生产</w:t>
      </w:r>
      <w:r>
        <w:rPr>
          <w:rFonts w:hint="eastAsia" w:ascii="Times New Roman" w:hAnsi="Times New Roman" w:eastAsia="宋体" w:cs="Times New Roman"/>
          <w:color w:val="auto"/>
          <w:sz w:val="24"/>
          <w:szCs w:val="24"/>
          <w:highlight w:val="none"/>
        </w:rPr>
        <w:t>农机农艺融合技术规范》标准草案起草；标准起草小组再次召开研讨会，对标准的框架和讨论稿进一步修改和完善，形成了本标准的征求意见稿；</w:t>
      </w:r>
    </w:p>
    <w:p w14:paraId="3B044239">
      <w:pPr>
        <w:spacing w:line="440" w:lineRule="exact"/>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5、2024年</w:t>
      </w:r>
      <w:r>
        <w:rPr>
          <w:rFonts w:hint="eastAsia" w:ascii="Times New Roman" w:hAnsi="Times New Roman" w:eastAsia="宋体" w:cs="Times New Roman"/>
          <w:color w:val="auto"/>
          <w:sz w:val="24"/>
          <w:szCs w:val="24"/>
          <w:highlight w:val="none"/>
          <w:lang w:val="en-US" w:eastAsia="zh-CN"/>
        </w:rPr>
        <w:t>10</w:t>
      </w:r>
      <w:r>
        <w:rPr>
          <w:rFonts w:hint="eastAsia" w:ascii="Times New Roman" w:hAnsi="Times New Roman" w:eastAsia="宋体" w:cs="Times New Roman"/>
          <w:color w:val="auto"/>
          <w:sz w:val="24"/>
          <w:szCs w:val="24"/>
          <w:highlight w:val="none"/>
        </w:rPr>
        <w:t>月至1</w:t>
      </w:r>
      <w:r>
        <w:rPr>
          <w:rFonts w:hint="eastAsia" w:ascii="Times New Roman" w:hAnsi="Times New Roman" w:eastAsia="宋体" w:cs="Times New Roman"/>
          <w:color w:val="auto"/>
          <w:sz w:val="24"/>
          <w:szCs w:val="24"/>
          <w:highlight w:val="none"/>
          <w:lang w:val="en-US" w:eastAsia="zh-CN"/>
        </w:rPr>
        <w:t>1</w:t>
      </w:r>
      <w:r>
        <w:rPr>
          <w:rFonts w:hint="eastAsia" w:ascii="Times New Roman" w:hAnsi="Times New Roman" w:eastAsia="宋体" w:cs="Times New Roman"/>
          <w:color w:val="auto"/>
          <w:sz w:val="24"/>
          <w:szCs w:val="24"/>
          <w:highlight w:val="none"/>
        </w:rPr>
        <w:t>月，向湛江市市场监督管理局提交向社会公开征求意见的报告，公开向社会征求意见。</w:t>
      </w:r>
    </w:p>
    <w:p w14:paraId="6FDEF046">
      <w:pPr>
        <w:keepNext/>
        <w:keepLines/>
        <w:spacing w:before="100" w:beforeAutospacing="1" w:after="100" w:afterAutospacing="1" w:line="360" w:lineRule="auto"/>
        <w:ind w:left="560" w:hanging="560"/>
        <w:outlineLvl w:val="0"/>
        <w:rPr>
          <w:rFonts w:ascii="Times New Roman" w:hAnsi="Times New Roman" w:eastAsia="黑体" w:cs="Times New Roman"/>
          <w:bCs/>
          <w:color w:val="auto"/>
          <w:sz w:val="32"/>
          <w:szCs w:val="32"/>
          <w:highlight w:val="none"/>
        </w:rPr>
      </w:pPr>
      <w:r>
        <w:rPr>
          <w:rFonts w:hint="eastAsia" w:ascii="Times New Roman" w:hAnsi="Times New Roman" w:eastAsia="黑体" w:cs="Times New Roman"/>
          <w:bCs/>
          <w:color w:val="auto"/>
          <w:kern w:val="44"/>
          <w:sz w:val="30"/>
          <w:szCs w:val="44"/>
          <w:highlight w:val="none"/>
          <w:lang w:val="en-US" w:eastAsia="zh-CN"/>
        </w:rPr>
        <w:t>二</w:t>
      </w:r>
      <w:r>
        <w:rPr>
          <w:rFonts w:hint="eastAsia" w:ascii="Times New Roman" w:hAnsi="Times New Roman" w:eastAsia="黑体" w:cs="Times New Roman"/>
          <w:bCs/>
          <w:color w:val="auto"/>
          <w:kern w:val="44"/>
          <w:sz w:val="30"/>
          <w:szCs w:val="44"/>
          <w:highlight w:val="none"/>
        </w:rPr>
        <w:t>、</w:t>
      </w:r>
      <w:r>
        <w:rPr>
          <w:rFonts w:ascii="Times New Roman" w:hAnsi="Times New Roman" w:eastAsia="黑体" w:cs="Times New Roman"/>
          <w:bCs/>
          <w:color w:val="auto"/>
          <w:sz w:val="32"/>
          <w:szCs w:val="32"/>
          <w:highlight w:val="none"/>
        </w:rPr>
        <w:t>标准编制原则和确定标准主要内容的论据</w:t>
      </w:r>
    </w:p>
    <w:p w14:paraId="086FE1C7">
      <w:pPr>
        <w:spacing w:line="360" w:lineRule="auto"/>
        <w:jc w:val="left"/>
        <w:outlineLvl w:val="1"/>
        <w:rPr>
          <w:rFonts w:ascii="黑体" w:hAnsi="黑体" w:eastAsia="黑体" w:cs="Times New Roman"/>
          <w:b/>
          <w:bCs/>
          <w:color w:val="auto"/>
          <w:sz w:val="28"/>
          <w:szCs w:val="21"/>
          <w:highlight w:val="none"/>
        </w:rPr>
      </w:pPr>
      <w:r>
        <w:rPr>
          <w:rFonts w:hint="eastAsia" w:ascii="黑体" w:hAnsi="黑体" w:eastAsia="黑体" w:cs="Times New Roman"/>
          <w:b/>
          <w:bCs/>
          <w:color w:val="auto"/>
          <w:sz w:val="28"/>
          <w:szCs w:val="21"/>
          <w:highlight w:val="none"/>
        </w:rPr>
        <w:t>（一）标准编制原则</w:t>
      </w:r>
    </w:p>
    <w:p w14:paraId="0846AFB3">
      <w:pPr>
        <w:spacing w:line="360" w:lineRule="auto"/>
        <w:ind w:firstLine="480" w:firstLineChars="200"/>
        <w:rPr>
          <w:rFonts w:hint="eastAsia" w:ascii="Times New Roman" w:hAnsi="Times New Roman" w:eastAsia="宋体"/>
          <w:color w:val="auto"/>
          <w:sz w:val="24"/>
          <w:highlight w:val="none"/>
        </w:rPr>
      </w:pPr>
      <w:r>
        <w:rPr>
          <w:rFonts w:hint="eastAsia" w:ascii="Times New Roman" w:hAnsi="Times New Roman" w:eastAsia="宋体"/>
          <w:color w:val="auto"/>
          <w:sz w:val="24"/>
          <w:highlight w:val="none"/>
        </w:rPr>
        <w:t>1、遵循国家有关方针政策、法规和规章；</w:t>
      </w:r>
    </w:p>
    <w:p w14:paraId="13B6AC86">
      <w:pPr>
        <w:spacing w:line="360" w:lineRule="auto"/>
        <w:ind w:firstLine="480" w:firstLineChars="200"/>
        <w:rPr>
          <w:rFonts w:hint="eastAsia" w:ascii="Times New Roman" w:hAnsi="Times New Roman" w:eastAsia="宋体"/>
          <w:color w:val="auto"/>
          <w:sz w:val="24"/>
          <w:highlight w:val="none"/>
        </w:rPr>
      </w:pPr>
      <w:r>
        <w:rPr>
          <w:rFonts w:hint="eastAsia" w:ascii="Times New Roman" w:hAnsi="Times New Roman" w:eastAsia="宋体"/>
          <w:color w:val="auto"/>
          <w:sz w:val="24"/>
          <w:highlight w:val="none"/>
        </w:rPr>
        <w:t>2、按照GB/T 1.1—2020《标准化工作导则 第1部分：标准化文件的结构和起草规则》的规定编写；</w:t>
      </w:r>
    </w:p>
    <w:p w14:paraId="3EAA289A">
      <w:pPr>
        <w:spacing w:line="360" w:lineRule="auto"/>
        <w:ind w:firstLine="480" w:firstLineChars="200"/>
        <w:rPr>
          <w:rFonts w:hint="eastAsia" w:ascii="Times New Roman" w:hAnsi="Times New Roman" w:eastAsia="宋体"/>
          <w:color w:val="auto"/>
          <w:sz w:val="24"/>
          <w:highlight w:val="none"/>
        </w:rPr>
      </w:pPr>
      <w:r>
        <w:rPr>
          <w:rFonts w:hint="eastAsia" w:ascii="Times New Roman" w:hAnsi="Times New Roman" w:eastAsia="宋体"/>
          <w:color w:val="auto"/>
          <w:sz w:val="24"/>
          <w:highlight w:val="none"/>
        </w:rPr>
        <w:t>3、根据GB/T 20001.6—2017《标准编写规则 第6部分：规程标准》制定；</w:t>
      </w:r>
    </w:p>
    <w:p w14:paraId="26083CE9">
      <w:pPr>
        <w:spacing w:line="360" w:lineRule="auto"/>
        <w:ind w:firstLine="480" w:firstLineChars="200"/>
        <w:rPr>
          <w:rFonts w:ascii="Times New Roman" w:hAnsi="Times New Roman" w:eastAsia="宋体"/>
          <w:color w:val="auto"/>
          <w:sz w:val="24"/>
          <w:highlight w:val="none"/>
        </w:rPr>
      </w:pPr>
      <w:r>
        <w:rPr>
          <w:rFonts w:hint="eastAsia" w:ascii="Times New Roman" w:hAnsi="Times New Roman" w:eastAsia="宋体"/>
          <w:color w:val="auto"/>
          <w:sz w:val="24"/>
          <w:highlight w:val="none"/>
          <w:lang w:val="en-US" w:eastAsia="zh-CN"/>
        </w:rPr>
        <w:t>4</w:t>
      </w:r>
      <w:r>
        <w:rPr>
          <w:rFonts w:hint="eastAsia" w:ascii="Times New Roman" w:hAnsi="Times New Roman" w:eastAsia="宋体"/>
          <w:color w:val="auto"/>
          <w:sz w:val="24"/>
          <w:highlight w:val="none"/>
        </w:rPr>
        <w:t>、以市场指导为基准，保证标准的适用性，保持标准的先进性，注重标准的经济效益和社会效益</w:t>
      </w:r>
      <w:r>
        <w:rPr>
          <w:rFonts w:hint="eastAsia" w:ascii="Times New Roman" w:hAnsi="Times New Roman" w:eastAsia="宋体"/>
          <w:color w:val="auto"/>
          <w:sz w:val="24"/>
          <w:highlight w:val="none"/>
          <w:lang w:eastAsia="zh-CN"/>
        </w:rPr>
        <w:t>，</w:t>
      </w:r>
      <w:r>
        <w:rPr>
          <w:rFonts w:hint="eastAsia" w:ascii="Times New Roman" w:hAnsi="Times New Roman" w:eastAsia="宋体"/>
          <w:color w:val="auto"/>
          <w:sz w:val="24"/>
          <w:highlight w:val="none"/>
        </w:rPr>
        <w:t>充分查阅相关资料文献，进行深入调研。通过对菠萝栽培农艺及生产过程中涉及的种植机械、管理机械、采收机械等主要参数、作业形式进行统一规范，使菠萝种植者与菠萝机械研发制造者、生产使用者统一认识和理解，解决</w:t>
      </w:r>
      <w:r>
        <w:rPr>
          <w:rFonts w:hint="eastAsia" w:ascii="Times New Roman" w:hAnsi="Times New Roman" w:eastAsia="宋体"/>
          <w:color w:val="auto"/>
          <w:sz w:val="24"/>
          <w:highlight w:val="none"/>
          <w:lang w:val="en-US" w:eastAsia="zh-CN"/>
        </w:rPr>
        <w:t>菠萝生产</w:t>
      </w:r>
      <w:r>
        <w:rPr>
          <w:rFonts w:hint="eastAsia" w:ascii="Times New Roman" w:hAnsi="Times New Roman" w:eastAsia="宋体"/>
          <w:color w:val="auto"/>
          <w:sz w:val="24"/>
          <w:highlight w:val="none"/>
        </w:rPr>
        <w:t>农机农艺不融合带来的不利影响，有利于菠萝生产机械的设计、制造﹑流通﹑使用及监督检验，促进我国菠萝产业的健康发展</w:t>
      </w:r>
      <w:r>
        <w:rPr>
          <w:rFonts w:hint="eastAsia" w:ascii="Times New Roman" w:hAnsi="Times New Roman" w:eastAsia="宋体"/>
          <w:color w:val="auto"/>
          <w:sz w:val="24"/>
          <w:highlight w:val="none"/>
          <w:lang w:eastAsia="zh-CN"/>
        </w:rPr>
        <w:t>；</w:t>
      </w:r>
    </w:p>
    <w:p w14:paraId="549A1919">
      <w:pPr>
        <w:spacing w:line="360" w:lineRule="auto"/>
        <w:ind w:firstLine="480" w:firstLineChars="200"/>
        <w:rPr>
          <w:rFonts w:ascii="Times New Roman" w:hAnsi="Times New Roman" w:eastAsia="宋体"/>
          <w:color w:val="auto"/>
          <w:sz w:val="24"/>
          <w:highlight w:val="none"/>
        </w:rPr>
      </w:pPr>
      <w:r>
        <w:rPr>
          <w:rFonts w:hint="eastAsia" w:ascii="Times New Roman" w:hAnsi="Times New Roman" w:eastAsia="宋体"/>
          <w:color w:val="auto"/>
          <w:sz w:val="24"/>
          <w:highlight w:val="none"/>
          <w:lang w:val="en-US" w:eastAsia="zh-CN"/>
        </w:rPr>
        <w:t>5、本标准不违反相关强制性标准的规定，严格执行强制性国家标准，充分考虑与其它相关标准相协调</w:t>
      </w:r>
      <w:r>
        <w:rPr>
          <w:rFonts w:hint="eastAsia" w:ascii="Times New Roman" w:hAnsi="Times New Roman" w:eastAsia="宋体"/>
          <w:color w:val="auto"/>
          <w:sz w:val="24"/>
          <w:highlight w:val="none"/>
        </w:rPr>
        <w:t>。</w:t>
      </w:r>
    </w:p>
    <w:p w14:paraId="3BC9F777">
      <w:pPr>
        <w:spacing w:line="360" w:lineRule="auto"/>
        <w:jc w:val="left"/>
        <w:outlineLvl w:val="1"/>
        <w:rPr>
          <w:rFonts w:ascii="黑体" w:hAnsi="黑体" w:eastAsia="黑体" w:cs="Times New Roman"/>
          <w:b/>
          <w:bCs/>
          <w:color w:val="auto"/>
          <w:sz w:val="28"/>
          <w:szCs w:val="21"/>
          <w:highlight w:val="none"/>
        </w:rPr>
      </w:pPr>
      <w:r>
        <w:rPr>
          <w:rFonts w:hint="eastAsia" w:ascii="黑体" w:hAnsi="黑体" w:eastAsia="黑体" w:cs="Times New Roman"/>
          <w:b/>
          <w:bCs/>
          <w:color w:val="auto"/>
          <w:sz w:val="28"/>
          <w:szCs w:val="21"/>
          <w:highlight w:val="none"/>
        </w:rPr>
        <w:t>（二）标准适用范围</w:t>
      </w:r>
    </w:p>
    <w:p w14:paraId="2B3F1978">
      <w:pPr>
        <w:spacing w:line="360" w:lineRule="auto"/>
        <w:ind w:firstLine="480" w:firstLineChars="200"/>
        <w:jc w:val="left"/>
        <w:outlineLvl w:val="9"/>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本标准规定了菠萝生产农机农艺融合的地块要求、机械耕整地、种苗、机械种植、田间管理、机械收获。</w:t>
      </w:r>
    </w:p>
    <w:p w14:paraId="223C68D8">
      <w:pPr>
        <w:spacing w:line="360" w:lineRule="auto"/>
        <w:ind w:firstLine="480" w:firstLineChars="200"/>
        <w:jc w:val="left"/>
        <w:outlineLvl w:val="9"/>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本文件适用于菠萝生产全程机械化</w:t>
      </w:r>
      <w:r>
        <w:rPr>
          <w:rFonts w:hint="eastAsia" w:ascii="宋体" w:hAnsi="宋体" w:eastAsia="宋体" w:cs="Times New Roman"/>
          <w:color w:val="auto"/>
          <w:kern w:val="0"/>
          <w:sz w:val="24"/>
          <w:szCs w:val="24"/>
          <w:highlight w:val="none"/>
          <w:lang w:val="en-US" w:eastAsia="zh-CN"/>
        </w:rPr>
        <w:t>作业</w:t>
      </w:r>
      <w:r>
        <w:rPr>
          <w:rFonts w:hint="eastAsia" w:ascii="宋体" w:hAnsi="宋体" w:eastAsia="宋体" w:cs="Times New Roman"/>
          <w:color w:val="auto"/>
          <w:kern w:val="0"/>
          <w:sz w:val="24"/>
          <w:szCs w:val="24"/>
          <w:highlight w:val="none"/>
        </w:rPr>
        <w:t>。</w:t>
      </w:r>
    </w:p>
    <w:p w14:paraId="2E01BA49">
      <w:pPr>
        <w:spacing w:line="360" w:lineRule="auto"/>
        <w:jc w:val="left"/>
        <w:outlineLvl w:val="1"/>
        <w:rPr>
          <w:rFonts w:ascii="黑体" w:hAnsi="黑体" w:eastAsia="黑体" w:cs="Times New Roman"/>
          <w:b/>
          <w:bCs/>
          <w:color w:val="auto"/>
          <w:sz w:val="28"/>
          <w:szCs w:val="21"/>
          <w:highlight w:val="none"/>
        </w:rPr>
      </w:pPr>
      <w:r>
        <w:rPr>
          <w:rFonts w:hint="eastAsia" w:ascii="黑体" w:hAnsi="黑体" w:eastAsia="黑体" w:cs="Times New Roman"/>
          <w:b/>
          <w:bCs/>
          <w:color w:val="auto"/>
          <w:sz w:val="28"/>
          <w:szCs w:val="21"/>
          <w:highlight w:val="none"/>
        </w:rPr>
        <w:t>（三）术语和定义</w:t>
      </w:r>
    </w:p>
    <w:p w14:paraId="4D758755">
      <w:pPr>
        <w:spacing w:line="360" w:lineRule="auto"/>
        <w:ind w:firstLine="480" w:firstLineChars="200"/>
        <w:jc w:val="left"/>
        <w:outlineLvl w:val="9"/>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本标准给出了菠萝种苗修剪机、菠萝移栽机、菠萝催花机、菠萝施肥机、菠萝喷药机、菠萝收获机、菠萝种苗采收机、菠萝茎叶粉碎还田机、菠萝茎叶粉碎收集机、菠萝叶割铺机等术语定义，准确厘定和规范了这些术语的定义及语义内涵，进而为标准的理解和应用提供统一的语义基础。</w:t>
      </w:r>
    </w:p>
    <w:p w14:paraId="7A289BB5">
      <w:pPr>
        <w:spacing w:line="360" w:lineRule="auto"/>
        <w:jc w:val="left"/>
        <w:outlineLvl w:val="1"/>
        <w:rPr>
          <w:rFonts w:ascii="黑体" w:hAnsi="黑体" w:eastAsia="黑体" w:cs="Times New Roman"/>
          <w:b/>
          <w:bCs/>
          <w:color w:val="auto"/>
          <w:sz w:val="28"/>
          <w:szCs w:val="21"/>
          <w:highlight w:val="none"/>
        </w:rPr>
      </w:pPr>
      <w:r>
        <w:rPr>
          <w:rFonts w:hint="eastAsia" w:ascii="黑体" w:hAnsi="黑体" w:eastAsia="黑体" w:cs="Times New Roman"/>
          <w:b/>
          <w:bCs/>
          <w:color w:val="auto"/>
          <w:sz w:val="28"/>
          <w:szCs w:val="21"/>
          <w:highlight w:val="none"/>
        </w:rPr>
        <w:t>（</w:t>
      </w:r>
      <w:r>
        <w:rPr>
          <w:rFonts w:hint="eastAsia" w:ascii="黑体" w:hAnsi="黑体" w:eastAsia="黑体" w:cs="Times New Roman"/>
          <w:b/>
          <w:bCs/>
          <w:color w:val="auto"/>
          <w:sz w:val="28"/>
          <w:szCs w:val="21"/>
          <w:highlight w:val="none"/>
          <w:lang w:val="en-US" w:eastAsia="zh-CN"/>
        </w:rPr>
        <w:t>四</w:t>
      </w:r>
      <w:r>
        <w:rPr>
          <w:rFonts w:hint="eastAsia" w:ascii="黑体" w:hAnsi="黑体" w:eastAsia="黑体" w:cs="Times New Roman"/>
          <w:b/>
          <w:bCs/>
          <w:color w:val="auto"/>
          <w:sz w:val="28"/>
          <w:szCs w:val="21"/>
          <w:highlight w:val="none"/>
        </w:rPr>
        <w:t>）</w:t>
      </w:r>
      <w:r>
        <w:rPr>
          <w:rFonts w:hint="eastAsia" w:ascii="黑体" w:hAnsi="黑体" w:eastAsia="黑体" w:cs="Times New Roman"/>
          <w:b/>
          <w:bCs/>
          <w:color w:val="auto"/>
          <w:sz w:val="28"/>
          <w:szCs w:val="21"/>
          <w:highlight w:val="none"/>
          <w:lang w:val="en-US" w:eastAsia="zh-CN"/>
        </w:rPr>
        <w:t>耕地要求</w:t>
      </w:r>
    </w:p>
    <w:p w14:paraId="131329AC">
      <w:pPr>
        <w:spacing w:line="360" w:lineRule="auto"/>
        <w:ind w:firstLine="480" w:firstLineChars="200"/>
        <w:rPr>
          <w:rFonts w:hint="eastAsia" w:ascii="宋体" w:hAnsi="宋体" w:eastAsia="宋体"/>
          <w:color w:val="auto"/>
          <w:sz w:val="24"/>
          <w:szCs w:val="24"/>
          <w:highlight w:val="none"/>
        </w:rPr>
      </w:pPr>
      <w:r>
        <w:rPr>
          <w:rFonts w:hint="eastAsia" w:asciiTheme="minorEastAsia" w:hAnsiTheme="minorEastAsia"/>
          <w:color w:val="auto"/>
          <w:sz w:val="24"/>
          <w:szCs w:val="24"/>
          <w:highlight w:val="none"/>
        </w:rPr>
        <w:t>本章内容规定了</w:t>
      </w:r>
      <w:r>
        <w:rPr>
          <w:rFonts w:hint="eastAsia" w:asciiTheme="minorEastAsia" w:hAnsiTheme="minorEastAsia"/>
          <w:color w:val="auto"/>
          <w:sz w:val="24"/>
          <w:szCs w:val="24"/>
          <w:highlight w:val="none"/>
          <w:lang w:val="en-US" w:eastAsia="zh-CN"/>
        </w:rPr>
        <w:t>菠萝生产农机农艺融合生产过程中的耕地要求，包括地形条件、地块面积、地表杂物等</w:t>
      </w:r>
      <w:r>
        <w:rPr>
          <w:rFonts w:hint="eastAsia" w:ascii="宋体" w:hAnsi="宋体" w:eastAsia="宋体"/>
          <w:color w:val="auto"/>
          <w:sz w:val="24"/>
          <w:szCs w:val="24"/>
          <w:highlight w:val="none"/>
        </w:rPr>
        <w:t>。</w:t>
      </w:r>
    </w:p>
    <w:p w14:paraId="4C6E425B">
      <w:pPr>
        <w:spacing w:line="360" w:lineRule="auto"/>
        <w:jc w:val="left"/>
        <w:outlineLvl w:val="1"/>
        <w:rPr>
          <w:rFonts w:ascii="黑体" w:hAnsi="黑体" w:eastAsia="黑体" w:cs="Times New Roman"/>
          <w:b/>
          <w:bCs/>
          <w:color w:val="auto"/>
          <w:sz w:val="28"/>
          <w:szCs w:val="21"/>
          <w:highlight w:val="none"/>
        </w:rPr>
      </w:pPr>
      <w:r>
        <w:rPr>
          <w:rFonts w:hint="eastAsia" w:ascii="黑体" w:hAnsi="黑体" w:eastAsia="黑体" w:cs="Times New Roman"/>
          <w:b/>
          <w:bCs/>
          <w:color w:val="auto"/>
          <w:sz w:val="28"/>
          <w:szCs w:val="21"/>
          <w:highlight w:val="none"/>
        </w:rPr>
        <w:t>（</w:t>
      </w:r>
      <w:r>
        <w:rPr>
          <w:rFonts w:hint="eastAsia" w:ascii="黑体" w:hAnsi="黑体" w:eastAsia="黑体" w:cs="Times New Roman"/>
          <w:b/>
          <w:bCs/>
          <w:color w:val="auto"/>
          <w:sz w:val="28"/>
          <w:szCs w:val="21"/>
          <w:highlight w:val="none"/>
          <w:lang w:val="en-US" w:eastAsia="zh-CN"/>
        </w:rPr>
        <w:t>五</w:t>
      </w:r>
      <w:r>
        <w:rPr>
          <w:rFonts w:hint="eastAsia" w:ascii="黑体" w:hAnsi="黑体" w:eastAsia="黑体" w:cs="Times New Roman"/>
          <w:b/>
          <w:bCs/>
          <w:color w:val="auto"/>
          <w:sz w:val="28"/>
          <w:szCs w:val="21"/>
          <w:highlight w:val="none"/>
        </w:rPr>
        <w:t>）</w:t>
      </w:r>
      <w:r>
        <w:rPr>
          <w:rFonts w:hint="eastAsia" w:ascii="黑体" w:hAnsi="黑体" w:eastAsia="黑体" w:cs="Times New Roman"/>
          <w:b/>
          <w:bCs/>
          <w:color w:val="auto"/>
          <w:sz w:val="28"/>
          <w:szCs w:val="21"/>
          <w:highlight w:val="none"/>
          <w:lang w:val="en-US" w:eastAsia="zh-CN"/>
        </w:rPr>
        <w:t>机械化耕整地</w:t>
      </w:r>
    </w:p>
    <w:p w14:paraId="30A7ECCB">
      <w:pPr>
        <w:spacing w:line="360" w:lineRule="auto"/>
        <w:ind w:firstLine="480" w:firstLineChars="200"/>
        <w:rPr>
          <w:rFonts w:ascii="宋体" w:hAnsi="宋体" w:eastAsia="宋体"/>
          <w:color w:val="auto"/>
          <w:sz w:val="24"/>
          <w:szCs w:val="24"/>
          <w:highlight w:val="none"/>
        </w:rPr>
      </w:pPr>
      <w:r>
        <w:rPr>
          <w:rFonts w:hint="eastAsia" w:asciiTheme="minorEastAsia" w:hAnsiTheme="minorEastAsia"/>
          <w:color w:val="auto"/>
          <w:sz w:val="24"/>
          <w:szCs w:val="24"/>
          <w:highlight w:val="none"/>
        </w:rPr>
        <w:t>本章内容规定了</w:t>
      </w:r>
      <w:r>
        <w:rPr>
          <w:rFonts w:hint="eastAsia" w:asciiTheme="minorEastAsia" w:hAnsiTheme="minorEastAsia"/>
          <w:color w:val="auto"/>
          <w:sz w:val="24"/>
          <w:szCs w:val="24"/>
          <w:highlight w:val="none"/>
          <w:lang w:val="en-US" w:eastAsia="zh-CN"/>
        </w:rPr>
        <w:t>机械化耕整地的作业要求，包括耕整地的作业时间、作业参数，同时还规定了机械化耕整前的土地条件</w:t>
      </w:r>
      <w:r>
        <w:rPr>
          <w:rFonts w:hint="eastAsia" w:ascii="宋体" w:hAnsi="宋体" w:eastAsia="宋体"/>
          <w:color w:val="auto"/>
          <w:sz w:val="24"/>
          <w:szCs w:val="24"/>
          <w:highlight w:val="none"/>
        </w:rPr>
        <w:t>。</w:t>
      </w:r>
    </w:p>
    <w:p w14:paraId="01EE13EF">
      <w:pPr>
        <w:spacing w:line="360" w:lineRule="auto"/>
        <w:jc w:val="left"/>
        <w:outlineLvl w:val="1"/>
        <w:rPr>
          <w:rFonts w:ascii="黑体" w:hAnsi="黑体" w:eastAsia="黑体" w:cs="Times New Roman"/>
          <w:b/>
          <w:bCs/>
          <w:color w:val="auto"/>
          <w:sz w:val="28"/>
          <w:szCs w:val="21"/>
          <w:highlight w:val="none"/>
        </w:rPr>
      </w:pPr>
      <w:r>
        <w:rPr>
          <w:rFonts w:hint="eastAsia" w:ascii="黑体" w:hAnsi="黑体" w:eastAsia="黑体" w:cs="Times New Roman"/>
          <w:b/>
          <w:bCs/>
          <w:color w:val="auto"/>
          <w:sz w:val="28"/>
          <w:szCs w:val="21"/>
          <w:highlight w:val="none"/>
        </w:rPr>
        <w:t>（</w:t>
      </w:r>
      <w:r>
        <w:rPr>
          <w:rFonts w:hint="eastAsia" w:ascii="黑体" w:hAnsi="黑体" w:eastAsia="黑体" w:cs="Times New Roman"/>
          <w:b/>
          <w:bCs/>
          <w:color w:val="auto"/>
          <w:sz w:val="28"/>
          <w:szCs w:val="21"/>
          <w:highlight w:val="none"/>
          <w:lang w:val="en-US" w:eastAsia="zh-CN"/>
        </w:rPr>
        <w:t>六</w:t>
      </w:r>
      <w:r>
        <w:rPr>
          <w:rFonts w:hint="eastAsia" w:ascii="黑体" w:hAnsi="黑体" w:eastAsia="黑体" w:cs="Times New Roman"/>
          <w:b/>
          <w:bCs/>
          <w:color w:val="auto"/>
          <w:sz w:val="28"/>
          <w:szCs w:val="21"/>
          <w:highlight w:val="none"/>
        </w:rPr>
        <w:t>）</w:t>
      </w:r>
      <w:r>
        <w:rPr>
          <w:rFonts w:hint="eastAsia" w:ascii="黑体" w:hAnsi="黑体" w:eastAsia="黑体" w:cs="Times New Roman"/>
          <w:b/>
          <w:bCs/>
          <w:color w:val="auto"/>
          <w:sz w:val="28"/>
          <w:szCs w:val="21"/>
          <w:highlight w:val="none"/>
          <w:lang w:val="en-US" w:eastAsia="zh-CN"/>
        </w:rPr>
        <w:t>机械化移栽</w:t>
      </w:r>
    </w:p>
    <w:p w14:paraId="485A5FE9">
      <w:pPr>
        <w:spacing w:line="360" w:lineRule="auto"/>
        <w:ind w:firstLine="480" w:firstLineChars="200"/>
        <w:rPr>
          <w:rFonts w:hint="eastAsia"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rPr>
        <w:t>本章</w:t>
      </w:r>
      <w:r>
        <w:rPr>
          <w:rFonts w:hint="eastAsia" w:asciiTheme="minorEastAsia" w:hAnsiTheme="minorEastAsia"/>
          <w:color w:val="auto"/>
          <w:sz w:val="24"/>
          <w:szCs w:val="24"/>
          <w:highlight w:val="none"/>
          <w:lang w:val="en-US" w:eastAsia="zh-CN"/>
        </w:rPr>
        <w:t>内容主要规定了适宜于机械化移栽的菠萝种植农艺模式、适宜于机械化移栽的菠萝种苗、菠萝机械化移栽质量要求。</w:t>
      </w:r>
    </w:p>
    <w:p w14:paraId="40EBD59C">
      <w:pPr>
        <w:spacing w:line="360" w:lineRule="auto"/>
        <w:ind w:firstLine="480" w:firstLineChars="200"/>
        <w:rPr>
          <w:rFonts w:hint="eastAsia"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按照实际生产及机械化作业要求，将菠萝移栽模式分为菠萝双行及平作一带四行两种模式，并分别针对两种农艺模式提出了两种模式的规格参数。</w:t>
      </w:r>
    </w:p>
    <w:p w14:paraId="2196A570">
      <w:pPr>
        <w:spacing w:line="360" w:lineRule="auto"/>
        <w:ind w:firstLine="480" w:firstLineChars="200"/>
        <w:rPr>
          <w:rFonts w:hint="eastAsia"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根据移栽机的作业要求，参照NY/T 451 的规定，提出了菠萝种苗的形态参数要求。</w:t>
      </w:r>
    </w:p>
    <w:p w14:paraId="40E3614F">
      <w:pPr>
        <w:spacing w:line="360" w:lineRule="auto"/>
        <w:ind w:firstLine="480" w:firstLineChars="200"/>
        <w:rPr>
          <w:rFonts w:hint="default"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对比传统人工栽植，对机械化移栽提出了作业质量、作业效率、作业参数的要求，并对栽植后的处理流程提出了要求。</w:t>
      </w:r>
    </w:p>
    <w:p w14:paraId="20198AD8">
      <w:pPr>
        <w:spacing w:line="360" w:lineRule="auto"/>
        <w:ind w:firstLine="480" w:firstLineChars="200"/>
        <w:rPr>
          <w:rFonts w:ascii="宋体" w:hAnsi="宋体" w:eastAsia="宋体"/>
          <w:color w:val="auto"/>
          <w:sz w:val="24"/>
          <w:szCs w:val="24"/>
          <w:highlight w:val="none"/>
        </w:rPr>
      </w:pPr>
      <w:r>
        <w:rPr>
          <w:rFonts w:hint="eastAsia" w:eastAsia="宋体" w:asciiTheme="minorEastAsia" w:hAnsiTheme="minorEastAsia"/>
          <w:color w:val="auto"/>
          <w:sz w:val="24"/>
          <w:szCs w:val="24"/>
          <w:highlight w:val="none"/>
          <w:lang w:val="en-US" w:eastAsia="zh-CN"/>
        </w:rPr>
        <w:t>本章内容是依据菠萝机械化移栽的实际情况，以及多年菠萝机械化移栽研究成果和实际生产经验制定</w:t>
      </w:r>
      <w:r>
        <w:rPr>
          <w:rFonts w:hint="eastAsia" w:ascii="宋体" w:hAnsi="宋体" w:eastAsia="宋体"/>
          <w:color w:val="auto"/>
          <w:sz w:val="24"/>
          <w:szCs w:val="24"/>
          <w:highlight w:val="none"/>
        </w:rPr>
        <w:t>。</w:t>
      </w:r>
    </w:p>
    <w:p w14:paraId="5BB5BCE3">
      <w:pPr>
        <w:spacing w:line="360" w:lineRule="auto"/>
        <w:jc w:val="left"/>
        <w:outlineLvl w:val="1"/>
        <w:rPr>
          <w:rFonts w:ascii="黑体" w:hAnsi="黑体" w:eastAsia="黑体" w:cs="Times New Roman"/>
          <w:b/>
          <w:bCs/>
          <w:color w:val="auto"/>
          <w:sz w:val="28"/>
          <w:szCs w:val="21"/>
          <w:highlight w:val="none"/>
        </w:rPr>
      </w:pPr>
      <w:r>
        <w:rPr>
          <w:rFonts w:hint="eastAsia" w:ascii="黑体" w:hAnsi="黑体" w:eastAsia="黑体" w:cs="Times New Roman"/>
          <w:b/>
          <w:bCs/>
          <w:color w:val="auto"/>
          <w:sz w:val="28"/>
          <w:szCs w:val="21"/>
          <w:highlight w:val="none"/>
        </w:rPr>
        <w:t>（</w:t>
      </w:r>
      <w:r>
        <w:rPr>
          <w:rFonts w:hint="eastAsia" w:ascii="黑体" w:hAnsi="黑体" w:eastAsia="黑体" w:cs="Times New Roman"/>
          <w:b/>
          <w:bCs/>
          <w:color w:val="auto"/>
          <w:sz w:val="28"/>
          <w:szCs w:val="21"/>
          <w:highlight w:val="none"/>
          <w:lang w:val="en-US" w:eastAsia="zh-CN"/>
        </w:rPr>
        <w:t>七</w:t>
      </w:r>
      <w:r>
        <w:rPr>
          <w:rFonts w:hint="eastAsia" w:ascii="黑体" w:hAnsi="黑体" w:eastAsia="黑体" w:cs="Times New Roman"/>
          <w:b/>
          <w:bCs/>
          <w:color w:val="auto"/>
          <w:sz w:val="28"/>
          <w:szCs w:val="21"/>
          <w:highlight w:val="none"/>
        </w:rPr>
        <w:t>）</w:t>
      </w:r>
      <w:r>
        <w:rPr>
          <w:rFonts w:hint="eastAsia" w:ascii="黑体" w:hAnsi="黑体" w:eastAsia="黑体" w:cs="Times New Roman"/>
          <w:b/>
          <w:bCs/>
          <w:color w:val="auto"/>
          <w:sz w:val="28"/>
          <w:szCs w:val="21"/>
          <w:highlight w:val="none"/>
          <w:lang w:val="en-US" w:eastAsia="zh-CN"/>
        </w:rPr>
        <w:t>机械化田间管理</w:t>
      </w:r>
    </w:p>
    <w:p w14:paraId="4B19FAEA">
      <w:pPr>
        <w:spacing w:line="360" w:lineRule="auto"/>
        <w:ind w:firstLine="480" w:firstLineChars="200"/>
        <w:rPr>
          <w:rFonts w:ascii="宋体" w:hAnsi="宋体" w:eastAsia="宋体"/>
          <w:color w:val="auto"/>
          <w:sz w:val="24"/>
          <w:szCs w:val="24"/>
          <w:highlight w:val="none"/>
        </w:rPr>
      </w:pPr>
      <w:r>
        <w:rPr>
          <w:rFonts w:hint="eastAsia" w:asciiTheme="minorEastAsia" w:hAnsiTheme="minorEastAsia"/>
          <w:color w:val="auto"/>
          <w:sz w:val="24"/>
          <w:szCs w:val="24"/>
          <w:highlight w:val="none"/>
        </w:rPr>
        <w:t>本章内容规定了</w:t>
      </w:r>
      <w:r>
        <w:rPr>
          <w:rFonts w:hint="eastAsia" w:asciiTheme="minorEastAsia" w:hAnsiTheme="minorEastAsia"/>
          <w:color w:val="auto"/>
          <w:sz w:val="24"/>
          <w:szCs w:val="24"/>
          <w:highlight w:val="none"/>
          <w:lang w:val="en-US" w:eastAsia="zh-CN"/>
        </w:rPr>
        <w:t>菠萝生产农机农艺融合生产过程中的机械化田间管理作业要求，包括除草、中耕、植保、施肥、催花</w:t>
      </w:r>
      <w:r>
        <w:rPr>
          <w:rFonts w:hint="eastAsia" w:ascii="宋体" w:hAnsi="宋体" w:eastAsia="宋体"/>
          <w:color w:val="auto"/>
          <w:sz w:val="24"/>
          <w:szCs w:val="24"/>
          <w:highlight w:val="none"/>
        </w:rPr>
        <w:t>。</w:t>
      </w:r>
    </w:p>
    <w:p w14:paraId="7F2E740D">
      <w:pPr>
        <w:spacing w:line="360" w:lineRule="auto"/>
        <w:jc w:val="left"/>
        <w:outlineLvl w:val="1"/>
        <w:rPr>
          <w:rFonts w:ascii="黑体" w:hAnsi="黑体" w:eastAsia="黑体" w:cs="Times New Roman"/>
          <w:b/>
          <w:bCs/>
          <w:color w:val="auto"/>
          <w:sz w:val="28"/>
          <w:szCs w:val="21"/>
          <w:highlight w:val="none"/>
        </w:rPr>
      </w:pPr>
      <w:r>
        <w:rPr>
          <w:rFonts w:hint="eastAsia" w:ascii="黑体" w:hAnsi="黑体" w:eastAsia="黑体" w:cs="Times New Roman"/>
          <w:b/>
          <w:bCs/>
          <w:color w:val="auto"/>
          <w:sz w:val="28"/>
          <w:szCs w:val="21"/>
          <w:highlight w:val="none"/>
        </w:rPr>
        <w:t>（</w:t>
      </w:r>
      <w:r>
        <w:rPr>
          <w:rFonts w:hint="eastAsia" w:ascii="黑体" w:hAnsi="黑体" w:eastAsia="黑体" w:cs="Times New Roman"/>
          <w:b/>
          <w:bCs/>
          <w:color w:val="auto"/>
          <w:sz w:val="28"/>
          <w:szCs w:val="21"/>
          <w:highlight w:val="none"/>
          <w:lang w:val="en-US" w:eastAsia="zh-CN"/>
        </w:rPr>
        <w:t>八</w:t>
      </w:r>
      <w:r>
        <w:rPr>
          <w:rFonts w:hint="eastAsia" w:ascii="黑体" w:hAnsi="黑体" w:eastAsia="黑体" w:cs="Times New Roman"/>
          <w:b/>
          <w:bCs/>
          <w:color w:val="auto"/>
          <w:sz w:val="28"/>
          <w:szCs w:val="21"/>
          <w:highlight w:val="none"/>
        </w:rPr>
        <w:t>）</w:t>
      </w:r>
      <w:r>
        <w:rPr>
          <w:rFonts w:hint="eastAsia" w:ascii="黑体" w:hAnsi="黑体" w:eastAsia="黑体" w:cs="Times New Roman"/>
          <w:b/>
          <w:bCs/>
          <w:color w:val="auto"/>
          <w:sz w:val="28"/>
          <w:szCs w:val="21"/>
          <w:highlight w:val="none"/>
          <w:lang w:val="en-US" w:eastAsia="zh-CN"/>
        </w:rPr>
        <w:t>机械化采收</w:t>
      </w:r>
    </w:p>
    <w:p w14:paraId="797B3EA7">
      <w:pPr>
        <w:spacing w:line="360" w:lineRule="auto"/>
        <w:ind w:firstLine="480" w:firstLineChars="200"/>
        <w:rPr>
          <w:rFonts w:hint="eastAsia"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rPr>
        <w:t>本章</w:t>
      </w:r>
      <w:r>
        <w:rPr>
          <w:rFonts w:hint="eastAsia" w:asciiTheme="minorEastAsia" w:hAnsiTheme="minorEastAsia"/>
          <w:color w:val="auto"/>
          <w:sz w:val="24"/>
          <w:szCs w:val="24"/>
          <w:highlight w:val="none"/>
          <w:lang w:val="en-US" w:eastAsia="zh-CN"/>
        </w:rPr>
        <w:t>内容主要规定了菠萝生产农机农艺融合的机械化采收要求，包括菠萝生产农机农艺配套要求、收获机械主要技术要求、收获机作业质量要求。</w:t>
      </w:r>
    </w:p>
    <w:p w14:paraId="04006443">
      <w:pPr>
        <w:spacing w:line="360" w:lineRule="auto"/>
        <w:ind w:firstLine="480" w:firstLineChars="200"/>
        <w:rPr>
          <w:rFonts w:hint="eastAsia"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按照实际生产及机械化作业要求，规定了菠萝园田间地头参数，同时对菠萝收获机械行驶作业提出要求。</w:t>
      </w:r>
    </w:p>
    <w:p w14:paraId="37804C1A">
      <w:pPr>
        <w:spacing w:line="360" w:lineRule="auto"/>
        <w:ind w:firstLine="480" w:firstLineChars="200"/>
        <w:rPr>
          <w:rFonts w:hint="eastAsia"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根据不同农艺、不同品种的收获期菠萝生长状态及机械化作业要求，规定了菠萝收获机械的主要技术要求，包括轮距参数、行走形式、轮胎（履带）参数、底盘高度参数、承载量、采收工作幅宽、果实地头转移方式等。</w:t>
      </w:r>
    </w:p>
    <w:p w14:paraId="08555864">
      <w:pPr>
        <w:spacing w:line="360" w:lineRule="auto"/>
        <w:ind w:firstLine="480" w:firstLineChars="200"/>
        <w:rPr>
          <w:rFonts w:hint="default"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依据实际收获要求，规定了菠萝收获机械化作业质量要求，主要包括漏采率、伤果率、伤株率等。</w:t>
      </w:r>
    </w:p>
    <w:p w14:paraId="7463299B">
      <w:pPr>
        <w:spacing w:line="360" w:lineRule="auto"/>
        <w:ind w:firstLine="480" w:firstLineChars="200"/>
        <w:rPr>
          <w:rFonts w:ascii="宋体" w:hAnsi="宋体" w:eastAsia="宋体"/>
          <w:color w:val="auto"/>
          <w:sz w:val="24"/>
          <w:szCs w:val="24"/>
          <w:highlight w:val="none"/>
        </w:rPr>
      </w:pPr>
      <w:r>
        <w:rPr>
          <w:rFonts w:hint="eastAsia" w:eastAsia="宋体" w:asciiTheme="minorEastAsia" w:hAnsiTheme="minorEastAsia"/>
          <w:color w:val="auto"/>
          <w:sz w:val="24"/>
          <w:szCs w:val="24"/>
          <w:highlight w:val="none"/>
          <w:lang w:val="en-US" w:eastAsia="zh-CN"/>
        </w:rPr>
        <w:t>本章内容是依据菠萝机械化收获的实际情况，以及多年菠萝机械化收获研究成果和实际生产经验制定</w:t>
      </w:r>
      <w:r>
        <w:rPr>
          <w:rFonts w:hint="eastAsia" w:ascii="宋体" w:hAnsi="宋体" w:eastAsia="宋体"/>
          <w:color w:val="auto"/>
          <w:sz w:val="24"/>
          <w:szCs w:val="24"/>
          <w:highlight w:val="none"/>
        </w:rPr>
        <w:t>。</w:t>
      </w:r>
    </w:p>
    <w:p w14:paraId="004D97DE">
      <w:pPr>
        <w:spacing w:line="360" w:lineRule="auto"/>
        <w:jc w:val="left"/>
        <w:outlineLvl w:val="1"/>
        <w:rPr>
          <w:rFonts w:ascii="黑体" w:hAnsi="黑体" w:eastAsia="黑体" w:cs="Times New Roman"/>
          <w:b/>
          <w:bCs/>
          <w:color w:val="auto"/>
          <w:sz w:val="28"/>
          <w:szCs w:val="21"/>
          <w:highlight w:val="none"/>
        </w:rPr>
      </w:pPr>
      <w:r>
        <w:rPr>
          <w:rFonts w:hint="eastAsia" w:ascii="黑体" w:hAnsi="黑体" w:eastAsia="黑体" w:cs="Times New Roman"/>
          <w:b/>
          <w:bCs/>
          <w:color w:val="auto"/>
          <w:sz w:val="28"/>
          <w:szCs w:val="21"/>
          <w:highlight w:val="none"/>
        </w:rPr>
        <w:t>（</w:t>
      </w:r>
      <w:r>
        <w:rPr>
          <w:rFonts w:hint="eastAsia" w:ascii="黑体" w:hAnsi="黑体" w:eastAsia="黑体" w:cs="Times New Roman"/>
          <w:b/>
          <w:bCs/>
          <w:color w:val="auto"/>
          <w:sz w:val="28"/>
          <w:szCs w:val="21"/>
          <w:highlight w:val="none"/>
          <w:lang w:val="en-US" w:eastAsia="zh-CN"/>
        </w:rPr>
        <w:t>九</w:t>
      </w:r>
      <w:r>
        <w:rPr>
          <w:rFonts w:hint="eastAsia" w:ascii="黑体" w:hAnsi="黑体" w:eastAsia="黑体" w:cs="Times New Roman"/>
          <w:b/>
          <w:bCs/>
          <w:color w:val="auto"/>
          <w:sz w:val="28"/>
          <w:szCs w:val="21"/>
          <w:highlight w:val="none"/>
        </w:rPr>
        <w:t>）</w:t>
      </w:r>
      <w:r>
        <w:rPr>
          <w:rFonts w:hint="eastAsia" w:ascii="黑体" w:hAnsi="黑体" w:eastAsia="黑体" w:cs="Times New Roman"/>
          <w:b/>
          <w:bCs/>
          <w:color w:val="auto"/>
          <w:sz w:val="28"/>
          <w:szCs w:val="21"/>
          <w:highlight w:val="none"/>
          <w:lang w:val="en-US" w:eastAsia="zh-CN"/>
        </w:rPr>
        <w:t>果实采收后园地机械化管理</w:t>
      </w:r>
    </w:p>
    <w:p w14:paraId="644C6356">
      <w:pPr>
        <w:spacing w:line="360" w:lineRule="auto"/>
        <w:ind w:firstLine="480" w:firstLineChars="200"/>
        <w:rPr>
          <w:rFonts w:ascii="宋体" w:hAnsi="宋体" w:eastAsia="宋体"/>
          <w:color w:val="auto"/>
          <w:sz w:val="24"/>
          <w:szCs w:val="24"/>
          <w:highlight w:val="none"/>
        </w:rPr>
      </w:pPr>
      <w:r>
        <w:rPr>
          <w:rFonts w:hint="eastAsia" w:asciiTheme="minorEastAsia" w:hAnsiTheme="minorEastAsia"/>
          <w:color w:val="auto"/>
          <w:sz w:val="24"/>
          <w:szCs w:val="24"/>
          <w:highlight w:val="none"/>
          <w:lang w:val="en-US" w:eastAsia="zh-CN"/>
        </w:rPr>
        <w:t>本章</w:t>
      </w:r>
      <w:r>
        <w:rPr>
          <w:rFonts w:hint="eastAsia" w:asciiTheme="minorEastAsia" w:hAnsiTheme="minorEastAsia"/>
          <w:color w:val="auto"/>
          <w:sz w:val="24"/>
          <w:szCs w:val="24"/>
          <w:highlight w:val="none"/>
        </w:rPr>
        <w:t>参照 NY/T 1442——2007 中的要求，</w:t>
      </w:r>
      <w:r>
        <w:rPr>
          <w:rFonts w:hint="eastAsia" w:asciiTheme="minorEastAsia" w:hAnsiTheme="minorEastAsia"/>
          <w:color w:val="auto"/>
          <w:sz w:val="24"/>
          <w:szCs w:val="24"/>
          <w:highlight w:val="none"/>
          <w:lang w:val="en-US" w:eastAsia="zh-CN"/>
        </w:rPr>
        <w:t>提出了菠萝果实采摘后园地机械化施肥的要求</w:t>
      </w:r>
      <w:r>
        <w:rPr>
          <w:rFonts w:hint="eastAsia" w:asciiTheme="minorEastAsia" w:hAnsiTheme="minorEastAsia"/>
          <w:color w:val="auto"/>
          <w:sz w:val="24"/>
          <w:szCs w:val="24"/>
          <w:highlight w:val="none"/>
        </w:rPr>
        <w:t>。</w:t>
      </w:r>
    </w:p>
    <w:p w14:paraId="18CA5564">
      <w:pPr>
        <w:spacing w:line="360" w:lineRule="auto"/>
        <w:jc w:val="left"/>
        <w:outlineLvl w:val="1"/>
        <w:rPr>
          <w:rFonts w:ascii="黑体" w:hAnsi="黑体" w:eastAsia="黑体" w:cs="Times New Roman"/>
          <w:b/>
          <w:bCs/>
          <w:color w:val="auto"/>
          <w:sz w:val="28"/>
          <w:szCs w:val="21"/>
          <w:highlight w:val="none"/>
        </w:rPr>
      </w:pPr>
      <w:r>
        <w:rPr>
          <w:rFonts w:hint="eastAsia" w:ascii="黑体" w:hAnsi="黑体" w:eastAsia="黑体" w:cs="Times New Roman"/>
          <w:b/>
          <w:bCs/>
          <w:color w:val="auto"/>
          <w:sz w:val="28"/>
          <w:szCs w:val="21"/>
          <w:highlight w:val="none"/>
        </w:rPr>
        <w:t>（</w:t>
      </w:r>
      <w:r>
        <w:rPr>
          <w:rFonts w:hint="eastAsia" w:ascii="黑体" w:hAnsi="黑体" w:eastAsia="黑体" w:cs="Times New Roman"/>
          <w:b/>
          <w:bCs/>
          <w:color w:val="auto"/>
          <w:sz w:val="28"/>
          <w:szCs w:val="21"/>
          <w:highlight w:val="none"/>
          <w:lang w:val="en-US" w:eastAsia="zh-CN"/>
        </w:rPr>
        <w:t>十</w:t>
      </w:r>
      <w:r>
        <w:rPr>
          <w:rFonts w:hint="eastAsia" w:ascii="黑体" w:hAnsi="黑体" w:eastAsia="黑体" w:cs="Times New Roman"/>
          <w:b/>
          <w:bCs/>
          <w:color w:val="auto"/>
          <w:sz w:val="28"/>
          <w:szCs w:val="21"/>
          <w:highlight w:val="none"/>
        </w:rPr>
        <w:t>）</w:t>
      </w:r>
      <w:r>
        <w:rPr>
          <w:rFonts w:hint="eastAsia" w:ascii="黑体" w:hAnsi="黑体" w:eastAsia="黑体" w:cs="Times New Roman"/>
          <w:b/>
          <w:bCs/>
          <w:color w:val="auto"/>
          <w:sz w:val="28"/>
          <w:szCs w:val="21"/>
          <w:highlight w:val="none"/>
          <w:lang w:val="en-US" w:eastAsia="zh-CN"/>
        </w:rPr>
        <w:t>机械化采苗</w:t>
      </w:r>
    </w:p>
    <w:p w14:paraId="18198F3B">
      <w:pPr>
        <w:spacing w:line="360" w:lineRule="auto"/>
        <w:ind w:firstLine="480" w:firstLineChars="200"/>
        <w:rPr>
          <w:rFonts w:ascii="宋体" w:hAnsi="宋体" w:eastAsia="宋体"/>
          <w:color w:val="auto"/>
          <w:sz w:val="24"/>
          <w:szCs w:val="24"/>
          <w:highlight w:val="none"/>
        </w:rPr>
      </w:pPr>
      <w:r>
        <w:rPr>
          <w:rFonts w:hint="eastAsia" w:asciiTheme="minorEastAsia" w:hAnsiTheme="minorEastAsia"/>
          <w:color w:val="auto"/>
          <w:sz w:val="24"/>
          <w:szCs w:val="24"/>
          <w:highlight w:val="none"/>
        </w:rPr>
        <w:t>本章内容</w:t>
      </w:r>
      <w:r>
        <w:rPr>
          <w:rFonts w:hint="eastAsia" w:asciiTheme="minorEastAsia" w:hAnsiTheme="minorEastAsia"/>
          <w:color w:val="auto"/>
          <w:sz w:val="24"/>
          <w:szCs w:val="24"/>
          <w:highlight w:val="none"/>
          <w:lang w:val="en-US" w:eastAsia="zh-CN"/>
        </w:rPr>
        <w:t>针对菠萝种苗采摘环节，提出了机械化采苗技术要求</w:t>
      </w:r>
      <w:r>
        <w:rPr>
          <w:rFonts w:hint="eastAsia" w:ascii="宋体" w:hAnsi="宋体" w:eastAsia="宋体"/>
          <w:color w:val="auto"/>
          <w:sz w:val="24"/>
          <w:szCs w:val="24"/>
          <w:highlight w:val="none"/>
        </w:rPr>
        <w:t>。</w:t>
      </w:r>
    </w:p>
    <w:p w14:paraId="1DA9741B">
      <w:pPr>
        <w:spacing w:line="360" w:lineRule="auto"/>
        <w:jc w:val="left"/>
        <w:outlineLvl w:val="1"/>
        <w:rPr>
          <w:rFonts w:ascii="黑体" w:hAnsi="黑体" w:eastAsia="黑体" w:cs="Times New Roman"/>
          <w:b/>
          <w:bCs/>
          <w:color w:val="auto"/>
          <w:sz w:val="28"/>
          <w:szCs w:val="21"/>
          <w:highlight w:val="none"/>
        </w:rPr>
      </w:pPr>
      <w:r>
        <w:rPr>
          <w:rFonts w:hint="eastAsia" w:ascii="黑体" w:hAnsi="黑体" w:eastAsia="黑体" w:cs="Times New Roman"/>
          <w:b/>
          <w:bCs/>
          <w:color w:val="auto"/>
          <w:sz w:val="28"/>
          <w:szCs w:val="21"/>
          <w:highlight w:val="none"/>
        </w:rPr>
        <w:t>（</w:t>
      </w:r>
      <w:r>
        <w:rPr>
          <w:rFonts w:hint="eastAsia" w:ascii="黑体" w:hAnsi="黑体" w:eastAsia="黑体" w:cs="Times New Roman"/>
          <w:b/>
          <w:bCs/>
          <w:color w:val="auto"/>
          <w:sz w:val="28"/>
          <w:szCs w:val="21"/>
          <w:highlight w:val="none"/>
          <w:lang w:val="en-US" w:eastAsia="zh-CN"/>
        </w:rPr>
        <w:t>十一</w:t>
      </w:r>
      <w:r>
        <w:rPr>
          <w:rFonts w:hint="eastAsia" w:ascii="黑体" w:hAnsi="黑体" w:eastAsia="黑体" w:cs="Times New Roman"/>
          <w:b/>
          <w:bCs/>
          <w:color w:val="auto"/>
          <w:sz w:val="28"/>
          <w:szCs w:val="21"/>
          <w:highlight w:val="none"/>
        </w:rPr>
        <w:t>）</w:t>
      </w:r>
      <w:r>
        <w:rPr>
          <w:rFonts w:hint="eastAsia" w:ascii="黑体" w:hAnsi="黑体" w:eastAsia="黑体" w:cs="Times New Roman"/>
          <w:b/>
          <w:bCs/>
          <w:color w:val="auto"/>
          <w:sz w:val="28"/>
          <w:szCs w:val="21"/>
          <w:highlight w:val="none"/>
          <w:lang w:val="en-US" w:eastAsia="zh-CN"/>
        </w:rPr>
        <w:t>菠萝苗采摘后园地机械化管理</w:t>
      </w:r>
    </w:p>
    <w:p w14:paraId="639BEF81">
      <w:pPr>
        <w:spacing w:line="360" w:lineRule="auto"/>
        <w:ind w:firstLine="480" w:firstLineChars="200"/>
        <w:rPr>
          <w:rFonts w:hint="eastAsia" w:ascii="宋体" w:hAnsi="宋体" w:eastAsia="宋体"/>
          <w:color w:val="auto"/>
          <w:sz w:val="24"/>
          <w:szCs w:val="24"/>
          <w:highlight w:val="none"/>
        </w:rPr>
      </w:pPr>
      <w:r>
        <w:rPr>
          <w:rFonts w:hint="eastAsia" w:asciiTheme="minorEastAsia" w:hAnsiTheme="minorEastAsia"/>
          <w:color w:val="auto"/>
          <w:sz w:val="24"/>
          <w:szCs w:val="24"/>
          <w:highlight w:val="none"/>
        </w:rPr>
        <w:t>本章内容规定了</w:t>
      </w:r>
      <w:r>
        <w:rPr>
          <w:rFonts w:hint="eastAsia" w:asciiTheme="minorEastAsia" w:hAnsiTheme="minorEastAsia"/>
          <w:color w:val="auto"/>
          <w:sz w:val="24"/>
          <w:szCs w:val="24"/>
          <w:highlight w:val="none"/>
          <w:lang w:val="en-US" w:eastAsia="zh-CN"/>
        </w:rPr>
        <w:t>菠萝苗采摘后园地机械化管理要求，包括菠萝茎叶粉碎还田、菠萝茎叶粉碎收集、菠萝叶片收割</w:t>
      </w:r>
      <w:r>
        <w:rPr>
          <w:rFonts w:hint="eastAsia" w:ascii="宋体" w:hAnsi="宋体" w:eastAsia="宋体"/>
          <w:color w:val="auto"/>
          <w:sz w:val="24"/>
          <w:szCs w:val="24"/>
          <w:highlight w:val="none"/>
        </w:rPr>
        <w:t>。</w:t>
      </w:r>
    </w:p>
    <w:p w14:paraId="40772310">
      <w:pPr>
        <w:keepNext/>
        <w:keepLines/>
        <w:spacing w:before="100" w:beforeAutospacing="1" w:after="100" w:afterAutospacing="1" w:line="360" w:lineRule="auto"/>
        <w:ind w:left="560" w:hanging="560"/>
        <w:outlineLvl w:val="0"/>
        <w:rPr>
          <w:rFonts w:eastAsia="黑体"/>
          <w:bCs/>
          <w:color w:val="auto"/>
          <w:sz w:val="32"/>
          <w:szCs w:val="32"/>
          <w:highlight w:val="none"/>
        </w:rPr>
      </w:pPr>
      <w:r>
        <w:rPr>
          <w:rFonts w:hint="eastAsia" w:eastAsia="黑体"/>
          <w:bCs/>
          <w:color w:val="auto"/>
          <w:sz w:val="32"/>
          <w:szCs w:val="32"/>
          <w:highlight w:val="none"/>
        </w:rPr>
        <w:t>三、技术经济论证和预期的经济效益、社会效益和生态效益</w:t>
      </w:r>
    </w:p>
    <w:p w14:paraId="0889A74F">
      <w:pPr>
        <w:spacing w:line="360" w:lineRule="auto"/>
        <w:jc w:val="left"/>
        <w:outlineLvl w:val="1"/>
        <w:rPr>
          <w:rFonts w:ascii="黑体" w:hAnsi="黑体" w:eastAsia="黑体" w:cs="Times New Roman"/>
          <w:b/>
          <w:bCs/>
          <w:color w:val="auto"/>
          <w:sz w:val="28"/>
          <w:szCs w:val="21"/>
          <w:highlight w:val="none"/>
        </w:rPr>
      </w:pPr>
      <w:r>
        <w:rPr>
          <w:rFonts w:hint="eastAsia" w:ascii="黑体" w:hAnsi="黑体" w:eastAsia="黑体" w:cs="Times New Roman"/>
          <w:b/>
          <w:bCs/>
          <w:color w:val="auto"/>
          <w:sz w:val="28"/>
          <w:szCs w:val="21"/>
          <w:highlight w:val="none"/>
        </w:rPr>
        <w:t>（一）技术经济论证</w:t>
      </w:r>
    </w:p>
    <w:p w14:paraId="27032F7C">
      <w:pPr>
        <w:tabs>
          <w:tab w:val="left" w:pos="7088"/>
        </w:tabs>
        <w:spacing w:line="360" w:lineRule="auto"/>
        <w:ind w:firstLine="480" w:firstLineChars="200"/>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rPr>
        <w:t>广东</w:t>
      </w:r>
      <w:r>
        <w:rPr>
          <w:rFonts w:hint="eastAsia" w:ascii="宋体" w:hAnsi="宋体" w:eastAsia="宋体"/>
          <w:color w:val="auto"/>
          <w:sz w:val="24"/>
          <w:szCs w:val="24"/>
          <w:highlight w:val="none"/>
          <w:lang w:val="en-US" w:eastAsia="zh-CN"/>
        </w:rPr>
        <w:t>菠萝种植面积</w:t>
      </w:r>
      <w:r>
        <w:rPr>
          <w:rFonts w:hint="eastAsia" w:ascii="宋体" w:hAnsi="宋体" w:eastAsia="宋体"/>
          <w:color w:val="auto"/>
          <w:sz w:val="24"/>
          <w:szCs w:val="24"/>
          <w:highlight w:val="none"/>
        </w:rPr>
        <w:t>60万亩左右，</w:t>
      </w:r>
      <w:r>
        <w:rPr>
          <w:rFonts w:hint="eastAsia" w:ascii="宋体" w:hAnsi="宋体" w:eastAsia="宋体"/>
          <w:color w:val="auto"/>
          <w:sz w:val="24"/>
          <w:szCs w:val="24"/>
          <w:highlight w:val="none"/>
          <w:lang w:val="en-US" w:eastAsia="zh-CN"/>
        </w:rPr>
        <w:t>稳</w:t>
      </w:r>
      <w:r>
        <w:rPr>
          <w:rFonts w:hint="eastAsia" w:ascii="宋体" w:hAnsi="宋体" w:eastAsia="宋体"/>
          <w:color w:val="auto"/>
          <w:sz w:val="24"/>
          <w:szCs w:val="24"/>
          <w:highlight w:val="none"/>
        </w:rPr>
        <w:t>居全国第</w:t>
      </w:r>
      <w:r>
        <w:rPr>
          <w:rFonts w:hint="eastAsia" w:ascii="宋体" w:hAnsi="宋体" w:eastAsia="宋体"/>
          <w:color w:val="auto"/>
          <w:sz w:val="24"/>
          <w:szCs w:val="24"/>
          <w:highlight w:val="none"/>
          <w:lang w:val="en-US" w:eastAsia="zh-CN"/>
        </w:rPr>
        <w:t>一</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rPr>
        <w:t>近年来，广东省重点推广</w:t>
      </w:r>
      <w:r>
        <w:rPr>
          <w:rFonts w:hint="eastAsia" w:ascii="宋体" w:hAnsi="宋体" w:eastAsia="宋体"/>
          <w:color w:val="auto"/>
          <w:sz w:val="24"/>
          <w:szCs w:val="24"/>
          <w:highlight w:val="none"/>
          <w:lang w:val="en-US" w:eastAsia="zh-CN"/>
        </w:rPr>
        <w:t>菠萝全程机械化生产技术与装备</w:t>
      </w:r>
      <w:r>
        <w:rPr>
          <w:rFonts w:hint="eastAsia" w:ascii="宋体" w:hAnsi="宋体" w:eastAsia="宋体"/>
          <w:color w:val="auto"/>
          <w:sz w:val="24"/>
          <w:szCs w:val="24"/>
          <w:highlight w:val="none"/>
        </w:rPr>
        <w:t>，推动</w:t>
      </w:r>
      <w:r>
        <w:rPr>
          <w:rFonts w:hint="eastAsia" w:ascii="宋体" w:hAnsi="宋体" w:eastAsia="宋体"/>
          <w:color w:val="auto"/>
          <w:sz w:val="24"/>
          <w:szCs w:val="24"/>
          <w:highlight w:val="none"/>
          <w:lang w:val="en-US" w:eastAsia="zh-CN"/>
        </w:rPr>
        <w:t>菠萝田间机械化生产水平的提升。制定湛江市地方标准《菠萝生产农机农艺融合技术规范》也是广东省菠萝产业标准化示范区的重要成果之一，本标准作为示范区建设的重要标准支撑，为示范区标准体系的建设和实施提供了重要的依据。</w:t>
      </w:r>
    </w:p>
    <w:p w14:paraId="0ADC0E16">
      <w:pPr>
        <w:tabs>
          <w:tab w:val="left" w:pos="7088"/>
        </w:tabs>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菠萝生产农机农艺融合有助于实现菠萝田间生产过程的机械化、自动化和智能化管理，通过合理安排各类型农机具的作业时机，优化生产管理流程，提高菠萝田间生产效率。同时，菠萝生产农机农艺融合有助于菠萝田间规模化生产的机械化，可显著降低人力投入，降低劳动强度，降低生产成本。因此，菠萝生产农机农艺融合可通过提升菠萝田间机械化水平降低人力投入成本，提升菠萝田间生产效率，提高菠萝生产的经济效益。</w:t>
      </w:r>
    </w:p>
    <w:p w14:paraId="1CFF8B10">
      <w:pPr>
        <w:spacing w:line="360" w:lineRule="auto"/>
        <w:jc w:val="left"/>
        <w:outlineLvl w:val="1"/>
        <w:rPr>
          <w:rFonts w:ascii="黑体" w:hAnsi="黑体" w:eastAsia="黑体" w:cs="Times New Roman"/>
          <w:b/>
          <w:bCs/>
          <w:color w:val="auto"/>
          <w:sz w:val="28"/>
          <w:szCs w:val="21"/>
          <w:highlight w:val="none"/>
        </w:rPr>
      </w:pPr>
      <w:r>
        <w:rPr>
          <w:rFonts w:hint="eastAsia" w:ascii="黑体" w:hAnsi="黑体" w:eastAsia="黑体" w:cs="Times New Roman"/>
          <w:b/>
          <w:bCs/>
          <w:color w:val="auto"/>
          <w:sz w:val="28"/>
          <w:szCs w:val="21"/>
          <w:highlight w:val="none"/>
        </w:rPr>
        <w:t>（二）</w:t>
      </w:r>
      <w:r>
        <w:rPr>
          <w:rFonts w:ascii="黑体" w:hAnsi="黑体" w:eastAsia="黑体" w:cs="Times New Roman"/>
          <w:b/>
          <w:bCs/>
          <w:color w:val="auto"/>
          <w:sz w:val="28"/>
          <w:szCs w:val="21"/>
          <w:highlight w:val="none"/>
        </w:rPr>
        <w:t>预期经济效果</w:t>
      </w:r>
    </w:p>
    <w:p w14:paraId="5D6F7DA1">
      <w:pPr>
        <w:spacing w:line="360" w:lineRule="auto"/>
        <w:ind w:firstLine="360" w:firstLineChars="150"/>
        <w:jc w:val="left"/>
        <w:outlineLvl w:val="9"/>
        <w:rPr>
          <w:rFonts w:hint="eastAsia" w:ascii="宋体" w:hAnsi="宋体" w:eastAsia="宋体"/>
          <w:color w:val="auto"/>
          <w:sz w:val="24"/>
          <w:szCs w:val="24"/>
          <w:highlight w:val="none"/>
        </w:rPr>
      </w:pPr>
      <w:r>
        <w:rPr>
          <w:rFonts w:hint="eastAsia" w:ascii="宋体" w:hAnsi="宋体" w:eastAsia="宋体"/>
          <w:color w:val="auto"/>
          <w:sz w:val="24"/>
          <w:szCs w:val="24"/>
          <w:highlight w:val="none"/>
        </w:rPr>
        <w:t>《菠萝</w:t>
      </w:r>
      <w:r>
        <w:rPr>
          <w:rFonts w:hint="eastAsia" w:ascii="宋体" w:hAnsi="宋体" w:eastAsia="宋体"/>
          <w:color w:val="auto"/>
          <w:sz w:val="24"/>
          <w:szCs w:val="24"/>
          <w:highlight w:val="none"/>
          <w:lang w:val="en-US" w:eastAsia="zh-CN"/>
        </w:rPr>
        <w:t>生产</w:t>
      </w:r>
      <w:r>
        <w:rPr>
          <w:rFonts w:hint="eastAsia" w:ascii="宋体" w:hAnsi="宋体" w:eastAsia="宋体"/>
          <w:color w:val="auto"/>
          <w:sz w:val="24"/>
          <w:szCs w:val="24"/>
          <w:highlight w:val="none"/>
        </w:rPr>
        <w:t>农机农艺融合技术规范》按照广东省</w:t>
      </w:r>
      <w:r>
        <w:rPr>
          <w:rFonts w:hint="eastAsia" w:ascii="宋体" w:hAnsi="宋体" w:eastAsia="宋体"/>
          <w:color w:val="auto"/>
          <w:sz w:val="24"/>
          <w:szCs w:val="24"/>
          <w:highlight w:val="none"/>
          <w:lang w:val="en-US" w:eastAsia="zh-CN"/>
        </w:rPr>
        <w:t>菠萝</w:t>
      </w:r>
      <w:r>
        <w:rPr>
          <w:rFonts w:hint="eastAsia" w:ascii="宋体" w:hAnsi="宋体" w:eastAsia="宋体"/>
          <w:color w:val="auto"/>
          <w:sz w:val="24"/>
          <w:szCs w:val="24"/>
          <w:highlight w:val="none"/>
        </w:rPr>
        <w:t>机械化种植区域，尤其是湛江的徐闻</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rPr>
        <w:t>雷州等地的不同情况进一步细化而来，通过</w:t>
      </w:r>
      <w:r>
        <w:rPr>
          <w:rFonts w:hint="eastAsia" w:ascii="宋体" w:hAnsi="宋体" w:eastAsia="宋体"/>
          <w:color w:val="auto"/>
          <w:sz w:val="24"/>
          <w:szCs w:val="24"/>
          <w:highlight w:val="none"/>
          <w:lang w:val="en-US" w:eastAsia="zh-CN"/>
        </w:rPr>
        <w:t>菠萝生产农机农艺融合全程机械化生产技术规范</w:t>
      </w:r>
      <w:r>
        <w:rPr>
          <w:rFonts w:hint="eastAsia" w:ascii="宋体" w:hAnsi="宋体" w:eastAsia="宋体"/>
          <w:color w:val="auto"/>
          <w:sz w:val="24"/>
          <w:szCs w:val="24"/>
          <w:highlight w:val="none"/>
        </w:rPr>
        <w:t>对</w:t>
      </w:r>
      <w:r>
        <w:rPr>
          <w:rFonts w:hint="eastAsia" w:ascii="宋体" w:hAnsi="宋体" w:eastAsia="宋体"/>
          <w:color w:val="auto"/>
          <w:sz w:val="24"/>
          <w:szCs w:val="24"/>
          <w:highlight w:val="none"/>
          <w:lang w:val="en-US" w:eastAsia="zh-CN"/>
        </w:rPr>
        <w:t>菠萝机械化生产技术与装备</w:t>
      </w:r>
      <w:r>
        <w:rPr>
          <w:rFonts w:hint="eastAsia" w:ascii="宋体" w:hAnsi="宋体" w:eastAsia="宋体"/>
          <w:color w:val="auto"/>
          <w:sz w:val="24"/>
          <w:szCs w:val="24"/>
          <w:highlight w:val="none"/>
        </w:rPr>
        <w:t>的推广普及和标准化约束，促进湛江</w:t>
      </w:r>
      <w:r>
        <w:rPr>
          <w:rFonts w:hint="eastAsia" w:ascii="宋体" w:hAnsi="宋体" w:eastAsia="宋体"/>
          <w:color w:val="auto"/>
          <w:sz w:val="24"/>
          <w:szCs w:val="24"/>
          <w:highlight w:val="none"/>
          <w:lang w:val="en-US" w:eastAsia="zh-CN"/>
        </w:rPr>
        <w:t>菠萝健康发展</w:t>
      </w:r>
      <w:r>
        <w:rPr>
          <w:rFonts w:hint="eastAsia" w:ascii="宋体" w:hAnsi="宋体" w:eastAsia="宋体"/>
          <w:color w:val="auto"/>
          <w:sz w:val="24"/>
          <w:szCs w:val="24"/>
          <w:highlight w:val="none"/>
        </w:rPr>
        <w:t>，提高</w:t>
      </w:r>
      <w:r>
        <w:rPr>
          <w:rFonts w:hint="eastAsia" w:ascii="宋体" w:hAnsi="宋体" w:eastAsia="宋体"/>
          <w:color w:val="auto"/>
          <w:sz w:val="24"/>
          <w:szCs w:val="24"/>
          <w:highlight w:val="none"/>
          <w:lang w:val="en-US" w:eastAsia="zh-CN"/>
        </w:rPr>
        <w:t>菠萝</w:t>
      </w:r>
      <w:r>
        <w:rPr>
          <w:rFonts w:hint="eastAsia" w:ascii="宋体" w:hAnsi="宋体" w:eastAsia="宋体"/>
          <w:color w:val="auto"/>
          <w:sz w:val="24"/>
          <w:szCs w:val="24"/>
          <w:highlight w:val="none"/>
        </w:rPr>
        <w:t>种植户经济效益。</w:t>
      </w:r>
    </w:p>
    <w:p w14:paraId="5342D161">
      <w:pPr>
        <w:spacing w:line="360" w:lineRule="auto"/>
        <w:jc w:val="left"/>
        <w:outlineLvl w:val="1"/>
        <w:rPr>
          <w:rFonts w:ascii="黑体" w:hAnsi="黑体" w:eastAsia="黑体" w:cs="Times New Roman"/>
          <w:b/>
          <w:bCs/>
          <w:color w:val="auto"/>
          <w:sz w:val="28"/>
          <w:szCs w:val="21"/>
          <w:highlight w:val="none"/>
        </w:rPr>
      </w:pPr>
      <w:r>
        <w:rPr>
          <w:rFonts w:hint="eastAsia" w:ascii="黑体" w:hAnsi="黑体" w:eastAsia="黑体" w:cs="Times New Roman"/>
          <w:b/>
          <w:bCs/>
          <w:color w:val="auto"/>
          <w:sz w:val="28"/>
          <w:szCs w:val="21"/>
          <w:highlight w:val="none"/>
        </w:rPr>
        <w:t>（三）社会效益和生态效益</w:t>
      </w:r>
    </w:p>
    <w:p w14:paraId="71AF73D5">
      <w:pP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制定《菠萝</w:t>
      </w:r>
      <w:r>
        <w:rPr>
          <w:rFonts w:hint="eastAsia" w:ascii="宋体" w:hAnsi="宋体" w:eastAsia="宋体"/>
          <w:color w:val="auto"/>
          <w:sz w:val="24"/>
          <w:szCs w:val="24"/>
          <w:highlight w:val="none"/>
          <w:lang w:val="en-US" w:eastAsia="zh-CN"/>
        </w:rPr>
        <w:t>生产</w:t>
      </w:r>
      <w:r>
        <w:rPr>
          <w:rFonts w:hint="eastAsia" w:ascii="宋体" w:hAnsi="宋体" w:eastAsia="宋体"/>
          <w:color w:val="auto"/>
          <w:sz w:val="24"/>
          <w:szCs w:val="24"/>
          <w:highlight w:val="none"/>
        </w:rPr>
        <w:t>农机农艺融合技术规范》有利于进一步提高</w:t>
      </w:r>
      <w:r>
        <w:rPr>
          <w:rFonts w:hint="eastAsia" w:ascii="宋体" w:hAnsi="宋体" w:eastAsia="宋体"/>
          <w:color w:val="auto"/>
          <w:sz w:val="24"/>
          <w:szCs w:val="24"/>
          <w:highlight w:val="none"/>
          <w:lang w:val="en-US" w:eastAsia="zh-CN"/>
        </w:rPr>
        <w:t>菠萝宜机化农艺应用意识，指导菠萝田间生产作业及菠萝田间各环节生产机械化装备的设计改进，有助于提升菠萝生产机械化水平。</w:t>
      </w:r>
      <w:r>
        <w:rPr>
          <w:rFonts w:hint="eastAsia" w:ascii="宋体" w:hAnsi="宋体" w:eastAsia="宋体"/>
          <w:color w:val="auto"/>
          <w:sz w:val="24"/>
          <w:szCs w:val="24"/>
          <w:highlight w:val="none"/>
        </w:rPr>
        <w:t>同时，其也提高了湛江市</w:t>
      </w:r>
      <w:r>
        <w:rPr>
          <w:rFonts w:hint="eastAsia" w:ascii="宋体" w:hAnsi="宋体" w:eastAsia="宋体"/>
          <w:color w:val="auto"/>
          <w:sz w:val="24"/>
          <w:szCs w:val="24"/>
          <w:highlight w:val="none"/>
          <w:lang w:val="en-US" w:eastAsia="zh-CN"/>
        </w:rPr>
        <w:t>菠萝种植农艺规范性</w:t>
      </w:r>
      <w:r>
        <w:rPr>
          <w:rFonts w:hint="eastAsia" w:ascii="宋体" w:hAnsi="宋体" w:eastAsia="宋体"/>
          <w:color w:val="auto"/>
          <w:sz w:val="24"/>
          <w:szCs w:val="24"/>
          <w:highlight w:val="none"/>
        </w:rPr>
        <w:t>，为设计相关</w:t>
      </w:r>
      <w:r>
        <w:rPr>
          <w:rFonts w:hint="eastAsia" w:ascii="宋体" w:hAnsi="宋体" w:eastAsia="宋体"/>
          <w:color w:val="auto"/>
          <w:sz w:val="24"/>
          <w:szCs w:val="24"/>
          <w:highlight w:val="none"/>
          <w:lang w:val="en-US" w:eastAsia="zh-CN"/>
        </w:rPr>
        <w:t>菠萝田间生产装备</w:t>
      </w:r>
      <w:r>
        <w:rPr>
          <w:rFonts w:hint="eastAsia" w:ascii="宋体" w:hAnsi="宋体" w:eastAsia="宋体"/>
          <w:color w:val="auto"/>
          <w:sz w:val="24"/>
          <w:szCs w:val="24"/>
          <w:highlight w:val="none"/>
        </w:rPr>
        <w:t>提供了</w:t>
      </w:r>
      <w:r>
        <w:rPr>
          <w:rFonts w:hint="eastAsia" w:ascii="宋体" w:hAnsi="宋体" w:eastAsia="宋体"/>
          <w:color w:val="auto"/>
          <w:sz w:val="24"/>
          <w:szCs w:val="24"/>
          <w:highlight w:val="none"/>
          <w:lang w:val="en-US" w:eastAsia="zh-CN"/>
        </w:rPr>
        <w:t>参考依据</w:t>
      </w:r>
      <w:r>
        <w:rPr>
          <w:rFonts w:hint="eastAsia" w:ascii="宋体" w:hAnsi="宋体" w:eastAsia="宋体"/>
          <w:color w:val="auto"/>
          <w:sz w:val="24"/>
          <w:szCs w:val="24"/>
          <w:highlight w:val="none"/>
        </w:rPr>
        <w:t>。</w:t>
      </w:r>
    </w:p>
    <w:p w14:paraId="5E43D230">
      <w:pPr>
        <w:keepNext/>
        <w:keepLines/>
        <w:spacing w:before="100" w:beforeAutospacing="1" w:after="100" w:afterAutospacing="1" w:line="360" w:lineRule="auto"/>
        <w:ind w:left="560" w:hanging="560"/>
        <w:outlineLvl w:val="0"/>
        <w:rPr>
          <w:rFonts w:eastAsia="黑体"/>
          <w:bCs/>
          <w:color w:val="auto"/>
          <w:sz w:val="32"/>
          <w:szCs w:val="32"/>
          <w:highlight w:val="none"/>
        </w:rPr>
      </w:pPr>
      <w:r>
        <w:rPr>
          <w:rFonts w:hint="eastAsia" w:eastAsia="黑体"/>
          <w:bCs/>
          <w:color w:val="auto"/>
          <w:sz w:val="32"/>
          <w:szCs w:val="32"/>
          <w:highlight w:val="none"/>
        </w:rPr>
        <w:t>四、与国际、国外同类标准技术内容的对比情况</w:t>
      </w:r>
    </w:p>
    <w:p w14:paraId="55C99B43">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通过查寻期刊文献相关资料，菠萝</w:t>
      </w:r>
      <w:r>
        <w:rPr>
          <w:rFonts w:hint="eastAsia" w:ascii="宋体" w:hAnsi="宋体" w:eastAsia="宋体"/>
          <w:color w:val="auto"/>
          <w:sz w:val="24"/>
          <w:szCs w:val="24"/>
          <w:highlight w:val="none"/>
          <w:lang w:val="en-US" w:eastAsia="zh-CN"/>
        </w:rPr>
        <w:t>生产</w:t>
      </w:r>
      <w:r>
        <w:rPr>
          <w:rFonts w:hint="eastAsia" w:ascii="宋体" w:hAnsi="宋体" w:eastAsia="宋体"/>
          <w:color w:val="auto"/>
          <w:sz w:val="24"/>
          <w:szCs w:val="24"/>
          <w:highlight w:val="none"/>
        </w:rPr>
        <w:t>农机农艺融合技术不存在国际上普遍适用的标准，也没有国家标准和行业标准。</w:t>
      </w:r>
    </w:p>
    <w:p w14:paraId="57246900">
      <w:pPr>
        <w:keepNext/>
        <w:keepLines/>
        <w:spacing w:before="100" w:beforeAutospacing="1" w:after="100" w:afterAutospacing="1" w:line="360" w:lineRule="auto"/>
        <w:ind w:left="560" w:hanging="560"/>
        <w:outlineLvl w:val="0"/>
        <w:rPr>
          <w:rFonts w:ascii="Times New Roman" w:hAnsi="Times New Roman" w:eastAsia="黑体" w:cs="Times New Roman"/>
          <w:bCs/>
          <w:color w:val="auto"/>
          <w:sz w:val="32"/>
          <w:szCs w:val="32"/>
          <w:highlight w:val="none"/>
        </w:rPr>
      </w:pPr>
      <w:r>
        <w:rPr>
          <w:rFonts w:hint="eastAsia" w:ascii="Times New Roman" w:hAnsi="Times New Roman" w:eastAsia="黑体" w:cs="Times New Roman"/>
          <w:bCs/>
          <w:color w:val="auto"/>
          <w:sz w:val="32"/>
          <w:szCs w:val="32"/>
          <w:highlight w:val="none"/>
        </w:rPr>
        <w:t>五、以国际标准为基础的起草情况，以及是否合规引用或者采用国际国外标准，并说明未采用国际标准的原因</w:t>
      </w:r>
    </w:p>
    <w:p w14:paraId="52656A0C">
      <w:pPr>
        <w:spacing w:line="440" w:lineRule="exact"/>
        <w:ind w:firstLine="48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目前没有专门针对</w:t>
      </w:r>
      <w:r>
        <w:rPr>
          <w:rFonts w:hint="eastAsia" w:ascii="Times New Roman" w:hAnsi="Times New Roman" w:eastAsia="宋体" w:cs="Times New Roman"/>
          <w:color w:val="auto"/>
          <w:sz w:val="24"/>
          <w:szCs w:val="24"/>
          <w:highlight w:val="none"/>
          <w:lang w:val="en-US" w:eastAsia="zh-CN"/>
        </w:rPr>
        <w:t>菠萝</w:t>
      </w:r>
      <w:r>
        <w:rPr>
          <w:rFonts w:hint="eastAsia" w:ascii="宋体" w:hAnsi="宋体" w:eastAsia="宋体"/>
          <w:color w:val="auto"/>
          <w:sz w:val="24"/>
          <w:szCs w:val="24"/>
          <w:highlight w:val="none"/>
          <w:lang w:val="en-US" w:eastAsia="zh-CN"/>
        </w:rPr>
        <w:t>生产</w:t>
      </w:r>
      <w:r>
        <w:rPr>
          <w:rFonts w:hint="eastAsia" w:ascii="Times New Roman" w:hAnsi="Times New Roman" w:eastAsia="宋体" w:cs="Times New Roman"/>
          <w:color w:val="auto"/>
          <w:sz w:val="24"/>
          <w:szCs w:val="24"/>
          <w:highlight w:val="none"/>
          <w:lang w:val="en-US" w:eastAsia="zh-CN"/>
        </w:rPr>
        <w:t>农机农艺融合技术</w:t>
      </w:r>
      <w:r>
        <w:rPr>
          <w:rFonts w:hint="eastAsia" w:ascii="Times New Roman" w:hAnsi="Times New Roman" w:eastAsia="宋体" w:cs="Times New Roman"/>
          <w:color w:val="auto"/>
          <w:sz w:val="24"/>
          <w:szCs w:val="24"/>
          <w:highlight w:val="none"/>
        </w:rPr>
        <w:t>的国际、国外标准，因此，本标准未采用国际标准和国外先进标准。</w:t>
      </w:r>
    </w:p>
    <w:p w14:paraId="059481D3">
      <w:pPr>
        <w:pStyle w:val="2"/>
        <w:ind w:left="600" w:hanging="600"/>
        <w:rPr>
          <w:rFonts w:cs="Times New Roman"/>
          <w:color w:val="auto"/>
          <w:highlight w:val="none"/>
        </w:rPr>
      </w:pPr>
      <w:r>
        <w:rPr>
          <w:rFonts w:hint="eastAsia" w:cs="Times New Roman"/>
          <w:bCs w:val="0"/>
          <w:color w:val="auto"/>
          <w:highlight w:val="none"/>
        </w:rPr>
        <w:t>六、</w:t>
      </w:r>
      <w:r>
        <w:rPr>
          <w:rFonts w:hint="eastAsia" w:cs="Times New Roman"/>
          <w:color w:val="auto"/>
          <w:highlight w:val="none"/>
        </w:rPr>
        <w:t>与有关法律、行政法规及相关标准的关系</w:t>
      </w:r>
    </w:p>
    <w:p w14:paraId="43C1CBFC">
      <w:pPr>
        <w:spacing w:line="360" w:lineRule="auto"/>
        <w:ind w:firstLine="480" w:firstLineChars="20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该标准为菠萝生产农机农艺融合技术规范，与相应的现行法律法规和强制性标准不存在不协调、不一致等情况。</w:t>
      </w:r>
    </w:p>
    <w:p w14:paraId="7FDF9DB4">
      <w:pPr>
        <w:keepNext/>
        <w:keepLines/>
        <w:spacing w:before="100" w:beforeAutospacing="1" w:after="100" w:afterAutospacing="1" w:line="360" w:lineRule="auto"/>
        <w:ind w:left="600" w:hanging="600" w:hangingChars="200"/>
        <w:outlineLvl w:val="0"/>
        <w:rPr>
          <w:rFonts w:ascii="Times New Roman" w:hAnsi="Times New Roman" w:eastAsia="黑体" w:cs="Times New Roman"/>
          <w:bCs/>
          <w:color w:val="auto"/>
          <w:kern w:val="44"/>
          <w:sz w:val="30"/>
          <w:szCs w:val="44"/>
          <w:highlight w:val="none"/>
        </w:rPr>
      </w:pPr>
      <w:r>
        <w:rPr>
          <w:rFonts w:hint="eastAsia" w:ascii="Times New Roman" w:hAnsi="Times New Roman" w:eastAsia="黑体" w:cs="Times New Roman"/>
          <w:bCs/>
          <w:color w:val="auto"/>
          <w:kern w:val="44"/>
          <w:sz w:val="30"/>
          <w:szCs w:val="44"/>
          <w:highlight w:val="none"/>
        </w:rPr>
        <w:t>七、重大分歧意见的处理经过和依据</w:t>
      </w:r>
    </w:p>
    <w:p w14:paraId="4E217A49">
      <w:pPr>
        <w:spacing w:line="360" w:lineRule="auto"/>
        <w:ind w:firstLine="480" w:firstLineChars="20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在标准撰写过程中，没有出现重大意见分歧，在标准实施的过程中，有待于广泛征求广大专家和研究、生产、管理单位的意见，根据我国实际情况，按照标准化的原则，协商解决分歧意见。</w:t>
      </w:r>
    </w:p>
    <w:p w14:paraId="2271A4F8">
      <w:pPr>
        <w:keepNext/>
        <w:keepLines/>
        <w:spacing w:before="100" w:beforeAutospacing="1" w:after="100" w:afterAutospacing="1" w:line="360" w:lineRule="auto"/>
        <w:ind w:left="560" w:hanging="560"/>
        <w:outlineLvl w:val="0"/>
        <w:rPr>
          <w:rFonts w:eastAsia="黑体"/>
          <w:bCs/>
          <w:color w:val="auto"/>
          <w:sz w:val="32"/>
          <w:szCs w:val="32"/>
          <w:highlight w:val="none"/>
        </w:rPr>
      </w:pPr>
      <w:r>
        <w:rPr>
          <w:rFonts w:hint="eastAsia" w:eastAsia="黑体"/>
          <w:bCs/>
          <w:color w:val="auto"/>
          <w:sz w:val="32"/>
          <w:szCs w:val="32"/>
          <w:highlight w:val="none"/>
        </w:rPr>
        <w:t>八、涉及专利的有关说明</w:t>
      </w:r>
    </w:p>
    <w:p w14:paraId="4A5387D1">
      <w:pPr>
        <w:spacing w:line="440" w:lineRule="exact"/>
        <w:ind w:firstLine="480"/>
        <w:rPr>
          <w:color w:val="auto"/>
          <w:sz w:val="24"/>
          <w:highlight w:val="none"/>
        </w:rPr>
      </w:pPr>
      <w:r>
        <w:rPr>
          <w:rFonts w:hint="eastAsia"/>
          <w:color w:val="auto"/>
          <w:sz w:val="24"/>
          <w:highlight w:val="none"/>
        </w:rPr>
        <w:t>本标准未涉及专利。</w:t>
      </w:r>
    </w:p>
    <w:p w14:paraId="4E177278">
      <w:pPr>
        <w:keepNext/>
        <w:keepLines/>
        <w:spacing w:before="100" w:beforeAutospacing="1" w:after="100" w:afterAutospacing="1" w:line="360" w:lineRule="auto"/>
        <w:ind w:left="600" w:hanging="600" w:hangingChars="200"/>
        <w:outlineLvl w:val="0"/>
        <w:rPr>
          <w:rFonts w:ascii="Times New Roman" w:hAnsi="Times New Roman" w:eastAsia="黑体" w:cs="Times New Roman"/>
          <w:bCs/>
          <w:color w:val="auto"/>
          <w:kern w:val="44"/>
          <w:sz w:val="30"/>
          <w:szCs w:val="44"/>
          <w:highlight w:val="none"/>
        </w:rPr>
      </w:pPr>
      <w:r>
        <w:rPr>
          <w:rFonts w:hint="eastAsia" w:ascii="Times New Roman" w:hAnsi="Times New Roman" w:eastAsia="黑体" w:cs="Times New Roman"/>
          <w:bCs/>
          <w:color w:val="auto"/>
          <w:kern w:val="44"/>
          <w:sz w:val="30"/>
          <w:szCs w:val="44"/>
          <w:highlight w:val="none"/>
        </w:rPr>
        <w:t>九、贯彻标准的要求和措施建议</w:t>
      </w:r>
    </w:p>
    <w:p w14:paraId="58EABE8A">
      <w:pPr>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本标准的制定与实施，将进一步规范湛江地区菠萝全程机械化生产的技术要求，有效提高菠萝全程机械化生产效率，提高生产经营者的经济效益，因此，必须在湛江地区积极宣贯本标准。通过示范区建设，积极开展标准宣贯活动，组织生产者参加各种型式的标准化培训以及现场观摩学习活动，培养生产者的标准化意识，对生产技术人员进行标准化培训，提高生产者的标准化生产水平，鼓励生产经营者按照标准的要求规范生产，带动示范更多生产者采用标准化生产。同时，通过加强作业质量标准宣贯和技术培训指导，</w:t>
      </w:r>
      <w:r>
        <w:rPr>
          <w:rFonts w:hint="eastAsia" w:ascii="Times New Roman" w:hAnsi="Times New Roman" w:eastAsia="宋体" w:cs="Times New Roman"/>
          <w:color w:val="auto"/>
          <w:sz w:val="24"/>
          <w:highlight w:val="none"/>
        </w:rPr>
        <w:t>将</w:t>
      </w:r>
      <w:r>
        <w:rPr>
          <w:rFonts w:hint="eastAsia" w:ascii="Times New Roman" w:hAnsi="Times New Roman" w:eastAsia="宋体" w:cs="Times New Roman"/>
          <w:color w:val="auto"/>
          <w:sz w:val="24"/>
          <w:highlight w:val="none"/>
          <w:lang w:val="en-US" w:eastAsia="zh-CN"/>
        </w:rPr>
        <w:t>切实</w:t>
      </w:r>
      <w:r>
        <w:rPr>
          <w:rFonts w:hint="eastAsia" w:ascii="Times New Roman" w:hAnsi="Times New Roman" w:eastAsia="宋体" w:cs="Times New Roman"/>
          <w:color w:val="auto"/>
          <w:sz w:val="24"/>
          <w:highlight w:val="none"/>
        </w:rPr>
        <w:t>提高</w:t>
      </w:r>
      <w:r>
        <w:rPr>
          <w:rFonts w:hint="eastAsia" w:ascii="Times New Roman" w:hAnsi="Times New Roman" w:eastAsia="宋体" w:cs="Times New Roman"/>
          <w:color w:val="auto"/>
          <w:sz w:val="24"/>
          <w:highlight w:val="none"/>
          <w:lang w:val="en-US" w:eastAsia="zh-CN"/>
        </w:rPr>
        <w:t>菠萝种植业机械化生产技术水平</w:t>
      </w:r>
      <w:r>
        <w:rPr>
          <w:rFonts w:hint="eastAsia" w:ascii="Times New Roman" w:hAnsi="Times New Roman" w:eastAsia="宋体" w:cs="Times New Roman"/>
          <w:color w:val="auto"/>
          <w:sz w:val="24"/>
          <w:highlight w:val="none"/>
        </w:rPr>
        <w:t>，为</w:t>
      </w:r>
      <w:r>
        <w:rPr>
          <w:rFonts w:hint="eastAsia" w:ascii="Times New Roman" w:hAnsi="Times New Roman" w:eastAsia="宋体" w:cs="Times New Roman"/>
          <w:color w:val="auto"/>
          <w:sz w:val="24"/>
          <w:highlight w:val="none"/>
          <w:lang w:val="en-US" w:eastAsia="zh-CN"/>
        </w:rPr>
        <w:t>菠萝全程机械化生产提供有力的</w:t>
      </w:r>
      <w:r>
        <w:rPr>
          <w:rFonts w:hint="eastAsia" w:ascii="Times New Roman" w:hAnsi="Times New Roman" w:eastAsia="宋体" w:cs="Times New Roman"/>
          <w:color w:val="auto"/>
          <w:sz w:val="24"/>
          <w:highlight w:val="none"/>
        </w:rPr>
        <w:t>技术支持</w:t>
      </w: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lang w:val="en-US" w:eastAsia="zh-CN"/>
        </w:rPr>
        <w:t>加快菠萝全程机械化生产化技术与装备的推广应用。</w:t>
      </w:r>
    </w:p>
    <w:p w14:paraId="1A0B170A">
      <w:pPr>
        <w:pStyle w:val="2"/>
        <w:ind w:left="600" w:hanging="600"/>
        <w:rPr>
          <w:rFonts w:cs="Times New Roman"/>
          <w:color w:val="auto"/>
          <w:highlight w:val="none"/>
        </w:rPr>
      </w:pPr>
      <w:r>
        <w:rPr>
          <w:rFonts w:hint="eastAsia" w:cs="Times New Roman"/>
          <w:color w:val="auto"/>
          <w:highlight w:val="none"/>
        </w:rPr>
        <w:t>十</w:t>
      </w:r>
      <w:r>
        <w:rPr>
          <w:rFonts w:hint="eastAsia" w:cs="Times New Roman"/>
          <w:bCs w:val="0"/>
          <w:color w:val="auto"/>
          <w:highlight w:val="none"/>
        </w:rPr>
        <w:t>、</w:t>
      </w:r>
      <w:r>
        <w:rPr>
          <w:rFonts w:hint="eastAsia" w:cs="Times New Roman"/>
          <w:color w:val="auto"/>
          <w:highlight w:val="none"/>
        </w:rPr>
        <w:t>其他应予说明的事项</w:t>
      </w:r>
    </w:p>
    <w:p w14:paraId="64A86E4C">
      <w:pPr>
        <w:spacing w:line="360" w:lineRule="auto"/>
        <w:ind w:firstLine="480" w:firstLineChars="20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无。</w:t>
      </w:r>
    </w:p>
    <w:p w14:paraId="6E370A54">
      <w:pPr>
        <w:spacing w:line="360" w:lineRule="auto"/>
        <w:ind w:firstLine="480" w:firstLineChars="200"/>
        <w:jc w:val="right"/>
        <w:rPr>
          <w:rFonts w:ascii="Times New Roman" w:hAnsi="Times New Roman" w:eastAsia="宋体" w:cs="Times New Roman"/>
          <w:color w:val="auto"/>
          <w:sz w:val="24"/>
          <w:highlight w:val="none"/>
        </w:rPr>
      </w:pPr>
    </w:p>
    <w:p w14:paraId="37954565">
      <w:pPr>
        <w:spacing w:line="360" w:lineRule="auto"/>
        <w:ind w:firstLine="480" w:firstLineChars="200"/>
        <w:jc w:val="right"/>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《菠萝</w:t>
      </w:r>
      <w:r>
        <w:rPr>
          <w:rFonts w:hint="eastAsia" w:ascii="宋体" w:hAnsi="宋体" w:eastAsia="宋体"/>
          <w:color w:val="auto"/>
          <w:sz w:val="24"/>
          <w:szCs w:val="24"/>
          <w:highlight w:val="none"/>
          <w:lang w:val="en-US" w:eastAsia="zh-CN"/>
        </w:rPr>
        <w:t>生产</w:t>
      </w:r>
      <w:bookmarkStart w:id="0" w:name="_GoBack"/>
      <w:r>
        <w:rPr>
          <w:rFonts w:hint="eastAsia" w:ascii="Times New Roman" w:hAnsi="Times New Roman" w:eastAsia="宋体" w:cs="Times New Roman"/>
          <w:color w:val="auto"/>
          <w:sz w:val="24"/>
          <w:highlight w:val="none"/>
        </w:rPr>
        <w:t>农机农艺</w:t>
      </w:r>
      <w:bookmarkEnd w:id="0"/>
      <w:r>
        <w:rPr>
          <w:rFonts w:hint="eastAsia" w:ascii="Times New Roman" w:hAnsi="Times New Roman" w:eastAsia="宋体" w:cs="Times New Roman"/>
          <w:color w:val="auto"/>
          <w:sz w:val="24"/>
          <w:highlight w:val="none"/>
        </w:rPr>
        <w:t>融合技术规范》标准起草小组</w:t>
      </w:r>
    </w:p>
    <w:p w14:paraId="3EE679ED">
      <w:pPr>
        <w:wordWrap w:val="0"/>
        <w:spacing w:line="360" w:lineRule="auto"/>
        <w:ind w:left="4140" w:right="600" w:firstLine="480" w:firstLineChars="200"/>
        <w:jc w:val="center"/>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2</w:t>
      </w:r>
      <w:r>
        <w:rPr>
          <w:rFonts w:ascii="Times New Roman" w:hAnsi="Times New Roman" w:eastAsia="宋体" w:cs="Times New Roman"/>
          <w:color w:val="auto"/>
          <w:sz w:val="24"/>
          <w:highlight w:val="none"/>
        </w:rPr>
        <w:t>0</w:t>
      </w:r>
      <w:r>
        <w:rPr>
          <w:rFonts w:hint="eastAsia" w:ascii="Times New Roman" w:hAnsi="Times New Roman" w:eastAsia="宋体" w:cs="Times New Roman"/>
          <w:color w:val="auto"/>
          <w:sz w:val="24"/>
          <w:highlight w:val="none"/>
        </w:rPr>
        <w:t>24年</w:t>
      </w:r>
      <w:r>
        <w:rPr>
          <w:rFonts w:hint="eastAsia" w:ascii="Times New Roman" w:hAnsi="Times New Roman" w:eastAsia="宋体" w:cs="Times New Roman"/>
          <w:color w:val="auto"/>
          <w:sz w:val="24"/>
          <w:highlight w:val="none"/>
          <w:lang w:val="en-US" w:eastAsia="zh-CN"/>
        </w:rPr>
        <w:t>11</w:t>
      </w:r>
      <w:r>
        <w:rPr>
          <w:rFonts w:hint="eastAsia" w:ascii="Times New Roman" w:hAnsi="Times New Roman" w:eastAsia="宋体" w:cs="Times New Roman"/>
          <w:color w:val="auto"/>
          <w:sz w:val="24"/>
          <w:highlight w:val="none"/>
        </w:rPr>
        <w:t>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610"/>
    <w:rsid w:val="00003758"/>
    <w:rsid w:val="000166AF"/>
    <w:rsid w:val="00050A5B"/>
    <w:rsid w:val="00070B61"/>
    <w:rsid w:val="00092DF7"/>
    <w:rsid w:val="000B56F7"/>
    <w:rsid w:val="000C075C"/>
    <w:rsid w:val="000C5249"/>
    <w:rsid w:val="000C7873"/>
    <w:rsid w:val="000D5792"/>
    <w:rsid w:val="000E01BC"/>
    <w:rsid w:val="000F0A72"/>
    <w:rsid w:val="00131345"/>
    <w:rsid w:val="001316F3"/>
    <w:rsid w:val="00170857"/>
    <w:rsid w:val="00170D37"/>
    <w:rsid w:val="00180014"/>
    <w:rsid w:val="001877E6"/>
    <w:rsid w:val="00194D9B"/>
    <w:rsid w:val="001A2BD3"/>
    <w:rsid w:val="001B7BCE"/>
    <w:rsid w:val="001D116A"/>
    <w:rsid w:val="002048BD"/>
    <w:rsid w:val="002067A2"/>
    <w:rsid w:val="00206E31"/>
    <w:rsid w:val="00230BC5"/>
    <w:rsid w:val="00246121"/>
    <w:rsid w:val="00247670"/>
    <w:rsid w:val="00264BDF"/>
    <w:rsid w:val="002B2E87"/>
    <w:rsid w:val="002B3967"/>
    <w:rsid w:val="002B627C"/>
    <w:rsid w:val="002B6BA1"/>
    <w:rsid w:val="002F1402"/>
    <w:rsid w:val="002F1F2B"/>
    <w:rsid w:val="002F43AB"/>
    <w:rsid w:val="00320AD2"/>
    <w:rsid w:val="00340C90"/>
    <w:rsid w:val="003423CB"/>
    <w:rsid w:val="00352EB1"/>
    <w:rsid w:val="00357504"/>
    <w:rsid w:val="003661D3"/>
    <w:rsid w:val="00382712"/>
    <w:rsid w:val="00386893"/>
    <w:rsid w:val="003A7C63"/>
    <w:rsid w:val="003B1189"/>
    <w:rsid w:val="003B70DB"/>
    <w:rsid w:val="003B750E"/>
    <w:rsid w:val="003E00B5"/>
    <w:rsid w:val="003F54B6"/>
    <w:rsid w:val="003F6A07"/>
    <w:rsid w:val="00406AAC"/>
    <w:rsid w:val="00406F21"/>
    <w:rsid w:val="00426590"/>
    <w:rsid w:val="00436BD3"/>
    <w:rsid w:val="00487888"/>
    <w:rsid w:val="0049289C"/>
    <w:rsid w:val="00497B7E"/>
    <w:rsid w:val="004C30D1"/>
    <w:rsid w:val="004D1E13"/>
    <w:rsid w:val="004D395E"/>
    <w:rsid w:val="004E119D"/>
    <w:rsid w:val="005008DC"/>
    <w:rsid w:val="00505E88"/>
    <w:rsid w:val="00517006"/>
    <w:rsid w:val="00521E49"/>
    <w:rsid w:val="00522006"/>
    <w:rsid w:val="0052300E"/>
    <w:rsid w:val="0053008D"/>
    <w:rsid w:val="005348D9"/>
    <w:rsid w:val="00574CB9"/>
    <w:rsid w:val="005C77FA"/>
    <w:rsid w:val="005F39CD"/>
    <w:rsid w:val="00637950"/>
    <w:rsid w:val="00637EFD"/>
    <w:rsid w:val="006606BD"/>
    <w:rsid w:val="00664002"/>
    <w:rsid w:val="00666C41"/>
    <w:rsid w:val="00671154"/>
    <w:rsid w:val="006729EC"/>
    <w:rsid w:val="00673916"/>
    <w:rsid w:val="00680EBB"/>
    <w:rsid w:val="006C1D7B"/>
    <w:rsid w:val="006E02A1"/>
    <w:rsid w:val="006F52D4"/>
    <w:rsid w:val="00702A9E"/>
    <w:rsid w:val="007032EC"/>
    <w:rsid w:val="00734215"/>
    <w:rsid w:val="00737A8A"/>
    <w:rsid w:val="0074028F"/>
    <w:rsid w:val="00764923"/>
    <w:rsid w:val="007806BC"/>
    <w:rsid w:val="0079101A"/>
    <w:rsid w:val="007B45A4"/>
    <w:rsid w:val="007D1552"/>
    <w:rsid w:val="007F399E"/>
    <w:rsid w:val="007F76CB"/>
    <w:rsid w:val="008021EF"/>
    <w:rsid w:val="0080794E"/>
    <w:rsid w:val="00811A5B"/>
    <w:rsid w:val="00812DAD"/>
    <w:rsid w:val="0081602C"/>
    <w:rsid w:val="0082166E"/>
    <w:rsid w:val="00824339"/>
    <w:rsid w:val="0084443B"/>
    <w:rsid w:val="008536A5"/>
    <w:rsid w:val="00864B65"/>
    <w:rsid w:val="00887173"/>
    <w:rsid w:val="008A4890"/>
    <w:rsid w:val="008A6985"/>
    <w:rsid w:val="008E3610"/>
    <w:rsid w:val="009322B3"/>
    <w:rsid w:val="0094305B"/>
    <w:rsid w:val="0095081A"/>
    <w:rsid w:val="00951843"/>
    <w:rsid w:val="00956582"/>
    <w:rsid w:val="0097646D"/>
    <w:rsid w:val="009951CF"/>
    <w:rsid w:val="009A0B8D"/>
    <w:rsid w:val="009B4ADC"/>
    <w:rsid w:val="00A304B5"/>
    <w:rsid w:val="00A437EF"/>
    <w:rsid w:val="00A558F5"/>
    <w:rsid w:val="00A56DC1"/>
    <w:rsid w:val="00A83119"/>
    <w:rsid w:val="00A907C1"/>
    <w:rsid w:val="00AA5738"/>
    <w:rsid w:val="00AB584F"/>
    <w:rsid w:val="00AC7259"/>
    <w:rsid w:val="00AD28D8"/>
    <w:rsid w:val="00AE52EF"/>
    <w:rsid w:val="00B01130"/>
    <w:rsid w:val="00B05076"/>
    <w:rsid w:val="00B10EAA"/>
    <w:rsid w:val="00B31FB9"/>
    <w:rsid w:val="00B40B2F"/>
    <w:rsid w:val="00B623A1"/>
    <w:rsid w:val="00B722FB"/>
    <w:rsid w:val="00BA20AB"/>
    <w:rsid w:val="00BA5F41"/>
    <w:rsid w:val="00BA7779"/>
    <w:rsid w:val="00BE03E4"/>
    <w:rsid w:val="00BE0AED"/>
    <w:rsid w:val="00BE3D5C"/>
    <w:rsid w:val="00BF30C2"/>
    <w:rsid w:val="00BF7B7E"/>
    <w:rsid w:val="00C05372"/>
    <w:rsid w:val="00C447EC"/>
    <w:rsid w:val="00C53720"/>
    <w:rsid w:val="00C74AAA"/>
    <w:rsid w:val="00C84F8F"/>
    <w:rsid w:val="00C85B48"/>
    <w:rsid w:val="00C90D57"/>
    <w:rsid w:val="00CD3BE5"/>
    <w:rsid w:val="00CD6312"/>
    <w:rsid w:val="00CF0DAB"/>
    <w:rsid w:val="00CF3365"/>
    <w:rsid w:val="00D0291D"/>
    <w:rsid w:val="00D03DBA"/>
    <w:rsid w:val="00D31EAE"/>
    <w:rsid w:val="00D32671"/>
    <w:rsid w:val="00D746D6"/>
    <w:rsid w:val="00D84B6F"/>
    <w:rsid w:val="00D8718E"/>
    <w:rsid w:val="00D95735"/>
    <w:rsid w:val="00DC7D63"/>
    <w:rsid w:val="00DD6F9A"/>
    <w:rsid w:val="00DD797F"/>
    <w:rsid w:val="00DE5AAF"/>
    <w:rsid w:val="00DF18DC"/>
    <w:rsid w:val="00E20A3E"/>
    <w:rsid w:val="00E40A42"/>
    <w:rsid w:val="00E53C20"/>
    <w:rsid w:val="00E803DA"/>
    <w:rsid w:val="00E92696"/>
    <w:rsid w:val="00EA66DF"/>
    <w:rsid w:val="00EC11DB"/>
    <w:rsid w:val="00ED152D"/>
    <w:rsid w:val="00EE2374"/>
    <w:rsid w:val="00EE6AFB"/>
    <w:rsid w:val="00F06208"/>
    <w:rsid w:val="00F25F0B"/>
    <w:rsid w:val="00F32C67"/>
    <w:rsid w:val="00F46FE2"/>
    <w:rsid w:val="00F54091"/>
    <w:rsid w:val="00F572A1"/>
    <w:rsid w:val="00F649A1"/>
    <w:rsid w:val="00F67ED9"/>
    <w:rsid w:val="00F80C8D"/>
    <w:rsid w:val="00F847EF"/>
    <w:rsid w:val="00F91521"/>
    <w:rsid w:val="00F91B5A"/>
    <w:rsid w:val="00FE0261"/>
    <w:rsid w:val="00FE5448"/>
    <w:rsid w:val="00FF69F4"/>
    <w:rsid w:val="015C2B0C"/>
    <w:rsid w:val="01827CF2"/>
    <w:rsid w:val="03F82934"/>
    <w:rsid w:val="06F55595"/>
    <w:rsid w:val="0701348E"/>
    <w:rsid w:val="071719AF"/>
    <w:rsid w:val="08057A5A"/>
    <w:rsid w:val="080A1514"/>
    <w:rsid w:val="095A3511"/>
    <w:rsid w:val="0A9D666F"/>
    <w:rsid w:val="0C1741FF"/>
    <w:rsid w:val="0C692CAD"/>
    <w:rsid w:val="0DBC1618"/>
    <w:rsid w:val="0ED62150"/>
    <w:rsid w:val="0EF40828"/>
    <w:rsid w:val="11366AE1"/>
    <w:rsid w:val="14776EF6"/>
    <w:rsid w:val="177C6EC6"/>
    <w:rsid w:val="184B770B"/>
    <w:rsid w:val="19001824"/>
    <w:rsid w:val="1A646862"/>
    <w:rsid w:val="1EEB1CFA"/>
    <w:rsid w:val="20B34D1C"/>
    <w:rsid w:val="20BB11A5"/>
    <w:rsid w:val="20DF30E6"/>
    <w:rsid w:val="227F6A37"/>
    <w:rsid w:val="24D41402"/>
    <w:rsid w:val="25113A8A"/>
    <w:rsid w:val="263B42AB"/>
    <w:rsid w:val="264F486A"/>
    <w:rsid w:val="281A6228"/>
    <w:rsid w:val="2900009D"/>
    <w:rsid w:val="2A481CFC"/>
    <w:rsid w:val="2A713A65"/>
    <w:rsid w:val="2A8E4B22"/>
    <w:rsid w:val="2BD17ACF"/>
    <w:rsid w:val="2C834C2F"/>
    <w:rsid w:val="2EE144CD"/>
    <w:rsid w:val="2F671E9A"/>
    <w:rsid w:val="30601421"/>
    <w:rsid w:val="30B26121"/>
    <w:rsid w:val="314E571E"/>
    <w:rsid w:val="3186135C"/>
    <w:rsid w:val="331446E1"/>
    <w:rsid w:val="365E28A7"/>
    <w:rsid w:val="370A0339"/>
    <w:rsid w:val="38366EFB"/>
    <w:rsid w:val="395A7356"/>
    <w:rsid w:val="39ED01CA"/>
    <w:rsid w:val="3A6A181A"/>
    <w:rsid w:val="3AA80595"/>
    <w:rsid w:val="3BB351E2"/>
    <w:rsid w:val="3DD23C8F"/>
    <w:rsid w:val="3EBF7C5B"/>
    <w:rsid w:val="3F4168C2"/>
    <w:rsid w:val="40A95282"/>
    <w:rsid w:val="411E510D"/>
    <w:rsid w:val="41540B2E"/>
    <w:rsid w:val="423F533B"/>
    <w:rsid w:val="42923DA3"/>
    <w:rsid w:val="42D24401"/>
    <w:rsid w:val="42E60203"/>
    <w:rsid w:val="430F518E"/>
    <w:rsid w:val="44531571"/>
    <w:rsid w:val="462E5B03"/>
    <w:rsid w:val="485B27A2"/>
    <w:rsid w:val="49277C13"/>
    <w:rsid w:val="49B26D3A"/>
    <w:rsid w:val="4D392B1F"/>
    <w:rsid w:val="4D565C2E"/>
    <w:rsid w:val="4F45166E"/>
    <w:rsid w:val="4F4C72E9"/>
    <w:rsid w:val="4F7C7BCE"/>
    <w:rsid w:val="50025BF9"/>
    <w:rsid w:val="5119144D"/>
    <w:rsid w:val="51F05881"/>
    <w:rsid w:val="525210BA"/>
    <w:rsid w:val="52762C3B"/>
    <w:rsid w:val="529D7E1A"/>
    <w:rsid w:val="53672943"/>
    <w:rsid w:val="55945546"/>
    <w:rsid w:val="58555460"/>
    <w:rsid w:val="589D2963"/>
    <w:rsid w:val="59345076"/>
    <w:rsid w:val="59AC7302"/>
    <w:rsid w:val="59C11DDB"/>
    <w:rsid w:val="5C001B87"/>
    <w:rsid w:val="5D110251"/>
    <w:rsid w:val="5D7B06E4"/>
    <w:rsid w:val="608A7C71"/>
    <w:rsid w:val="6126799A"/>
    <w:rsid w:val="617E7C88"/>
    <w:rsid w:val="619D6A40"/>
    <w:rsid w:val="641D79E6"/>
    <w:rsid w:val="64EC4A56"/>
    <w:rsid w:val="6784366C"/>
    <w:rsid w:val="6A022F6E"/>
    <w:rsid w:val="6A3B4BD9"/>
    <w:rsid w:val="6A505A77"/>
    <w:rsid w:val="6AE82164"/>
    <w:rsid w:val="6C9846B8"/>
    <w:rsid w:val="6CEA21C3"/>
    <w:rsid w:val="6DAF0D17"/>
    <w:rsid w:val="7007758F"/>
    <w:rsid w:val="70B12FF8"/>
    <w:rsid w:val="71922E29"/>
    <w:rsid w:val="71B56A75"/>
    <w:rsid w:val="729329B5"/>
    <w:rsid w:val="72B56DCF"/>
    <w:rsid w:val="741B7106"/>
    <w:rsid w:val="7487479C"/>
    <w:rsid w:val="75234340"/>
    <w:rsid w:val="78632E2A"/>
    <w:rsid w:val="7B1D19B6"/>
    <w:rsid w:val="7C1C7EBF"/>
    <w:rsid w:val="7C3C5E6C"/>
    <w:rsid w:val="7EB919F5"/>
    <w:rsid w:val="7ED61B65"/>
    <w:rsid w:val="7F080287"/>
    <w:rsid w:val="7F4F235A"/>
    <w:rsid w:val="7F957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before="100" w:beforeAutospacing="1" w:after="100" w:afterAutospacing="1" w:line="360" w:lineRule="auto"/>
      <w:outlineLvl w:val="0"/>
    </w:pPr>
    <w:rPr>
      <w:rFonts w:ascii="Times New Roman" w:hAnsi="Times New Roman" w:eastAsia="黑体"/>
      <w:bCs/>
      <w:kern w:val="44"/>
      <w:sz w:val="30"/>
      <w:szCs w:val="44"/>
    </w:rPr>
  </w:style>
  <w:style w:type="paragraph" w:styleId="3">
    <w:name w:val="heading 2"/>
    <w:basedOn w:val="1"/>
    <w:next w:val="1"/>
    <w:link w:val="14"/>
    <w:unhideWhenUsed/>
    <w:qFormat/>
    <w:uiPriority w:val="9"/>
    <w:pPr>
      <w:keepNext/>
      <w:keepLines/>
      <w:spacing w:before="100" w:beforeAutospacing="1" w:after="100" w:afterAutospacing="1" w:line="360" w:lineRule="auto"/>
      <w:outlineLvl w:val="1"/>
    </w:pPr>
    <w:rPr>
      <w:rFonts w:ascii="Times New Roman" w:hAnsi="Times New Roman" w:eastAsia="黑体" w:cstheme="majorBidi"/>
      <w:bCs/>
      <w:sz w:val="28"/>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17"/>
    <w:semiHidden/>
    <w:unhideWhenUsed/>
    <w:qFormat/>
    <w:uiPriority w:val="99"/>
    <w:rPr>
      <w:rFonts w:ascii="宋体" w:eastAsia="宋体"/>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Title"/>
    <w:basedOn w:val="1"/>
    <w:next w:val="1"/>
    <w:link w:val="12"/>
    <w:qFormat/>
    <w:uiPriority w:val="10"/>
    <w:pPr>
      <w:spacing w:before="240" w:after="60" w:line="360" w:lineRule="auto"/>
      <w:ind w:firstLine="200" w:firstLineChars="200"/>
      <w:jc w:val="center"/>
      <w:outlineLvl w:val="0"/>
    </w:pPr>
    <w:rPr>
      <w:rFonts w:eastAsia="宋体" w:asciiTheme="majorHAnsi" w:hAnsiTheme="majorHAnsi" w:cstheme="majorBidi"/>
      <w:b/>
      <w:bCs/>
      <w:sz w:val="32"/>
      <w:szCs w:val="32"/>
    </w:rPr>
  </w:style>
  <w:style w:type="character" w:styleId="11">
    <w:name w:val="Strong"/>
    <w:basedOn w:val="10"/>
    <w:qFormat/>
    <w:uiPriority w:val="22"/>
    <w:rPr>
      <w:b/>
      <w:bCs/>
    </w:rPr>
  </w:style>
  <w:style w:type="character" w:customStyle="1" w:styleId="12">
    <w:name w:val="标题 Char"/>
    <w:basedOn w:val="10"/>
    <w:link w:val="8"/>
    <w:qFormat/>
    <w:uiPriority w:val="10"/>
    <w:rPr>
      <w:rFonts w:eastAsia="宋体" w:asciiTheme="majorHAnsi" w:hAnsiTheme="majorHAnsi" w:cstheme="majorBidi"/>
      <w:b/>
      <w:bCs/>
      <w:sz w:val="32"/>
      <w:szCs w:val="32"/>
    </w:rPr>
  </w:style>
  <w:style w:type="character" w:customStyle="1" w:styleId="13">
    <w:name w:val="标题 1 Char"/>
    <w:basedOn w:val="10"/>
    <w:link w:val="2"/>
    <w:qFormat/>
    <w:uiPriority w:val="9"/>
    <w:rPr>
      <w:rFonts w:ascii="Times New Roman" w:hAnsi="Times New Roman" w:eastAsia="黑体"/>
      <w:bCs/>
      <w:kern w:val="44"/>
      <w:sz w:val="30"/>
      <w:szCs w:val="44"/>
    </w:rPr>
  </w:style>
  <w:style w:type="character" w:customStyle="1" w:styleId="14">
    <w:name w:val="标题 2 Char"/>
    <w:basedOn w:val="10"/>
    <w:link w:val="3"/>
    <w:qFormat/>
    <w:uiPriority w:val="9"/>
    <w:rPr>
      <w:rFonts w:ascii="Times New Roman" w:hAnsi="Times New Roman" w:eastAsia="黑体" w:cstheme="majorBidi"/>
      <w:bCs/>
      <w:sz w:val="28"/>
      <w:szCs w:val="32"/>
    </w:rPr>
  </w:style>
  <w:style w:type="character" w:customStyle="1" w:styleId="15">
    <w:name w:val="页眉 Char"/>
    <w:basedOn w:val="10"/>
    <w:link w:val="6"/>
    <w:qFormat/>
    <w:uiPriority w:val="99"/>
    <w:rPr>
      <w:sz w:val="18"/>
      <w:szCs w:val="18"/>
    </w:rPr>
  </w:style>
  <w:style w:type="character" w:customStyle="1" w:styleId="16">
    <w:name w:val="页脚 Char"/>
    <w:basedOn w:val="10"/>
    <w:link w:val="5"/>
    <w:qFormat/>
    <w:uiPriority w:val="99"/>
    <w:rPr>
      <w:sz w:val="18"/>
      <w:szCs w:val="18"/>
    </w:rPr>
  </w:style>
  <w:style w:type="character" w:customStyle="1" w:styleId="17">
    <w:name w:val="文档结构图 Char"/>
    <w:basedOn w:val="10"/>
    <w:link w:val="4"/>
    <w:semiHidden/>
    <w:qFormat/>
    <w:uiPriority w:val="99"/>
    <w:rPr>
      <w:rFonts w:ascii="宋体" w:eastAsia="宋体"/>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3952</Words>
  <Characters>4066</Characters>
  <Lines>30</Lines>
  <Paragraphs>8</Paragraphs>
  <TotalTime>5</TotalTime>
  <ScaleCrop>false</ScaleCrop>
  <LinksUpToDate>false</LinksUpToDate>
  <CharactersWithSpaces>4083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2023-10-10T02:42:00Z</dcterms:created>
  <dc:creator>Administrator</dc:creator>
  <cp:lastModifiedBy>大德</cp:lastModifiedBy>
  <cp:lastPrinted>2024-03-12T03:23:00Z</cp:lastPrinted>
  <dcterms:modified xsi:type="dcterms:W3CDTF">2024-12-23T03:21:03Z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348F6D07654342A586BD8CEC0AC7F3BC_13</vt:lpwstr>
  </property>
</Properties>
</file>