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9053F" w14:textId="24FDEE71" w:rsidR="00D518D5" w:rsidRPr="00DF7CB5" w:rsidRDefault="00842DBC" w:rsidP="004912E9">
      <w:pPr>
        <w:spacing w:line="360" w:lineRule="auto"/>
        <w:jc w:val="center"/>
        <w:rPr>
          <w:rFonts w:ascii="仿宋" w:eastAsia="仿宋" w:hAnsi="仿宋" w:cs="仿宋" w:hint="eastAsia"/>
          <w:b/>
          <w:kern w:val="0"/>
          <w:sz w:val="36"/>
          <w:szCs w:val="36"/>
        </w:rPr>
      </w:pPr>
      <w:r w:rsidRPr="00DF7CB5">
        <w:rPr>
          <w:rFonts w:ascii="仿宋" w:eastAsia="仿宋" w:hAnsi="仿宋" w:cs="仿宋" w:hint="eastAsia"/>
          <w:b/>
          <w:kern w:val="0"/>
          <w:sz w:val="36"/>
          <w:szCs w:val="36"/>
        </w:rPr>
        <w:t>湛江市地方标准《</w:t>
      </w:r>
      <w:r w:rsidR="006E4EB4" w:rsidRPr="00DF7CB5">
        <w:rPr>
          <w:rFonts w:ascii="仿宋" w:eastAsia="仿宋" w:hAnsi="仿宋" w:cs="仿宋" w:hint="eastAsia"/>
          <w:b/>
          <w:kern w:val="0"/>
          <w:sz w:val="36"/>
          <w:szCs w:val="36"/>
        </w:rPr>
        <w:t>赤嘴鳘鱼鳔烫制</w:t>
      </w:r>
      <w:r w:rsidRPr="00DF7CB5">
        <w:rPr>
          <w:rFonts w:ascii="仿宋" w:eastAsia="仿宋" w:hAnsi="仿宋" w:cs="仿宋" w:hint="eastAsia"/>
          <w:b/>
          <w:kern w:val="0"/>
          <w:sz w:val="36"/>
          <w:szCs w:val="36"/>
        </w:rPr>
        <w:t>技术规程》</w:t>
      </w:r>
      <w:r w:rsidR="006E4EB4" w:rsidRPr="00DF7CB5">
        <w:rPr>
          <w:rFonts w:ascii="仿宋" w:eastAsia="仿宋" w:hAnsi="仿宋" w:cs="仿宋" w:hint="eastAsia"/>
          <w:b/>
          <w:kern w:val="0"/>
          <w:sz w:val="36"/>
          <w:szCs w:val="36"/>
        </w:rPr>
        <w:t>(征求意见稿)</w:t>
      </w:r>
      <w:r w:rsidRPr="00DF7CB5">
        <w:rPr>
          <w:rFonts w:ascii="仿宋" w:eastAsia="仿宋" w:hAnsi="仿宋" w:cs="仿宋" w:hint="eastAsia"/>
          <w:b/>
          <w:kern w:val="0"/>
          <w:sz w:val="36"/>
          <w:szCs w:val="36"/>
        </w:rPr>
        <w:t>编制说明</w:t>
      </w:r>
    </w:p>
    <w:p w14:paraId="10EB18BB" w14:textId="77777777" w:rsidR="00D518D5" w:rsidRDefault="00D518D5">
      <w:pPr>
        <w:spacing w:line="540" w:lineRule="exact"/>
        <w:jc w:val="center"/>
        <w:rPr>
          <w:rFonts w:ascii="仿宋" w:eastAsia="仿宋" w:hAnsi="仿宋" w:cs="仿宋" w:hint="eastAsia"/>
          <w:b/>
          <w:kern w:val="0"/>
          <w:sz w:val="30"/>
          <w:szCs w:val="30"/>
        </w:rPr>
      </w:pPr>
    </w:p>
    <w:p w14:paraId="2620856B" w14:textId="77777777" w:rsidR="00D518D5" w:rsidRPr="006E4EB4" w:rsidRDefault="00842DBC" w:rsidP="002150C7">
      <w:pPr>
        <w:adjustRightInd w:val="0"/>
        <w:snapToGrid w:val="0"/>
        <w:spacing w:line="360" w:lineRule="auto"/>
        <w:rPr>
          <w:rFonts w:ascii="仿宋" w:eastAsia="仿宋" w:hAnsi="仿宋" w:cs="仿宋" w:hint="eastAsia"/>
          <w:b/>
          <w:sz w:val="32"/>
          <w:szCs w:val="32"/>
        </w:rPr>
      </w:pPr>
      <w:r w:rsidRPr="006E4EB4">
        <w:rPr>
          <w:rFonts w:ascii="仿宋" w:eastAsia="仿宋" w:hAnsi="仿宋" w:cs="仿宋" w:hint="eastAsia"/>
          <w:b/>
          <w:sz w:val="32"/>
          <w:szCs w:val="32"/>
        </w:rPr>
        <w:t>一、任务来源</w:t>
      </w:r>
    </w:p>
    <w:p w14:paraId="48AB1849" w14:textId="3F999CBB" w:rsidR="00D518D5" w:rsidRPr="007E366A" w:rsidRDefault="00842DBC" w:rsidP="002150C7">
      <w:pPr>
        <w:adjustRightInd w:val="0"/>
        <w:snapToGrid w:val="0"/>
        <w:spacing w:line="360" w:lineRule="auto"/>
        <w:ind w:firstLineChars="200" w:firstLine="600"/>
        <w:rPr>
          <w:rFonts w:ascii="仿宋" w:eastAsia="仿宋" w:hAnsi="仿宋" w:cs="仿宋" w:hint="eastAsia"/>
          <w:b/>
          <w:sz w:val="30"/>
          <w:szCs w:val="30"/>
        </w:rPr>
      </w:pPr>
      <w:r>
        <w:rPr>
          <w:rFonts w:ascii="仿宋" w:eastAsia="仿宋" w:hAnsi="仿宋" w:cs="仿宋" w:hint="eastAsia"/>
          <w:sz w:val="30"/>
          <w:szCs w:val="30"/>
        </w:rPr>
        <w:t>根据湛江市市场监督管理局发布的《关于批准下达2022、2023年度湛江市地方标准制修订计划项目的通知》（湛市监计[2023]40号）的要求，由广东</w:t>
      </w:r>
      <w:r w:rsidR="006E4EB4">
        <w:rPr>
          <w:rFonts w:ascii="仿宋" w:eastAsia="仿宋" w:hAnsi="仿宋" w:cs="仿宋" w:hint="eastAsia"/>
          <w:sz w:val="30"/>
          <w:szCs w:val="30"/>
        </w:rPr>
        <w:t>湛江海洋医药研究院作为项目</w:t>
      </w:r>
      <w:r>
        <w:rPr>
          <w:rFonts w:ascii="仿宋" w:eastAsia="仿宋" w:hAnsi="仿宋" w:cs="仿宋" w:hint="eastAsia"/>
          <w:sz w:val="30"/>
          <w:szCs w:val="30"/>
        </w:rPr>
        <w:t>主导</w:t>
      </w:r>
      <w:r w:rsidR="006E4EB4">
        <w:rPr>
          <w:rFonts w:ascii="仿宋" w:eastAsia="仿宋" w:hAnsi="仿宋" w:cs="仿宋" w:hint="eastAsia"/>
          <w:sz w:val="30"/>
          <w:szCs w:val="30"/>
        </w:rPr>
        <w:t>单位</w:t>
      </w:r>
      <w:r>
        <w:rPr>
          <w:rFonts w:ascii="仿宋" w:eastAsia="仿宋" w:hAnsi="仿宋" w:cs="仿宋" w:hint="eastAsia"/>
          <w:sz w:val="30"/>
          <w:szCs w:val="30"/>
        </w:rPr>
        <w:t>，联合</w:t>
      </w:r>
      <w:r w:rsidR="007E366A">
        <w:rPr>
          <w:rFonts w:ascii="仿宋" w:eastAsia="仿宋" w:hAnsi="仿宋" w:cs="仿宋" w:hint="eastAsia"/>
          <w:sz w:val="30"/>
          <w:szCs w:val="30"/>
        </w:rPr>
        <w:t>湛江市食品药品检验所、</w:t>
      </w:r>
      <w:r w:rsidR="006E4EB4">
        <w:rPr>
          <w:rFonts w:ascii="仿宋" w:eastAsia="仿宋" w:hAnsi="仿宋" w:cs="仿宋" w:hint="eastAsia"/>
          <w:sz w:val="30"/>
          <w:szCs w:val="30"/>
        </w:rPr>
        <w:t>国家中药现代化工程技术研究中心、广东医科大学等</w:t>
      </w:r>
      <w:r>
        <w:rPr>
          <w:rFonts w:ascii="仿宋" w:eastAsia="仿宋" w:hAnsi="仿宋" w:cs="仿宋" w:hint="eastAsia"/>
          <w:sz w:val="30"/>
          <w:szCs w:val="30"/>
        </w:rPr>
        <w:t>单位共同制定湛江市地方标准《</w:t>
      </w:r>
      <w:r w:rsidR="006E4EB4">
        <w:rPr>
          <w:rFonts w:ascii="仿宋" w:eastAsia="仿宋" w:hAnsi="仿宋" w:cs="仿宋" w:hint="eastAsia"/>
          <w:sz w:val="30"/>
          <w:szCs w:val="30"/>
        </w:rPr>
        <w:t>赤嘴鳘</w:t>
      </w:r>
      <w:r w:rsidR="002150C7">
        <w:rPr>
          <w:rFonts w:ascii="仿宋" w:eastAsia="仿宋" w:hAnsi="仿宋" w:cs="仿宋" w:hint="eastAsia"/>
          <w:sz w:val="30"/>
          <w:szCs w:val="30"/>
        </w:rPr>
        <w:t>鱼鳔</w:t>
      </w:r>
      <w:r w:rsidR="006E4EB4">
        <w:rPr>
          <w:rFonts w:ascii="仿宋" w:eastAsia="仿宋" w:hAnsi="仿宋" w:cs="仿宋" w:hint="eastAsia"/>
          <w:sz w:val="30"/>
          <w:szCs w:val="30"/>
        </w:rPr>
        <w:t>烫制</w:t>
      </w:r>
      <w:r>
        <w:rPr>
          <w:rFonts w:ascii="仿宋" w:eastAsia="仿宋" w:hAnsi="仿宋" w:cs="仿宋" w:hint="eastAsia"/>
          <w:sz w:val="30"/>
          <w:szCs w:val="30"/>
        </w:rPr>
        <w:t>技术规程》。</w:t>
      </w:r>
    </w:p>
    <w:p w14:paraId="0B8DD4D0" w14:textId="6E956D96" w:rsidR="006E4EB4" w:rsidRPr="0059504D" w:rsidRDefault="00842DBC" w:rsidP="002150C7">
      <w:pPr>
        <w:adjustRightInd w:val="0"/>
        <w:snapToGrid w:val="0"/>
        <w:spacing w:line="360" w:lineRule="auto"/>
        <w:rPr>
          <w:rFonts w:ascii="仿宋" w:eastAsia="仿宋" w:hAnsi="仿宋" w:cs="仿宋" w:hint="eastAsia"/>
          <w:b/>
          <w:sz w:val="32"/>
          <w:szCs w:val="32"/>
        </w:rPr>
      </w:pPr>
      <w:r w:rsidRPr="006E4EB4">
        <w:rPr>
          <w:rFonts w:ascii="仿宋" w:eastAsia="仿宋" w:hAnsi="仿宋" w:cs="仿宋" w:hint="eastAsia"/>
          <w:b/>
          <w:sz w:val="32"/>
          <w:szCs w:val="32"/>
        </w:rPr>
        <w:t>二、编制背景、目的和意义</w:t>
      </w:r>
    </w:p>
    <w:p w14:paraId="31A1BDAE" w14:textId="77777777" w:rsidR="00EF0649" w:rsidRPr="00EF0649" w:rsidRDefault="00EF0649" w:rsidP="00EF0649">
      <w:pPr>
        <w:adjustRightInd w:val="0"/>
        <w:snapToGrid w:val="0"/>
        <w:spacing w:line="360" w:lineRule="auto"/>
        <w:ind w:firstLineChars="200" w:firstLine="600"/>
        <w:rPr>
          <w:rFonts w:ascii="仿宋" w:eastAsia="仿宋" w:hAnsi="仿宋" w:cs="仿宋" w:hint="eastAsia"/>
          <w:sz w:val="30"/>
          <w:szCs w:val="30"/>
        </w:rPr>
      </w:pPr>
      <w:r w:rsidRPr="00EE1360">
        <w:rPr>
          <w:rFonts w:ascii="仿宋" w:eastAsia="仿宋" w:hAnsi="仿宋" w:cs="仿宋" w:hint="eastAsia"/>
          <w:sz w:val="30"/>
          <w:szCs w:val="30"/>
        </w:rPr>
        <w:t>干鱼鳔又名鱼胶、花胶、鱼肚，</w:t>
      </w:r>
      <w:r w:rsidRPr="00EF0649">
        <w:rPr>
          <w:rFonts w:ascii="仿宋" w:eastAsia="仿宋" w:hAnsi="仿宋" w:cs="仿宋" w:hint="eastAsia"/>
          <w:sz w:val="30"/>
          <w:szCs w:val="30"/>
        </w:rPr>
        <w:t>通常是以</w:t>
      </w:r>
      <w:r w:rsidRPr="00EE1360">
        <w:rPr>
          <w:rFonts w:ascii="仿宋" w:eastAsia="仿宋" w:hAnsi="仿宋" w:cs="仿宋" w:hint="eastAsia"/>
          <w:sz w:val="30"/>
          <w:szCs w:val="30"/>
        </w:rPr>
        <w:t>是以海水鱼的鱼鳔为原料，经干制操作而成的水产干制品，</w:t>
      </w:r>
      <w:r w:rsidRPr="00EF0649">
        <w:rPr>
          <w:rFonts w:ascii="仿宋" w:eastAsia="仿宋" w:hAnsi="仿宋" w:cs="仿宋" w:hint="eastAsia"/>
          <w:sz w:val="30"/>
          <w:szCs w:val="30"/>
        </w:rPr>
        <w:t>蛋白质含量高，同时具有低脂肪、低热量、营养价值丰富等优点，</w:t>
      </w:r>
      <w:r w:rsidRPr="00EE1360">
        <w:rPr>
          <w:rFonts w:ascii="仿宋" w:eastAsia="仿宋" w:hAnsi="仿宋" w:cs="仿宋" w:hint="eastAsia"/>
          <w:sz w:val="30"/>
          <w:szCs w:val="30"/>
        </w:rPr>
        <w:t>为高蛋白滋补佳品，具有补肾益精、养血止血、散瘀消肿等药理作用，与鱼翅、燕窝齐名，自古便属于“海八珍”之一。干鱼鳔是我国传统特色水产品，我国沿海各地均有生产，据统计，我国干鱼鳔年产量超过</w:t>
      </w:r>
      <w:r w:rsidRPr="00EE1360">
        <w:rPr>
          <w:rFonts w:ascii="仿宋" w:eastAsia="仿宋" w:hAnsi="仿宋" w:cs="仿宋"/>
          <w:sz w:val="30"/>
          <w:szCs w:val="30"/>
        </w:rPr>
        <w:t xml:space="preserve">2 </w:t>
      </w:r>
      <w:r w:rsidRPr="00EE1360">
        <w:rPr>
          <w:rFonts w:ascii="仿宋" w:eastAsia="仿宋" w:hAnsi="仿宋" w:cs="仿宋" w:hint="eastAsia"/>
          <w:sz w:val="30"/>
          <w:szCs w:val="30"/>
        </w:rPr>
        <w:t>万吨，</w:t>
      </w:r>
      <w:r w:rsidRPr="00EF0649">
        <w:rPr>
          <w:rFonts w:ascii="仿宋" w:eastAsia="仿宋" w:hAnsi="仿宋" w:cs="仿宋" w:hint="eastAsia"/>
          <w:sz w:val="30"/>
          <w:szCs w:val="30"/>
        </w:rPr>
        <w:t>产值约</w:t>
      </w:r>
      <w:r w:rsidRPr="00EF0649">
        <w:rPr>
          <w:rFonts w:ascii="仿宋" w:eastAsia="仿宋" w:hAnsi="仿宋" w:cs="仿宋"/>
          <w:sz w:val="30"/>
          <w:szCs w:val="30"/>
        </w:rPr>
        <w:t xml:space="preserve">200 </w:t>
      </w:r>
      <w:r w:rsidRPr="00EF0649">
        <w:rPr>
          <w:rFonts w:ascii="仿宋" w:eastAsia="仿宋" w:hAnsi="仿宋" w:cs="仿宋" w:hint="eastAsia"/>
          <w:sz w:val="30"/>
          <w:szCs w:val="30"/>
        </w:rPr>
        <w:t>亿元。</w:t>
      </w:r>
    </w:p>
    <w:p w14:paraId="24F6990D" w14:textId="7E37F41D" w:rsidR="00EF0649" w:rsidRPr="00EF0649" w:rsidRDefault="00EF0649" w:rsidP="00EF0649">
      <w:pPr>
        <w:adjustRightInd w:val="0"/>
        <w:snapToGrid w:val="0"/>
        <w:spacing w:line="360" w:lineRule="auto"/>
        <w:ind w:firstLineChars="200" w:firstLine="600"/>
        <w:rPr>
          <w:rFonts w:ascii="仿宋" w:eastAsia="仿宋" w:hAnsi="仿宋" w:cs="仿宋" w:hint="eastAsia"/>
          <w:sz w:val="30"/>
          <w:szCs w:val="30"/>
        </w:rPr>
      </w:pPr>
      <w:r w:rsidRPr="00EF0649">
        <w:rPr>
          <w:rFonts w:ascii="仿宋" w:eastAsia="仿宋" w:hAnsi="仿宋" w:cs="仿宋" w:hint="eastAsia"/>
          <w:sz w:val="30"/>
          <w:szCs w:val="30"/>
        </w:rPr>
        <w:t>赤嘴鳘，学名双棘黄姑鱼 (</w:t>
      </w:r>
      <w:r w:rsidRPr="00EF0649">
        <w:rPr>
          <w:rFonts w:ascii="仿宋" w:eastAsia="仿宋" w:hAnsi="仿宋" w:cs="仿宋"/>
          <w:sz w:val="30"/>
          <w:szCs w:val="30"/>
        </w:rPr>
        <w:t>Nibea diacanthus</w:t>
      </w:r>
      <w:r w:rsidRPr="00EF0649">
        <w:rPr>
          <w:rFonts w:ascii="仿宋" w:eastAsia="仿宋" w:hAnsi="仿宋" w:cs="仿宋" w:hint="eastAsia"/>
          <w:sz w:val="30"/>
          <w:szCs w:val="30"/>
        </w:rPr>
        <w:t>)，俗称赤嘴鳘、赤嘴鮸、黄金鮸等,主要分布于南海及北部湾海域。其鱼鳔味道鲜美，营养价值和药用价值较高，素有“海八珍”的美誉，是名贵的滋补品，深受消费者的喜爱。原产自湛江海域的赤嘴鳘，其鱼鳔被称为“湛江赤嘴”更被誉为赤嘴鳘鱼鳔中的珍品。广东省具有良好的鮸鱼养殖基础，湛江作为广东省首屈一指的水产养</w:t>
      </w:r>
      <w:r w:rsidRPr="00EF0649">
        <w:rPr>
          <w:rFonts w:ascii="仿宋" w:eastAsia="仿宋" w:hAnsi="仿宋" w:cs="仿宋" w:hint="eastAsia"/>
          <w:sz w:val="30"/>
          <w:szCs w:val="30"/>
        </w:rPr>
        <w:lastRenderedPageBreak/>
        <w:t>殖强市与大市，更是将打造深远海养殖作为湛江水产养殖的首要发展目标，而赤嘴鳘则是作为深远海养殖的主要经济鱼类进行推广，目前海威集团</w:t>
      </w:r>
      <w:r w:rsidR="00454908">
        <w:rPr>
          <w:rFonts w:ascii="仿宋" w:eastAsia="仿宋" w:hAnsi="仿宋" w:cs="仿宋" w:hint="eastAsia"/>
          <w:sz w:val="30"/>
          <w:szCs w:val="30"/>
        </w:rPr>
        <w:t>已</w:t>
      </w:r>
      <w:r w:rsidRPr="00EF0649">
        <w:rPr>
          <w:rFonts w:ascii="仿宋" w:eastAsia="仿宋" w:hAnsi="仿宋" w:cs="仿宋" w:hint="eastAsia"/>
          <w:sz w:val="30"/>
          <w:szCs w:val="30"/>
        </w:rPr>
        <w:t>下水的6万立方水体智能化深水网线“海威一号”，已投放赤嘴鮸苗3</w:t>
      </w:r>
      <w:r w:rsidRPr="00EF0649">
        <w:rPr>
          <w:rFonts w:ascii="仿宋" w:eastAsia="仿宋" w:hAnsi="仿宋" w:cs="仿宋"/>
          <w:sz w:val="30"/>
          <w:szCs w:val="30"/>
        </w:rPr>
        <w:t>0</w:t>
      </w:r>
      <w:r w:rsidRPr="00EF0649">
        <w:rPr>
          <w:rFonts w:ascii="仿宋" w:eastAsia="仿宋" w:hAnsi="仿宋" w:cs="仿宋" w:hint="eastAsia"/>
          <w:sz w:val="30"/>
          <w:szCs w:val="30"/>
        </w:rPr>
        <w:t>万kg，仅该网箱的赤嘴鳘鱼鳔，年总产值已超亿元。</w:t>
      </w:r>
    </w:p>
    <w:p w14:paraId="235A3D39" w14:textId="77A605B4" w:rsidR="00EF0649" w:rsidRPr="00EF0649" w:rsidRDefault="00EF0649" w:rsidP="00B25665">
      <w:pPr>
        <w:adjustRightInd w:val="0"/>
        <w:snapToGrid w:val="0"/>
        <w:spacing w:line="360" w:lineRule="auto"/>
        <w:ind w:firstLineChars="200" w:firstLine="600"/>
        <w:rPr>
          <w:rFonts w:ascii="仿宋" w:eastAsia="仿宋" w:hAnsi="仿宋" w:cs="仿宋" w:hint="eastAsia"/>
          <w:sz w:val="30"/>
          <w:szCs w:val="30"/>
        </w:rPr>
      </w:pPr>
      <w:r w:rsidRPr="00EF0649">
        <w:rPr>
          <w:rFonts w:ascii="仿宋" w:eastAsia="仿宋" w:hAnsi="仿宋" w:cs="仿宋" w:hint="eastAsia"/>
          <w:sz w:val="30"/>
          <w:szCs w:val="30"/>
        </w:rPr>
        <w:t>传统赤嘴鳘鱼鳔尽管风味独特、价格高昂，但其以传统工艺烹煮，胶原等营养成分难以解离，吸收。通过烫制加工等方式，可有效促进鱼鳔胶原蛋白的解离，提高吸收效率。</w:t>
      </w:r>
      <w:r w:rsidR="00B25665">
        <w:rPr>
          <w:rFonts w:ascii="仿宋" w:eastAsia="仿宋" w:hAnsi="仿宋" w:cs="仿宋" w:hint="eastAsia"/>
          <w:sz w:val="30"/>
          <w:szCs w:val="30"/>
        </w:rPr>
        <w:t>而目前无</w:t>
      </w:r>
      <w:r w:rsidR="00B25665" w:rsidRPr="00EF0649">
        <w:rPr>
          <w:rFonts w:ascii="仿宋" w:eastAsia="仿宋" w:hAnsi="仿宋" w:cs="仿宋" w:hint="eastAsia"/>
          <w:sz w:val="30"/>
          <w:szCs w:val="30"/>
        </w:rPr>
        <w:t>烫制</w:t>
      </w:r>
      <w:r w:rsidR="00B25665">
        <w:rPr>
          <w:rFonts w:ascii="仿宋" w:eastAsia="仿宋" w:hAnsi="仿宋" w:cs="仿宋" w:hint="eastAsia"/>
          <w:sz w:val="30"/>
          <w:szCs w:val="30"/>
        </w:rPr>
        <w:t>工艺相关标准出台，导致其</w:t>
      </w:r>
      <w:r w:rsidRPr="00EF0649">
        <w:rPr>
          <w:rFonts w:ascii="仿宋" w:eastAsia="仿宋" w:hAnsi="仿宋" w:cs="仿宋" w:hint="eastAsia"/>
          <w:sz w:val="30"/>
          <w:szCs w:val="30"/>
        </w:rPr>
        <w:t>产品品质难以控制，产品良莠不齐，质量参差不齐，严重影响鱼鳔烫制产品的流通和监管，其产品质量安全难以保障，食品安全风险较大。</w:t>
      </w:r>
    </w:p>
    <w:p w14:paraId="6DCD5A74" w14:textId="458CAE33" w:rsidR="00EF0649" w:rsidRPr="00EF0649" w:rsidRDefault="00EF0649" w:rsidP="0059504D">
      <w:pPr>
        <w:pStyle w:val="af4"/>
        <w:adjustRightInd w:val="0"/>
        <w:snapToGrid w:val="0"/>
        <w:spacing w:line="360" w:lineRule="auto"/>
        <w:ind w:firstLine="600"/>
        <w:rPr>
          <w:rFonts w:ascii="仿宋" w:eastAsia="仿宋" w:hAnsi="仿宋" w:cs="仿宋" w:hint="eastAsia"/>
          <w:szCs w:val="30"/>
        </w:rPr>
      </w:pPr>
      <w:r w:rsidRPr="00EF0649">
        <w:rPr>
          <w:rFonts w:ascii="仿宋" w:eastAsia="仿宋" w:hAnsi="仿宋" w:cs="仿宋" w:hint="eastAsia"/>
          <w:szCs w:val="30"/>
        </w:rPr>
        <w:t>赤嘴鳘鱼鳔烫制操作过程属于赤嘴鳘鱼鳔产业链中重要的环节，其对保障赤嘴鳘鱼鳔烫制产品品质、质量安全、保护各方权益、促进水产行业的高质量发展等具有重要意义。因此，制定统一、规范的赤嘴鳘鱼鳔烫制操作规程地方标准，引导和规范赤嘴鳘鱼鳔</w:t>
      </w:r>
      <w:r w:rsidR="00B25665" w:rsidRPr="00EF0649">
        <w:rPr>
          <w:rFonts w:ascii="仿宋" w:eastAsia="仿宋" w:hAnsi="仿宋" w:cs="仿宋" w:hint="eastAsia"/>
          <w:szCs w:val="30"/>
        </w:rPr>
        <w:t>烫</w:t>
      </w:r>
      <w:r w:rsidRPr="00EF0649">
        <w:rPr>
          <w:rFonts w:ascii="仿宋" w:eastAsia="仿宋" w:hAnsi="仿宋" w:cs="仿宋" w:hint="eastAsia"/>
          <w:szCs w:val="30"/>
        </w:rPr>
        <w:t>制品的生产显得尤为重要，而且该标准的出台也可作为职能部门加强该类产品监管的提供参考</w:t>
      </w:r>
      <w:r>
        <w:rPr>
          <w:rFonts w:ascii="仿宋" w:eastAsia="仿宋" w:hAnsi="仿宋" w:cs="仿宋" w:hint="eastAsia"/>
          <w:szCs w:val="30"/>
        </w:rPr>
        <w:t>，同时</w:t>
      </w:r>
      <w:r w:rsidRPr="00EF0649">
        <w:rPr>
          <w:rFonts w:ascii="仿宋" w:eastAsia="仿宋" w:hAnsi="仿宋" w:cs="仿宋" w:hint="eastAsia"/>
          <w:szCs w:val="30"/>
        </w:rPr>
        <w:t>助力乡村振兴战略实施及海洋经济的高质量的发展，具有重要的社会和经济效益。</w:t>
      </w:r>
    </w:p>
    <w:p w14:paraId="4C751C5C" w14:textId="77777777" w:rsidR="00D518D5" w:rsidRDefault="00842DBC" w:rsidP="0059504D">
      <w:pPr>
        <w:adjustRightInd w:val="0"/>
        <w:snapToGrid w:val="0"/>
        <w:spacing w:line="360" w:lineRule="auto"/>
        <w:rPr>
          <w:rFonts w:ascii="仿宋" w:eastAsia="仿宋" w:hAnsi="仿宋" w:cs="仿宋" w:hint="eastAsia"/>
          <w:b/>
          <w:sz w:val="30"/>
          <w:szCs w:val="30"/>
        </w:rPr>
      </w:pPr>
      <w:r>
        <w:rPr>
          <w:rFonts w:ascii="仿宋" w:eastAsia="仿宋" w:hAnsi="仿宋" w:cs="仿宋" w:hint="eastAsia"/>
          <w:b/>
          <w:sz w:val="30"/>
          <w:szCs w:val="30"/>
        </w:rPr>
        <w:t>三、标准编制原则</w:t>
      </w:r>
    </w:p>
    <w:p w14:paraId="43CDC55F" w14:textId="77777777" w:rsidR="00D518D5" w:rsidRDefault="00842DBC" w:rsidP="0059504D">
      <w:pPr>
        <w:widowControl/>
        <w:adjustRightInd w:val="0"/>
        <w:snapToGrid w:val="0"/>
        <w:spacing w:line="360" w:lineRule="auto"/>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1、遵循国家有关方针和政策、法规和规章。</w:t>
      </w:r>
    </w:p>
    <w:p w14:paraId="4819A015" w14:textId="77777777" w:rsidR="00D518D5" w:rsidRDefault="00842DBC">
      <w:pPr>
        <w:widowControl/>
        <w:spacing w:line="360" w:lineRule="auto"/>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2、格式上按照GB/T 1.1-2020《标准化工作导则 第1部分：标准化文件的结构和起草规则》的规定进行编写。</w:t>
      </w:r>
    </w:p>
    <w:p w14:paraId="1A1F25EA" w14:textId="77777777" w:rsidR="00D518D5" w:rsidRDefault="00842DBC">
      <w:pPr>
        <w:spacing w:line="360" w:lineRule="auto"/>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3、严格执行强制性国家标准，充分考虑与其它相关标准相</w:t>
      </w:r>
      <w:r>
        <w:rPr>
          <w:rFonts w:ascii="仿宋" w:eastAsia="仿宋" w:hAnsi="仿宋" w:cs="仿宋" w:hint="eastAsia"/>
          <w:color w:val="000000"/>
          <w:kern w:val="0"/>
          <w:sz w:val="30"/>
          <w:szCs w:val="30"/>
        </w:rPr>
        <w:lastRenderedPageBreak/>
        <w:t>协调。</w:t>
      </w:r>
    </w:p>
    <w:p w14:paraId="37FE4525" w14:textId="77777777" w:rsidR="00D518D5" w:rsidRDefault="00842DBC">
      <w:pPr>
        <w:spacing w:line="360" w:lineRule="auto"/>
        <w:rPr>
          <w:rFonts w:ascii="仿宋" w:eastAsia="仿宋" w:hAnsi="仿宋" w:cs="仿宋" w:hint="eastAsia"/>
          <w:b/>
          <w:sz w:val="30"/>
          <w:szCs w:val="30"/>
        </w:rPr>
      </w:pPr>
      <w:r>
        <w:rPr>
          <w:rFonts w:ascii="仿宋" w:eastAsia="仿宋" w:hAnsi="仿宋" w:cs="仿宋" w:hint="eastAsia"/>
          <w:b/>
          <w:sz w:val="30"/>
          <w:szCs w:val="30"/>
        </w:rPr>
        <w:t>四、主要标准</w:t>
      </w:r>
      <w:r>
        <w:rPr>
          <w:rFonts w:ascii="仿宋" w:eastAsia="仿宋" w:hAnsi="仿宋" w:cs="仿宋" w:hint="eastAsia"/>
          <w:b/>
          <w:kern w:val="0"/>
          <w:sz w:val="30"/>
          <w:szCs w:val="30"/>
        </w:rPr>
        <w:t>编制</w:t>
      </w:r>
      <w:r>
        <w:rPr>
          <w:rFonts w:ascii="仿宋" w:eastAsia="仿宋" w:hAnsi="仿宋" w:cs="仿宋" w:hint="eastAsia"/>
          <w:b/>
          <w:sz w:val="30"/>
          <w:szCs w:val="30"/>
        </w:rPr>
        <w:t>工作过程</w:t>
      </w:r>
    </w:p>
    <w:p w14:paraId="787D6300" w14:textId="66BAB6C5" w:rsidR="002150C7" w:rsidRDefault="00842DBC">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1、成立《</w:t>
      </w:r>
      <w:r w:rsidR="002150C7">
        <w:rPr>
          <w:rFonts w:ascii="仿宋" w:eastAsia="仿宋" w:hAnsi="仿宋" w:cs="仿宋" w:hint="eastAsia"/>
          <w:sz w:val="30"/>
          <w:szCs w:val="30"/>
        </w:rPr>
        <w:t>赤嘴鳘鱼鳔烫制技术规程</w:t>
      </w:r>
      <w:r>
        <w:rPr>
          <w:rFonts w:ascii="仿宋" w:eastAsia="仿宋" w:hAnsi="仿宋" w:cs="仿宋" w:hint="eastAsia"/>
          <w:bCs/>
          <w:sz w:val="30"/>
          <w:szCs w:val="30"/>
        </w:rPr>
        <w:t>》地方标准起草小组，对该标准的制定进行调研、验证，收集相关资料，完成前期调研和资料收集工作； </w:t>
      </w:r>
    </w:p>
    <w:p w14:paraId="30AF6CB1" w14:textId="7A24FFFC" w:rsidR="00D518D5" w:rsidRDefault="00842DBC">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2、对前期调研收集的资料进行筛选，确定标准起草的主要内容，完成标准草案的起草；</w:t>
      </w:r>
    </w:p>
    <w:p w14:paraId="54E98A61" w14:textId="77777777" w:rsidR="00D518D5" w:rsidRDefault="00842DBC">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3、整理资料、查阅文献，修改标准草案内容，形成标准征求意见稿。</w:t>
      </w:r>
    </w:p>
    <w:p w14:paraId="1E6EA167" w14:textId="77777777" w:rsidR="00D518D5" w:rsidRDefault="00842DBC">
      <w:pPr>
        <w:spacing w:line="360" w:lineRule="auto"/>
        <w:rPr>
          <w:rFonts w:ascii="仿宋" w:eastAsia="仿宋" w:hAnsi="仿宋" w:cs="仿宋" w:hint="eastAsia"/>
          <w:b/>
          <w:kern w:val="0"/>
          <w:sz w:val="30"/>
          <w:szCs w:val="30"/>
        </w:rPr>
      </w:pPr>
      <w:r>
        <w:rPr>
          <w:rFonts w:ascii="仿宋" w:eastAsia="仿宋" w:hAnsi="仿宋" w:cs="仿宋" w:hint="eastAsia"/>
          <w:b/>
          <w:kern w:val="0"/>
          <w:sz w:val="30"/>
          <w:szCs w:val="30"/>
        </w:rPr>
        <w:t>五、标准主要条款编制说明</w:t>
      </w:r>
    </w:p>
    <w:p w14:paraId="1532B10E" w14:textId="6BEEA24A" w:rsidR="00D518D5" w:rsidRDefault="00842DBC">
      <w:pPr>
        <w:spacing w:line="360" w:lineRule="auto"/>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本产品属于水产</w:t>
      </w:r>
      <w:r w:rsidR="002150C7">
        <w:rPr>
          <w:rFonts w:ascii="仿宋" w:eastAsia="仿宋" w:hAnsi="仿宋" w:cs="仿宋" w:hint="eastAsia"/>
          <w:color w:val="000000"/>
          <w:kern w:val="0"/>
          <w:sz w:val="30"/>
          <w:szCs w:val="30"/>
        </w:rPr>
        <w:t>加工</w:t>
      </w:r>
      <w:r>
        <w:rPr>
          <w:rFonts w:ascii="仿宋" w:eastAsia="仿宋" w:hAnsi="仿宋" w:cs="仿宋" w:hint="eastAsia"/>
          <w:color w:val="000000"/>
          <w:kern w:val="0"/>
          <w:sz w:val="30"/>
          <w:szCs w:val="30"/>
        </w:rPr>
        <w:t>制品，本标准是结合生产加工</w:t>
      </w:r>
      <w:r w:rsidR="002150C7">
        <w:rPr>
          <w:rFonts w:ascii="仿宋" w:eastAsia="仿宋" w:hAnsi="仿宋" w:cs="仿宋" w:hint="eastAsia"/>
          <w:sz w:val="30"/>
          <w:szCs w:val="30"/>
        </w:rPr>
        <w:t>鱼鳔</w:t>
      </w:r>
      <w:r w:rsidR="0083262A" w:rsidRPr="0083262A">
        <w:rPr>
          <w:rFonts w:ascii="仿宋" w:eastAsia="仿宋" w:hAnsi="仿宋" w:cs="仿宋" w:hint="eastAsia"/>
          <w:sz w:val="30"/>
          <w:szCs w:val="30"/>
        </w:rPr>
        <w:t>烫制</w:t>
      </w:r>
      <w:r w:rsidR="0083262A">
        <w:rPr>
          <w:rFonts w:ascii="仿宋" w:eastAsia="仿宋" w:hAnsi="仿宋" w:cs="仿宋" w:hint="eastAsia"/>
          <w:sz w:val="30"/>
          <w:szCs w:val="30"/>
        </w:rPr>
        <w:t>品</w:t>
      </w:r>
      <w:r w:rsidRPr="0083262A">
        <w:rPr>
          <w:rFonts w:ascii="仿宋" w:eastAsia="仿宋" w:hAnsi="仿宋" w:cs="仿宋" w:hint="eastAsia"/>
          <w:sz w:val="30"/>
          <w:szCs w:val="30"/>
        </w:rPr>
        <w:t>的</w:t>
      </w:r>
      <w:r>
        <w:rPr>
          <w:rFonts w:ascii="仿宋" w:eastAsia="仿宋" w:hAnsi="仿宋" w:cs="仿宋" w:hint="eastAsia"/>
          <w:color w:val="000000"/>
          <w:kern w:val="0"/>
          <w:sz w:val="30"/>
          <w:szCs w:val="30"/>
        </w:rPr>
        <w:t>产品特点和参考</w:t>
      </w:r>
      <w:r w:rsidR="002150C7">
        <w:rPr>
          <w:rFonts w:ascii="仿宋" w:eastAsia="仿宋" w:hAnsi="仿宋" w:cs="仿宋" w:hint="eastAsia"/>
          <w:color w:val="000000"/>
          <w:kern w:val="0"/>
          <w:sz w:val="30"/>
          <w:szCs w:val="30"/>
        </w:rPr>
        <w:t>相关</w:t>
      </w:r>
      <w:r>
        <w:rPr>
          <w:rFonts w:ascii="仿宋" w:eastAsia="仿宋" w:hAnsi="仿宋" w:cs="仿宋" w:hint="eastAsia"/>
          <w:color w:val="000000"/>
          <w:kern w:val="0"/>
          <w:sz w:val="30"/>
          <w:szCs w:val="30"/>
        </w:rPr>
        <w:t>标准</w:t>
      </w:r>
      <w:r w:rsidR="002150C7">
        <w:rPr>
          <w:rFonts w:ascii="仿宋" w:eastAsia="仿宋" w:hAnsi="仿宋" w:cs="仿宋" w:hint="eastAsia"/>
          <w:color w:val="000000"/>
          <w:kern w:val="0"/>
          <w:sz w:val="30"/>
          <w:szCs w:val="30"/>
        </w:rPr>
        <w:t>制定。</w:t>
      </w:r>
    </w:p>
    <w:p w14:paraId="54BF283F" w14:textId="77777777" w:rsidR="00D518D5" w:rsidRDefault="00842DBC">
      <w:pPr>
        <w:spacing w:line="360" w:lineRule="auto"/>
        <w:ind w:left="480"/>
        <w:jc w:val="left"/>
        <w:rPr>
          <w:rFonts w:ascii="仿宋" w:eastAsia="仿宋" w:hAnsi="仿宋" w:cs="仿宋" w:hint="eastAsia"/>
          <w:b/>
          <w:color w:val="000000"/>
          <w:sz w:val="30"/>
          <w:szCs w:val="30"/>
        </w:rPr>
      </w:pPr>
      <w:r>
        <w:rPr>
          <w:rFonts w:ascii="仿宋" w:eastAsia="仿宋" w:hAnsi="仿宋" w:cs="仿宋" w:hint="eastAsia"/>
          <w:b/>
          <w:kern w:val="0"/>
          <w:sz w:val="30"/>
          <w:szCs w:val="30"/>
        </w:rPr>
        <w:t>（一）</w:t>
      </w:r>
      <w:r>
        <w:rPr>
          <w:rFonts w:ascii="仿宋" w:eastAsia="仿宋" w:hAnsi="仿宋" w:cs="仿宋" w:hint="eastAsia"/>
          <w:b/>
          <w:color w:val="000000"/>
          <w:sz w:val="30"/>
          <w:szCs w:val="30"/>
        </w:rPr>
        <w:t>标准适用范围</w:t>
      </w:r>
    </w:p>
    <w:p w14:paraId="4ECF9AE5" w14:textId="02D06ED5" w:rsidR="002150C7" w:rsidRPr="002150C7" w:rsidRDefault="002150C7" w:rsidP="002150C7">
      <w:pPr>
        <w:spacing w:line="360" w:lineRule="auto"/>
        <w:ind w:firstLineChars="200" w:firstLine="600"/>
        <w:jc w:val="left"/>
        <w:rPr>
          <w:rFonts w:ascii="仿宋" w:eastAsia="仿宋" w:hAnsi="仿宋" w:cs="仿宋" w:hint="eastAsia"/>
          <w:kern w:val="0"/>
          <w:sz w:val="30"/>
          <w:szCs w:val="30"/>
        </w:rPr>
      </w:pPr>
      <w:r w:rsidRPr="002150C7">
        <w:rPr>
          <w:rFonts w:ascii="仿宋" w:eastAsia="仿宋" w:hAnsi="仿宋" w:cs="仿宋" w:hint="eastAsia"/>
          <w:kern w:val="0"/>
          <w:sz w:val="30"/>
          <w:szCs w:val="30"/>
        </w:rPr>
        <w:t>本文件确立了赤嘴鳘(</w:t>
      </w:r>
      <w:r w:rsidRPr="002150C7">
        <w:rPr>
          <w:rFonts w:ascii="仿宋" w:eastAsia="仿宋" w:hAnsi="仿宋" w:cs="仿宋"/>
          <w:i/>
          <w:iCs/>
          <w:kern w:val="0"/>
          <w:sz w:val="30"/>
          <w:szCs w:val="30"/>
        </w:rPr>
        <w:t>Protonibea diacanthus</w:t>
      </w:r>
      <w:r w:rsidRPr="002150C7">
        <w:rPr>
          <w:rFonts w:ascii="仿宋" w:eastAsia="仿宋" w:hAnsi="仿宋" w:cs="仿宋" w:hint="eastAsia"/>
          <w:kern w:val="0"/>
          <w:sz w:val="30"/>
          <w:szCs w:val="30"/>
        </w:rPr>
        <w:t>)鱼鳔的</w:t>
      </w:r>
      <w:r w:rsidR="00280DB7" w:rsidRPr="0083262A">
        <w:rPr>
          <w:rFonts w:ascii="仿宋" w:eastAsia="仿宋" w:hAnsi="仿宋" w:cs="仿宋" w:hint="eastAsia"/>
          <w:sz w:val="30"/>
          <w:szCs w:val="30"/>
        </w:rPr>
        <w:t>烫制</w:t>
      </w:r>
      <w:r w:rsidRPr="002150C7">
        <w:rPr>
          <w:rFonts w:ascii="仿宋" w:eastAsia="仿宋" w:hAnsi="仿宋" w:cs="仿宋" w:hint="eastAsia"/>
          <w:kern w:val="0"/>
          <w:sz w:val="30"/>
          <w:szCs w:val="30"/>
        </w:rPr>
        <w:t>程序，规定了原料验收、挑拣、烘软、切段、炒制、</w:t>
      </w:r>
      <w:r w:rsidR="007E366A">
        <w:rPr>
          <w:rFonts w:ascii="仿宋" w:eastAsia="仿宋" w:hAnsi="仿宋" w:cs="仿宋" w:hint="eastAsia"/>
          <w:kern w:val="0"/>
          <w:sz w:val="30"/>
          <w:szCs w:val="30"/>
        </w:rPr>
        <w:t>分选</w:t>
      </w:r>
      <w:r w:rsidRPr="002150C7">
        <w:rPr>
          <w:rFonts w:ascii="仿宋" w:eastAsia="仿宋" w:hAnsi="仿宋" w:cs="仿宋" w:hint="eastAsia"/>
          <w:kern w:val="0"/>
          <w:sz w:val="30"/>
          <w:szCs w:val="30"/>
        </w:rPr>
        <w:t>、包装、储存等阶段的操作指示，以及上述阶段之间的转换条件，描述了原料记录、过程记录和档案管理等追溯方法。</w:t>
      </w:r>
    </w:p>
    <w:p w14:paraId="0D762CEB" w14:textId="6AA8791E" w:rsidR="002150C7" w:rsidRPr="002150C7" w:rsidRDefault="002150C7" w:rsidP="002150C7">
      <w:pPr>
        <w:spacing w:line="360" w:lineRule="auto"/>
        <w:ind w:firstLineChars="200" w:firstLine="600"/>
        <w:jc w:val="left"/>
        <w:rPr>
          <w:rFonts w:ascii="仿宋" w:eastAsia="仿宋" w:hAnsi="仿宋" w:cs="仿宋" w:hint="eastAsia"/>
          <w:kern w:val="0"/>
          <w:sz w:val="30"/>
          <w:szCs w:val="30"/>
        </w:rPr>
      </w:pPr>
      <w:r w:rsidRPr="002150C7">
        <w:rPr>
          <w:rFonts w:ascii="仿宋" w:eastAsia="仿宋" w:hAnsi="仿宋" w:cs="仿宋" w:hint="eastAsia"/>
          <w:kern w:val="0"/>
          <w:sz w:val="30"/>
          <w:szCs w:val="30"/>
        </w:rPr>
        <w:t>本文件适用于湛江市内以赤嘴鳘</w:t>
      </w:r>
      <w:r w:rsidR="00280DB7">
        <w:rPr>
          <w:rFonts w:ascii="仿宋" w:eastAsia="仿宋" w:hAnsi="仿宋" w:cs="仿宋" w:hint="eastAsia"/>
          <w:kern w:val="0"/>
          <w:sz w:val="30"/>
          <w:szCs w:val="30"/>
        </w:rPr>
        <w:t>干</w:t>
      </w:r>
      <w:r w:rsidRPr="002150C7">
        <w:rPr>
          <w:rFonts w:ascii="仿宋" w:eastAsia="仿宋" w:hAnsi="仿宋" w:cs="仿宋" w:hint="eastAsia"/>
          <w:kern w:val="0"/>
          <w:sz w:val="30"/>
          <w:szCs w:val="30"/>
        </w:rPr>
        <w:t>鱼鳔(</w:t>
      </w:r>
      <w:r w:rsidRPr="002150C7">
        <w:rPr>
          <w:rFonts w:ascii="仿宋" w:eastAsia="仿宋" w:hAnsi="仿宋" w:cs="仿宋"/>
          <w:i/>
          <w:iCs/>
          <w:kern w:val="0"/>
          <w:sz w:val="30"/>
          <w:szCs w:val="30"/>
        </w:rPr>
        <w:t>Protonibea diacanthus</w:t>
      </w:r>
      <w:r w:rsidRPr="002150C7">
        <w:rPr>
          <w:rFonts w:ascii="仿宋" w:eastAsia="仿宋" w:hAnsi="仿宋" w:cs="仿宋" w:hint="eastAsia"/>
          <w:kern w:val="0"/>
          <w:sz w:val="30"/>
          <w:szCs w:val="30"/>
        </w:rPr>
        <w:t>)为原料进行的</w:t>
      </w:r>
      <w:r w:rsidR="00280DB7" w:rsidRPr="0083262A">
        <w:rPr>
          <w:rFonts w:ascii="仿宋" w:eastAsia="仿宋" w:hAnsi="仿宋" w:cs="仿宋" w:hint="eastAsia"/>
          <w:sz w:val="30"/>
          <w:szCs w:val="30"/>
        </w:rPr>
        <w:t>烫制</w:t>
      </w:r>
      <w:r w:rsidRPr="002150C7">
        <w:rPr>
          <w:rFonts w:ascii="仿宋" w:eastAsia="仿宋" w:hAnsi="仿宋" w:cs="仿宋" w:hint="eastAsia"/>
          <w:kern w:val="0"/>
          <w:sz w:val="30"/>
          <w:szCs w:val="30"/>
        </w:rPr>
        <w:t>操作。</w:t>
      </w:r>
    </w:p>
    <w:p w14:paraId="21FEA328" w14:textId="77777777" w:rsidR="00D518D5" w:rsidRDefault="00842DBC" w:rsidP="006A33C1">
      <w:pPr>
        <w:spacing w:line="360" w:lineRule="auto"/>
        <w:jc w:val="left"/>
        <w:rPr>
          <w:rFonts w:ascii="仿宋" w:eastAsia="仿宋" w:hAnsi="仿宋" w:cs="仿宋" w:hint="eastAsia"/>
          <w:kern w:val="0"/>
          <w:sz w:val="30"/>
          <w:szCs w:val="30"/>
        </w:rPr>
      </w:pPr>
      <w:r>
        <w:rPr>
          <w:rFonts w:ascii="仿宋" w:eastAsia="仿宋" w:hAnsi="仿宋" w:cs="仿宋" w:hint="eastAsia"/>
          <w:b/>
          <w:color w:val="000000"/>
          <w:sz w:val="30"/>
          <w:szCs w:val="30"/>
        </w:rPr>
        <w:t>（二）标准引用文件</w:t>
      </w:r>
    </w:p>
    <w:p w14:paraId="40C60195" w14:textId="77777777" w:rsidR="00D518D5" w:rsidRDefault="00842DBC">
      <w:pPr>
        <w:spacing w:line="360" w:lineRule="auto"/>
        <w:ind w:firstLineChars="200" w:firstLine="600"/>
        <w:jc w:val="left"/>
        <w:rPr>
          <w:rFonts w:ascii="仿宋" w:eastAsia="仿宋" w:hAnsi="仿宋" w:cs="仿宋" w:hint="eastAsia"/>
          <w:kern w:val="0"/>
          <w:sz w:val="30"/>
          <w:szCs w:val="30"/>
        </w:rPr>
      </w:pPr>
      <w:r>
        <w:rPr>
          <w:rFonts w:ascii="仿宋" w:eastAsia="仿宋" w:hAnsi="仿宋" w:cs="仿宋" w:hint="eastAsia"/>
          <w:color w:val="000000"/>
          <w:kern w:val="0"/>
          <w:sz w:val="30"/>
          <w:szCs w:val="30"/>
        </w:rPr>
        <w:t>详见标准文本。</w:t>
      </w:r>
    </w:p>
    <w:p w14:paraId="073798FC" w14:textId="77777777" w:rsidR="00D518D5" w:rsidRDefault="00842DBC" w:rsidP="006A33C1">
      <w:pPr>
        <w:spacing w:line="360" w:lineRule="auto"/>
        <w:jc w:val="left"/>
        <w:rPr>
          <w:rFonts w:ascii="仿宋" w:eastAsia="仿宋" w:hAnsi="仿宋" w:cs="仿宋" w:hint="eastAsia"/>
          <w:b/>
          <w:color w:val="000000"/>
          <w:sz w:val="30"/>
          <w:szCs w:val="30"/>
        </w:rPr>
      </w:pPr>
      <w:r>
        <w:rPr>
          <w:rFonts w:ascii="仿宋" w:eastAsia="仿宋" w:hAnsi="仿宋" w:cs="仿宋" w:hint="eastAsia"/>
          <w:b/>
          <w:color w:val="000000"/>
          <w:sz w:val="30"/>
          <w:szCs w:val="30"/>
        </w:rPr>
        <w:t>（三）术语和定义</w:t>
      </w:r>
    </w:p>
    <w:p w14:paraId="7AF4A594" w14:textId="2FB9FF9F" w:rsidR="00D518D5" w:rsidRDefault="00842DBC">
      <w:pPr>
        <w:spacing w:line="360" w:lineRule="auto"/>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GB/T 36193界定的</w:t>
      </w:r>
      <w:r w:rsidR="007E366A">
        <w:rPr>
          <w:rFonts w:ascii="仿宋" w:eastAsia="仿宋" w:hAnsi="仿宋" w:cs="仿宋" w:hint="eastAsia"/>
          <w:color w:val="000000"/>
          <w:kern w:val="0"/>
          <w:sz w:val="30"/>
          <w:szCs w:val="30"/>
        </w:rPr>
        <w:t>以及下列</w:t>
      </w:r>
      <w:r>
        <w:rPr>
          <w:rFonts w:ascii="仿宋" w:eastAsia="仿宋" w:hAnsi="仿宋" w:cs="仿宋" w:hint="eastAsia"/>
          <w:color w:val="000000"/>
          <w:kern w:val="0"/>
          <w:sz w:val="30"/>
          <w:szCs w:val="30"/>
        </w:rPr>
        <w:t>术语和定义适用于本文件。</w:t>
      </w:r>
    </w:p>
    <w:p w14:paraId="741D995D" w14:textId="51452DB6" w:rsidR="007E366A" w:rsidRDefault="007E366A">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1、赤嘴鳘鱼鳔</w:t>
      </w:r>
    </w:p>
    <w:p w14:paraId="754E2D27" w14:textId="77777777" w:rsidR="007E366A" w:rsidRDefault="007E366A" w:rsidP="007E366A">
      <w:pPr>
        <w:pStyle w:val="af5"/>
        <w:ind w:firstLine="600"/>
        <w:rPr>
          <w:rFonts w:ascii="仿宋" w:eastAsia="仿宋" w:hAnsi="仿宋" w:cs="仿宋" w:hint="eastAsia"/>
          <w:noProof w:val="0"/>
          <w:color w:val="000000"/>
          <w:sz w:val="30"/>
          <w:szCs w:val="30"/>
        </w:rPr>
      </w:pPr>
      <w:r w:rsidRPr="007E366A">
        <w:rPr>
          <w:rFonts w:ascii="仿宋" w:eastAsia="仿宋" w:hAnsi="仿宋" w:cs="仿宋" w:hint="eastAsia"/>
          <w:noProof w:val="0"/>
          <w:color w:val="000000"/>
          <w:sz w:val="30"/>
          <w:szCs w:val="30"/>
        </w:rPr>
        <w:t>学名双棘原黄姑鱼(</w:t>
      </w:r>
      <w:r w:rsidRPr="007E366A">
        <w:rPr>
          <w:rFonts w:ascii="仿宋" w:eastAsia="仿宋" w:hAnsi="仿宋" w:cs="仿宋"/>
          <w:noProof w:val="0"/>
          <w:color w:val="000000"/>
          <w:sz w:val="30"/>
          <w:szCs w:val="30"/>
        </w:rPr>
        <w:t>Protonibea diacanthus</w:t>
      </w:r>
      <w:r w:rsidRPr="007E366A">
        <w:rPr>
          <w:rFonts w:ascii="仿宋" w:eastAsia="仿宋" w:hAnsi="仿宋" w:cs="仿宋" w:hint="eastAsia"/>
          <w:noProof w:val="0"/>
          <w:color w:val="000000"/>
          <w:sz w:val="30"/>
          <w:szCs w:val="30"/>
        </w:rPr>
        <w:t>)，俗称赤嘴鳘、赤嘴鮸或黄金鮸等的干燥鱼鳔，本品成长椭圆形薄片，呈白色透明或淡黄色，角质状，略有光泽。</w:t>
      </w:r>
    </w:p>
    <w:p w14:paraId="44719EDB" w14:textId="42A6D1F8" w:rsidR="007E366A" w:rsidRPr="007E366A" w:rsidRDefault="007E366A" w:rsidP="007E366A">
      <w:pPr>
        <w:pStyle w:val="af5"/>
        <w:ind w:firstLine="600"/>
        <w:rPr>
          <w:rFonts w:ascii="仿宋" w:eastAsia="仿宋" w:hAnsi="仿宋" w:cs="仿宋" w:hint="eastAsia"/>
          <w:noProof w:val="0"/>
          <w:color w:val="000000"/>
          <w:sz w:val="30"/>
          <w:szCs w:val="30"/>
        </w:rPr>
      </w:pPr>
      <w:r>
        <w:rPr>
          <w:rFonts w:ascii="仿宋" w:eastAsia="仿宋" w:hAnsi="仿宋" w:cs="仿宋" w:hint="eastAsia"/>
          <w:noProof w:val="0"/>
          <w:color w:val="000000"/>
          <w:sz w:val="30"/>
          <w:szCs w:val="30"/>
        </w:rPr>
        <w:t>2、烫制</w:t>
      </w:r>
    </w:p>
    <w:p w14:paraId="54909872" w14:textId="77777777" w:rsidR="007E366A" w:rsidRPr="007E366A" w:rsidRDefault="007E366A" w:rsidP="007E366A">
      <w:pPr>
        <w:pStyle w:val="af5"/>
        <w:ind w:firstLine="600"/>
        <w:rPr>
          <w:rFonts w:ascii="仿宋" w:eastAsia="仿宋" w:hAnsi="仿宋" w:cs="仿宋" w:hint="eastAsia"/>
          <w:noProof w:val="0"/>
          <w:color w:val="000000"/>
          <w:sz w:val="30"/>
          <w:szCs w:val="30"/>
        </w:rPr>
      </w:pPr>
      <w:r w:rsidRPr="007E366A">
        <w:rPr>
          <w:rFonts w:ascii="仿宋" w:eastAsia="仿宋" w:hAnsi="仿宋" w:cs="仿宋" w:hint="eastAsia"/>
          <w:noProof w:val="0"/>
          <w:color w:val="000000"/>
          <w:sz w:val="30"/>
          <w:szCs w:val="30"/>
        </w:rPr>
        <w:t>将切段好的原料与已加热的固体辅料共炒热至泡酥或规定程度的加工方法。</w:t>
      </w:r>
    </w:p>
    <w:p w14:paraId="0486E778" w14:textId="61A54397" w:rsidR="007E366A" w:rsidRPr="007E366A" w:rsidRDefault="007E366A" w:rsidP="007E366A">
      <w:pPr>
        <w:pStyle w:val="af5"/>
        <w:ind w:firstLine="600"/>
        <w:rPr>
          <w:rFonts w:ascii="仿宋" w:eastAsia="仿宋" w:hAnsi="仿宋" w:cs="仿宋" w:hint="eastAsia"/>
          <w:noProof w:val="0"/>
          <w:color w:val="000000"/>
          <w:sz w:val="30"/>
          <w:szCs w:val="30"/>
        </w:rPr>
      </w:pPr>
      <w:r>
        <w:rPr>
          <w:rFonts w:ascii="仿宋" w:eastAsia="仿宋" w:hAnsi="仿宋" w:cs="仿宋" w:hint="eastAsia"/>
          <w:noProof w:val="0"/>
          <w:color w:val="000000"/>
          <w:sz w:val="30"/>
          <w:szCs w:val="30"/>
        </w:rPr>
        <w:t>3、蛤蜊粉</w:t>
      </w:r>
    </w:p>
    <w:p w14:paraId="60A62F29" w14:textId="56A32F40" w:rsidR="007E366A" w:rsidRPr="007E366A" w:rsidRDefault="007E366A" w:rsidP="007E366A">
      <w:pPr>
        <w:pStyle w:val="af5"/>
        <w:ind w:firstLine="600"/>
        <w:rPr>
          <w:rFonts w:ascii="仿宋" w:eastAsia="仿宋" w:hAnsi="仿宋" w:cs="仿宋" w:hint="eastAsia"/>
          <w:noProof w:val="0"/>
          <w:color w:val="000000"/>
          <w:sz w:val="30"/>
          <w:szCs w:val="30"/>
        </w:rPr>
      </w:pPr>
      <w:r w:rsidRPr="007E366A">
        <w:rPr>
          <w:rFonts w:ascii="仿宋" w:eastAsia="仿宋" w:hAnsi="仿宋" w:cs="仿宋" w:hint="eastAsia"/>
          <w:noProof w:val="0"/>
          <w:color w:val="000000"/>
          <w:sz w:val="30"/>
          <w:szCs w:val="30"/>
        </w:rPr>
        <w:t>俗称蛤粉，源自帘蛤目(Veneroida)、蛤蜊科(</w:t>
      </w:r>
      <w:r w:rsidRPr="007E366A">
        <w:rPr>
          <w:rFonts w:ascii="Calibri" w:eastAsia="仿宋" w:hAnsi="Calibri" w:cs="Calibri"/>
          <w:noProof w:val="0"/>
          <w:color w:val="000000"/>
          <w:sz w:val="30"/>
          <w:szCs w:val="30"/>
        </w:rPr>
        <w:t> </w:t>
      </w:r>
      <w:r w:rsidRPr="007E366A">
        <w:rPr>
          <w:rFonts w:ascii="仿宋" w:eastAsia="仿宋" w:hAnsi="仿宋" w:cs="仿宋" w:hint="eastAsia"/>
          <w:noProof w:val="0"/>
          <w:color w:val="000000"/>
          <w:sz w:val="30"/>
          <w:szCs w:val="30"/>
        </w:rPr>
        <w:t>Mactridae)、马珂蛤属(</w:t>
      </w:r>
      <w:r w:rsidRPr="007E366A">
        <w:rPr>
          <w:rFonts w:ascii="Calibri" w:eastAsia="仿宋" w:hAnsi="Calibri" w:cs="Calibri"/>
          <w:noProof w:val="0"/>
          <w:color w:val="000000"/>
          <w:sz w:val="30"/>
          <w:szCs w:val="30"/>
        </w:rPr>
        <w:t> </w:t>
      </w:r>
      <w:r w:rsidRPr="007E366A">
        <w:rPr>
          <w:rFonts w:ascii="仿宋" w:eastAsia="仿宋" w:hAnsi="仿宋" w:cs="仿宋" w:hint="eastAsia"/>
          <w:noProof w:val="0"/>
          <w:color w:val="000000"/>
          <w:sz w:val="30"/>
          <w:szCs w:val="30"/>
        </w:rPr>
        <w:t>Pseudocardium)的四角蛤蜊(</w:t>
      </w:r>
      <w:r w:rsidRPr="007E366A">
        <w:rPr>
          <w:rFonts w:ascii="仿宋" w:eastAsia="仿宋" w:hAnsi="仿宋" w:cs="仿宋"/>
          <w:noProof w:val="0"/>
          <w:color w:val="000000"/>
          <w:sz w:val="30"/>
          <w:szCs w:val="30"/>
        </w:rPr>
        <w:t>Mactra veneriformis</w:t>
      </w:r>
      <w:r w:rsidRPr="007E366A">
        <w:rPr>
          <w:rFonts w:ascii="仿宋" w:eastAsia="仿宋" w:hAnsi="仿宋" w:cs="仿宋" w:hint="eastAsia"/>
          <w:noProof w:val="0"/>
          <w:color w:val="000000"/>
          <w:sz w:val="30"/>
          <w:szCs w:val="30"/>
        </w:rPr>
        <w:t>)的贝壳，经加工制成的粉。</w:t>
      </w:r>
    </w:p>
    <w:p w14:paraId="16811B26" w14:textId="77777777" w:rsidR="00D518D5" w:rsidRDefault="00842DBC" w:rsidP="006A33C1">
      <w:pPr>
        <w:spacing w:line="360" w:lineRule="auto"/>
        <w:jc w:val="left"/>
        <w:rPr>
          <w:rFonts w:ascii="仿宋" w:eastAsia="仿宋" w:hAnsi="仿宋" w:cs="仿宋" w:hint="eastAsia"/>
          <w:b/>
          <w:sz w:val="30"/>
          <w:szCs w:val="30"/>
        </w:rPr>
      </w:pPr>
      <w:r>
        <w:rPr>
          <w:rFonts w:ascii="仿宋" w:eastAsia="仿宋" w:hAnsi="仿宋" w:cs="仿宋" w:hint="eastAsia"/>
          <w:b/>
          <w:color w:val="000000"/>
          <w:sz w:val="30"/>
          <w:szCs w:val="30"/>
        </w:rPr>
        <w:t>（四）</w:t>
      </w:r>
      <w:r>
        <w:rPr>
          <w:rFonts w:ascii="仿宋" w:eastAsia="仿宋" w:hAnsi="仿宋" w:cs="仿宋" w:hint="eastAsia"/>
          <w:b/>
          <w:sz w:val="30"/>
          <w:szCs w:val="30"/>
        </w:rPr>
        <w:t>标准主要内容</w:t>
      </w:r>
    </w:p>
    <w:p w14:paraId="6FEEF131" w14:textId="19C14902" w:rsidR="00CE1819" w:rsidRPr="007F43EA" w:rsidRDefault="00CE1819" w:rsidP="007F43EA">
      <w:pPr>
        <w:pStyle w:val="af3"/>
        <w:numPr>
          <w:ilvl w:val="0"/>
          <w:numId w:val="2"/>
        </w:numPr>
        <w:spacing w:line="360" w:lineRule="auto"/>
        <w:jc w:val="left"/>
        <w:rPr>
          <w:rFonts w:ascii="仿宋" w:eastAsia="仿宋" w:hAnsi="仿宋" w:cs="仿宋" w:hint="eastAsia"/>
          <w:bCs/>
          <w:sz w:val="30"/>
          <w:szCs w:val="30"/>
        </w:rPr>
      </w:pPr>
      <w:r w:rsidRPr="007F43EA">
        <w:rPr>
          <w:rFonts w:ascii="仿宋" w:eastAsia="仿宋" w:hAnsi="仿宋" w:cs="仿宋" w:hint="eastAsia"/>
          <w:bCs/>
          <w:sz w:val="30"/>
          <w:szCs w:val="30"/>
        </w:rPr>
        <w:t>总体要求</w:t>
      </w:r>
    </w:p>
    <w:p w14:paraId="3A45348E" w14:textId="4A1ADAED" w:rsidR="007F43EA" w:rsidRPr="007F43EA" w:rsidRDefault="007F43EA" w:rsidP="007F43EA">
      <w:pPr>
        <w:pStyle w:val="af5"/>
        <w:ind w:firstLine="600"/>
        <w:rPr>
          <w:rFonts w:ascii="仿宋" w:eastAsia="仿宋" w:hAnsi="仿宋" w:cs="仿宋" w:hint="eastAsia"/>
          <w:noProof w:val="0"/>
          <w:color w:val="000000"/>
          <w:sz w:val="30"/>
          <w:szCs w:val="30"/>
        </w:rPr>
      </w:pPr>
      <w:r w:rsidRPr="007F43EA">
        <w:rPr>
          <w:rFonts w:ascii="仿宋" w:eastAsia="仿宋" w:hAnsi="仿宋" w:cs="仿宋" w:hint="eastAsia"/>
          <w:noProof w:val="0"/>
          <w:color w:val="000000"/>
          <w:sz w:val="30"/>
          <w:szCs w:val="30"/>
        </w:rPr>
        <w:t>(1)干制过程的人员、环境、设备或设施、卫生管理以及生产过程的食品安全控制等应符合</w:t>
      </w:r>
      <w:r w:rsidRPr="007F43EA">
        <w:rPr>
          <w:rFonts w:ascii="仿宋" w:eastAsia="仿宋" w:hAnsi="仿宋" w:cs="仿宋"/>
          <w:noProof w:val="0"/>
          <w:color w:val="000000"/>
          <w:sz w:val="30"/>
          <w:szCs w:val="30"/>
        </w:rPr>
        <w:t>GB 20941</w:t>
      </w:r>
      <w:r w:rsidRPr="007F43EA">
        <w:rPr>
          <w:rFonts w:ascii="仿宋" w:eastAsia="仿宋" w:hAnsi="仿宋" w:cs="仿宋" w:hint="eastAsia"/>
          <w:noProof w:val="0"/>
          <w:color w:val="000000"/>
          <w:sz w:val="30"/>
          <w:szCs w:val="30"/>
        </w:rPr>
        <w:t>的规定</w:t>
      </w:r>
      <w:r w:rsidRPr="007F43EA">
        <w:rPr>
          <w:rFonts w:ascii="仿宋" w:eastAsia="仿宋" w:hAnsi="仿宋" w:cs="仿宋"/>
          <w:noProof w:val="0"/>
          <w:color w:val="000000"/>
          <w:sz w:val="30"/>
          <w:szCs w:val="30"/>
        </w:rPr>
        <w:t>。</w:t>
      </w:r>
    </w:p>
    <w:p w14:paraId="0BFE0A73" w14:textId="667F7C74" w:rsidR="007F43EA" w:rsidRPr="007F43EA" w:rsidRDefault="007F43EA" w:rsidP="007F43EA">
      <w:pPr>
        <w:pStyle w:val="af5"/>
        <w:ind w:firstLine="600"/>
        <w:rPr>
          <w:rFonts w:ascii="仿宋" w:eastAsia="仿宋" w:hAnsi="仿宋" w:cs="仿宋" w:hint="eastAsia"/>
          <w:noProof w:val="0"/>
          <w:color w:val="000000"/>
          <w:sz w:val="30"/>
          <w:szCs w:val="30"/>
        </w:rPr>
      </w:pPr>
      <w:r w:rsidRPr="007F43EA">
        <w:rPr>
          <w:rFonts w:ascii="仿宋" w:eastAsia="仿宋" w:hAnsi="仿宋" w:cs="仿宋" w:hint="eastAsia"/>
          <w:noProof w:val="0"/>
          <w:color w:val="000000"/>
          <w:sz w:val="30"/>
          <w:szCs w:val="30"/>
        </w:rPr>
        <w:t>(2)与原料接触的容器、工具和设备应清洁、卫生，易于清洗、消毒，并符合相应产品标准的规定。</w:t>
      </w:r>
    </w:p>
    <w:p w14:paraId="2BE38F9B" w14:textId="3D5B9EAF" w:rsidR="007F43EA" w:rsidRPr="007F43EA" w:rsidRDefault="007F43EA" w:rsidP="007F43EA">
      <w:pPr>
        <w:pStyle w:val="af5"/>
        <w:ind w:firstLine="600"/>
        <w:rPr>
          <w:rFonts w:ascii="仿宋" w:eastAsia="仿宋" w:hAnsi="仿宋" w:cs="仿宋" w:hint="eastAsia"/>
          <w:noProof w:val="0"/>
          <w:color w:val="000000"/>
          <w:sz w:val="30"/>
          <w:szCs w:val="30"/>
        </w:rPr>
      </w:pPr>
      <w:r w:rsidRPr="007F43EA">
        <w:rPr>
          <w:rFonts w:ascii="仿宋" w:eastAsia="仿宋" w:hAnsi="仿宋" w:cs="仿宋" w:hint="eastAsia"/>
          <w:noProof w:val="0"/>
          <w:color w:val="000000"/>
          <w:sz w:val="30"/>
          <w:szCs w:val="30"/>
        </w:rPr>
        <w:t>(3)干鱼鳔烫制全过程中禁止使用任何辅料和食品添加剂。</w:t>
      </w:r>
    </w:p>
    <w:p w14:paraId="5408FF21" w14:textId="44931FB8" w:rsidR="007F43EA" w:rsidRPr="007F43EA" w:rsidRDefault="007F43EA" w:rsidP="007F43EA">
      <w:pPr>
        <w:pStyle w:val="af5"/>
        <w:ind w:firstLine="600"/>
        <w:rPr>
          <w:rFonts w:ascii="仿宋" w:eastAsia="仿宋" w:hAnsi="仿宋" w:cs="仿宋" w:hint="eastAsia"/>
          <w:noProof w:val="0"/>
          <w:color w:val="000000"/>
          <w:sz w:val="30"/>
          <w:szCs w:val="30"/>
        </w:rPr>
      </w:pPr>
      <w:r w:rsidRPr="007F43EA">
        <w:rPr>
          <w:rFonts w:ascii="仿宋" w:eastAsia="仿宋" w:hAnsi="仿宋" w:cs="仿宋" w:hint="eastAsia"/>
          <w:noProof w:val="0"/>
          <w:color w:val="000000"/>
          <w:sz w:val="30"/>
          <w:szCs w:val="30"/>
        </w:rPr>
        <w:t>(4)从原料采收至储存的全过程中，不应使用对人体具有直接或潜在危害的其他化学添加物。</w:t>
      </w:r>
    </w:p>
    <w:p w14:paraId="58276AA1" w14:textId="0C013777" w:rsidR="002150C7" w:rsidRPr="00731807" w:rsidRDefault="00CE1819" w:rsidP="002150C7">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2</w:t>
      </w:r>
      <w:r w:rsidR="002150C7" w:rsidRPr="00731807">
        <w:rPr>
          <w:rFonts w:ascii="仿宋" w:eastAsia="仿宋" w:hAnsi="仿宋" w:cs="仿宋" w:hint="eastAsia"/>
          <w:bCs/>
          <w:sz w:val="30"/>
          <w:szCs w:val="30"/>
        </w:rPr>
        <w:t>、加工程序</w:t>
      </w:r>
    </w:p>
    <w:p w14:paraId="2560CF6C" w14:textId="2BD10B18" w:rsidR="002150C7" w:rsidRPr="00731807" w:rsidRDefault="002150C7" w:rsidP="00CE1819">
      <w:pPr>
        <w:spacing w:line="360" w:lineRule="auto"/>
        <w:ind w:firstLineChars="200" w:firstLine="600"/>
        <w:rPr>
          <w:rFonts w:ascii="仿宋" w:eastAsia="仿宋" w:hAnsi="仿宋" w:cs="仿宋" w:hint="eastAsia"/>
          <w:bCs/>
          <w:sz w:val="30"/>
          <w:szCs w:val="30"/>
        </w:rPr>
      </w:pPr>
      <w:r w:rsidRPr="00731807">
        <w:rPr>
          <w:rFonts w:ascii="仿宋" w:eastAsia="仿宋" w:hAnsi="仿宋" w:cs="仿宋" w:hint="eastAsia"/>
          <w:bCs/>
          <w:sz w:val="30"/>
          <w:szCs w:val="30"/>
        </w:rPr>
        <w:lastRenderedPageBreak/>
        <w:t>加工程序参考</w:t>
      </w:r>
      <w:r w:rsidRPr="00731807">
        <w:rPr>
          <w:rFonts w:ascii="仿宋" w:eastAsia="仿宋" w:hAnsi="仿宋" w:cs="仿宋"/>
          <w:bCs/>
          <w:sz w:val="30"/>
          <w:szCs w:val="30"/>
        </w:rPr>
        <w:t>GB 20941</w:t>
      </w:r>
      <w:r w:rsidRPr="00731807">
        <w:rPr>
          <w:rFonts w:ascii="仿宋" w:eastAsia="仿宋" w:hAnsi="仿宋" w:cs="仿宋" w:hint="eastAsia"/>
          <w:bCs/>
          <w:sz w:val="30"/>
          <w:szCs w:val="30"/>
        </w:rPr>
        <w:t>《食品安全国家标准</w:t>
      </w:r>
      <w:r w:rsidRPr="00731807">
        <w:rPr>
          <w:rFonts w:ascii="仿宋" w:eastAsia="仿宋" w:hAnsi="仿宋" w:cs="仿宋"/>
          <w:bCs/>
          <w:sz w:val="30"/>
          <w:szCs w:val="30"/>
        </w:rPr>
        <w:t xml:space="preserve"> </w:t>
      </w:r>
      <w:r w:rsidRPr="00731807">
        <w:rPr>
          <w:rFonts w:ascii="仿宋" w:eastAsia="仿宋" w:hAnsi="仿宋" w:cs="仿宋" w:hint="eastAsia"/>
          <w:bCs/>
          <w:sz w:val="30"/>
          <w:szCs w:val="30"/>
        </w:rPr>
        <w:t>水产制品生产卫生规范》、</w:t>
      </w:r>
      <w:r w:rsidRPr="00731807">
        <w:rPr>
          <w:rFonts w:ascii="仿宋" w:eastAsia="仿宋" w:hAnsi="仿宋" w:cs="仿宋"/>
          <w:bCs/>
          <w:sz w:val="30"/>
          <w:szCs w:val="30"/>
        </w:rPr>
        <w:t xml:space="preserve">GB </w:t>
      </w:r>
      <w:r w:rsidRPr="00731807">
        <w:rPr>
          <w:rFonts w:ascii="仿宋" w:eastAsia="仿宋" w:hAnsi="仿宋" w:cs="仿宋" w:hint="eastAsia"/>
          <w:bCs/>
          <w:sz w:val="30"/>
          <w:szCs w:val="30"/>
        </w:rPr>
        <w:t>10136《食品安全国家标准</w:t>
      </w:r>
      <w:r w:rsidRPr="00731807">
        <w:rPr>
          <w:rFonts w:ascii="仿宋" w:eastAsia="仿宋" w:hAnsi="仿宋" w:cs="仿宋"/>
          <w:bCs/>
          <w:sz w:val="30"/>
          <w:szCs w:val="30"/>
        </w:rPr>
        <w:t xml:space="preserve"> </w:t>
      </w:r>
      <w:r w:rsidR="00731807" w:rsidRPr="00731807">
        <w:rPr>
          <w:rFonts w:ascii="仿宋" w:eastAsia="仿宋" w:hAnsi="仿宋" w:cs="仿宋" w:hint="eastAsia"/>
          <w:bCs/>
          <w:sz w:val="30"/>
          <w:szCs w:val="30"/>
        </w:rPr>
        <w:t>动物性水产制品</w:t>
      </w:r>
      <w:r w:rsidRPr="00731807">
        <w:rPr>
          <w:rFonts w:ascii="仿宋" w:eastAsia="仿宋" w:hAnsi="仿宋" w:cs="仿宋" w:hint="eastAsia"/>
          <w:bCs/>
          <w:sz w:val="30"/>
          <w:szCs w:val="30"/>
        </w:rPr>
        <w:t>》</w:t>
      </w:r>
      <w:r w:rsidR="00731807" w:rsidRPr="00731807">
        <w:rPr>
          <w:rFonts w:ascii="仿宋" w:eastAsia="仿宋" w:hAnsi="仿宋" w:cs="仿宋" w:hint="eastAsia"/>
          <w:bCs/>
          <w:sz w:val="30"/>
          <w:szCs w:val="30"/>
        </w:rPr>
        <w:t>以及其他相关加工规程类</w:t>
      </w:r>
      <w:r w:rsidR="00731807">
        <w:rPr>
          <w:rFonts w:ascii="仿宋" w:eastAsia="仿宋" w:hAnsi="仿宋" w:cs="仿宋" w:hint="eastAsia"/>
          <w:bCs/>
          <w:sz w:val="30"/>
          <w:szCs w:val="30"/>
        </w:rPr>
        <w:t>标准</w:t>
      </w:r>
      <w:r w:rsidRPr="00731807">
        <w:rPr>
          <w:rFonts w:ascii="仿宋" w:eastAsia="仿宋" w:hAnsi="仿宋" w:cs="仿宋" w:hint="eastAsia"/>
          <w:bCs/>
          <w:sz w:val="30"/>
          <w:szCs w:val="30"/>
        </w:rPr>
        <w:t>的操作规定编写。</w:t>
      </w:r>
    </w:p>
    <w:p w14:paraId="59A38456" w14:textId="1110B1C2" w:rsidR="006A33C1" w:rsidRDefault="006A33C1" w:rsidP="007F43EA">
      <w:pPr>
        <w:spacing w:line="360" w:lineRule="auto"/>
        <w:ind w:firstLineChars="200" w:firstLine="600"/>
        <w:jc w:val="left"/>
        <w:rPr>
          <w:rFonts w:ascii="仿宋" w:eastAsia="仿宋" w:hAnsi="仿宋" w:cs="仿宋" w:hint="eastAsia"/>
          <w:bCs/>
          <w:sz w:val="30"/>
          <w:szCs w:val="30"/>
        </w:rPr>
      </w:pPr>
      <w:r w:rsidRPr="002150C7">
        <w:rPr>
          <w:rFonts w:ascii="仿宋" w:eastAsia="仿宋" w:hAnsi="仿宋" w:cs="仿宋" w:hint="eastAsia"/>
          <w:kern w:val="0"/>
          <w:sz w:val="30"/>
          <w:szCs w:val="30"/>
        </w:rPr>
        <w:t>赤嘴鳘鱼鳔</w:t>
      </w:r>
      <w:r w:rsidRPr="0083262A">
        <w:rPr>
          <w:rFonts w:ascii="仿宋" w:eastAsia="仿宋" w:hAnsi="仿宋" w:cs="仿宋" w:hint="eastAsia"/>
          <w:sz w:val="30"/>
          <w:szCs w:val="30"/>
        </w:rPr>
        <w:t>烫制</w:t>
      </w:r>
      <w:r w:rsidR="002150C7" w:rsidRPr="00731807">
        <w:rPr>
          <w:rFonts w:ascii="仿宋" w:eastAsia="仿宋" w:hAnsi="仿宋" w:cs="仿宋" w:hint="eastAsia"/>
          <w:bCs/>
          <w:sz w:val="30"/>
          <w:szCs w:val="30"/>
        </w:rPr>
        <w:t>加工程序流程图如图</w:t>
      </w:r>
      <w:r w:rsidR="002150C7" w:rsidRPr="00731807">
        <w:rPr>
          <w:rFonts w:ascii="仿宋" w:eastAsia="仿宋" w:hAnsi="仿宋" w:cs="仿宋"/>
          <w:bCs/>
          <w:sz w:val="30"/>
          <w:szCs w:val="30"/>
        </w:rPr>
        <w:t xml:space="preserve">A.1 </w:t>
      </w:r>
      <w:r w:rsidR="002150C7" w:rsidRPr="00731807">
        <w:rPr>
          <w:rFonts w:ascii="仿宋" w:eastAsia="仿宋" w:hAnsi="仿宋" w:cs="仿宋" w:hint="eastAsia"/>
          <w:bCs/>
          <w:sz w:val="30"/>
          <w:szCs w:val="30"/>
        </w:rPr>
        <w:t>所示。</w:t>
      </w:r>
    </w:p>
    <w:bookmarkStart w:id="0" w:name="_Hlk190203507"/>
    <w:p w14:paraId="102F1EF6" w14:textId="77777777" w:rsidR="007F43EA" w:rsidRDefault="007F43EA" w:rsidP="007F43EA">
      <w:r>
        <w:rPr>
          <w:noProof/>
        </w:rPr>
        <mc:AlternateContent>
          <mc:Choice Requires="wpg">
            <w:drawing>
              <wp:anchor distT="0" distB="0" distL="114300" distR="114300" simplePos="0" relativeHeight="251659264" behindDoc="0" locked="0" layoutInCell="1" allowOverlap="1" wp14:anchorId="0B86D7C8" wp14:editId="4F10BEAA">
                <wp:simplePos x="0" y="0"/>
                <wp:positionH relativeFrom="margin">
                  <wp:posOffset>924715</wp:posOffset>
                </wp:positionH>
                <wp:positionV relativeFrom="paragraph">
                  <wp:posOffset>237645</wp:posOffset>
                </wp:positionV>
                <wp:extent cx="3876675" cy="891565"/>
                <wp:effectExtent l="0" t="0" r="28575" b="22860"/>
                <wp:wrapNone/>
                <wp:docPr id="1712346006" name="组合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6675" cy="891565"/>
                          <a:chOff x="417953" y="559359"/>
                          <a:chExt cx="3421653" cy="781134"/>
                        </a:xfrm>
                      </wpg:grpSpPr>
                      <wps:wsp>
                        <wps:cNvPr id="1619241269" name="直接箭头连接符 29"/>
                        <wps:cNvCnPr>
                          <a:cxnSpLocks noChangeShapeType="1"/>
                        </wps:cNvCnPr>
                        <wps:spPr bwMode="auto">
                          <a:xfrm flipH="1">
                            <a:off x="881323" y="1214030"/>
                            <a:ext cx="188351"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cNvPr id="562145555" name="组合 30"/>
                        <wpg:cNvGrpSpPr>
                          <a:grpSpLocks/>
                        </wpg:cNvGrpSpPr>
                        <wpg:grpSpPr bwMode="auto">
                          <a:xfrm>
                            <a:off x="417953" y="559359"/>
                            <a:ext cx="3421653" cy="661987"/>
                            <a:chOff x="417953" y="559359"/>
                            <a:chExt cx="3421653" cy="661987"/>
                          </a:xfrm>
                        </wpg:grpSpPr>
                        <wps:wsp>
                          <wps:cNvPr id="9383405" name="直接箭头连接符 31"/>
                          <wps:cNvCnPr>
                            <a:cxnSpLocks noChangeShapeType="1"/>
                          </wps:cNvCnPr>
                          <wps:spPr bwMode="auto">
                            <a:xfrm>
                              <a:off x="1094689" y="672090"/>
                              <a:ext cx="186052"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500272764" name="直接箭头连接符 32"/>
                          <wps:cNvCnPr>
                            <a:cxnSpLocks noChangeShapeType="1"/>
                            <a:endCxn id="2001714316" idx="3"/>
                          </wps:cNvCnPr>
                          <wps:spPr bwMode="auto">
                            <a:xfrm flipH="1" flipV="1">
                              <a:off x="3169675" y="1217837"/>
                              <a:ext cx="261088" cy="3509"/>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1901188676" name="文本框 43"/>
                          <wps:cNvSpPr txBox="1">
                            <a:spLocks noChangeArrowheads="1"/>
                          </wps:cNvSpPr>
                          <wps:spPr bwMode="auto">
                            <a:xfrm>
                              <a:off x="417953" y="566105"/>
                              <a:ext cx="673824" cy="233347"/>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10999A5" w14:textId="77777777" w:rsidR="007F43EA" w:rsidRPr="00213293" w:rsidRDefault="007F43EA" w:rsidP="007F43EA">
                                <w:pPr>
                                  <w:pStyle w:val="af6"/>
                                  <w:adjustRightInd w:val="0"/>
                                  <w:snapToGrid w:val="0"/>
                                  <w:spacing w:before="0" w:beforeAutospacing="0" w:after="0" w:afterAutospacing="0"/>
                                  <w:jc w:val="center"/>
                                  <w:rPr>
                                    <w:rFonts w:hint="eastAsia"/>
                                    <w:sz w:val="21"/>
                                    <w:szCs w:val="21"/>
                                  </w:rPr>
                                </w:pPr>
                                <w:r w:rsidRPr="00213293">
                                  <w:rPr>
                                    <w:rFonts w:cstheme="minorBidi" w:hint="eastAsia"/>
                                    <w:color w:val="000000" w:themeColor="text1"/>
                                    <w:kern w:val="24"/>
                                    <w:sz w:val="21"/>
                                    <w:szCs w:val="21"/>
                                  </w:rPr>
                                  <w:t>原料验收</w:t>
                                </w:r>
                              </w:p>
                            </w:txbxContent>
                          </wps:txbx>
                          <wps:bodyPr rot="0" vert="horz" wrap="square" lIns="91440" tIns="45720" rIns="91440" bIns="45720" anchor="t" anchorCtr="0" upright="1">
                            <a:noAutofit/>
                          </wps:bodyPr>
                        </wps:wsp>
                        <wps:wsp>
                          <wps:cNvPr id="335969872" name="矩形 34"/>
                          <wps:cNvSpPr>
                            <a:spLocks noChangeArrowheads="1"/>
                          </wps:cNvSpPr>
                          <wps:spPr bwMode="auto">
                            <a:xfrm>
                              <a:off x="1286343" y="561439"/>
                              <a:ext cx="673361" cy="233085"/>
                            </a:xfrm>
                            <a:prstGeom prst="rect">
                              <a:avLst/>
                            </a:prstGeom>
                            <a:noFill/>
                            <a:ln w="9525" cap="flat">
                              <a:solidFill>
                                <a:schemeClr val="tx1">
                                  <a:lumMod val="100000"/>
                                  <a:lumOff val="0"/>
                                </a:schemeClr>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15C8B8DF"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原料</w:t>
                                </w:r>
                                <w:r w:rsidRPr="00213293">
                                  <w:rPr>
                                    <w:rFonts w:cstheme="minorBidi" w:hint="eastAsia"/>
                                    <w:color w:val="000000" w:themeColor="text1"/>
                                    <w:kern w:val="24"/>
                                    <w:sz w:val="21"/>
                                    <w:szCs w:val="21"/>
                                  </w:rPr>
                                  <w:t>暂存</w:t>
                                </w:r>
                              </w:p>
                            </w:txbxContent>
                          </wps:txbx>
                          <wps:bodyPr rot="0" vert="horz" wrap="square" lIns="91440" tIns="45720" rIns="91440" bIns="45720" anchor="t" anchorCtr="0" upright="1">
                            <a:noAutofit/>
                          </wps:bodyPr>
                        </wps:wsp>
                        <wps:wsp>
                          <wps:cNvPr id="394370401" name="矩形 35"/>
                          <wps:cNvSpPr>
                            <a:spLocks noChangeArrowheads="1"/>
                          </wps:cNvSpPr>
                          <wps:spPr bwMode="auto">
                            <a:xfrm>
                              <a:off x="2146424" y="561400"/>
                              <a:ext cx="408225" cy="23308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77CB74B" w14:textId="77777777" w:rsidR="007F43EA" w:rsidRPr="00213293" w:rsidRDefault="007F43EA" w:rsidP="007F43EA">
                                <w:pPr>
                                  <w:pStyle w:val="af6"/>
                                  <w:adjustRightInd w:val="0"/>
                                  <w:snapToGrid w:val="0"/>
                                  <w:spacing w:before="0" w:beforeAutospacing="0" w:after="0" w:afterAutospacing="0"/>
                                  <w:rPr>
                                    <w:rFonts w:cstheme="minorBidi" w:hint="eastAsia"/>
                                    <w:color w:val="000000" w:themeColor="text1"/>
                                    <w:kern w:val="24"/>
                                    <w:sz w:val="21"/>
                                    <w:szCs w:val="21"/>
                                  </w:rPr>
                                </w:pPr>
                                <w:r w:rsidRPr="00213293">
                                  <w:rPr>
                                    <w:rFonts w:cstheme="minorBidi" w:hint="eastAsia"/>
                                    <w:color w:val="000000" w:themeColor="text1"/>
                                    <w:kern w:val="24"/>
                                    <w:sz w:val="21"/>
                                    <w:szCs w:val="21"/>
                                  </w:rPr>
                                  <w:t>挑拣</w:t>
                                </w:r>
                              </w:p>
                            </w:txbxContent>
                          </wps:txbx>
                          <wps:bodyPr rot="0" vert="horz" wrap="square" lIns="91440" tIns="45720" rIns="91440" bIns="45720" anchor="t" anchorCtr="0" upright="1">
                            <a:noAutofit/>
                          </wps:bodyPr>
                        </wps:wsp>
                        <wps:wsp>
                          <wps:cNvPr id="1560591376" name="矩形 36"/>
                          <wps:cNvSpPr>
                            <a:spLocks noChangeArrowheads="1"/>
                          </wps:cNvSpPr>
                          <wps:spPr bwMode="auto">
                            <a:xfrm>
                              <a:off x="3429802" y="559359"/>
                              <a:ext cx="409804" cy="233151"/>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66EA310"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切段</w:t>
                                </w:r>
                              </w:p>
                            </w:txbxContent>
                          </wps:txbx>
                          <wps:bodyPr rot="0" vert="horz" wrap="square" lIns="91440" tIns="45720" rIns="91440" bIns="45720" anchor="t" anchorCtr="0" upright="1">
                            <a:noAutofit/>
                          </wps:bodyPr>
                        </wps:wsp>
                      </wpg:grpSp>
                      <wps:wsp>
                        <wps:cNvPr id="2001714316" name="矩形 38"/>
                        <wps:cNvSpPr>
                          <a:spLocks noChangeArrowheads="1"/>
                        </wps:cNvSpPr>
                        <wps:spPr bwMode="auto">
                          <a:xfrm>
                            <a:off x="2718597" y="1101529"/>
                            <a:ext cx="451077" cy="233118"/>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E9FEF69"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干燥</w:t>
                              </w:r>
                            </w:p>
                          </w:txbxContent>
                        </wps:txbx>
                        <wps:bodyPr rot="0" vert="horz" wrap="square" lIns="91440" tIns="45720" rIns="91440" bIns="45720" anchor="t" anchorCtr="0" upright="1">
                          <a:noAutofit/>
                        </wps:bodyPr>
                      </wps:wsp>
                      <wps:wsp>
                        <wps:cNvPr id="896096234" name="矩形 39"/>
                        <wps:cNvSpPr>
                          <a:spLocks noChangeArrowheads="1"/>
                        </wps:cNvSpPr>
                        <wps:spPr bwMode="auto">
                          <a:xfrm>
                            <a:off x="1084347" y="1104225"/>
                            <a:ext cx="794276" cy="233118"/>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67B520B"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包装和标识</w:t>
                              </w:r>
                            </w:p>
                          </w:txbxContent>
                        </wps:txbx>
                        <wps:bodyPr rot="0" vert="horz" wrap="square" lIns="91440" tIns="45720" rIns="91440" bIns="45720" anchor="t" anchorCtr="0" upright="1">
                          <a:noAutofit/>
                        </wps:bodyPr>
                      </wps:wsp>
                      <wps:wsp>
                        <wps:cNvPr id="2078125491" name="矩形 40"/>
                        <wps:cNvSpPr>
                          <a:spLocks noChangeArrowheads="1"/>
                        </wps:cNvSpPr>
                        <wps:spPr bwMode="auto">
                          <a:xfrm>
                            <a:off x="430246" y="1107375"/>
                            <a:ext cx="451077" cy="233118"/>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8C1F061"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储存</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B86D7C8" id="组合 10" o:spid="_x0000_s1026" style="position:absolute;left:0;text-align:left;margin-left:72.8pt;margin-top:18.7pt;width:305.25pt;height:70.2pt;z-index:251659264;mso-position-horizontal-relative:margin;mso-width-relative:margin;mso-height-relative:margin" coordorigin="4179,5593" coordsize="34216,7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">
                <v:shapetype id="_x0000_t32" coordsize="21600,21600" o:spt="32" o:oned="t" path="m,l21600,21600e" filled="f">
                  <v:path arrowok="t" fillok="f" o:connecttype="none"/>
                  <o:lock v:ext="edit" shapetype="t"/>
                </v:shapetype>
                <v:shape id="直接箭头连接符 29" o:spid="_x0000_s1027" type="#_x0000_t32" style="position:absolute;left:8813;top:12140;width:18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" strokecolor="black [3213]" strokeweight=".5pt">
                  <v:stroke endarrow="block" joinstyle="miter"/>
                </v:shape>
                <v:group id="组合 30" o:spid="_x0000_s1028" style="position:absolute;left:4179;top:5593;width:34217;height:6620" coordorigin="4179,5593" coordsize="34216,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">
                  <v:shape id="直接箭头连接符 31" o:spid="_x0000_s1029" type="#_x0000_t32" style="position:absolute;left:10946;top:6720;width:1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" strokecolor="black [3213]" strokeweight=".5pt">
                    <v:stroke endarrow="block" joinstyle="miter"/>
                  </v:shape>
                  <v:shape id="直接箭头连接符 32" o:spid="_x0000_s1030" type="#_x0000_t32" style="position:absolute;left:31696;top:12178;width:2611;height: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43" o:spid="_x0000_s1031" type="#_x0000_t202" style="position:absolute;left:4179;top:5661;width:6738;height:2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" filled="f" strokecolor="black [3213]">
                    <v:textbox>
                      <w:txbxContent>
                        <w:p w14:paraId="010999A5" w14:textId="77777777" w:rsidR="007F43EA" w:rsidRPr="00213293" w:rsidRDefault="007F43EA" w:rsidP="007F43EA">
                          <w:pPr>
                            <w:pStyle w:val="af6"/>
                            <w:adjustRightInd w:val="0"/>
                            <w:snapToGrid w:val="0"/>
                            <w:spacing w:before="0" w:beforeAutospacing="0" w:after="0" w:afterAutospacing="0"/>
                            <w:jc w:val="center"/>
                            <w:rPr>
                              <w:rFonts w:hint="eastAsia"/>
                              <w:sz w:val="21"/>
                              <w:szCs w:val="21"/>
                            </w:rPr>
                          </w:pPr>
                          <w:r w:rsidRPr="00213293">
                            <w:rPr>
                              <w:rFonts w:cstheme="minorBidi" w:hint="eastAsia"/>
                              <w:color w:val="000000" w:themeColor="text1"/>
                              <w:kern w:val="24"/>
                              <w:sz w:val="21"/>
                              <w:szCs w:val="21"/>
                            </w:rPr>
                            <w:t>原料验收</w:t>
                          </w:r>
                        </w:p>
                      </w:txbxContent>
                    </v:textbox>
                  </v:shape>
                  <v:rect id="矩形 34" o:spid="_x0000_s1032" style="position:absolute;left:12863;top:5614;width:6734;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" filled="f" strokecolor="black [3213]">
                    <v:stroke dashstyle="1 1"/>
                    <v:textbox>
                      <w:txbxContent>
                        <w:p w14:paraId="15C8B8DF"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原料</w:t>
                          </w:r>
                          <w:r w:rsidRPr="00213293">
                            <w:rPr>
                              <w:rFonts w:cstheme="minorBidi" w:hint="eastAsia"/>
                              <w:color w:val="000000" w:themeColor="text1"/>
                              <w:kern w:val="24"/>
                              <w:sz w:val="21"/>
                              <w:szCs w:val="21"/>
                            </w:rPr>
                            <w:t>暂存</w:t>
                          </w:r>
                        </w:p>
                      </w:txbxContent>
                    </v:textbox>
                  </v:rect>
                  <v:rect id="矩形 35" o:spid="_x0000_s1033" style="position:absolute;left:21464;top:5614;width:408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" filled="f" strokecolor="black [3213]">
                    <v:textbox>
                      <w:txbxContent>
                        <w:p w14:paraId="677CB74B" w14:textId="77777777" w:rsidR="007F43EA" w:rsidRPr="00213293" w:rsidRDefault="007F43EA" w:rsidP="007F43EA">
                          <w:pPr>
                            <w:pStyle w:val="af6"/>
                            <w:adjustRightInd w:val="0"/>
                            <w:snapToGrid w:val="0"/>
                            <w:spacing w:before="0" w:beforeAutospacing="0" w:after="0" w:afterAutospacing="0"/>
                            <w:rPr>
                              <w:rFonts w:cstheme="minorBidi" w:hint="eastAsia"/>
                              <w:color w:val="000000" w:themeColor="text1"/>
                              <w:kern w:val="24"/>
                              <w:sz w:val="21"/>
                              <w:szCs w:val="21"/>
                            </w:rPr>
                          </w:pPr>
                          <w:r w:rsidRPr="00213293">
                            <w:rPr>
                              <w:rFonts w:cstheme="minorBidi" w:hint="eastAsia"/>
                              <w:color w:val="000000" w:themeColor="text1"/>
                              <w:kern w:val="24"/>
                              <w:sz w:val="21"/>
                              <w:szCs w:val="21"/>
                            </w:rPr>
                            <w:t>挑拣</w:t>
                          </w:r>
                        </w:p>
                      </w:txbxContent>
                    </v:textbox>
                  </v:rect>
                  <v:rect id="_x0000_s1034" style="position:absolute;left:34298;top:5593;width:4098;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" filled="f" strokecolor="black [3213]">
                    <v:textbox>
                      <w:txbxContent>
                        <w:p w14:paraId="666EA310"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切段</w:t>
                          </w:r>
                        </w:p>
                      </w:txbxContent>
                    </v:textbox>
                  </v:rect>
                </v:group>
                <v:rect id="矩形 38" o:spid="_x0000_s1035" style="position:absolute;left:27185;top:11015;width:451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" filled="f" strokecolor="black [3213]">
                  <v:textbox>
                    <w:txbxContent>
                      <w:p w14:paraId="6E9FEF69"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干燥</w:t>
                        </w:r>
                      </w:p>
                    </w:txbxContent>
                  </v:textbox>
                </v:rect>
                <v:rect id="矩形 39" o:spid="_x0000_s1036" style="position:absolute;left:10843;top:11042;width:7943;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" filled="f" strokecolor="black [3213]">
                  <v:textbox>
                    <w:txbxContent>
                      <w:p w14:paraId="767B520B"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包装和标识</w:t>
                        </w:r>
                      </w:p>
                    </w:txbxContent>
                  </v:textbox>
                </v:rect>
                <v:rect id="矩形 40" o:spid="_x0000_s1037" style="position:absolute;left:4302;top:11073;width:451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" filled="f" strokecolor="black [3213]">
                  <v:textbox>
                    <w:txbxContent>
                      <w:p w14:paraId="58C1F061"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sidRPr="00213293">
                          <w:rPr>
                            <w:rFonts w:cstheme="minorBidi" w:hint="eastAsia"/>
                            <w:color w:val="000000" w:themeColor="text1"/>
                            <w:kern w:val="24"/>
                            <w:sz w:val="21"/>
                            <w:szCs w:val="21"/>
                          </w:rPr>
                          <w:t>储存</w:t>
                        </w:r>
                      </w:p>
                    </w:txbxContent>
                  </v:textbox>
                </v:rect>
                <w10:wrap anchorx="margin"/>
              </v:group>
            </w:pict>
          </mc:Fallback>
        </mc:AlternateContent>
      </w:r>
      <w:r>
        <w:rPr>
          <w:noProof/>
        </w:rPr>
        <mc:AlternateContent>
          <mc:Choice Requires="wps">
            <w:drawing>
              <wp:anchor distT="0" distB="0" distL="114300" distR="114300" simplePos="0" relativeHeight="251660288" behindDoc="0" locked="0" layoutInCell="1" allowOverlap="1" wp14:anchorId="506F63A3" wp14:editId="5C4E42EC">
                <wp:simplePos x="0" y="0"/>
                <wp:positionH relativeFrom="column">
                  <wp:posOffset>3619500</wp:posOffset>
                </wp:positionH>
                <wp:positionV relativeFrom="paragraph">
                  <wp:posOffset>237973</wp:posOffset>
                </wp:positionV>
                <wp:extent cx="464185" cy="266065"/>
                <wp:effectExtent l="0" t="0" r="12065" b="19685"/>
                <wp:wrapNone/>
                <wp:docPr id="1982236793"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4185" cy="266065"/>
                        </a:xfrm>
                        <a:prstGeom prst="rect">
                          <a:avLst/>
                        </a:prstGeom>
                        <a:ln>
                          <a:solidFill>
                            <a:schemeClr val="tx1"/>
                          </a:solidFill>
                        </a:ln>
                      </wps:spPr>
                      <wps:txbx>
                        <w:txbxContent>
                          <w:p w14:paraId="74B12659"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烘软</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06F63A3" id="矩形 9" o:spid="_x0000_s1038" style="position:absolute;left:0;text-align:left;margin-left:285pt;margin-top:18.75pt;width:36.55pt;height:2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" filled="f" strokecolor="black [3213]">
                <v:path arrowok="t"/>
                <v:textbox>
                  <w:txbxContent>
                    <w:p w14:paraId="74B12659"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烘软</w:t>
                      </w:r>
                    </w:p>
                  </w:txbxContent>
                </v:textbox>
              </v:rect>
            </w:pict>
          </mc:Fallback>
        </mc:AlternateContent>
      </w:r>
    </w:p>
    <w:p w14:paraId="7AC37B6A" w14:textId="77777777" w:rsidR="007F43EA" w:rsidRDefault="007F43EA" w:rsidP="007F43EA">
      <w:pPr>
        <w:pStyle w:val="af5"/>
        <w:ind w:firstLineChars="0" w:firstLine="0"/>
        <w:jc w:val="center"/>
        <w:rPr>
          <w:b/>
        </w:rPr>
      </w:pPr>
      <w:r>
        <mc:AlternateContent>
          <mc:Choice Requires="wps">
            <w:drawing>
              <wp:anchor distT="4294967295" distB="4294967295" distL="114300" distR="114300" simplePos="0" relativeHeight="251661312" behindDoc="0" locked="0" layoutInCell="1" allowOverlap="1" wp14:anchorId="416A485A" wp14:editId="25667EC3">
                <wp:simplePos x="0" y="0"/>
                <wp:positionH relativeFrom="column">
                  <wp:posOffset>2673350</wp:posOffset>
                </wp:positionH>
                <wp:positionV relativeFrom="paragraph">
                  <wp:posOffset>114452</wp:posOffset>
                </wp:positionV>
                <wp:extent cx="210185" cy="0"/>
                <wp:effectExtent l="0" t="76200" r="18415" b="95250"/>
                <wp:wrapNone/>
                <wp:docPr id="203695078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01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23731F6" id="直接箭头连接符 7" o:spid="_x0000_s1026" type="#_x0000_t32" style="position:absolute;left:0;text-align:left;margin-left:210.5pt;margin-top:9pt;width:16.5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" strokecolor="black [3213]" strokeweight=".5pt">
                <v:stroke endarrow="block" joinstyle="miter"/>
                <o:lock v:ext="edit" shapetype="f"/>
              </v:shape>
            </w:pict>
          </mc:Fallback>
        </mc:AlternateContent>
      </w:r>
      <w:r>
        <mc:AlternateContent>
          <mc:Choice Requires="wps">
            <w:drawing>
              <wp:anchor distT="4294967295" distB="4294967295" distL="114300" distR="114300" simplePos="0" relativeHeight="251663360" behindDoc="0" locked="0" layoutInCell="1" allowOverlap="1" wp14:anchorId="6819BF0D" wp14:editId="3EC3491D">
                <wp:simplePos x="0" y="0"/>
                <wp:positionH relativeFrom="column">
                  <wp:posOffset>3342005</wp:posOffset>
                </wp:positionH>
                <wp:positionV relativeFrom="paragraph">
                  <wp:posOffset>115569</wp:posOffset>
                </wp:positionV>
                <wp:extent cx="270510" cy="0"/>
                <wp:effectExtent l="0" t="76200" r="15240" b="95250"/>
                <wp:wrapNone/>
                <wp:docPr id="329281417"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05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6C2D9D7" id="直接箭头连接符 5" o:spid="_x0000_s1026" type="#_x0000_t32" style="position:absolute;left:0;text-align:left;margin-left:263.15pt;margin-top:9.1pt;width:21.3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" strokecolor="black [3200]" strokeweight=".5pt">
                <v:stroke endarrow="block" joinstyle="miter"/>
                <o:lock v:ext="edit" shapetype="f"/>
              </v:shape>
            </w:pict>
          </mc:Fallback>
        </mc:AlternateContent>
      </w:r>
      <w:r>
        <mc:AlternateContent>
          <mc:Choice Requires="wps">
            <w:drawing>
              <wp:anchor distT="0" distB="0" distL="114300" distR="114300" simplePos="0" relativeHeight="251662336" behindDoc="0" locked="0" layoutInCell="1" allowOverlap="1" wp14:anchorId="64D8ACE2" wp14:editId="676D41A6">
                <wp:simplePos x="0" y="0"/>
                <wp:positionH relativeFrom="column">
                  <wp:posOffset>4083685</wp:posOffset>
                </wp:positionH>
                <wp:positionV relativeFrom="paragraph">
                  <wp:posOffset>117475</wp:posOffset>
                </wp:positionV>
                <wp:extent cx="255270" cy="5080"/>
                <wp:effectExtent l="0" t="76200" r="30480" b="90170"/>
                <wp:wrapNone/>
                <wp:docPr id="973032766"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5270" cy="50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3388E2C" id="直接箭头连接符 3" o:spid="_x0000_s1026" type="#_x0000_t32" style="position:absolute;left:0;text-align:left;margin-left:321.55pt;margin-top:9.25pt;width:20.1pt;height:.4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" strokecolor="black [3200]" strokeweight=".5pt">
                <v:stroke endarrow="block" joinstyle="miter"/>
                <o:lock v:ext="edit" shapetype="f"/>
              </v:shape>
            </w:pict>
          </mc:Fallback>
        </mc:AlternateContent>
      </w:r>
    </w:p>
    <w:p w14:paraId="38627D41" w14:textId="77777777" w:rsidR="007F43EA" w:rsidRDefault="007F43EA" w:rsidP="007F43EA">
      <w:pPr>
        <w:pStyle w:val="af5"/>
        <w:ind w:firstLineChars="0" w:firstLine="0"/>
        <w:jc w:val="center"/>
        <w:rPr>
          <w:b/>
        </w:rPr>
      </w:pPr>
      <w:r>
        <mc:AlternateContent>
          <mc:Choice Requires="wps">
            <w:drawing>
              <wp:anchor distT="0" distB="0" distL="114299" distR="114299" simplePos="0" relativeHeight="251664384" behindDoc="0" locked="0" layoutInCell="1" allowOverlap="1" wp14:anchorId="657C7E8E" wp14:editId="3A24CD31">
                <wp:simplePos x="0" y="0"/>
                <wp:positionH relativeFrom="column">
                  <wp:posOffset>4566920</wp:posOffset>
                </wp:positionH>
                <wp:positionV relativeFrom="paragraph">
                  <wp:posOffset>100330</wp:posOffset>
                </wp:positionV>
                <wp:extent cx="0" cy="347980"/>
                <wp:effectExtent l="76200" t="0" r="76200" b="52070"/>
                <wp:wrapNone/>
                <wp:docPr id="1650628803"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79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03E7901" id="直接箭头连接符 1" o:spid="_x0000_s1026" type="#_x0000_t32" style="position:absolute;left:0;text-align:left;margin-left:359.6pt;margin-top:7.9pt;width:0;height:27.4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" strokecolor="black [3200]" strokeweight=".5pt">
                <v:stroke endarrow="block" joinstyle="miter"/>
                <o:lock v:ext="edit" shapetype="f"/>
              </v:shape>
            </w:pict>
          </mc:Fallback>
        </mc:AlternateContent>
      </w:r>
    </w:p>
    <w:p w14:paraId="356C083F" w14:textId="77777777" w:rsidR="007F43EA" w:rsidRDefault="007F43EA" w:rsidP="007F43EA">
      <w:pPr>
        <w:pStyle w:val="af5"/>
        <w:ind w:firstLineChars="0" w:firstLine="0"/>
        <w:jc w:val="center"/>
        <w:rPr>
          <w:b/>
        </w:rPr>
      </w:pPr>
    </w:p>
    <w:p w14:paraId="0C85265E" w14:textId="133666DA" w:rsidR="007F43EA" w:rsidRDefault="005D708C" w:rsidP="007F43EA">
      <w:pPr>
        <w:pStyle w:val="af5"/>
        <w:tabs>
          <w:tab w:val="left" w:pos="6430"/>
        </w:tabs>
        <w:ind w:firstLineChars="0" w:firstLine="0"/>
        <w:jc w:val="left"/>
        <w:rPr>
          <w:b/>
        </w:rPr>
      </w:pPr>
      <w:r>
        <mc:AlternateContent>
          <mc:Choice Requires="wps">
            <w:drawing>
              <wp:anchor distT="0" distB="0" distL="114300" distR="114300" simplePos="0" relativeHeight="251666432" behindDoc="0" locked="0" layoutInCell="1" allowOverlap="1" wp14:anchorId="0F84BADF" wp14:editId="3567E851">
                <wp:simplePos x="0" y="0"/>
                <wp:positionH relativeFrom="column">
                  <wp:posOffset>2590165</wp:posOffset>
                </wp:positionH>
                <wp:positionV relativeFrom="paragraph">
                  <wp:posOffset>200660</wp:posOffset>
                </wp:positionV>
                <wp:extent cx="213360" cy="0"/>
                <wp:effectExtent l="38100" t="76200" r="0" b="95250"/>
                <wp:wrapNone/>
                <wp:docPr id="1524267668"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3360"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6C76D0D" id="直接箭头连接符 29" o:spid="_x0000_s1026" type="#_x0000_t32" style="position:absolute;left:0;text-align:left;margin-left:203.95pt;margin-top:15.8pt;width:16.8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" strokecolor="black [3213]" strokeweight=".5pt">
                <v:stroke endarrow="block" joinstyle="miter"/>
              </v:shape>
            </w:pict>
          </mc:Fallback>
        </mc:AlternateContent>
      </w:r>
      <w:r>
        <mc:AlternateContent>
          <mc:Choice Requires="wps">
            <w:drawing>
              <wp:anchor distT="0" distB="0" distL="114300" distR="114300" simplePos="0" relativeHeight="251668480" behindDoc="0" locked="0" layoutInCell="1" allowOverlap="1" wp14:anchorId="2313DC6A" wp14:editId="26DD924D">
                <wp:simplePos x="0" y="0"/>
                <wp:positionH relativeFrom="column">
                  <wp:posOffset>3300730</wp:posOffset>
                </wp:positionH>
                <wp:positionV relativeFrom="paragraph">
                  <wp:posOffset>192405</wp:posOffset>
                </wp:positionV>
                <wp:extent cx="213360" cy="0"/>
                <wp:effectExtent l="38100" t="76200" r="0" b="95250"/>
                <wp:wrapNone/>
                <wp:docPr id="927327305"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3360" cy="0"/>
                        </a:xfrm>
                        <a:prstGeom prst="straightConnector1">
                          <a:avLst/>
                        </a:prstGeom>
                        <a:noFill/>
                        <a:ln w="635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9975AA2" id="直接箭头连接符 29" o:spid="_x0000_s1026" type="#_x0000_t32" style="position:absolute;left:0;text-align:left;margin-left:259.9pt;margin-top:15.15pt;width:16.8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" strokecolor="black [3213]" strokeweight=".5pt">
                <v:stroke endarrow="block" joinstyle="miter"/>
              </v:shape>
            </w:pict>
          </mc:Fallback>
        </mc:AlternateContent>
      </w:r>
      <w:r>
        <mc:AlternateContent>
          <mc:Choice Requires="wps">
            <w:drawing>
              <wp:anchor distT="0" distB="0" distL="114300" distR="114300" simplePos="0" relativeHeight="251665408" behindDoc="0" locked="0" layoutInCell="1" allowOverlap="1" wp14:anchorId="45EDBC4E" wp14:editId="17A7F3BA">
                <wp:simplePos x="0" y="0"/>
                <wp:positionH relativeFrom="column">
                  <wp:posOffset>2821305</wp:posOffset>
                </wp:positionH>
                <wp:positionV relativeFrom="paragraph">
                  <wp:posOffset>60325</wp:posOffset>
                </wp:positionV>
                <wp:extent cx="464185" cy="266065"/>
                <wp:effectExtent l="0" t="0" r="12065" b="19685"/>
                <wp:wrapNone/>
                <wp:docPr id="163283906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185" cy="26606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B0956A5"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分选</w:t>
                            </w:r>
                          </w:p>
                        </w:txbxContent>
                      </wps:txbx>
                      <wps:bodyPr rot="0" vert="horz" wrap="square" lIns="91440" tIns="45720" rIns="91440" bIns="45720" anchor="t" anchorCtr="0" upright="1">
                        <a:noAutofit/>
                      </wps:bodyPr>
                    </wps:wsp>
                  </a:graphicData>
                </a:graphic>
              </wp:anchor>
            </w:drawing>
          </mc:Choice>
          <mc:Fallback>
            <w:pict>
              <v:rect w14:anchorId="45EDBC4E" id="矩形 36" o:spid="_x0000_s1039" style="position:absolute;margin-left:222.15pt;margin-top:4.75pt;width:36.55pt;height:20.9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" filled="f" strokecolor="black [3213]">
                <v:textbox>
                  <w:txbxContent>
                    <w:p w14:paraId="1B0956A5"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分选</w:t>
                      </w:r>
                    </w:p>
                  </w:txbxContent>
                </v:textbox>
              </v:rect>
            </w:pict>
          </mc:Fallback>
        </mc:AlternateContent>
      </w:r>
      <w:r>
        <mc:AlternateContent>
          <mc:Choice Requires="wps">
            <w:drawing>
              <wp:anchor distT="0" distB="0" distL="114300" distR="114300" simplePos="0" relativeHeight="251667456" behindDoc="0" locked="0" layoutInCell="1" allowOverlap="1" wp14:anchorId="48E83742" wp14:editId="29147A29">
                <wp:simplePos x="0" y="0"/>
                <wp:positionH relativeFrom="column">
                  <wp:posOffset>4343400</wp:posOffset>
                </wp:positionH>
                <wp:positionV relativeFrom="paragraph">
                  <wp:posOffset>64135</wp:posOffset>
                </wp:positionV>
                <wp:extent cx="464185" cy="265430"/>
                <wp:effectExtent l="0" t="0" r="12065" b="20320"/>
                <wp:wrapNone/>
                <wp:docPr id="1508216398"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185" cy="26543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09BC3B0"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炒制</w:t>
                            </w:r>
                          </w:p>
                        </w:txbxContent>
                      </wps:txbx>
                      <wps:bodyPr rot="0" vert="horz" wrap="square" lIns="91440" tIns="45720" rIns="91440" bIns="45720" anchor="t" anchorCtr="0" upright="1">
                        <a:noAutofit/>
                      </wps:bodyPr>
                    </wps:wsp>
                  </a:graphicData>
                </a:graphic>
              </wp:anchor>
            </w:drawing>
          </mc:Choice>
          <mc:Fallback>
            <w:pict>
              <v:rect w14:anchorId="48E83742" id="_x0000_s1040" style="position:absolute;margin-left:342pt;margin-top:5.05pt;width:36.55pt;height:20.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" filled="f" strokecolor="black [3213]">
                <v:textbox>
                  <w:txbxContent>
                    <w:p w14:paraId="509BC3B0" w14:textId="77777777" w:rsidR="007F43EA" w:rsidRPr="00213293" w:rsidRDefault="007F43EA" w:rsidP="007F43EA">
                      <w:pPr>
                        <w:pStyle w:val="af6"/>
                        <w:adjustRightInd w:val="0"/>
                        <w:snapToGrid w:val="0"/>
                        <w:spacing w:before="0" w:beforeAutospacing="0" w:after="0" w:afterAutospacing="0"/>
                        <w:jc w:val="center"/>
                        <w:rPr>
                          <w:rFonts w:cstheme="minorBidi" w:hint="eastAsia"/>
                          <w:color w:val="000000" w:themeColor="text1"/>
                          <w:kern w:val="24"/>
                          <w:sz w:val="21"/>
                          <w:szCs w:val="21"/>
                        </w:rPr>
                      </w:pPr>
                      <w:r>
                        <w:rPr>
                          <w:rFonts w:cstheme="minorBidi" w:hint="eastAsia"/>
                          <w:color w:val="000000" w:themeColor="text1"/>
                          <w:kern w:val="24"/>
                          <w:sz w:val="21"/>
                          <w:szCs w:val="21"/>
                        </w:rPr>
                        <w:t>炒制</w:t>
                      </w:r>
                    </w:p>
                  </w:txbxContent>
                </v:textbox>
              </v:rect>
            </w:pict>
          </mc:Fallback>
        </mc:AlternateContent>
      </w:r>
      <w:r w:rsidR="007F43EA">
        <w:rPr>
          <w:b/>
        </w:rPr>
        <w:tab/>
      </w:r>
    </w:p>
    <w:p w14:paraId="6B1D9094" w14:textId="77777777" w:rsidR="007F43EA" w:rsidRDefault="007F43EA" w:rsidP="007F43EA">
      <w:pPr>
        <w:pStyle w:val="af5"/>
        <w:ind w:firstLineChars="0" w:firstLine="0"/>
        <w:jc w:val="center"/>
        <w:rPr>
          <w:b/>
        </w:rPr>
      </w:pPr>
    </w:p>
    <w:bookmarkEnd w:id="0"/>
    <w:p w14:paraId="5B4B646E" w14:textId="4E485454" w:rsidR="006A33C1" w:rsidRPr="007F43EA" w:rsidRDefault="007F43EA" w:rsidP="007F43EA">
      <w:pPr>
        <w:pStyle w:val="af5"/>
        <w:ind w:firstLineChars="0" w:firstLine="0"/>
        <w:jc w:val="center"/>
        <w:rPr>
          <w:b/>
        </w:rPr>
      </w:pPr>
      <w:r w:rsidRPr="00FE0718">
        <w:rPr>
          <w:rFonts w:hint="eastAsia"/>
          <w:b/>
        </w:rPr>
        <w:t>图1</w:t>
      </w:r>
      <w:r w:rsidRPr="00FE0718">
        <w:rPr>
          <w:b/>
        </w:rPr>
        <w:t xml:space="preserve"> </w:t>
      </w:r>
      <w:r>
        <w:rPr>
          <w:rFonts w:hint="eastAsia"/>
          <w:b/>
        </w:rPr>
        <w:t>赤嘴鳘鱼鳔炒制工艺</w:t>
      </w:r>
      <w:r w:rsidRPr="00FE0718">
        <w:rPr>
          <w:rFonts w:hint="eastAsia"/>
          <w:b/>
        </w:rPr>
        <w:t>流程</w:t>
      </w:r>
    </w:p>
    <w:p w14:paraId="5A1633EC" w14:textId="77777777" w:rsidR="006A33C1" w:rsidRDefault="006A33C1" w:rsidP="006A33C1">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3、加工操作</w:t>
      </w:r>
    </w:p>
    <w:p w14:paraId="6AE9806B" w14:textId="03FA5F82" w:rsidR="002150C7" w:rsidRPr="006A33C1" w:rsidRDefault="006A33C1" w:rsidP="006A33C1">
      <w:pPr>
        <w:spacing w:line="360" w:lineRule="auto"/>
        <w:ind w:firstLineChars="200" w:firstLine="600"/>
        <w:jc w:val="left"/>
        <w:rPr>
          <w:rFonts w:ascii="仿宋" w:eastAsia="仿宋" w:hAnsi="仿宋" w:cs="仿宋" w:hint="eastAsia"/>
          <w:b/>
          <w:sz w:val="30"/>
          <w:szCs w:val="30"/>
        </w:rPr>
      </w:pPr>
      <w:r>
        <w:rPr>
          <w:rFonts w:ascii="仿宋" w:eastAsia="仿宋" w:hAnsi="仿宋" w:cs="仿宋" w:hint="eastAsia"/>
          <w:bCs/>
          <w:sz w:val="30"/>
          <w:szCs w:val="30"/>
        </w:rPr>
        <w:t>主要包括原料</w:t>
      </w:r>
      <w:r w:rsidRPr="002150C7">
        <w:rPr>
          <w:rFonts w:ascii="仿宋" w:eastAsia="仿宋" w:hAnsi="仿宋" w:cs="仿宋" w:hint="eastAsia"/>
          <w:kern w:val="0"/>
          <w:sz w:val="30"/>
          <w:szCs w:val="30"/>
        </w:rPr>
        <w:t>赤嘴鳘</w:t>
      </w:r>
      <w:r>
        <w:rPr>
          <w:rFonts w:ascii="仿宋" w:eastAsia="仿宋" w:hAnsi="仿宋" w:cs="仿宋" w:hint="eastAsia"/>
          <w:kern w:val="0"/>
          <w:sz w:val="30"/>
          <w:szCs w:val="30"/>
        </w:rPr>
        <w:t>干</w:t>
      </w:r>
      <w:r w:rsidRPr="002150C7">
        <w:rPr>
          <w:rFonts w:ascii="仿宋" w:eastAsia="仿宋" w:hAnsi="仿宋" w:cs="仿宋" w:hint="eastAsia"/>
          <w:kern w:val="0"/>
          <w:sz w:val="30"/>
          <w:szCs w:val="30"/>
        </w:rPr>
        <w:t>鱼鳔</w:t>
      </w:r>
      <w:r>
        <w:rPr>
          <w:rFonts w:ascii="仿宋" w:eastAsia="仿宋" w:hAnsi="仿宋" w:cs="仿宋" w:hint="eastAsia"/>
          <w:kern w:val="0"/>
          <w:sz w:val="30"/>
          <w:szCs w:val="30"/>
        </w:rPr>
        <w:t>验收、</w:t>
      </w:r>
      <w:r w:rsidR="007F43EA">
        <w:rPr>
          <w:rFonts w:ascii="仿宋" w:eastAsia="仿宋" w:hAnsi="仿宋" w:cs="仿宋" w:hint="eastAsia"/>
          <w:kern w:val="0"/>
          <w:sz w:val="30"/>
          <w:szCs w:val="30"/>
        </w:rPr>
        <w:t>原料暂存、</w:t>
      </w:r>
      <w:r w:rsidRPr="002150C7">
        <w:rPr>
          <w:rFonts w:ascii="仿宋" w:eastAsia="仿宋" w:hAnsi="仿宋" w:cs="仿宋" w:hint="eastAsia"/>
          <w:kern w:val="0"/>
          <w:sz w:val="30"/>
          <w:szCs w:val="30"/>
        </w:rPr>
        <w:t>挑拣、烘软、切段、炒制、</w:t>
      </w:r>
      <w:r w:rsidR="007F43EA">
        <w:rPr>
          <w:rFonts w:ascii="仿宋" w:eastAsia="仿宋" w:hAnsi="仿宋" w:cs="仿宋" w:hint="eastAsia"/>
          <w:kern w:val="0"/>
          <w:sz w:val="30"/>
          <w:szCs w:val="30"/>
        </w:rPr>
        <w:t>分选</w:t>
      </w:r>
      <w:r w:rsidRPr="002150C7">
        <w:rPr>
          <w:rFonts w:ascii="仿宋" w:eastAsia="仿宋" w:hAnsi="仿宋" w:cs="仿宋" w:hint="eastAsia"/>
          <w:kern w:val="0"/>
          <w:sz w:val="30"/>
          <w:szCs w:val="30"/>
        </w:rPr>
        <w:t>、包装</w:t>
      </w:r>
      <w:r>
        <w:rPr>
          <w:rFonts w:ascii="仿宋" w:eastAsia="仿宋" w:hAnsi="仿宋" w:cs="仿宋" w:hint="eastAsia"/>
          <w:kern w:val="0"/>
          <w:sz w:val="30"/>
          <w:szCs w:val="30"/>
        </w:rPr>
        <w:t>和</w:t>
      </w:r>
      <w:r w:rsidRPr="002150C7">
        <w:rPr>
          <w:rFonts w:ascii="仿宋" w:eastAsia="仿宋" w:hAnsi="仿宋" w:cs="仿宋" w:hint="eastAsia"/>
          <w:kern w:val="0"/>
          <w:sz w:val="30"/>
          <w:szCs w:val="30"/>
        </w:rPr>
        <w:t>储存</w:t>
      </w:r>
      <w:r>
        <w:rPr>
          <w:rFonts w:ascii="仿宋" w:eastAsia="仿宋" w:hAnsi="仿宋" w:cs="仿宋" w:hint="eastAsia"/>
          <w:kern w:val="0"/>
          <w:sz w:val="30"/>
          <w:szCs w:val="30"/>
        </w:rPr>
        <w:t>。根据</w:t>
      </w:r>
      <w:r w:rsidRPr="002150C7">
        <w:rPr>
          <w:rFonts w:ascii="仿宋" w:eastAsia="仿宋" w:hAnsi="仿宋" w:cs="仿宋" w:hint="eastAsia"/>
          <w:kern w:val="0"/>
          <w:sz w:val="30"/>
          <w:szCs w:val="30"/>
        </w:rPr>
        <w:t>赤嘴鳘鱼鳔</w:t>
      </w:r>
      <w:r w:rsidRPr="0083262A">
        <w:rPr>
          <w:rFonts w:ascii="仿宋" w:eastAsia="仿宋" w:hAnsi="仿宋" w:cs="仿宋" w:hint="eastAsia"/>
          <w:sz w:val="30"/>
          <w:szCs w:val="30"/>
        </w:rPr>
        <w:t>烫制</w:t>
      </w:r>
      <w:r w:rsidRPr="00731807">
        <w:rPr>
          <w:rFonts w:ascii="仿宋" w:eastAsia="仿宋" w:hAnsi="仿宋" w:cs="仿宋" w:hint="eastAsia"/>
          <w:bCs/>
          <w:sz w:val="30"/>
          <w:szCs w:val="30"/>
        </w:rPr>
        <w:t>加工</w:t>
      </w:r>
      <w:r>
        <w:rPr>
          <w:rFonts w:ascii="仿宋" w:eastAsia="仿宋" w:hAnsi="仿宋" w:cs="仿宋" w:hint="eastAsia"/>
          <w:bCs/>
          <w:sz w:val="30"/>
          <w:szCs w:val="30"/>
        </w:rPr>
        <w:t>操作的实际情况制定。</w:t>
      </w:r>
    </w:p>
    <w:p w14:paraId="55A6A9EE" w14:textId="77777777" w:rsidR="00D518D5" w:rsidRDefault="00842DBC">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4、溯源管理</w:t>
      </w:r>
      <w:bookmarkStart w:id="1" w:name="7.1_原料记录"/>
      <w:bookmarkEnd w:id="1"/>
    </w:p>
    <w:p w14:paraId="347FD98D" w14:textId="77777777" w:rsidR="00CE1819" w:rsidRDefault="00CE1819" w:rsidP="00CE1819">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1）、原料记录</w:t>
      </w:r>
    </w:p>
    <w:p w14:paraId="5321C31F" w14:textId="77777777" w:rsidR="00CE1819" w:rsidRPr="00CE1819" w:rsidRDefault="00CE1819" w:rsidP="00CE1819">
      <w:pPr>
        <w:spacing w:line="360" w:lineRule="auto"/>
        <w:ind w:firstLineChars="200" w:firstLine="600"/>
        <w:jc w:val="left"/>
        <w:rPr>
          <w:rFonts w:ascii="仿宋" w:eastAsia="仿宋" w:hAnsi="仿宋" w:cs="仿宋" w:hint="eastAsia"/>
          <w:bCs/>
          <w:sz w:val="30"/>
          <w:szCs w:val="30"/>
        </w:rPr>
      </w:pPr>
      <w:r w:rsidRPr="00CE1819">
        <w:rPr>
          <w:rFonts w:ascii="仿宋" w:eastAsia="仿宋" w:hAnsi="仿宋" w:cs="仿宋" w:hint="eastAsia"/>
          <w:bCs/>
          <w:sz w:val="30"/>
          <w:szCs w:val="30"/>
        </w:rPr>
        <w:t>每批次赤嘴鳘干鱼鳔原料应进行记录，记录的内容包括产地来源或养殖场、供应单位或养殖户、供货日期、规格、数量、合格证明或检验验收情况及其他。</w:t>
      </w:r>
    </w:p>
    <w:p w14:paraId="51476E60" w14:textId="3151BFB2" w:rsidR="00CE1819" w:rsidRPr="00CE1819" w:rsidRDefault="00CE1819" w:rsidP="00CE1819">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2）、</w:t>
      </w:r>
      <w:r w:rsidRPr="00CE1819">
        <w:rPr>
          <w:rFonts w:ascii="仿宋" w:eastAsia="仿宋" w:hAnsi="仿宋" w:cs="仿宋" w:hint="eastAsia"/>
          <w:bCs/>
          <w:sz w:val="30"/>
          <w:szCs w:val="30"/>
        </w:rPr>
        <w:t>过程记录</w:t>
      </w:r>
    </w:p>
    <w:p w14:paraId="3C624B37" w14:textId="4137E375" w:rsidR="00CE1819" w:rsidRPr="00CE1819" w:rsidRDefault="00CE1819" w:rsidP="00CE1819">
      <w:pPr>
        <w:spacing w:line="360" w:lineRule="auto"/>
        <w:ind w:firstLineChars="200" w:firstLine="600"/>
        <w:jc w:val="left"/>
        <w:rPr>
          <w:rFonts w:ascii="仿宋" w:eastAsia="仿宋" w:hAnsi="仿宋" w:cs="仿宋" w:hint="eastAsia"/>
          <w:bCs/>
          <w:sz w:val="30"/>
          <w:szCs w:val="30"/>
        </w:rPr>
      </w:pPr>
      <w:r w:rsidRPr="00CE1819">
        <w:rPr>
          <w:rFonts w:ascii="仿宋" w:eastAsia="仿宋" w:hAnsi="仿宋" w:cs="仿宋" w:hint="eastAsia"/>
          <w:bCs/>
          <w:sz w:val="30"/>
          <w:szCs w:val="30"/>
        </w:rPr>
        <w:t>在执行第</w:t>
      </w:r>
      <w:r w:rsidRPr="00CE1819">
        <w:rPr>
          <w:rFonts w:ascii="仿宋" w:eastAsia="仿宋" w:hAnsi="仿宋" w:cs="仿宋"/>
          <w:bCs/>
          <w:sz w:val="30"/>
          <w:szCs w:val="30"/>
        </w:rPr>
        <w:t>6</w:t>
      </w:r>
      <w:r w:rsidRPr="00CE1819">
        <w:rPr>
          <w:rFonts w:ascii="仿宋" w:eastAsia="仿宋" w:hAnsi="仿宋" w:cs="仿宋" w:hint="eastAsia"/>
          <w:bCs/>
          <w:sz w:val="30"/>
          <w:szCs w:val="30"/>
        </w:rPr>
        <w:t>章～第</w:t>
      </w:r>
      <w:r w:rsidR="007F43EA">
        <w:rPr>
          <w:rFonts w:ascii="仿宋" w:eastAsia="仿宋" w:hAnsi="仿宋" w:cs="仿宋" w:hint="eastAsia"/>
          <w:bCs/>
          <w:sz w:val="30"/>
          <w:szCs w:val="30"/>
        </w:rPr>
        <w:t>10</w:t>
      </w:r>
      <w:r w:rsidRPr="00CE1819">
        <w:rPr>
          <w:rFonts w:ascii="仿宋" w:eastAsia="仿宋" w:hAnsi="仿宋" w:cs="仿宋" w:hint="eastAsia"/>
          <w:bCs/>
          <w:sz w:val="30"/>
          <w:szCs w:val="30"/>
        </w:rPr>
        <w:t>章所规定的各个阶段的程序指示过程中，记录的内容包括生产批号、生产日期、产品数量、执行的具体操作内容、操作的结果或观察到的现象、其他。</w:t>
      </w:r>
    </w:p>
    <w:p w14:paraId="21EC5DDD" w14:textId="340AEA27" w:rsidR="00CE1819" w:rsidRPr="00CE1819" w:rsidRDefault="00CE1819" w:rsidP="00CE1819">
      <w:pPr>
        <w:spacing w:line="360" w:lineRule="auto"/>
        <w:ind w:firstLineChars="200" w:firstLine="600"/>
        <w:jc w:val="left"/>
        <w:rPr>
          <w:rFonts w:ascii="仿宋" w:eastAsia="仿宋" w:hAnsi="仿宋" w:cs="仿宋" w:hint="eastAsia"/>
          <w:bCs/>
          <w:sz w:val="30"/>
          <w:szCs w:val="30"/>
        </w:rPr>
      </w:pPr>
      <w:r>
        <w:rPr>
          <w:rFonts w:ascii="仿宋" w:eastAsia="仿宋" w:hAnsi="仿宋" w:cs="仿宋" w:hint="eastAsia"/>
          <w:bCs/>
          <w:sz w:val="30"/>
          <w:szCs w:val="30"/>
        </w:rPr>
        <w:t>3）、</w:t>
      </w:r>
      <w:r w:rsidRPr="00CE1819">
        <w:rPr>
          <w:rFonts w:ascii="仿宋" w:eastAsia="仿宋" w:hAnsi="仿宋" w:cs="仿宋" w:hint="eastAsia"/>
          <w:bCs/>
          <w:sz w:val="30"/>
          <w:szCs w:val="30"/>
        </w:rPr>
        <w:t>档案管理</w:t>
      </w:r>
    </w:p>
    <w:p w14:paraId="49219E2F" w14:textId="77777777" w:rsidR="00CE1819" w:rsidRDefault="00CE1819" w:rsidP="00CE1819">
      <w:pPr>
        <w:spacing w:line="360" w:lineRule="auto"/>
        <w:ind w:firstLineChars="200" w:firstLine="600"/>
        <w:jc w:val="left"/>
        <w:rPr>
          <w:rFonts w:ascii="仿宋" w:eastAsia="仿宋" w:hAnsi="仿宋" w:cs="仿宋" w:hint="eastAsia"/>
          <w:bCs/>
          <w:sz w:val="30"/>
          <w:szCs w:val="30"/>
        </w:rPr>
      </w:pPr>
      <w:r w:rsidRPr="00CE1819">
        <w:rPr>
          <w:rFonts w:ascii="仿宋" w:eastAsia="仿宋" w:hAnsi="仿宋" w:cs="仿宋" w:hint="eastAsia"/>
          <w:bCs/>
          <w:sz w:val="30"/>
          <w:szCs w:val="30"/>
        </w:rPr>
        <w:t>建立完整的质量管理档案，</w:t>
      </w:r>
      <w:r>
        <w:rPr>
          <w:rFonts w:ascii="仿宋" w:eastAsia="仿宋" w:hAnsi="仿宋" w:cs="仿宋" w:hint="eastAsia"/>
          <w:bCs/>
          <w:sz w:val="30"/>
          <w:szCs w:val="30"/>
        </w:rPr>
        <w:t>各种记录分类装订、归档，记</w:t>
      </w:r>
      <w:r>
        <w:rPr>
          <w:rFonts w:ascii="仿宋" w:eastAsia="仿宋" w:hAnsi="仿宋" w:cs="仿宋" w:hint="eastAsia"/>
          <w:bCs/>
          <w:sz w:val="30"/>
          <w:szCs w:val="30"/>
        </w:rPr>
        <w:lastRenderedPageBreak/>
        <w:t>录的保存时间不少于产品保质期满后六个月；没有明确保质期的，保存期限自生产日期始不少于二年。</w:t>
      </w:r>
    </w:p>
    <w:p w14:paraId="7BCAA08B" w14:textId="77777777" w:rsidR="00D518D5" w:rsidRDefault="00842DBC">
      <w:pPr>
        <w:spacing w:line="360" w:lineRule="auto"/>
        <w:rPr>
          <w:rFonts w:ascii="仿宋" w:eastAsia="仿宋" w:hAnsi="仿宋" w:cs="仿宋" w:hint="eastAsia"/>
          <w:b/>
          <w:color w:val="000000"/>
          <w:sz w:val="30"/>
          <w:szCs w:val="30"/>
        </w:rPr>
      </w:pPr>
      <w:r>
        <w:rPr>
          <w:rFonts w:ascii="仿宋" w:eastAsia="仿宋" w:hAnsi="仿宋" w:cs="仿宋" w:hint="eastAsia"/>
          <w:b/>
          <w:color w:val="000000"/>
          <w:sz w:val="30"/>
          <w:szCs w:val="30"/>
        </w:rPr>
        <w:t>六、国内外标准对比以及采标程度</w:t>
      </w:r>
    </w:p>
    <w:p w14:paraId="277DF42D" w14:textId="77777777" w:rsidR="00D518D5" w:rsidRDefault="00842DBC">
      <w:pPr>
        <w:spacing w:line="360" w:lineRule="auto"/>
        <w:ind w:firstLineChars="200" w:firstLine="600"/>
        <w:rPr>
          <w:rFonts w:ascii="仿宋" w:eastAsia="仿宋" w:hAnsi="仿宋" w:cs="仿宋" w:hint="eastAsia"/>
          <w:b/>
          <w:color w:val="000000"/>
          <w:sz w:val="30"/>
          <w:szCs w:val="30"/>
        </w:rPr>
      </w:pPr>
      <w:r>
        <w:rPr>
          <w:rFonts w:ascii="仿宋" w:eastAsia="仿宋" w:hAnsi="仿宋" w:cs="仿宋" w:hint="eastAsia"/>
          <w:color w:val="000000"/>
          <w:sz w:val="30"/>
          <w:szCs w:val="30"/>
        </w:rPr>
        <w:t>无。</w:t>
      </w:r>
    </w:p>
    <w:p w14:paraId="260D299B" w14:textId="77777777" w:rsidR="00D518D5" w:rsidRDefault="00842DBC">
      <w:pPr>
        <w:spacing w:line="360" w:lineRule="auto"/>
        <w:rPr>
          <w:rFonts w:ascii="仿宋" w:eastAsia="仿宋" w:hAnsi="仿宋" w:cs="仿宋" w:hint="eastAsia"/>
          <w:b/>
          <w:color w:val="000000"/>
          <w:sz w:val="30"/>
          <w:szCs w:val="30"/>
        </w:rPr>
      </w:pPr>
      <w:r>
        <w:rPr>
          <w:rFonts w:ascii="仿宋" w:eastAsia="仿宋" w:hAnsi="仿宋" w:cs="仿宋" w:hint="eastAsia"/>
          <w:b/>
          <w:color w:val="000000"/>
          <w:sz w:val="30"/>
          <w:szCs w:val="30"/>
        </w:rPr>
        <w:t>七、与有关的现行法律、法规和强制性标准的关系</w:t>
      </w:r>
    </w:p>
    <w:p w14:paraId="6201EF2E" w14:textId="522C77D1" w:rsidR="00D518D5" w:rsidRDefault="007F43EA" w:rsidP="007F43EA">
      <w:pPr>
        <w:spacing w:line="600" w:lineRule="exact"/>
        <w:ind w:firstLineChars="200" w:firstLine="600"/>
        <w:rPr>
          <w:rFonts w:ascii="仿宋" w:eastAsia="仿宋" w:hAnsi="仿宋" w:cs="仿宋" w:hint="eastAsia"/>
          <w:bCs/>
          <w:sz w:val="30"/>
          <w:szCs w:val="30"/>
        </w:rPr>
      </w:pPr>
      <w:r>
        <w:rPr>
          <w:rFonts w:ascii="仿宋" w:eastAsia="仿宋" w:hAnsi="仿宋" w:cs="仿宋" w:hint="eastAsia"/>
          <w:bCs/>
          <w:sz w:val="30"/>
          <w:szCs w:val="30"/>
        </w:rPr>
        <w:t>赤嘴鳘鱼鳔品质引用GB 10136《食品安全国家标准 动物性水产制品》，安全指标引用GB 2762《食品安全国家标准 食品中污染物限量》、GB 2763《食品安全国家标准 食品中农药最大残留限量》、GB 31650《食品安全国家标准 食品中兽药最大残留限量》；</w:t>
      </w:r>
      <w:r w:rsidR="00842DBC">
        <w:rPr>
          <w:rFonts w:ascii="仿宋" w:eastAsia="仿宋" w:hAnsi="仿宋" w:cs="仿宋" w:hint="eastAsia"/>
          <w:bCs/>
          <w:sz w:val="30"/>
          <w:szCs w:val="30"/>
        </w:rPr>
        <w:t>加工车间、设施与设备、卫生管理及生产过程的食品安全控制引用GB 20941《食品安全国家标准 水产制品生产卫生规范》；</w:t>
      </w:r>
      <w:bookmarkStart w:id="2" w:name="OLE_LINK7"/>
      <w:r w:rsidR="00842DBC">
        <w:rPr>
          <w:rFonts w:ascii="仿宋" w:eastAsia="仿宋" w:hAnsi="仿宋" w:cs="仿宋" w:hint="eastAsia"/>
          <w:bCs/>
          <w:sz w:val="30"/>
          <w:szCs w:val="30"/>
        </w:rPr>
        <w:t>外包装材料</w:t>
      </w:r>
      <w:r>
        <w:rPr>
          <w:rFonts w:ascii="仿宋" w:eastAsia="仿宋" w:hAnsi="仿宋" w:cs="仿宋" w:hint="eastAsia"/>
          <w:bCs/>
          <w:sz w:val="30"/>
          <w:szCs w:val="30"/>
        </w:rPr>
        <w:t>及包装标识</w:t>
      </w:r>
      <w:r w:rsidR="00842DBC">
        <w:rPr>
          <w:rFonts w:ascii="仿宋" w:eastAsia="仿宋" w:hAnsi="仿宋" w:cs="仿宋" w:hint="eastAsia"/>
          <w:bCs/>
          <w:sz w:val="30"/>
          <w:szCs w:val="30"/>
        </w:rPr>
        <w:t>引用SC/T 3035《水产品包装、标识通则》。</w:t>
      </w:r>
    </w:p>
    <w:bookmarkEnd w:id="2"/>
    <w:p w14:paraId="29F23867" w14:textId="359CD25F" w:rsidR="007F43EA" w:rsidRDefault="00842DBC" w:rsidP="007F43EA">
      <w:pPr>
        <w:spacing w:line="600" w:lineRule="exact"/>
        <w:ind w:firstLineChars="200" w:firstLine="600"/>
        <w:rPr>
          <w:rFonts w:ascii="仿宋" w:eastAsia="仿宋" w:hAnsi="仿宋" w:cs="仿宋" w:hint="eastAsia"/>
          <w:bCs/>
          <w:sz w:val="30"/>
          <w:szCs w:val="30"/>
        </w:rPr>
      </w:pPr>
      <w:r>
        <w:rPr>
          <w:rFonts w:ascii="仿宋" w:eastAsia="仿宋" w:hAnsi="仿宋" w:cs="仿宋" w:hint="eastAsia"/>
          <w:bCs/>
          <w:sz w:val="30"/>
          <w:szCs w:val="30"/>
        </w:rPr>
        <w:t>本标准与有关的现行法律、法规和强制性标准不冲突。</w:t>
      </w:r>
    </w:p>
    <w:p w14:paraId="308DD685" w14:textId="3701B59C" w:rsidR="007F43EA" w:rsidRPr="007F43EA" w:rsidRDefault="005D708C" w:rsidP="007F43EA">
      <w:pPr>
        <w:spacing w:line="600" w:lineRule="exact"/>
        <w:rPr>
          <w:rFonts w:ascii="仿宋" w:eastAsia="仿宋" w:hAnsi="仿宋" w:cs="仿宋" w:hint="eastAsia"/>
          <w:b/>
          <w:sz w:val="30"/>
          <w:szCs w:val="30"/>
        </w:rPr>
      </w:pPr>
      <w:bookmarkStart w:id="3" w:name="_Hlk190901153"/>
      <w:r>
        <w:rPr>
          <w:rFonts w:ascii="仿宋" w:eastAsia="仿宋" w:hAnsi="仿宋" w:cs="仿宋" w:hint="eastAsia"/>
          <w:b/>
          <w:sz w:val="30"/>
          <w:szCs w:val="30"/>
        </w:rPr>
        <w:t>八</w:t>
      </w:r>
      <w:r w:rsidR="007F43EA" w:rsidRPr="007F43EA">
        <w:rPr>
          <w:rFonts w:ascii="仿宋" w:eastAsia="仿宋" w:hAnsi="仿宋" w:cs="仿宋" w:hint="eastAsia"/>
          <w:b/>
          <w:sz w:val="30"/>
          <w:szCs w:val="30"/>
        </w:rPr>
        <w:t>、重大分歧意见的处理经过和依据</w:t>
      </w:r>
    </w:p>
    <w:p w14:paraId="4C6B6B55" w14:textId="77777777" w:rsidR="007F43EA" w:rsidRPr="007F43EA" w:rsidRDefault="007F43EA" w:rsidP="007F43EA">
      <w:pPr>
        <w:spacing w:line="600" w:lineRule="exact"/>
        <w:ind w:firstLineChars="200" w:firstLine="600"/>
        <w:rPr>
          <w:rFonts w:ascii="仿宋" w:eastAsia="仿宋" w:hAnsi="仿宋" w:cs="仿宋" w:hint="eastAsia"/>
          <w:bCs/>
          <w:sz w:val="30"/>
          <w:szCs w:val="30"/>
        </w:rPr>
      </w:pPr>
      <w:r w:rsidRPr="007F43EA">
        <w:rPr>
          <w:rFonts w:ascii="仿宋" w:eastAsia="仿宋" w:hAnsi="仿宋" w:cs="仿宋" w:hint="eastAsia"/>
          <w:bCs/>
          <w:sz w:val="30"/>
          <w:szCs w:val="30"/>
        </w:rPr>
        <w:t>在标准撰写过程中，没有出现重大意见分歧。</w:t>
      </w:r>
    </w:p>
    <w:p w14:paraId="50016C80" w14:textId="51CFF0F3" w:rsidR="007F43EA" w:rsidRPr="007F43EA" w:rsidRDefault="005D708C" w:rsidP="007F43EA">
      <w:pPr>
        <w:spacing w:line="600" w:lineRule="exact"/>
        <w:rPr>
          <w:rFonts w:ascii="仿宋" w:eastAsia="仿宋" w:hAnsi="仿宋" w:cs="仿宋" w:hint="eastAsia"/>
          <w:b/>
          <w:sz w:val="30"/>
          <w:szCs w:val="30"/>
        </w:rPr>
      </w:pPr>
      <w:r>
        <w:rPr>
          <w:rFonts w:ascii="仿宋" w:eastAsia="仿宋" w:hAnsi="仿宋" w:cs="仿宋" w:hint="eastAsia"/>
          <w:b/>
          <w:sz w:val="30"/>
          <w:szCs w:val="30"/>
        </w:rPr>
        <w:t>九</w:t>
      </w:r>
      <w:r w:rsidR="007F43EA" w:rsidRPr="007F43EA">
        <w:rPr>
          <w:rFonts w:ascii="仿宋" w:eastAsia="仿宋" w:hAnsi="仿宋" w:cs="仿宋" w:hint="eastAsia"/>
          <w:b/>
          <w:sz w:val="30"/>
          <w:szCs w:val="30"/>
        </w:rPr>
        <w:t>、涉及专利的有关说明</w:t>
      </w:r>
    </w:p>
    <w:p w14:paraId="2CC86B8E" w14:textId="61AC556C" w:rsidR="007F43EA" w:rsidRDefault="007F43EA" w:rsidP="007F43EA">
      <w:pPr>
        <w:spacing w:line="600" w:lineRule="exact"/>
        <w:ind w:firstLineChars="200" w:firstLine="600"/>
        <w:rPr>
          <w:rFonts w:ascii="仿宋" w:eastAsia="仿宋" w:hAnsi="仿宋" w:cs="仿宋" w:hint="eastAsia"/>
          <w:bCs/>
          <w:sz w:val="30"/>
          <w:szCs w:val="30"/>
        </w:rPr>
      </w:pPr>
      <w:r w:rsidRPr="007F43EA">
        <w:rPr>
          <w:rFonts w:ascii="仿宋" w:eastAsia="仿宋" w:hAnsi="仿宋" w:cs="仿宋" w:hint="eastAsia"/>
          <w:bCs/>
          <w:sz w:val="30"/>
          <w:szCs w:val="30"/>
        </w:rPr>
        <w:t>无。</w:t>
      </w:r>
    </w:p>
    <w:p w14:paraId="5BC5FF72" w14:textId="53EEA80E" w:rsidR="007F43EA" w:rsidRPr="007F43EA" w:rsidRDefault="005D708C" w:rsidP="005D708C">
      <w:pPr>
        <w:spacing w:line="360" w:lineRule="auto"/>
        <w:jc w:val="left"/>
        <w:rPr>
          <w:rFonts w:ascii="仿宋" w:eastAsia="仿宋" w:hAnsi="仿宋" w:cs="仿宋" w:hint="eastAsia"/>
          <w:b/>
          <w:sz w:val="30"/>
          <w:szCs w:val="30"/>
        </w:rPr>
      </w:pPr>
      <w:bookmarkStart w:id="4" w:name="_Hlk190901218"/>
      <w:bookmarkEnd w:id="3"/>
      <w:r w:rsidRPr="005D708C">
        <w:rPr>
          <w:rFonts w:ascii="仿宋" w:eastAsia="仿宋" w:hAnsi="仿宋" w:cs="仿宋" w:hint="eastAsia"/>
          <w:b/>
          <w:sz w:val="30"/>
          <w:szCs w:val="30"/>
        </w:rPr>
        <w:t>十</w:t>
      </w:r>
      <w:r w:rsidR="007F43EA" w:rsidRPr="007F43EA">
        <w:rPr>
          <w:rFonts w:ascii="仿宋" w:eastAsia="仿宋" w:hAnsi="仿宋" w:cs="仿宋" w:hint="eastAsia"/>
          <w:b/>
          <w:sz w:val="30"/>
          <w:szCs w:val="30"/>
        </w:rPr>
        <w:t>、技术经济论证和预期的经济效益、社会效益和生态效益</w:t>
      </w:r>
    </w:p>
    <w:bookmarkEnd w:id="4"/>
    <w:p w14:paraId="455F1CA5" w14:textId="3CB11ADA" w:rsidR="00D518D5" w:rsidRDefault="007F43EA" w:rsidP="004912E9">
      <w:pPr>
        <w:spacing w:line="360" w:lineRule="auto"/>
        <w:ind w:firstLineChars="200" w:firstLine="600"/>
        <w:jc w:val="left"/>
        <w:rPr>
          <w:rFonts w:ascii="仿宋" w:eastAsia="仿宋" w:hAnsi="仿宋" w:cs="仿宋" w:hint="eastAsia"/>
          <w:bCs/>
          <w:sz w:val="30"/>
          <w:szCs w:val="30"/>
        </w:rPr>
      </w:pPr>
      <w:r w:rsidRPr="007F43EA">
        <w:rPr>
          <w:rFonts w:ascii="仿宋" w:eastAsia="仿宋" w:hAnsi="仿宋" w:cs="仿宋" w:hint="eastAsia"/>
          <w:bCs/>
          <w:sz w:val="30"/>
          <w:szCs w:val="30"/>
        </w:rPr>
        <w:t>本标准的发布和实施，将进一步规范</w:t>
      </w:r>
      <w:r w:rsidR="005D708C">
        <w:rPr>
          <w:rFonts w:ascii="仿宋" w:eastAsia="仿宋" w:hAnsi="仿宋" w:cs="仿宋" w:hint="eastAsia"/>
          <w:bCs/>
          <w:sz w:val="30"/>
          <w:szCs w:val="30"/>
        </w:rPr>
        <w:t>赤嘴鳘鱼鳔</w:t>
      </w:r>
      <w:r w:rsidRPr="007F43EA">
        <w:rPr>
          <w:rFonts w:ascii="仿宋" w:eastAsia="仿宋" w:hAnsi="仿宋" w:cs="仿宋" w:hint="eastAsia"/>
          <w:bCs/>
          <w:sz w:val="30"/>
          <w:szCs w:val="30"/>
        </w:rPr>
        <w:t>加工行业的发展，为</w:t>
      </w:r>
      <w:r w:rsidR="005D708C">
        <w:rPr>
          <w:rFonts w:ascii="仿宋" w:eastAsia="仿宋" w:hAnsi="仿宋" w:cs="仿宋" w:hint="eastAsia"/>
          <w:bCs/>
          <w:sz w:val="30"/>
          <w:szCs w:val="30"/>
        </w:rPr>
        <w:t>其</w:t>
      </w:r>
      <w:r w:rsidRPr="007F43EA">
        <w:rPr>
          <w:rFonts w:ascii="仿宋" w:eastAsia="仿宋" w:hAnsi="仿宋" w:cs="仿宋" w:hint="eastAsia"/>
          <w:bCs/>
          <w:sz w:val="30"/>
          <w:szCs w:val="30"/>
        </w:rPr>
        <w:t>提供针对性的规程指导，提高产品的质量，有效保护消费的合法权益。</w:t>
      </w:r>
    </w:p>
    <w:p w14:paraId="07B3F428" w14:textId="4D1DF2E1" w:rsidR="005D708C" w:rsidRDefault="005D708C" w:rsidP="005D708C">
      <w:pPr>
        <w:spacing w:line="360" w:lineRule="auto"/>
        <w:ind w:firstLineChars="200" w:firstLine="600"/>
        <w:jc w:val="left"/>
        <w:rPr>
          <w:rFonts w:ascii="仿宋" w:eastAsia="仿宋" w:hAnsi="仿宋" w:cs="仿宋" w:hint="eastAsia"/>
          <w:bCs/>
          <w:sz w:val="30"/>
          <w:szCs w:val="30"/>
        </w:rPr>
      </w:pPr>
      <w:r w:rsidRPr="005D708C">
        <w:rPr>
          <w:rFonts w:ascii="仿宋" w:eastAsia="仿宋" w:hAnsi="仿宋" w:cs="仿宋" w:hint="eastAsia"/>
          <w:bCs/>
          <w:sz w:val="30"/>
          <w:szCs w:val="30"/>
        </w:rPr>
        <w:t>本标准发布后，将通过定期举办标准宣贯培训会议对相关从业人员进行培训，并鼓励相关从业企业和人员执行该地方标</w:t>
      </w:r>
      <w:r w:rsidRPr="005D708C">
        <w:rPr>
          <w:rFonts w:ascii="仿宋" w:eastAsia="仿宋" w:hAnsi="仿宋" w:cs="仿宋" w:hint="eastAsia"/>
          <w:bCs/>
          <w:sz w:val="30"/>
          <w:szCs w:val="30"/>
        </w:rPr>
        <w:lastRenderedPageBreak/>
        <w:t>准，提高从业人员开展</w:t>
      </w:r>
      <w:r>
        <w:rPr>
          <w:rFonts w:ascii="仿宋" w:eastAsia="仿宋" w:hAnsi="仿宋" w:cs="仿宋" w:hint="eastAsia"/>
          <w:bCs/>
          <w:sz w:val="30"/>
          <w:szCs w:val="30"/>
        </w:rPr>
        <w:t>赤嘴鳘鱼鳔</w:t>
      </w:r>
      <w:r w:rsidRPr="005D708C">
        <w:rPr>
          <w:rFonts w:ascii="仿宋" w:eastAsia="仿宋" w:hAnsi="仿宋" w:cs="仿宋" w:hint="eastAsia"/>
          <w:bCs/>
          <w:sz w:val="30"/>
          <w:szCs w:val="30"/>
        </w:rPr>
        <w:t>加工的技术水平，进而保障</w:t>
      </w:r>
      <w:r>
        <w:rPr>
          <w:rFonts w:ascii="仿宋" w:eastAsia="仿宋" w:hAnsi="仿宋" w:cs="仿宋" w:hint="eastAsia"/>
          <w:bCs/>
          <w:sz w:val="30"/>
          <w:szCs w:val="30"/>
        </w:rPr>
        <w:t>赤嘴鳘鱼鳔</w:t>
      </w:r>
      <w:r w:rsidRPr="005D708C">
        <w:rPr>
          <w:rFonts w:ascii="仿宋" w:eastAsia="仿宋" w:hAnsi="仿宋" w:cs="仿宋" w:hint="eastAsia"/>
          <w:bCs/>
          <w:sz w:val="30"/>
          <w:szCs w:val="30"/>
        </w:rPr>
        <w:t>加工产业的健康可持续发展。</w:t>
      </w:r>
    </w:p>
    <w:p w14:paraId="2C1F6BFA" w14:textId="77777777" w:rsidR="005D708C" w:rsidRDefault="005D708C" w:rsidP="007F43EA">
      <w:pPr>
        <w:spacing w:line="360" w:lineRule="auto"/>
        <w:ind w:firstLineChars="200" w:firstLine="600"/>
        <w:jc w:val="left"/>
        <w:rPr>
          <w:rFonts w:ascii="仿宋" w:eastAsia="仿宋" w:hAnsi="仿宋" w:cs="仿宋" w:hint="eastAsia"/>
          <w:bCs/>
          <w:sz w:val="30"/>
          <w:szCs w:val="30"/>
        </w:rPr>
      </w:pPr>
    </w:p>
    <w:p w14:paraId="1C344365" w14:textId="77777777" w:rsidR="005D708C" w:rsidRDefault="005D708C" w:rsidP="007F43EA">
      <w:pPr>
        <w:spacing w:line="360" w:lineRule="auto"/>
        <w:ind w:firstLineChars="200" w:firstLine="600"/>
        <w:jc w:val="left"/>
        <w:rPr>
          <w:rFonts w:ascii="仿宋" w:eastAsia="仿宋" w:hAnsi="仿宋" w:cs="仿宋" w:hint="eastAsia"/>
          <w:bCs/>
          <w:sz w:val="30"/>
          <w:szCs w:val="30"/>
        </w:rPr>
      </w:pPr>
    </w:p>
    <w:p w14:paraId="6CDAC2A0" w14:textId="6F24CB9C" w:rsidR="00D518D5" w:rsidRDefault="00842DBC">
      <w:pPr>
        <w:spacing w:line="360" w:lineRule="auto"/>
        <w:ind w:firstLineChars="200" w:firstLine="600"/>
        <w:jc w:val="right"/>
        <w:rPr>
          <w:rFonts w:ascii="仿宋" w:eastAsia="仿宋" w:hAnsi="仿宋" w:cs="仿宋" w:hint="eastAsia"/>
          <w:sz w:val="30"/>
          <w:szCs w:val="30"/>
        </w:rPr>
      </w:pPr>
      <w:r>
        <w:rPr>
          <w:rFonts w:ascii="仿宋" w:eastAsia="仿宋" w:hAnsi="仿宋" w:cs="仿宋" w:hint="eastAsia"/>
          <w:sz w:val="30"/>
          <w:szCs w:val="30"/>
        </w:rPr>
        <w:t xml:space="preserve">    《</w:t>
      </w:r>
      <w:r w:rsidR="005D708C">
        <w:rPr>
          <w:rFonts w:ascii="仿宋" w:eastAsia="仿宋" w:hAnsi="仿宋" w:cs="仿宋" w:hint="eastAsia"/>
          <w:sz w:val="30"/>
          <w:szCs w:val="30"/>
        </w:rPr>
        <w:t>赤嘴鳘鱼鳔烫制技术规程</w:t>
      </w:r>
      <w:r>
        <w:rPr>
          <w:rFonts w:ascii="仿宋" w:eastAsia="仿宋" w:hAnsi="仿宋" w:cs="仿宋" w:hint="eastAsia"/>
          <w:sz w:val="30"/>
          <w:szCs w:val="30"/>
        </w:rPr>
        <w:t>》标准起草小组</w:t>
      </w:r>
    </w:p>
    <w:p w14:paraId="1F69686B" w14:textId="0BEDAB41" w:rsidR="00D518D5" w:rsidRDefault="00842DBC">
      <w:pPr>
        <w:spacing w:line="360" w:lineRule="auto"/>
        <w:ind w:firstLineChars="200" w:firstLine="600"/>
        <w:jc w:val="right"/>
        <w:rPr>
          <w:rFonts w:ascii="仿宋" w:eastAsia="仿宋" w:hAnsi="仿宋" w:cs="仿宋" w:hint="eastAsia"/>
          <w:sz w:val="30"/>
          <w:szCs w:val="30"/>
        </w:rPr>
      </w:pPr>
      <w:r>
        <w:rPr>
          <w:rFonts w:ascii="仿宋" w:eastAsia="仿宋" w:hAnsi="仿宋" w:cs="仿宋" w:hint="eastAsia"/>
          <w:sz w:val="30"/>
          <w:szCs w:val="30"/>
        </w:rPr>
        <w:t>202</w:t>
      </w:r>
      <w:r w:rsidR="00BB69F1">
        <w:rPr>
          <w:rFonts w:ascii="仿宋" w:eastAsia="仿宋" w:hAnsi="仿宋" w:cs="仿宋" w:hint="eastAsia"/>
          <w:sz w:val="30"/>
          <w:szCs w:val="30"/>
        </w:rPr>
        <w:t>5</w:t>
      </w:r>
      <w:r>
        <w:rPr>
          <w:rFonts w:ascii="仿宋" w:eastAsia="仿宋" w:hAnsi="仿宋" w:cs="仿宋" w:hint="eastAsia"/>
          <w:sz w:val="30"/>
          <w:szCs w:val="30"/>
        </w:rPr>
        <w:t>年</w:t>
      </w:r>
      <w:r w:rsidR="00BB69F1">
        <w:rPr>
          <w:rFonts w:ascii="仿宋" w:eastAsia="仿宋" w:hAnsi="仿宋" w:cs="仿宋" w:hint="eastAsia"/>
          <w:sz w:val="30"/>
          <w:szCs w:val="30"/>
        </w:rPr>
        <w:t>1</w:t>
      </w:r>
      <w:r>
        <w:rPr>
          <w:rFonts w:ascii="仿宋" w:eastAsia="仿宋" w:hAnsi="仿宋" w:cs="仿宋" w:hint="eastAsia"/>
          <w:sz w:val="30"/>
          <w:szCs w:val="30"/>
        </w:rPr>
        <w:t>月</w:t>
      </w:r>
    </w:p>
    <w:sectPr w:rsidR="00D518D5">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93608" w14:textId="77777777" w:rsidR="007B1351" w:rsidRDefault="007B1351">
      <w:r>
        <w:separator/>
      </w:r>
    </w:p>
  </w:endnote>
  <w:endnote w:type="continuationSeparator" w:id="0">
    <w:p w14:paraId="067B035C" w14:textId="77777777" w:rsidR="007B1351" w:rsidRDefault="007B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4BFFD" w14:textId="77777777" w:rsidR="00D518D5" w:rsidRDefault="00D518D5">
    <w:pPr>
      <w:spacing w:line="171" w:lineRule="auto"/>
      <w:ind w:left="4233"/>
      <w:rPr>
        <w:rFonts w:ascii="宋体" w:hAnsi="宋体" w:cs="宋体" w:hint="eastAsi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0E20" w14:textId="77777777" w:rsidR="007B1351" w:rsidRDefault="007B1351">
      <w:r>
        <w:separator/>
      </w:r>
    </w:p>
  </w:footnote>
  <w:footnote w:type="continuationSeparator" w:id="0">
    <w:p w14:paraId="10EBDA4D" w14:textId="77777777" w:rsidR="007B1351" w:rsidRDefault="007B1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70745"/>
    <w:multiLevelType w:val="multilevel"/>
    <w:tmpl w:val="33547B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687346"/>
    <w:multiLevelType w:val="hybridMultilevel"/>
    <w:tmpl w:val="C526D942"/>
    <w:lvl w:ilvl="0" w:tplc="E1DEBD54">
      <w:start w:val="1"/>
      <w:numFmt w:val="decimal"/>
      <w:lvlText w:val="%1、"/>
      <w:lvlJc w:val="left"/>
      <w:pPr>
        <w:ind w:left="1050" w:hanging="450"/>
      </w:pPr>
      <w:rPr>
        <w:rFonts w:hint="default"/>
      </w:rPr>
    </w:lvl>
    <w:lvl w:ilvl="1" w:tplc="04090019" w:tentative="1">
      <w:start w:val="1"/>
      <w:numFmt w:val="lowerLetter"/>
      <w:lvlText w:val="%2)"/>
      <w:lvlJc w:val="left"/>
      <w:pPr>
        <w:ind w:left="1480" w:hanging="440"/>
      </w:pPr>
    </w:lvl>
    <w:lvl w:ilvl="2" w:tplc="0409001B" w:tentative="1">
      <w:start w:val="1"/>
      <w:numFmt w:val="lowerRoman"/>
      <w:lvlText w:val="%3."/>
      <w:lvlJc w:val="right"/>
      <w:pPr>
        <w:ind w:left="1920" w:hanging="440"/>
      </w:pPr>
    </w:lvl>
    <w:lvl w:ilvl="3" w:tplc="0409000F" w:tentative="1">
      <w:start w:val="1"/>
      <w:numFmt w:val="decimal"/>
      <w:lvlText w:val="%4."/>
      <w:lvlJc w:val="left"/>
      <w:pPr>
        <w:ind w:left="2360" w:hanging="440"/>
      </w:pPr>
    </w:lvl>
    <w:lvl w:ilvl="4" w:tplc="04090019" w:tentative="1">
      <w:start w:val="1"/>
      <w:numFmt w:val="lowerLetter"/>
      <w:lvlText w:val="%5)"/>
      <w:lvlJc w:val="left"/>
      <w:pPr>
        <w:ind w:left="2800" w:hanging="440"/>
      </w:pPr>
    </w:lvl>
    <w:lvl w:ilvl="5" w:tplc="0409001B" w:tentative="1">
      <w:start w:val="1"/>
      <w:numFmt w:val="lowerRoman"/>
      <w:lvlText w:val="%6."/>
      <w:lvlJc w:val="right"/>
      <w:pPr>
        <w:ind w:left="3240" w:hanging="440"/>
      </w:pPr>
    </w:lvl>
    <w:lvl w:ilvl="6" w:tplc="0409000F" w:tentative="1">
      <w:start w:val="1"/>
      <w:numFmt w:val="decimal"/>
      <w:lvlText w:val="%7."/>
      <w:lvlJc w:val="left"/>
      <w:pPr>
        <w:ind w:left="3680" w:hanging="440"/>
      </w:pPr>
    </w:lvl>
    <w:lvl w:ilvl="7" w:tplc="04090019" w:tentative="1">
      <w:start w:val="1"/>
      <w:numFmt w:val="lowerLetter"/>
      <w:lvlText w:val="%8)"/>
      <w:lvlJc w:val="left"/>
      <w:pPr>
        <w:ind w:left="4120" w:hanging="440"/>
      </w:pPr>
    </w:lvl>
    <w:lvl w:ilvl="8" w:tplc="0409001B" w:tentative="1">
      <w:start w:val="1"/>
      <w:numFmt w:val="lowerRoman"/>
      <w:lvlText w:val="%9."/>
      <w:lvlJc w:val="right"/>
      <w:pPr>
        <w:ind w:left="4560" w:hanging="440"/>
      </w:pPr>
    </w:lvl>
  </w:abstractNum>
  <w:abstractNum w:abstractNumId="2" w15:restartNumberingAfterBreak="0">
    <w:nsid w:val="6CEA2025"/>
    <w:multiLevelType w:val="multilevel"/>
    <w:tmpl w:val="6C800AEE"/>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342971778">
    <w:abstractNumId w:val="2"/>
  </w:num>
  <w:num w:numId="2" w16cid:durableId="1338580112">
    <w:abstractNumId w:val="1"/>
  </w:num>
  <w:num w:numId="3" w16cid:durableId="289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JjZTk0ZmYyNmQ4NWEzYjU0NmNiOGJiMDkzZTdlZGIifQ=="/>
  </w:docVars>
  <w:rsids>
    <w:rsidRoot w:val="00DE3254"/>
    <w:rsid w:val="000003C5"/>
    <w:rsid w:val="0000231F"/>
    <w:rsid w:val="00005F2B"/>
    <w:rsid w:val="000074E0"/>
    <w:rsid w:val="000A4D85"/>
    <w:rsid w:val="000C6A16"/>
    <w:rsid w:val="000D3A5A"/>
    <w:rsid w:val="000D7108"/>
    <w:rsid w:val="0013342F"/>
    <w:rsid w:val="00151DDF"/>
    <w:rsid w:val="001A402E"/>
    <w:rsid w:val="001A7CAA"/>
    <w:rsid w:val="001C4B44"/>
    <w:rsid w:val="001D153D"/>
    <w:rsid w:val="00212233"/>
    <w:rsid w:val="002150C7"/>
    <w:rsid w:val="00225440"/>
    <w:rsid w:val="0024186C"/>
    <w:rsid w:val="00243827"/>
    <w:rsid w:val="00280DB7"/>
    <w:rsid w:val="00293B2B"/>
    <w:rsid w:val="002C31A3"/>
    <w:rsid w:val="003037EE"/>
    <w:rsid w:val="00307E6A"/>
    <w:rsid w:val="0031170B"/>
    <w:rsid w:val="00320490"/>
    <w:rsid w:val="003C206B"/>
    <w:rsid w:val="003C26B6"/>
    <w:rsid w:val="003E2E4D"/>
    <w:rsid w:val="003E4394"/>
    <w:rsid w:val="00411405"/>
    <w:rsid w:val="00451DB2"/>
    <w:rsid w:val="00454908"/>
    <w:rsid w:val="004847D5"/>
    <w:rsid w:val="004912E9"/>
    <w:rsid w:val="004A49D1"/>
    <w:rsid w:val="004D16DF"/>
    <w:rsid w:val="004E4E9A"/>
    <w:rsid w:val="004F089B"/>
    <w:rsid w:val="0051282B"/>
    <w:rsid w:val="005259D8"/>
    <w:rsid w:val="00540E8C"/>
    <w:rsid w:val="00555AAF"/>
    <w:rsid w:val="0059504D"/>
    <w:rsid w:val="00595BBF"/>
    <w:rsid w:val="005B525A"/>
    <w:rsid w:val="005D1FC0"/>
    <w:rsid w:val="005D6118"/>
    <w:rsid w:val="005D708C"/>
    <w:rsid w:val="00623E1E"/>
    <w:rsid w:val="00686BBC"/>
    <w:rsid w:val="006A33C1"/>
    <w:rsid w:val="006D406F"/>
    <w:rsid w:val="006E4EB4"/>
    <w:rsid w:val="00705DBD"/>
    <w:rsid w:val="007313C7"/>
    <w:rsid w:val="00731807"/>
    <w:rsid w:val="00741045"/>
    <w:rsid w:val="007B1351"/>
    <w:rsid w:val="007D6262"/>
    <w:rsid w:val="007E366A"/>
    <w:rsid w:val="007F43EA"/>
    <w:rsid w:val="00820514"/>
    <w:rsid w:val="0083262A"/>
    <w:rsid w:val="00842DBC"/>
    <w:rsid w:val="00851399"/>
    <w:rsid w:val="00860AD5"/>
    <w:rsid w:val="008A7F7D"/>
    <w:rsid w:val="008C49F9"/>
    <w:rsid w:val="00911890"/>
    <w:rsid w:val="00926892"/>
    <w:rsid w:val="00927047"/>
    <w:rsid w:val="00954A41"/>
    <w:rsid w:val="00967693"/>
    <w:rsid w:val="00A0756D"/>
    <w:rsid w:val="00A36434"/>
    <w:rsid w:val="00A44AA1"/>
    <w:rsid w:val="00A525CE"/>
    <w:rsid w:val="00A66D27"/>
    <w:rsid w:val="00B02059"/>
    <w:rsid w:val="00B25665"/>
    <w:rsid w:val="00B516F3"/>
    <w:rsid w:val="00B51DD6"/>
    <w:rsid w:val="00B83454"/>
    <w:rsid w:val="00BB69F1"/>
    <w:rsid w:val="00C2590B"/>
    <w:rsid w:val="00C64745"/>
    <w:rsid w:val="00CA1723"/>
    <w:rsid w:val="00CE1819"/>
    <w:rsid w:val="00D45E21"/>
    <w:rsid w:val="00D518D5"/>
    <w:rsid w:val="00D75BF0"/>
    <w:rsid w:val="00DC0A4B"/>
    <w:rsid w:val="00DE2374"/>
    <w:rsid w:val="00DE3254"/>
    <w:rsid w:val="00DF7CB5"/>
    <w:rsid w:val="00E154FA"/>
    <w:rsid w:val="00E531B3"/>
    <w:rsid w:val="00EE0623"/>
    <w:rsid w:val="00EF0649"/>
    <w:rsid w:val="00F10394"/>
    <w:rsid w:val="00F10FF8"/>
    <w:rsid w:val="00F331D3"/>
    <w:rsid w:val="00F7776B"/>
    <w:rsid w:val="00F9321E"/>
    <w:rsid w:val="00FE4255"/>
    <w:rsid w:val="01710365"/>
    <w:rsid w:val="01FF6547"/>
    <w:rsid w:val="08D93C76"/>
    <w:rsid w:val="0AF850BA"/>
    <w:rsid w:val="0F895414"/>
    <w:rsid w:val="110D609A"/>
    <w:rsid w:val="12E4523D"/>
    <w:rsid w:val="171E3E5B"/>
    <w:rsid w:val="17520525"/>
    <w:rsid w:val="1BC616CD"/>
    <w:rsid w:val="1CD96C83"/>
    <w:rsid w:val="233C54FA"/>
    <w:rsid w:val="28D60F31"/>
    <w:rsid w:val="316B62D0"/>
    <w:rsid w:val="32F072FF"/>
    <w:rsid w:val="371A5914"/>
    <w:rsid w:val="38693938"/>
    <w:rsid w:val="3A0B45C9"/>
    <w:rsid w:val="3A702DD5"/>
    <w:rsid w:val="3BC25BCD"/>
    <w:rsid w:val="3E3C2661"/>
    <w:rsid w:val="412837C5"/>
    <w:rsid w:val="42731488"/>
    <w:rsid w:val="46A230FE"/>
    <w:rsid w:val="4A541F75"/>
    <w:rsid w:val="4BF156F6"/>
    <w:rsid w:val="4C2132B8"/>
    <w:rsid w:val="4DD728CB"/>
    <w:rsid w:val="569D06DA"/>
    <w:rsid w:val="58232615"/>
    <w:rsid w:val="59C72A28"/>
    <w:rsid w:val="5D7E2D63"/>
    <w:rsid w:val="5E913225"/>
    <w:rsid w:val="609D78B0"/>
    <w:rsid w:val="612A63D2"/>
    <w:rsid w:val="63FE47CF"/>
    <w:rsid w:val="68F42C37"/>
    <w:rsid w:val="69CC30A8"/>
    <w:rsid w:val="6AC50223"/>
    <w:rsid w:val="711066D6"/>
    <w:rsid w:val="738F2E5D"/>
    <w:rsid w:val="7427727E"/>
    <w:rsid w:val="749F7D37"/>
    <w:rsid w:val="75120509"/>
    <w:rsid w:val="7ECC3C91"/>
    <w:rsid w:val="7FD92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E6831"/>
  <w15:docId w15:val="{38FB45A6-122A-44CA-9C2F-D6C93DBF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jc w:val="both"/>
    </w:pPr>
    <w:rPr>
      <w:rFonts w:ascii="Calibri" w:eastAsia="宋体" w:hAnsi="Calibri" w:cs="Times New Roman"/>
      <w:kern w:val="2"/>
      <w:sz w:val="21"/>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ody Text"/>
    <w:basedOn w:val="a7"/>
    <w:semiHidden/>
    <w:qFormat/>
    <w:rPr>
      <w:rFonts w:ascii="Arial" w:eastAsia="Arial" w:hAnsi="Arial" w:cs="Arial"/>
      <w:szCs w:val="21"/>
      <w:lang w:eastAsia="en-US"/>
    </w:rPr>
  </w:style>
  <w:style w:type="paragraph" w:styleId="ac">
    <w:name w:val="Plain Text"/>
    <w:basedOn w:val="a7"/>
    <w:rPr>
      <w:rFonts w:ascii="宋体" w:hAnsi="Courier New"/>
      <w:szCs w:val="20"/>
    </w:rPr>
  </w:style>
  <w:style w:type="paragraph" w:styleId="ad">
    <w:name w:val="Balloon Text"/>
    <w:basedOn w:val="a7"/>
    <w:link w:val="ae"/>
    <w:rPr>
      <w:sz w:val="18"/>
      <w:szCs w:val="18"/>
    </w:rPr>
  </w:style>
  <w:style w:type="paragraph" w:styleId="af">
    <w:name w:val="footer"/>
    <w:basedOn w:val="a7"/>
    <w:link w:val="af0"/>
    <w:pPr>
      <w:tabs>
        <w:tab w:val="center" w:pos="4153"/>
        <w:tab w:val="right" w:pos="8306"/>
      </w:tabs>
      <w:snapToGrid w:val="0"/>
      <w:jc w:val="left"/>
    </w:pPr>
    <w:rPr>
      <w:sz w:val="18"/>
      <w:szCs w:val="18"/>
    </w:rPr>
  </w:style>
  <w:style w:type="paragraph" w:styleId="af1">
    <w:name w:val="header"/>
    <w:basedOn w:val="a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msolistparagraph0">
    <w:name w:val="msolistparagraph"/>
    <w:basedOn w:val="a7"/>
    <w:qFormat/>
    <w:pPr>
      <w:ind w:firstLineChars="200" w:firstLine="420"/>
    </w:pPr>
  </w:style>
  <w:style w:type="paragraph" w:customStyle="1" w:styleId="af2">
    <w:name w:val="段"/>
    <w:qFormat/>
    <w:pPr>
      <w:autoSpaceDE w:val="0"/>
      <w:autoSpaceDN w:val="0"/>
      <w:ind w:firstLineChars="200" w:firstLine="200"/>
      <w:jc w:val="both"/>
    </w:pPr>
    <w:rPr>
      <w:rFonts w:ascii="宋体" w:eastAsia="宋体" w:hAnsi="Times New Roman" w:cs="Times New Roman"/>
      <w:sz w:val="21"/>
    </w:rPr>
  </w:style>
  <w:style w:type="paragraph" w:customStyle="1" w:styleId="TableText">
    <w:name w:val="Table Text"/>
    <w:basedOn w:val="a7"/>
    <w:semiHidden/>
    <w:qFormat/>
    <w:rPr>
      <w:rFonts w:ascii="宋体" w:hAnsi="宋体" w:cs="宋体"/>
      <w:sz w:val="24"/>
      <w:szCs w:val="24"/>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styleId="af3">
    <w:name w:val="List Paragraph"/>
    <w:basedOn w:val="a7"/>
    <w:uiPriority w:val="1"/>
    <w:qFormat/>
    <w:pPr>
      <w:ind w:left="852" w:hanging="734"/>
    </w:pPr>
    <w:rPr>
      <w:rFonts w:ascii="宋体" w:hAnsi="宋体" w:cs="宋体"/>
    </w:rPr>
  </w:style>
  <w:style w:type="character" w:customStyle="1" w:styleId="ae">
    <w:name w:val="批注框文本 字符"/>
    <w:basedOn w:val="a8"/>
    <w:link w:val="ad"/>
    <w:rPr>
      <w:rFonts w:ascii="Calibri" w:eastAsia="宋体" w:hAnsi="Calibri" w:cs="Times New Roman"/>
      <w:kern w:val="2"/>
      <w:sz w:val="18"/>
      <w:szCs w:val="18"/>
    </w:rPr>
  </w:style>
  <w:style w:type="character" w:customStyle="1" w:styleId="af0">
    <w:name w:val="页脚 字符"/>
    <w:basedOn w:val="a8"/>
    <w:link w:val="af"/>
    <w:rPr>
      <w:rFonts w:ascii="Calibri" w:eastAsia="宋体" w:hAnsi="Calibri" w:cs="Times New Roman"/>
      <w:kern w:val="2"/>
      <w:sz w:val="18"/>
      <w:szCs w:val="18"/>
    </w:rPr>
  </w:style>
  <w:style w:type="paragraph" w:styleId="af4">
    <w:name w:val="Normal Indent"/>
    <w:basedOn w:val="a7"/>
    <w:qFormat/>
    <w:rsid w:val="00EF0649"/>
    <w:pPr>
      <w:ind w:firstLineChars="200" w:firstLine="420"/>
    </w:pPr>
    <w:rPr>
      <w:sz w:val="30"/>
      <w:szCs w:val="24"/>
    </w:rPr>
  </w:style>
  <w:style w:type="paragraph" w:customStyle="1" w:styleId="af5">
    <w:name w:val="标准文件_段"/>
    <w:link w:val="Char"/>
    <w:qFormat/>
    <w:rsid w:val="002150C7"/>
    <w:pPr>
      <w:autoSpaceDE w:val="0"/>
      <w:autoSpaceDN w:val="0"/>
      <w:ind w:firstLineChars="200" w:firstLine="200"/>
      <w:jc w:val="both"/>
    </w:pPr>
    <w:rPr>
      <w:rFonts w:ascii="宋体" w:eastAsia="宋体" w:hAnsi="Times New Roman" w:cs="Times New Roman"/>
      <w:noProof/>
      <w:sz w:val="21"/>
    </w:rPr>
  </w:style>
  <w:style w:type="character" w:customStyle="1" w:styleId="Char">
    <w:name w:val="标准文件_段 Char"/>
    <w:link w:val="af5"/>
    <w:qFormat/>
    <w:rsid w:val="002150C7"/>
    <w:rPr>
      <w:rFonts w:ascii="宋体" w:eastAsia="宋体" w:hAnsi="Times New Roman" w:cs="Times New Roman"/>
      <w:noProof/>
      <w:sz w:val="21"/>
    </w:rPr>
  </w:style>
  <w:style w:type="paragraph" w:customStyle="1" w:styleId="a3">
    <w:name w:val="标准文件_二级条标题"/>
    <w:next w:val="af5"/>
    <w:rsid w:val="00CE1819"/>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customStyle="1" w:styleId="a4">
    <w:name w:val="标准文件_三级条标题"/>
    <w:basedOn w:val="a3"/>
    <w:next w:val="af5"/>
    <w:rsid w:val="00CE1819"/>
    <w:pPr>
      <w:widowControl/>
      <w:numPr>
        <w:ilvl w:val="4"/>
      </w:numPr>
      <w:outlineLvl w:val="3"/>
    </w:pPr>
  </w:style>
  <w:style w:type="paragraph" w:customStyle="1" w:styleId="a5">
    <w:name w:val="标准文件_四级条标题"/>
    <w:next w:val="af5"/>
    <w:rsid w:val="00CE1819"/>
    <w:pPr>
      <w:widowControl w:val="0"/>
      <w:numPr>
        <w:ilvl w:val="5"/>
        <w:numId w:val="1"/>
      </w:numPr>
      <w:spacing w:beforeLines="50" w:before="50" w:afterLines="50" w:after="50"/>
      <w:jc w:val="both"/>
      <w:outlineLvl w:val="4"/>
    </w:pPr>
    <w:rPr>
      <w:rFonts w:ascii="黑体" w:eastAsia="黑体" w:hAnsi="Times New Roman" w:cs="Times New Roman"/>
      <w:sz w:val="21"/>
    </w:rPr>
  </w:style>
  <w:style w:type="paragraph" w:customStyle="1" w:styleId="a6">
    <w:name w:val="标准文件_五级条标题"/>
    <w:next w:val="af5"/>
    <w:rsid w:val="00CE1819"/>
    <w:pPr>
      <w:widowControl w:val="0"/>
      <w:numPr>
        <w:ilvl w:val="6"/>
        <w:numId w:val="1"/>
      </w:numPr>
      <w:spacing w:beforeLines="50" w:before="50" w:afterLines="50" w:after="50"/>
      <w:jc w:val="both"/>
      <w:outlineLvl w:val="5"/>
    </w:pPr>
    <w:rPr>
      <w:rFonts w:ascii="黑体" w:eastAsia="黑体" w:hAnsi="Times New Roman" w:cs="Times New Roman"/>
      <w:sz w:val="21"/>
    </w:rPr>
  </w:style>
  <w:style w:type="paragraph" w:customStyle="1" w:styleId="a1">
    <w:name w:val="标准文件_章标题"/>
    <w:next w:val="af5"/>
    <w:rsid w:val="00CE1819"/>
    <w:pPr>
      <w:numPr>
        <w:ilvl w:val="1"/>
        <w:numId w:val="1"/>
      </w:numPr>
      <w:spacing w:beforeLines="100" w:before="100" w:afterLines="100" w:after="100"/>
      <w:jc w:val="both"/>
      <w:outlineLvl w:val="0"/>
    </w:pPr>
    <w:rPr>
      <w:rFonts w:ascii="黑体" w:eastAsia="黑体" w:hAnsi="Times New Roman" w:cs="Times New Roman"/>
      <w:sz w:val="21"/>
    </w:rPr>
  </w:style>
  <w:style w:type="paragraph" w:customStyle="1" w:styleId="a2">
    <w:name w:val="标准文件_一级条标题"/>
    <w:basedOn w:val="a1"/>
    <w:next w:val="af5"/>
    <w:rsid w:val="00CE1819"/>
    <w:pPr>
      <w:numPr>
        <w:ilvl w:val="2"/>
      </w:numPr>
      <w:spacing w:beforeLines="50" w:before="50" w:afterLines="50" w:after="50"/>
      <w:ind w:left="0"/>
      <w:outlineLvl w:val="1"/>
    </w:pPr>
  </w:style>
  <w:style w:type="paragraph" w:customStyle="1" w:styleId="a0">
    <w:name w:val="前言标题"/>
    <w:next w:val="a7"/>
    <w:rsid w:val="00CE1819"/>
    <w:pPr>
      <w:numPr>
        <w:numId w:val="1"/>
      </w:numPr>
      <w:shd w:val="clear" w:color="FFFFFF" w:fill="FFFFFF"/>
      <w:spacing w:before="540" w:after="600"/>
      <w:jc w:val="center"/>
      <w:outlineLvl w:val="0"/>
    </w:pPr>
    <w:rPr>
      <w:rFonts w:ascii="黑体" w:eastAsia="黑体" w:hAnsi="Times New Roman" w:cs="Times New Roman"/>
      <w:sz w:val="32"/>
    </w:rPr>
  </w:style>
  <w:style w:type="paragraph" w:customStyle="1" w:styleId="a">
    <w:name w:val="标准文件_一级无标题"/>
    <w:basedOn w:val="a2"/>
    <w:qFormat/>
    <w:rsid w:val="007F43EA"/>
    <w:pPr>
      <w:numPr>
        <w:numId w:val="3"/>
      </w:numPr>
      <w:spacing w:beforeLines="0" w:before="0" w:afterLines="0" w:after="0"/>
      <w:ind w:left="0"/>
      <w:outlineLvl w:val="9"/>
    </w:pPr>
    <w:rPr>
      <w:rFonts w:ascii="宋体" w:eastAsia="宋体"/>
    </w:rPr>
  </w:style>
  <w:style w:type="paragraph" w:styleId="af6">
    <w:name w:val="Normal (Web)"/>
    <w:basedOn w:val="a7"/>
    <w:uiPriority w:val="99"/>
    <w:unhideWhenUsed/>
    <w:rsid w:val="007F43E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7</Pages>
  <Words>454</Words>
  <Characters>2589</Characters>
  <Application>Microsoft Office Word</Application>
  <DocSecurity>0</DocSecurity>
  <Lines>21</Lines>
  <Paragraphs>6</Paragraphs>
  <ScaleCrop>false</ScaleCrop>
  <Company>HP</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高平</cp:lastModifiedBy>
  <cp:revision>70</cp:revision>
  <dcterms:created xsi:type="dcterms:W3CDTF">2025-02-07T09:23:00Z</dcterms:created>
  <dcterms:modified xsi:type="dcterms:W3CDTF">2025-02-28T03:08:00Z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DEC54FE90AA8421EB8C1ACF8A1971380_12</vt:lpwstr>
  </property>
</Properties>
</file>