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565" w:rsidRDefault="006E2D2F" w:rsidP="00725565">
      <w:pPr>
        <w:widowControl/>
      </w:pPr>
      <w:r>
        <w:rPr>
          <w:rFonts w:ascii="黑体" w:eastAsia="黑体" w:hAnsi="宋体" w:cs="黑体"/>
          <w:color w:val="000000"/>
          <w:kern w:val="0"/>
          <w:sz w:val="31"/>
          <w:szCs w:val="31"/>
        </w:rPr>
        <w:t xml:space="preserve">附件 </w:t>
      </w:r>
      <w:r w:rsidR="004D679D">
        <w:rPr>
          <w:rFonts w:ascii="黑体" w:eastAsia="黑体" w:hAnsi="宋体" w:cs="黑体" w:hint="eastAsia"/>
          <w:color w:val="000000"/>
          <w:kern w:val="0"/>
          <w:sz w:val="31"/>
          <w:szCs w:val="31"/>
        </w:rPr>
        <w:t>5</w:t>
      </w:r>
    </w:p>
    <w:p w:rsidR="00725565" w:rsidRDefault="00725565" w:rsidP="00725565">
      <w:pPr>
        <w:widowControl/>
        <w:spacing w:line="660" w:lineRule="exact"/>
        <w:jc w:val="center"/>
        <w:rPr>
          <w:rFonts w:ascii="方正小标宋简体" w:eastAsia="方正小标宋简体" w:hAnsi="宋体" w:cs="宋体"/>
          <w:color w:val="000000"/>
          <w:kern w:val="0"/>
          <w:sz w:val="44"/>
          <w:szCs w:val="44"/>
        </w:rPr>
      </w:pPr>
    </w:p>
    <w:p w:rsidR="006E2D2F" w:rsidRPr="006E2D2F" w:rsidRDefault="00725565" w:rsidP="006E2D2F">
      <w:pPr>
        <w:widowControl/>
        <w:jc w:val="center"/>
        <w:rPr>
          <w:rFonts w:ascii="方正小标宋简体" w:eastAsia="方正小标宋简体" w:hAnsi="宋体" w:cs="宋体"/>
          <w:color w:val="000000"/>
          <w:kern w:val="0"/>
          <w:sz w:val="44"/>
          <w:szCs w:val="44"/>
        </w:rPr>
      </w:pPr>
      <w:r w:rsidRPr="00725565">
        <w:rPr>
          <w:rFonts w:ascii="方正小标宋简体" w:eastAsia="方正小标宋简体" w:hAnsi="宋体" w:cs="宋体" w:hint="eastAsia"/>
          <w:color w:val="000000"/>
          <w:kern w:val="0"/>
          <w:sz w:val="44"/>
          <w:szCs w:val="44"/>
        </w:rPr>
        <w:t>关于</w:t>
      </w:r>
      <w:r w:rsidRPr="00725565">
        <w:rPr>
          <w:rFonts w:ascii="方正小标宋简体" w:eastAsia="方正小标宋简体" w:hAnsi="宋体" w:cs="宋体"/>
          <w:color w:val="000000"/>
          <w:kern w:val="0"/>
          <w:sz w:val="44"/>
          <w:szCs w:val="44"/>
        </w:rPr>
        <w:t xml:space="preserve"> 2024 </w:t>
      </w:r>
      <w:r w:rsidRPr="00725565">
        <w:rPr>
          <w:rFonts w:ascii="方正小标宋简体" w:eastAsia="方正小标宋简体" w:hAnsi="宋体" w:cs="宋体" w:hint="eastAsia"/>
          <w:color w:val="000000"/>
          <w:kern w:val="0"/>
          <w:sz w:val="44"/>
          <w:szCs w:val="44"/>
        </w:rPr>
        <w:t>年度职称申报工作的政策问答</w:t>
      </w:r>
    </w:p>
    <w:p w:rsidR="00725565" w:rsidRDefault="00725565" w:rsidP="00725565">
      <w:pPr>
        <w:widowControl/>
        <w:rPr>
          <w:rFonts w:ascii="宋体" w:hAnsi="宋体" w:cs="宋体"/>
          <w:color w:val="000000"/>
          <w:kern w:val="0"/>
          <w:sz w:val="43"/>
          <w:szCs w:val="43"/>
        </w:rPr>
      </w:pPr>
    </w:p>
    <w:p w:rsidR="00725565" w:rsidRPr="00725565" w:rsidRDefault="00725565" w:rsidP="00EC0AEB">
      <w:pPr>
        <w:widowControl/>
        <w:ind w:firstLineChars="200" w:firstLine="643"/>
        <w:rPr>
          <w:rFonts w:ascii="仿宋" w:eastAsia="仿宋" w:hAnsi="仿宋" w:cs="仿宋"/>
          <w:b/>
          <w:bCs/>
          <w:color w:val="FF0000"/>
          <w:kern w:val="0"/>
          <w:sz w:val="32"/>
          <w:szCs w:val="32"/>
        </w:rPr>
      </w:pPr>
      <w:r w:rsidRPr="00725565">
        <w:rPr>
          <w:rFonts w:ascii="仿宋" w:eastAsia="仿宋" w:hAnsi="仿宋" w:cs="仿宋"/>
          <w:b/>
          <w:bCs/>
          <w:color w:val="FF0000"/>
          <w:kern w:val="0"/>
          <w:sz w:val="32"/>
          <w:szCs w:val="32"/>
        </w:rPr>
        <w:t>由于咨询量大，请认真阅读以下内容，可以帮您解决大部分</w:t>
      </w:r>
      <w:r w:rsidRPr="00725565">
        <w:rPr>
          <w:rFonts w:ascii="仿宋" w:eastAsia="仿宋" w:hAnsi="仿宋" w:cs="仿宋" w:hint="eastAsia"/>
          <w:b/>
          <w:bCs/>
          <w:color w:val="FF0000"/>
          <w:kern w:val="0"/>
          <w:sz w:val="32"/>
          <w:szCs w:val="32"/>
        </w:rPr>
        <w:t>问题。</w:t>
      </w:r>
      <w:r w:rsidRPr="00725565">
        <w:rPr>
          <w:rFonts w:ascii="仿宋" w:eastAsia="仿宋" w:hAnsi="仿宋" w:cs="仿宋"/>
          <w:b/>
          <w:bCs/>
          <w:color w:val="FF0000"/>
          <w:kern w:val="0"/>
          <w:sz w:val="32"/>
          <w:szCs w:val="32"/>
        </w:rPr>
        <w:t xml:space="preserve"> </w:t>
      </w:r>
    </w:p>
    <w:p w:rsidR="00725565" w:rsidRPr="00725565" w:rsidRDefault="00725565" w:rsidP="00EC0AEB">
      <w:pPr>
        <w:widowControl/>
        <w:ind w:firstLineChars="200" w:firstLine="643"/>
        <w:rPr>
          <w:rFonts w:ascii="仿宋" w:eastAsia="仿宋" w:hAnsi="仿宋" w:cs="仿宋"/>
          <w:b/>
          <w:bCs/>
          <w:color w:val="FF0000"/>
          <w:kern w:val="0"/>
          <w:sz w:val="32"/>
          <w:szCs w:val="32"/>
        </w:rPr>
      </w:pPr>
    </w:p>
    <w:p w:rsidR="00056287"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一、有哪些途径可以查看湛江市生物医药行业职称评审通知？</w:t>
      </w:r>
    </w:p>
    <w:p w:rsidR="00056287"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答：申报湛江市生物医药行业职称的，可以从以下途径查看评审通知：</w:t>
      </w:r>
    </w:p>
    <w:p w:rsidR="00725565" w:rsidRPr="00725565" w:rsidRDefault="00725565" w:rsidP="00725565">
      <w:pPr>
        <w:widowControl/>
        <w:ind w:firstLineChars="200" w:firstLine="640"/>
        <w:jc w:val="left"/>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（一）湛江市市场监督管理局</w:t>
      </w:r>
      <w:r w:rsidR="008B2CA6">
        <w:rPr>
          <w:rFonts w:ascii="仿宋_GB2312" w:eastAsia="仿宋_GB2312" w:hAnsi="仿宋" w:cs="仿宋" w:hint="eastAsia"/>
          <w:color w:val="000000"/>
          <w:kern w:val="0"/>
          <w:sz w:val="32"/>
          <w:szCs w:val="32"/>
        </w:rPr>
        <w:t>门户</w:t>
      </w:r>
      <w:r w:rsidR="00512FD5">
        <w:rPr>
          <w:rFonts w:ascii="仿宋_GB2312" w:eastAsia="仿宋_GB2312" w:hAnsi="仿宋" w:cs="仿宋" w:hint="eastAsia"/>
          <w:color w:val="000000"/>
          <w:kern w:val="0"/>
          <w:sz w:val="32"/>
          <w:szCs w:val="32"/>
        </w:rPr>
        <w:t>网站</w:t>
      </w:r>
      <w:r w:rsidRPr="00725565">
        <w:rPr>
          <w:rFonts w:ascii="仿宋_GB2312" w:eastAsia="仿宋_GB2312" w:hAnsi="仿宋" w:cs="仿宋" w:hint="eastAsia"/>
          <w:color w:val="000000"/>
          <w:kern w:val="0"/>
          <w:sz w:val="32"/>
          <w:szCs w:val="32"/>
        </w:rPr>
        <w:t>（</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hint="eastAsia"/>
          <w:color w:val="000000"/>
          <w:kern w:val="0"/>
          <w:sz w:val="32"/>
          <w:szCs w:val="32"/>
        </w:rPr>
        <w:t>网</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hint="eastAsia"/>
          <w:color w:val="000000"/>
          <w:kern w:val="0"/>
          <w:sz w:val="32"/>
          <w:szCs w:val="32"/>
        </w:rPr>
        <w:t>址</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hint="eastAsia"/>
          <w:color w:val="000000"/>
          <w:kern w:val="0"/>
          <w:sz w:val="32"/>
          <w:szCs w:val="32"/>
        </w:rPr>
        <w:t>：</w:t>
      </w:r>
    </w:p>
    <w:p w:rsidR="00512FD5" w:rsidRDefault="00931BEF" w:rsidP="00512FD5">
      <w:pPr>
        <w:widowControl/>
        <w:rPr>
          <w:rFonts w:ascii="仿宋_GB2312" w:eastAsia="仿宋_GB2312" w:hAnsi="仿宋" w:cs="仿宋"/>
          <w:color w:val="000000"/>
          <w:kern w:val="0"/>
          <w:sz w:val="32"/>
          <w:szCs w:val="32"/>
        </w:rPr>
      </w:pPr>
      <w:hyperlink r:id="rId7" w:history="1">
        <w:r w:rsidR="00725565" w:rsidRPr="00725565">
          <w:rPr>
            <w:rStyle w:val="ae"/>
            <w:rFonts w:ascii="仿宋_GB2312" w:eastAsia="仿宋_GB2312"/>
            <w:spacing w:val="-2"/>
            <w:sz w:val="32"/>
            <w:szCs w:val="32"/>
          </w:rPr>
          <w:t>https://zjamr.zhanjiang.gov.cn/zwdt/tzgg/index.html</w:t>
        </w:r>
      </w:hyperlink>
      <w:r w:rsidR="00725565" w:rsidRPr="00725565">
        <w:rPr>
          <w:rFonts w:ascii="仿宋_GB2312" w:eastAsia="仿宋_GB2312" w:hAnsi="仿宋" w:cs="仿宋" w:hint="eastAsia"/>
          <w:color w:val="000000"/>
          <w:spacing w:val="-2"/>
          <w:kern w:val="0"/>
          <w:sz w:val="32"/>
          <w:szCs w:val="32"/>
        </w:rPr>
        <w:t>）</w:t>
      </w:r>
      <w:r w:rsidR="00725565" w:rsidRPr="00725565">
        <w:rPr>
          <w:rFonts w:ascii="仿宋_GB2312" w:eastAsia="仿宋_GB2312" w:hAnsi="仿宋" w:cs="仿宋" w:hint="eastAsia"/>
          <w:color w:val="000000"/>
          <w:kern w:val="0"/>
          <w:sz w:val="32"/>
          <w:szCs w:val="32"/>
        </w:rPr>
        <w:t>；</w:t>
      </w:r>
    </w:p>
    <w:p w:rsidR="00056287" w:rsidRDefault="00725565">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（二）“湛药职培”微信公众号；</w:t>
      </w:r>
    </w:p>
    <w:p w:rsidR="00056287" w:rsidRDefault="00725565">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（三）《广东省专业技术人才职称管理系统》（网址：</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color w:val="000000"/>
          <w:spacing w:val="-14"/>
          <w:kern w:val="0"/>
          <w:sz w:val="32"/>
          <w:szCs w:val="32"/>
        </w:rPr>
        <w:t>https://ggfw.hrss.gd.gov.cn/gdweb/ggfw/web/pub/ggfwzyjs.do）。</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二、湛江市医药行业卫生系列中级专业技术资格评审委员会、湛江市医药行业工程系列中级专业技术资格评审委员会评审哪些系列专业的职称？</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w:t>
      </w:r>
      <w:r w:rsidRPr="00725565">
        <w:rPr>
          <w:rFonts w:ascii="仿宋_GB2312" w:eastAsia="仿宋_GB2312" w:hAnsi="仿宋" w:cs="仿宋"/>
          <w:color w:val="000000"/>
          <w:kern w:val="0"/>
          <w:sz w:val="32"/>
          <w:szCs w:val="32"/>
        </w:rPr>
        <w:t>2025年新标准条件实施后，湛江市医药行业卫生系列中级专业技术资格评审委员会负责评审和认定卫生技术人员系列的药学和中药学专业</w:t>
      </w:r>
      <w:r w:rsidRPr="00725565">
        <w:rPr>
          <w:rFonts w:ascii="仿宋_GB2312" w:eastAsia="仿宋_GB2312" w:hAnsi="仿宋" w:cs="仿宋" w:hint="eastAsia"/>
          <w:color w:val="000000"/>
          <w:kern w:val="0"/>
          <w:sz w:val="32"/>
          <w:szCs w:val="32"/>
        </w:rPr>
        <w:t>职称；评委会受理的药学和中药学专业</w:t>
      </w:r>
      <w:r w:rsidR="00FA1065">
        <w:rPr>
          <w:rFonts w:ascii="仿宋_GB2312" w:eastAsia="仿宋_GB2312" w:hAnsi="仿宋" w:cs="仿宋" w:hint="eastAsia"/>
          <w:color w:val="000000"/>
          <w:kern w:val="0"/>
          <w:sz w:val="32"/>
          <w:szCs w:val="32"/>
        </w:rPr>
        <w:lastRenderedPageBreak/>
        <w:t>职称的申报人员</w:t>
      </w:r>
      <w:r w:rsidRPr="00725565">
        <w:rPr>
          <w:rFonts w:ascii="仿宋_GB2312" w:eastAsia="仿宋_GB2312" w:hAnsi="仿宋" w:cs="仿宋" w:hint="eastAsia"/>
          <w:color w:val="000000"/>
          <w:kern w:val="0"/>
          <w:sz w:val="32"/>
          <w:szCs w:val="32"/>
        </w:rPr>
        <w:t>均指非医疗机构从事该专业技术岗位工作的人员。</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hint="eastAsia"/>
          <w:color w:val="000000"/>
          <w:kern w:val="0"/>
          <w:sz w:val="32"/>
          <w:szCs w:val="32"/>
        </w:rPr>
        <w:t>湛江市医药行业工程系列中级专业技术资格评审委员会负责评审和认定工程技术人才系列的制药、医疗器械专业</w:t>
      </w:r>
      <w:r w:rsidR="00FA1065">
        <w:rPr>
          <w:rFonts w:ascii="仿宋_GB2312" w:eastAsia="仿宋_GB2312" w:hAnsi="仿宋" w:cs="仿宋" w:hint="eastAsia"/>
          <w:color w:val="000000"/>
          <w:kern w:val="0"/>
          <w:sz w:val="32"/>
          <w:szCs w:val="32"/>
        </w:rPr>
        <w:t>职称</w:t>
      </w:r>
      <w:r w:rsidRPr="00725565">
        <w:rPr>
          <w:rFonts w:ascii="仿宋_GB2312" w:eastAsia="仿宋_GB2312" w:hAnsi="仿宋" w:cs="仿宋" w:hint="eastAsia"/>
          <w:color w:val="000000"/>
          <w:kern w:val="0"/>
          <w:sz w:val="32"/>
          <w:szCs w:val="32"/>
        </w:rPr>
        <w:t>。</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三、对于个别地市未开放评审的专业，如何申请委托评审？</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答：符合申报专业条件并经所在地市人社部门审批同意后可委托省评委会评审，委托评审需按省评委会评审通知的时间和要求报送。申报材料《广东省职称评审表》第</w:t>
      </w:r>
      <w:r w:rsidRPr="00725565">
        <w:rPr>
          <w:rFonts w:ascii="仿宋_GB2312" w:eastAsia="仿宋_GB2312" w:hAnsi="仿宋" w:cs="仿宋"/>
          <w:color w:val="000000"/>
          <w:kern w:val="0"/>
          <w:sz w:val="32"/>
          <w:szCs w:val="32"/>
        </w:rPr>
        <w:t xml:space="preserve"> 13 </w:t>
      </w:r>
      <w:r w:rsidRPr="00725565">
        <w:rPr>
          <w:rFonts w:ascii="仿宋_GB2312" w:eastAsia="仿宋_GB2312" w:hAnsi="仿宋" w:cs="仿宋" w:hint="eastAsia"/>
          <w:color w:val="000000"/>
          <w:kern w:val="0"/>
          <w:sz w:val="32"/>
          <w:szCs w:val="32"/>
        </w:rPr>
        <w:t>页和第</w:t>
      </w:r>
      <w:r w:rsidRPr="00725565">
        <w:rPr>
          <w:rFonts w:ascii="仿宋_GB2312" w:eastAsia="仿宋_GB2312" w:hAnsi="仿宋" w:cs="仿宋"/>
          <w:color w:val="000000"/>
          <w:kern w:val="0"/>
          <w:sz w:val="32"/>
          <w:szCs w:val="32"/>
        </w:rPr>
        <w:t xml:space="preserve"> 14 </w:t>
      </w:r>
      <w:r w:rsidRPr="00725565">
        <w:rPr>
          <w:rFonts w:ascii="仿宋_GB2312" w:eastAsia="仿宋_GB2312" w:hAnsi="仿宋" w:cs="仿宋" w:hint="eastAsia"/>
          <w:color w:val="000000"/>
          <w:kern w:val="0"/>
          <w:sz w:val="32"/>
          <w:szCs w:val="32"/>
        </w:rPr>
        <w:t>页“市人社部门审核意见”均须填写意见、签名并盖章，第</w:t>
      </w:r>
      <w:r w:rsidRPr="00725565">
        <w:rPr>
          <w:rFonts w:ascii="仿宋_GB2312" w:eastAsia="仿宋_GB2312" w:hAnsi="仿宋" w:cs="仿宋"/>
          <w:color w:val="000000"/>
          <w:kern w:val="0"/>
          <w:sz w:val="32"/>
          <w:szCs w:val="32"/>
        </w:rPr>
        <w:t xml:space="preserve"> 14 </w:t>
      </w:r>
      <w:r w:rsidRPr="00725565">
        <w:rPr>
          <w:rFonts w:ascii="仿宋_GB2312" w:eastAsia="仿宋_GB2312" w:hAnsi="仿宋" w:cs="仿宋" w:hint="eastAsia"/>
          <w:color w:val="000000"/>
          <w:kern w:val="0"/>
          <w:sz w:val="32"/>
          <w:szCs w:val="32"/>
        </w:rPr>
        <w:t>页“委托评审审核”申请栏需注明申请委托理由、评委会名称。</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四、未预约是否可以到现场提交资料？</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不可以。评委会采用实名预约制受理，在“湛药职培”公众号上预约成功后方可到现场提交资料。申报人需按通知要求尽量往前时间段预约，避免最后时刻扎堆申报，每天超过限额不再加号，如因满员导致无法申报，责任自行承担。</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五、如何区分职称评审和考核认定？</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初次职称考核认定是对全日制普通大中专院校和技工院校毕业生相应职称的简化评审，其申报流程、申报系统以及取得证书样式与评审一致。考核认定要求申报人从事与所学专业对口或相近的专业技术工作，学历资历按照《广东省初次职称考核认定规定》执行，业绩参照《广东省生物医药行业专业技术人才职称评价标准条件》（粤人社规〔</w:t>
      </w:r>
      <w:r w:rsidRPr="00725565">
        <w:rPr>
          <w:rFonts w:ascii="仿宋_GB2312" w:eastAsia="仿宋_GB2312" w:hAnsi="仿宋" w:cs="仿宋"/>
          <w:color w:val="000000"/>
          <w:kern w:val="0"/>
          <w:sz w:val="32"/>
          <w:szCs w:val="32"/>
        </w:rPr>
        <w:t xml:space="preserve">2025〕3 </w:t>
      </w:r>
      <w:r w:rsidRPr="00725565">
        <w:rPr>
          <w:rFonts w:ascii="仿宋_GB2312" w:eastAsia="仿宋_GB2312" w:hAnsi="仿宋" w:cs="仿宋" w:hint="eastAsia"/>
          <w:color w:val="000000"/>
          <w:kern w:val="0"/>
          <w:sz w:val="32"/>
          <w:szCs w:val="32"/>
        </w:rPr>
        <w:t>号）对应专业级别的评审条件。符合考核认定条件的人员，可按考核认</w:t>
      </w:r>
      <w:r w:rsidRPr="00725565">
        <w:rPr>
          <w:rFonts w:ascii="仿宋_GB2312" w:eastAsia="仿宋_GB2312" w:hAnsi="仿宋" w:cs="仿宋" w:hint="eastAsia"/>
          <w:color w:val="000000"/>
          <w:kern w:val="0"/>
          <w:sz w:val="32"/>
          <w:szCs w:val="32"/>
        </w:rPr>
        <w:lastRenderedPageBreak/>
        <w:t>定方式申报职称。按评审方式申报职称的人员，学历资历、业绩等条件均按照粤人社规〔</w:t>
      </w:r>
      <w:r w:rsidRPr="00725565">
        <w:rPr>
          <w:rFonts w:ascii="仿宋_GB2312" w:eastAsia="仿宋_GB2312" w:hAnsi="仿宋" w:cs="仿宋"/>
          <w:color w:val="000000"/>
          <w:kern w:val="0"/>
          <w:sz w:val="32"/>
          <w:szCs w:val="32"/>
        </w:rPr>
        <w:t xml:space="preserve">2025〕3 号文执行。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六、职称资历年限和有效材料时段如何计算？</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答：职称资历年限和有效材料时段计算方法严格按粤人社发〔</w:t>
      </w:r>
      <w:r w:rsidRPr="00725565">
        <w:rPr>
          <w:rFonts w:ascii="仿宋_GB2312" w:eastAsia="仿宋_GB2312" w:hAnsi="仿宋" w:cs="仿宋"/>
          <w:color w:val="000000"/>
          <w:kern w:val="0"/>
          <w:sz w:val="32"/>
          <w:szCs w:val="32"/>
        </w:rPr>
        <w:t xml:space="preserve">2024〕29 号文执行。2024年度职称申报资历年限和有效材料的截止时间均为 2024年12月31日。对于初次申报职称人员，资历年限和有效材料时段起算时间均从从事相关专业技术工作之日算起。对于已取得职称人员，根据职称取得时间和方式，分类计算：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color w:val="000000"/>
          <w:kern w:val="0"/>
          <w:sz w:val="32"/>
          <w:szCs w:val="32"/>
        </w:rPr>
        <w:t xml:space="preserve">2021年度及以后评审取得职称的人员，资历年限和有效材 料时段起算时间均为本级职称评审年度的下一自然年1月1日；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color w:val="000000"/>
          <w:kern w:val="0"/>
          <w:sz w:val="32"/>
          <w:szCs w:val="32"/>
        </w:rPr>
        <w:t xml:space="preserve">2020年度及以前年度评审取得职称的人员，资历年限的起 算时间为本级职称评审年度的1月1日，有效材料起算时间为本级职称评审年度的9月1日；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通过考试和认定取得职称的人员，资历年限和有效材料时段起算时间均为考试和认定通过之日。</w:t>
      </w:r>
      <w:r w:rsidRPr="00725565">
        <w:rPr>
          <w:rFonts w:ascii="仿宋_GB2312" w:eastAsia="仿宋_GB2312" w:hAnsi="仿宋" w:cs="仿宋"/>
          <w:color w:val="000000"/>
          <w:kern w:val="0"/>
          <w:sz w:val="32"/>
          <w:szCs w:val="32"/>
        </w:rPr>
        <w:t xml:space="preserve"> </w:t>
      </w:r>
    </w:p>
    <w:p w:rsidR="00725565" w:rsidRPr="00725565" w:rsidRDefault="00694A39" w:rsidP="00EC0AEB">
      <w:pPr>
        <w:widowControl/>
        <w:ind w:firstLineChars="200" w:firstLine="640"/>
        <w:rPr>
          <w:sz w:val="32"/>
          <w:szCs w:val="32"/>
        </w:rPr>
      </w:pPr>
      <w:r>
        <w:rPr>
          <w:rFonts w:ascii="黑体" w:eastAsia="黑体" w:hAnsi="宋体" w:cs="黑体" w:hint="eastAsia"/>
          <w:color w:val="000000"/>
          <w:kern w:val="0"/>
          <w:sz w:val="32"/>
          <w:szCs w:val="32"/>
        </w:rPr>
        <w:t>七</w:t>
      </w:r>
      <w:r w:rsidR="00725565" w:rsidRPr="00725565">
        <w:rPr>
          <w:rFonts w:ascii="黑体" w:eastAsia="黑体" w:hAnsi="宋体" w:cs="黑体" w:hint="eastAsia"/>
          <w:color w:val="000000"/>
          <w:kern w:val="0"/>
          <w:sz w:val="32"/>
          <w:szCs w:val="32"/>
        </w:rPr>
        <w:t>、国外或港、澳、台地区取得的学历学位证书，需提供什么证明材料？</w:t>
      </w:r>
      <w:r w:rsidR="00725565"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取得国外或港、澳、台地区学历、学位的人员，应提供教育部留学服务中心认证的《国外学历学位认证书》或《港澳台学历学位认证书》。国外取得的学历、学位证书未注明专业，部分仅显示“哲学博士”，但评审条件要求了具备相关专</w:t>
      </w:r>
      <w:r w:rsidRPr="00725565">
        <w:rPr>
          <w:rFonts w:ascii="仿宋_GB2312" w:eastAsia="仿宋_GB2312" w:hAnsi="仿宋" w:cs="仿宋" w:hint="eastAsia"/>
          <w:color w:val="000000"/>
          <w:kern w:val="0"/>
          <w:sz w:val="32"/>
          <w:szCs w:val="32"/>
        </w:rPr>
        <w:lastRenderedPageBreak/>
        <w:t>业，此时还需提供录取通知书、在学期间课程表、成绩表等佐证材料。</w:t>
      </w:r>
      <w:r w:rsidRPr="00725565">
        <w:rPr>
          <w:rFonts w:ascii="仿宋_GB2312" w:eastAsia="仿宋_GB2312" w:hAnsi="仿宋" w:cs="仿宋"/>
          <w:color w:val="000000"/>
          <w:kern w:val="0"/>
          <w:sz w:val="32"/>
          <w:szCs w:val="32"/>
        </w:rPr>
        <w:t xml:space="preserve"> </w:t>
      </w:r>
    </w:p>
    <w:p w:rsidR="00725565" w:rsidRPr="00725565" w:rsidRDefault="00694A39" w:rsidP="00EC0AEB">
      <w:pPr>
        <w:widowControl/>
        <w:ind w:firstLineChars="200" w:firstLine="640"/>
        <w:rPr>
          <w:sz w:val="32"/>
          <w:szCs w:val="32"/>
        </w:rPr>
      </w:pPr>
      <w:r>
        <w:rPr>
          <w:rFonts w:ascii="黑体" w:eastAsia="黑体" w:hAnsi="宋体" w:cs="黑体" w:hint="eastAsia"/>
          <w:color w:val="000000"/>
          <w:kern w:val="0"/>
          <w:sz w:val="32"/>
          <w:szCs w:val="32"/>
        </w:rPr>
        <w:t>八</w:t>
      </w:r>
      <w:r w:rsidR="00725565" w:rsidRPr="00725565">
        <w:rPr>
          <w:rFonts w:ascii="黑体" w:eastAsia="黑体" w:hAnsi="宋体" w:cs="黑体" w:hint="eastAsia"/>
          <w:color w:val="000000"/>
          <w:kern w:val="0"/>
          <w:sz w:val="32"/>
          <w:szCs w:val="32"/>
        </w:rPr>
        <w:t>、社保证明缴纳单位与现工作单位不一致时，该提供何证明材料？</w:t>
      </w:r>
      <w:r w:rsidR="00725565"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劳务派遣人员须提供劳务派遣单位为本人缴纳社保的证明、劳动合同、派遣资质证明以及与现工作单位的派遣协议。工作单位统一委托第三方公司缴纳社保的人员，由单位提供委托说明，明确申报人在职在岗、委托缴纳社保的理由等信息。</w:t>
      </w:r>
      <w:r w:rsidRPr="00725565">
        <w:rPr>
          <w:rFonts w:ascii="仿宋_GB2312" w:eastAsia="仿宋_GB2312" w:hAnsi="仿宋" w:cs="仿宋"/>
          <w:color w:val="000000"/>
          <w:kern w:val="0"/>
          <w:sz w:val="32"/>
          <w:szCs w:val="32"/>
        </w:rPr>
        <w:t xml:space="preserve"> </w:t>
      </w:r>
    </w:p>
    <w:p w:rsidR="00725565" w:rsidRPr="00725565" w:rsidRDefault="00694A39" w:rsidP="00EC0AEB">
      <w:pPr>
        <w:widowControl/>
        <w:ind w:firstLineChars="200" w:firstLine="640"/>
        <w:rPr>
          <w:sz w:val="32"/>
          <w:szCs w:val="32"/>
        </w:rPr>
      </w:pPr>
      <w:r>
        <w:rPr>
          <w:rFonts w:ascii="黑体" w:eastAsia="黑体" w:hAnsi="宋体" w:cs="黑体" w:hint="eastAsia"/>
          <w:color w:val="000000"/>
          <w:kern w:val="0"/>
          <w:sz w:val="32"/>
          <w:szCs w:val="32"/>
        </w:rPr>
        <w:t>九</w:t>
      </w:r>
      <w:r w:rsidR="00725565" w:rsidRPr="00725565">
        <w:rPr>
          <w:rFonts w:ascii="黑体" w:eastAsia="黑体" w:hAnsi="宋体" w:cs="黑体" w:hint="eastAsia"/>
          <w:color w:val="000000"/>
          <w:kern w:val="0"/>
          <w:sz w:val="32"/>
          <w:szCs w:val="32"/>
        </w:rPr>
        <w:t>、博士后在站期间的工作业绩是否可作为有效业绩？</w:t>
      </w:r>
      <w:r w:rsidR="00725565"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答：博士后在站期间的工作业绩可以作为申报职称评审有效材料。</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十、攻读全日制硕士或博士期间发表的论文是否可以用于申报职称？</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答：不可以。</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一</w:t>
      </w:r>
      <w:r w:rsidRPr="00725565">
        <w:rPr>
          <w:rFonts w:ascii="黑体" w:eastAsia="黑体" w:hAnsi="宋体" w:cs="黑体" w:hint="eastAsia"/>
          <w:color w:val="000000"/>
          <w:kern w:val="0"/>
          <w:sz w:val="32"/>
          <w:szCs w:val="32"/>
        </w:rPr>
        <w:t>、无纸质原件的学术论文应如何提交材料？</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答：需提交论文复印件和论文检索结果证明各一份，境外发表的论文还需同时提供中译文（检索证明可委托中山大学国际联机检索中心出具，电话：</w:t>
      </w:r>
      <w:r w:rsidRPr="00725565">
        <w:rPr>
          <w:rFonts w:ascii="仿宋_GB2312" w:eastAsia="仿宋_GB2312" w:hAnsi="仿宋" w:cs="仿宋"/>
          <w:color w:val="000000"/>
          <w:kern w:val="0"/>
          <w:sz w:val="32"/>
          <w:szCs w:val="32"/>
        </w:rPr>
        <w:t xml:space="preserve">020-84112094；或委托其他正规的论文检索单位出具）。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二</w:t>
      </w:r>
      <w:r w:rsidRPr="00725565">
        <w:rPr>
          <w:rFonts w:ascii="黑体" w:eastAsia="黑体" w:hAnsi="宋体" w:cs="黑体" w:hint="eastAsia"/>
          <w:color w:val="000000"/>
          <w:kern w:val="0"/>
          <w:sz w:val="32"/>
          <w:szCs w:val="32"/>
        </w:rPr>
        <w:t>、论文尚未公开发表，是否可以用录用通知代替？</w:t>
      </w:r>
      <w:r w:rsidRPr="00725565">
        <w:rPr>
          <w:rFonts w:ascii="黑体" w:eastAsia="黑体" w:hAnsi="宋体" w:cs="黑体"/>
          <w:color w:val="000000"/>
          <w:kern w:val="0"/>
          <w:sz w:val="32"/>
          <w:szCs w:val="32"/>
        </w:rPr>
        <w:t xml:space="preserve"> </w:t>
      </w:r>
    </w:p>
    <w:p w:rsidR="00725565" w:rsidRPr="00725565" w:rsidRDefault="00725565" w:rsidP="00725565">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lastRenderedPageBreak/>
        <w:t>答：不可以。提供的论文（著作）应以该论文发表期刊（著</w:t>
      </w:r>
      <w:r w:rsidR="00112C29">
        <w:rPr>
          <w:rFonts w:ascii="仿宋_GB2312" w:eastAsia="仿宋_GB2312" w:hAnsi="仿宋" w:cs="仿宋" w:hint="eastAsia"/>
          <w:color w:val="000000"/>
          <w:kern w:val="0"/>
          <w:sz w:val="32"/>
          <w:szCs w:val="32"/>
        </w:rPr>
        <w:t>作</w:t>
      </w:r>
      <w:r w:rsidRPr="00725565">
        <w:rPr>
          <w:rFonts w:ascii="仿宋_GB2312" w:eastAsia="仿宋_GB2312" w:hAnsi="仿宋" w:cs="仿宋" w:hint="eastAsia"/>
          <w:color w:val="000000"/>
          <w:kern w:val="0"/>
          <w:sz w:val="32"/>
          <w:szCs w:val="32"/>
        </w:rPr>
        <w:t>）的出版日期为准。所有清样稿、论文录用通知（证明）均不能作为已发表论文的依据。</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三</w:t>
      </w:r>
      <w:r w:rsidRPr="00725565">
        <w:rPr>
          <w:rFonts w:ascii="黑体" w:eastAsia="黑体" w:hAnsi="宋体" w:cs="黑体" w:hint="eastAsia"/>
          <w:color w:val="000000"/>
          <w:kern w:val="0"/>
          <w:sz w:val="32"/>
          <w:szCs w:val="32"/>
        </w:rPr>
        <w:t>、业绩条件选论文作为条件之一时，要求是第一作者或通信作者，如果几人共同第一完成的论文该如何算？几人共同为通信作者的又该如何算？</w:t>
      </w:r>
      <w:r w:rsidRPr="00725565">
        <w:rPr>
          <w:rFonts w:ascii="黑体" w:eastAsia="黑体" w:hAnsi="宋体" w:cs="黑体"/>
          <w:color w:val="000000"/>
          <w:kern w:val="0"/>
          <w:sz w:val="32"/>
          <w:szCs w:val="32"/>
        </w:rPr>
        <w:t xml:space="preserve"> </w:t>
      </w:r>
    </w:p>
    <w:p w:rsidR="00725565" w:rsidRPr="00725565" w:rsidRDefault="00725565" w:rsidP="00725565">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答：共同第一作者，按排名第一位的作者；共同通信作者，</w:t>
      </w:r>
      <w:r w:rsidR="000412DD">
        <w:rPr>
          <w:rFonts w:ascii="仿宋_GB2312" w:eastAsia="仿宋_GB2312" w:hAnsi="仿宋" w:cs="仿宋" w:hint="eastAsia"/>
          <w:color w:val="000000"/>
          <w:kern w:val="0"/>
          <w:sz w:val="32"/>
          <w:szCs w:val="32"/>
        </w:rPr>
        <w:t>按</w:t>
      </w:r>
      <w:r w:rsidRPr="00725565">
        <w:rPr>
          <w:rFonts w:ascii="仿宋_GB2312" w:eastAsia="仿宋_GB2312" w:hAnsi="仿宋" w:cs="仿宋" w:hint="eastAsia"/>
          <w:color w:val="000000"/>
          <w:kern w:val="0"/>
          <w:sz w:val="32"/>
          <w:szCs w:val="32"/>
        </w:rPr>
        <w:t>最后一位通信作者。</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四</w:t>
      </w:r>
      <w:r w:rsidRPr="00725565">
        <w:rPr>
          <w:rFonts w:ascii="黑体" w:eastAsia="黑体" w:hAnsi="宋体" w:cs="黑体" w:hint="eastAsia"/>
          <w:color w:val="000000"/>
          <w:kern w:val="0"/>
          <w:sz w:val="32"/>
          <w:szCs w:val="32"/>
        </w:rPr>
        <w:t>、职称申报的继续教育条件要求，该如何提供材料？</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答：继续教育条件按照《广东省专业技术人员继续教育条例》执行，原则上要求提供</w:t>
      </w:r>
      <w:r w:rsidRPr="00725565">
        <w:rPr>
          <w:rFonts w:ascii="仿宋_GB2312" w:eastAsia="仿宋_GB2312" w:hAnsi="仿宋" w:cs="仿宋"/>
          <w:color w:val="000000"/>
          <w:kern w:val="0"/>
          <w:sz w:val="32"/>
          <w:szCs w:val="32"/>
        </w:rPr>
        <w:t xml:space="preserve"> 2024 </w:t>
      </w:r>
      <w:r w:rsidRPr="00725565">
        <w:rPr>
          <w:rFonts w:ascii="仿宋_GB2312" w:eastAsia="仿宋_GB2312" w:hAnsi="仿宋" w:cs="仿宋" w:hint="eastAsia"/>
          <w:color w:val="000000"/>
          <w:kern w:val="0"/>
          <w:sz w:val="32"/>
          <w:szCs w:val="32"/>
        </w:rPr>
        <w:t>年度《广东省专业技术人员继续教育证书》。申报人可将完成的</w:t>
      </w:r>
      <w:r w:rsidRPr="00725565">
        <w:rPr>
          <w:rFonts w:ascii="仿宋_GB2312" w:eastAsia="仿宋_GB2312" w:hAnsi="仿宋" w:cs="仿宋"/>
          <w:color w:val="000000"/>
          <w:kern w:val="0"/>
          <w:sz w:val="32"/>
          <w:szCs w:val="32"/>
        </w:rPr>
        <w:t xml:space="preserve"> 2024 </w:t>
      </w:r>
      <w:r w:rsidRPr="00725565">
        <w:rPr>
          <w:rFonts w:ascii="仿宋_GB2312" w:eastAsia="仿宋_GB2312" w:hAnsi="仿宋" w:cs="仿宋" w:hint="eastAsia"/>
          <w:color w:val="000000"/>
          <w:kern w:val="0"/>
          <w:sz w:val="32"/>
          <w:szCs w:val="32"/>
        </w:rPr>
        <w:t>年度专业科目、选修科目学时证明上传至《广东省专业技术人员继续教育管理系统》（网址</w:t>
      </w:r>
      <w:r w:rsidRPr="00725565">
        <w:rPr>
          <w:rFonts w:ascii="仿宋_GB2312" w:eastAsia="仿宋_GB2312" w:hAnsi="仿宋" w:cs="仿宋"/>
          <w:color w:val="000000"/>
          <w:kern w:val="0"/>
          <w:sz w:val="32"/>
          <w:szCs w:val="32"/>
        </w:rPr>
        <w:t xml:space="preserve"> https://ggfw.hrss.gd.gov.cn/jxjy/），并在该系统完成公需科目学习任务。继续教育学习任务总学时不少于 90 </w:t>
      </w:r>
      <w:r w:rsidRPr="00725565">
        <w:rPr>
          <w:rFonts w:ascii="仿宋_GB2312" w:eastAsia="仿宋_GB2312" w:hAnsi="仿宋" w:cs="仿宋" w:hint="eastAsia"/>
          <w:color w:val="000000"/>
          <w:kern w:val="0"/>
          <w:sz w:val="32"/>
          <w:szCs w:val="32"/>
        </w:rPr>
        <w:t>学时，完成学时任务后，可在系统下载《广东省专业技术人员继续教育证书》，证书由用人单位盖章确认。</w:t>
      </w:r>
      <w:r w:rsidRPr="00725565">
        <w:rPr>
          <w:rFonts w:ascii="仿宋_GB2312" w:eastAsia="仿宋_GB2312" w:hAnsi="仿宋" w:cs="仿宋" w:hint="eastAsia"/>
          <w:b/>
          <w:bCs/>
          <w:color w:val="0000FF"/>
          <w:kern w:val="0"/>
          <w:sz w:val="32"/>
          <w:szCs w:val="32"/>
        </w:rPr>
        <w:t>若无法下载《广东省专业技术人员继续教育证书》，请先检查学时任务是否已全部完成，并上传成功。</w:t>
      </w:r>
      <w:r w:rsidRPr="00725565">
        <w:rPr>
          <w:rFonts w:ascii="仿宋_GB2312" w:eastAsia="仿宋_GB2312" w:hAnsi="仿宋" w:cs="仿宋"/>
          <w:b/>
          <w:bCs/>
          <w:color w:val="0000FF"/>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五</w:t>
      </w:r>
      <w:r w:rsidRPr="00725565">
        <w:rPr>
          <w:rFonts w:ascii="黑体" w:eastAsia="黑体" w:hAnsi="宋体" w:cs="黑体" w:hint="eastAsia"/>
          <w:color w:val="000000"/>
          <w:kern w:val="0"/>
          <w:sz w:val="32"/>
          <w:szCs w:val="32"/>
        </w:rPr>
        <w:t>、执业药师继续教育学时可否代替职称申报的继续教育证书？</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lastRenderedPageBreak/>
        <w:t>答：不可以。执业药师继续教育学时可作为申报职称继续教育条件中的专业科目学时，另外的公需科目和选修科目学时也须按要求完成年度学时任务。申报人最终需提供由用人单位盖章确认的《广东省专业技术人员继续教育证书》，非学时证明。</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六</w:t>
      </w:r>
      <w:r w:rsidRPr="00725565">
        <w:rPr>
          <w:rFonts w:ascii="黑体" w:eastAsia="黑体" w:hAnsi="宋体" w:cs="黑体" w:hint="eastAsia"/>
          <w:color w:val="000000"/>
          <w:kern w:val="0"/>
          <w:sz w:val="32"/>
          <w:szCs w:val="32"/>
        </w:rPr>
        <w:t>、是否可以申报同一系列同一级别的不同专业评审？</w:t>
      </w:r>
      <w:r w:rsidRPr="00725565">
        <w:rPr>
          <w:rFonts w:ascii="黑体" w:eastAsia="黑体" w:hAnsi="宋体" w:cs="黑体"/>
          <w:color w:val="000000"/>
          <w:kern w:val="0"/>
          <w:sz w:val="32"/>
          <w:szCs w:val="32"/>
        </w:rPr>
        <w:t xml:space="preserve"> </w:t>
      </w:r>
    </w:p>
    <w:p w:rsidR="00725565" w:rsidRPr="00725565" w:rsidRDefault="00725565" w:rsidP="00725565">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答：视专业技术人员是否转换岗位而定。符合相关专业职称评价标准条件，且转换工作岗位后在现岗位工作满一年，可使用不同业绩成果申报与现岗位相对应专业的同一系列同一层级职称评审。</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hint="eastAsia"/>
          <w:color w:val="000000"/>
          <w:kern w:val="0"/>
          <w:sz w:val="32"/>
          <w:szCs w:val="32"/>
        </w:rPr>
        <w:t>申报职称时，申报人应作出转岗说明，并向评委会提交转岗相关证明，证明可以是聘书、合同、单位证明等形式。工作能力、业绩成果和论文著作等条件均应自转换工作岗位后起算。同时把原岗位职称证书、《评审表》或《认定表》（复印件加盖保管单位公章）作为申报材料附件一并提交评委会。</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七</w:t>
      </w:r>
      <w:r w:rsidRPr="00725565">
        <w:rPr>
          <w:rFonts w:ascii="黑体" w:eastAsia="黑体" w:hAnsi="宋体" w:cs="黑体" w:hint="eastAsia"/>
          <w:color w:val="000000"/>
          <w:kern w:val="0"/>
          <w:sz w:val="32"/>
          <w:szCs w:val="32"/>
        </w:rPr>
        <w:t>、是否可以申报转系列职称评审？</w:t>
      </w:r>
      <w:r w:rsidRPr="00725565">
        <w:rPr>
          <w:rFonts w:ascii="黑体" w:eastAsia="黑体" w:hAnsi="宋体" w:cs="黑体"/>
          <w:color w:val="000000"/>
          <w:kern w:val="0"/>
          <w:sz w:val="32"/>
          <w:szCs w:val="32"/>
        </w:rPr>
        <w:t xml:space="preserve"> </w:t>
      </w:r>
    </w:p>
    <w:p w:rsidR="00725565" w:rsidRPr="00725565" w:rsidRDefault="00725565" w:rsidP="00725565">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答：专业技术人才转换工作岗位后，在现岗位工作满一年，</w:t>
      </w:r>
      <w:r w:rsidR="008B2CA6">
        <w:rPr>
          <w:rFonts w:ascii="仿宋_GB2312" w:eastAsia="仿宋_GB2312" w:hAnsi="仿宋" w:cs="仿宋" w:hint="eastAsia"/>
          <w:color w:val="000000"/>
          <w:kern w:val="0"/>
          <w:sz w:val="32"/>
          <w:szCs w:val="32"/>
        </w:rPr>
        <w:t>可</w:t>
      </w:r>
      <w:r w:rsidRPr="00725565">
        <w:rPr>
          <w:rFonts w:ascii="仿宋_GB2312" w:eastAsia="仿宋_GB2312" w:hAnsi="仿宋" w:cs="仿宋" w:hint="eastAsia"/>
          <w:color w:val="000000"/>
          <w:kern w:val="0"/>
          <w:sz w:val="32"/>
          <w:szCs w:val="32"/>
        </w:rPr>
        <w:t>申报转系列职称评审。转系列评审晋升的，应按规定先取得现岗位同层级职称。申报评审现岗位同层级职称时，资历可从取得</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hint="eastAsia"/>
          <w:color w:val="000000"/>
          <w:kern w:val="0"/>
          <w:sz w:val="32"/>
          <w:szCs w:val="32"/>
        </w:rPr>
        <w:t>原系列低一层级职称的时间起算，取得原系列同层级职称后的相关业绩成果可作为有效业绩成果。申报评审现岗位高一</w:t>
      </w:r>
      <w:r w:rsidRPr="00725565">
        <w:rPr>
          <w:rFonts w:ascii="仿宋_GB2312" w:eastAsia="仿宋_GB2312" w:hAnsi="仿宋" w:cs="仿宋" w:hint="eastAsia"/>
          <w:color w:val="000000"/>
          <w:kern w:val="0"/>
          <w:sz w:val="32"/>
          <w:szCs w:val="32"/>
        </w:rPr>
        <w:lastRenderedPageBreak/>
        <w:t>层级职称时，资历可从取得原系列同层级职称的时间起算，取得原系列同</w:t>
      </w:r>
      <w:r w:rsidRPr="00725565">
        <w:rPr>
          <w:rFonts w:ascii="仿宋_GB2312" w:eastAsia="仿宋_GB2312" w:hAnsi="仿宋" w:cs="仿宋"/>
          <w:color w:val="000000"/>
          <w:kern w:val="0"/>
          <w:sz w:val="32"/>
          <w:szCs w:val="32"/>
        </w:rPr>
        <w:t xml:space="preserve"> 层级职称后的相关业绩成果可作为有效业绩成果。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申报职称时，申报人应作出转岗说明，并向评委会提交转岗</w:t>
      </w:r>
      <w:r w:rsidRPr="00725565">
        <w:rPr>
          <w:rFonts w:ascii="仿宋_GB2312" w:eastAsia="仿宋_GB2312" w:hAnsi="仿宋" w:cs="仿宋"/>
          <w:color w:val="000000"/>
          <w:kern w:val="0"/>
          <w:sz w:val="32"/>
          <w:szCs w:val="32"/>
        </w:rPr>
        <w:t xml:space="preserve"> 相关证明，证明可以是聘书、合同、单位证明等形式。同时把原系列职称证书、《评审表》或《认定表》（复印件加盖保管单位公章）作为申报材料附件一并提交评委会。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八</w:t>
      </w:r>
      <w:r w:rsidRPr="00725565">
        <w:rPr>
          <w:rFonts w:ascii="黑体" w:eastAsia="黑体" w:hAnsi="宋体" w:cs="黑体" w:hint="eastAsia"/>
          <w:color w:val="000000"/>
          <w:kern w:val="0"/>
          <w:sz w:val="32"/>
          <w:szCs w:val="32"/>
        </w:rPr>
        <w:t>、通过全国计算机技术与软件专业技术资格（水平）考试取得中级资格，一直从事医疗器械相关技术工作，可否换领医疗器械工程师职称证书？</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答：不换领医疗器械工程师职称证书。通过全国计算机技术与软件专业技术资格（水平）考试取得中级资格，且符合《人力</w:t>
      </w:r>
      <w:r w:rsidRPr="00725565">
        <w:rPr>
          <w:rFonts w:ascii="仿宋_GB2312" w:eastAsia="仿宋_GB2312" w:hAnsi="仿宋" w:cs="仿宋"/>
          <w:color w:val="000000"/>
          <w:kern w:val="0"/>
          <w:sz w:val="32"/>
          <w:szCs w:val="32"/>
        </w:rPr>
        <w:t xml:space="preserve"> 资源社会保障部工业和信息化关于深化工程技术人才职称制度改革的指导意见》（人社部〔2019〕16 号）关于工程师学历资历条件的，可对应我省工程技术人才系列的工程师，可作为申报高一级职称医疗器械高级工程师的学历资历条件。如需医疗器械工程师职称证书，需按粤人社规〔2025〕3 号文对应医疗器械工程师评审条件的业绩等要求参加职称评审，评审通过后可获取相应证书。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十</w:t>
      </w:r>
      <w:r w:rsidR="00694A39">
        <w:rPr>
          <w:rFonts w:ascii="黑体" w:eastAsia="黑体" w:hAnsi="宋体" w:cs="黑体" w:hint="eastAsia"/>
          <w:color w:val="000000"/>
          <w:kern w:val="0"/>
          <w:sz w:val="32"/>
          <w:szCs w:val="32"/>
        </w:rPr>
        <w:t>九</w:t>
      </w:r>
      <w:r w:rsidRPr="00725565">
        <w:rPr>
          <w:rFonts w:ascii="黑体" w:eastAsia="黑体" w:hAnsi="宋体" w:cs="黑体" w:hint="eastAsia"/>
          <w:color w:val="000000"/>
          <w:kern w:val="0"/>
          <w:sz w:val="32"/>
          <w:szCs w:val="32"/>
        </w:rPr>
        <w:t>、跨区域、跨单位流动专业技术人员职称重新评审和确</w:t>
      </w:r>
      <w:r w:rsidRPr="00725565">
        <w:rPr>
          <w:rFonts w:ascii="黑体" w:eastAsia="黑体" w:hAnsi="宋体" w:cs="黑体"/>
          <w:color w:val="000000"/>
          <w:kern w:val="0"/>
          <w:sz w:val="32"/>
          <w:szCs w:val="32"/>
        </w:rPr>
        <w:t xml:space="preserve">认如何办理？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答：跨区域、跨单位流动专业技术人员职称重新评审和确认按照《广东省跨区域跨单位流动专业技术人才职称重新评审</w:t>
      </w:r>
      <w:r w:rsidRPr="00725565">
        <w:rPr>
          <w:rFonts w:ascii="仿宋_GB2312" w:eastAsia="仿宋_GB2312" w:hAnsi="仿宋" w:cs="仿宋" w:hint="eastAsia"/>
          <w:color w:val="000000"/>
          <w:kern w:val="0"/>
          <w:sz w:val="32"/>
          <w:szCs w:val="32"/>
        </w:rPr>
        <w:lastRenderedPageBreak/>
        <w:t>和确认规定》执行。专业技术人员可根据需要自行选择申报职称重新评审和确认，原职称经重新评审或确认后方可在我省申报评审高一层级的职称。</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该类人员参加重新评审工作的申报程序、申报材料与常规职称评审相同，对于重新评审通过人员，发放广东省职称证书。申报评审高一层级职称时，除了提交常规评审材料外，还需同时提交《跨区域、跨单位流动专业技术人职称确认表》、原职称证书、《评审表》或《认定表》（复印件加盖保管单位公章）。</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二十、评前、评后“双公示”制度，有何要求？</w:t>
      </w:r>
      <w:r w:rsidRPr="00725565">
        <w:rPr>
          <w:rFonts w:ascii="黑体" w:eastAsia="黑体" w:hAnsi="宋体" w:cs="黑体"/>
          <w:color w:val="000000"/>
          <w:kern w:val="0"/>
          <w:sz w:val="32"/>
          <w:szCs w:val="32"/>
        </w:rPr>
        <w:t xml:space="preserve"> </w:t>
      </w:r>
    </w:p>
    <w:p w:rsidR="00725565" w:rsidRPr="00725565" w:rsidRDefault="00725565" w:rsidP="00725565">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答：各申报单位要严格按照职称评审工作要求，落实好“评</w:t>
      </w:r>
      <w:r w:rsidR="00CA28B2">
        <w:rPr>
          <w:rFonts w:ascii="仿宋_GB2312" w:eastAsia="仿宋_GB2312" w:hAnsi="仿宋" w:cs="仿宋" w:hint="eastAsia"/>
          <w:color w:val="000000"/>
          <w:kern w:val="0"/>
          <w:sz w:val="32"/>
          <w:szCs w:val="32"/>
        </w:rPr>
        <w:t>前</w:t>
      </w:r>
      <w:r w:rsidRPr="00725565">
        <w:rPr>
          <w:rFonts w:ascii="仿宋_GB2312" w:eastAsia="仿宋_GB2312" w:hAnsi="仿宋" w:cs="仿宋" w:hint="eastAsia"/>
          <w:color w:val="000000"/>
          <w:kern w:val="0"/>
          <w:sz w:val="32"/>
          <w:szCs w:val="32"/>
        </w:rPr>
        <w:t>公示”、评审通过人员“评后公示”的“双公示”制度，公示时间不少于</w:t>
      </w:r>
      <w:r w:rsidRPr="00725565">
        <w:rPr>
          <w:rFonts w:ascii="仿宋_GB2312" w:eastAsia="仿宋_GB2312" w:hAnsi="仿宋" w:cs="仿宋"/>
          <w:color w:val="000000"/>
          <w:kern w:val="0"/>
          <w:sz w:val="32"/>
          <w:szCs w:val="32"/>
        </w:rPr>
        <w:t xml:space="preserve">5个工作日。所有申报材料评前公示时间内容务必保持一致。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评前公示</w:t>
      </w:r>
      <w:r w:rsidR="00CA28B2">
        <w:rPr>
          <w:rFonts w:ascii="仿宋_GB2312" w:eastAsia="仿宋_GB2312" w:hAnsi="仿宋" w:cs="仿宋" w:hint="eastAsia"/>
          <w:color w:val="000000"/>
          <w:kern w:val="0"/>
          <w:sz w:val="32"/>
          <w:szCs w:val="32"/>
        </w:rPr>
        <w:t>：</w:t>
      </w:r>
      <w:r w:rsidRPr="00725565">
        <w:rPr>
          <w:rFonts w:ascii="仿宋_GB2312" w:eastAsia="仿宋_GB2312" w:hAnsi="仿宋" w:cs="仿宋" w:hint="eastAsia"/>
          <w:color w:val="000000"/>
          <w:kern w:val="0"/>
          <w:sz w:val="32"/>
          <w:szCs w:val="32"/>
        </w:rPr>
        <w:t>申报单位应按规定将申报材料，特别是《（）级专业技术资格申报人基本情况及评审登记表》和单位的投诉受理部门及电话，在单位显著位置张榜或单位网站首页进行公示，其他申报材料放置在单位会议室等公共场所，以供查验。</w:t>
      </w:r>
      <w:r w:rsidRPr="00725565">
        <w:rPr>
          <w:rFonts w:ascii="仿宋_GB2312" w:eastAsia="仿宋_GB2312" w:hAnsi="仿宋" w:cs="仿宋"/>
          <w:color w:val="000000"/>
          <w:kern w:val="0"/>
          <w:sz w:val="32"/>
          <w:szCs w:val="32"/>
        </w:rPr>
        <w:t xml:space="preserve"> </w:t>
      </w:r>
    </w:p>
    <w:p w:rsidR="00725565" w:rsidRPr="00725565" w:rsidRDefault="00725565" w:rsidP="00725565">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评后公示</w:t>
      </w:r>
      <w:r w:rsidR="00CA28B2">
        <w:rPr>
          <w:rFonts w:ascii="仿宋_GB2312" w:eastAsia="仿宋_GB2312" w:hAnsi="仿宋" w:cs="仿宋" w:hint="eastAsia"/>
          <w:color w:val="000000"/>
          <w:kern w:val="0"/>
          <w:sz w:val="32"/>
          <w:szCs w:val="32"/>
        </w:rPr>
        <w:t>：湛江市市场监督管理局</w:t>
      </w:r>
      <w:r w:rsidRPr="00725565">
        <w:rPr>
          <w:rFonts w:ascii="仿宋_GB2312" w:eastAsia="仿宋_GB2312" w:hAnsi="仿宋" w:cs="仿宋" w:hint="eastAsia"/>
          <w:color w:val="000000"/>
          <w:kern w:val="0"/>
          <w:sz w:val="32"/>
          <w:szCs w:val="32"/>
        </w:rPr>
        <w:t>门户网站“通知公告”栏，将对评审通过人员名单进行评后网上公示，评委办同时将评审通过人员名单、通过的资格名称反馈至申报人所在单位，申报单位需将评后公示材料张榜显著位置或挂单位网站进行评</w:t>
      </w:r>
      <w:r w:rsidRPr="00725565">
        <w:rPr>
          <w:rFonts w:ascii="仿宋_GB2312" w:eastAsia="仿宋_GB2312" w:hAnsi="仿宋" w:cs="仿宋" w:hint="eastAsia"/>
          <w:color w:val="000000"/>
          <w:kern w:val="0"/>
          <w:sz w:val="32"/>
          <w:szCs w:val="32"/>
        </w:rPr>
        <w:lastRenderedPageBreak/>
        <w:t>后公示。公示结束后，由申报单位统一将评后公示情况反馈至评委办。</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二十</w:t>
      </w:r>
      <w:r w:rsidR="00694A39">
        <w:rPr>
          <w:rFonts w:ascii="黑体" w:eastAsia="黑体" w:hAnsi="宋体" w:cs="黑体" w:hint="eastAsia"/>
          <w:color w:val="000000"/>
          <w:kern w:val="0"/>
          <w:sz w:val="32"/>
          <w:szCs w:val="32"/>
        </w:rPr>
        <w:t>一</w:t>
      </w:r>
      <w:r w:rsidRPr="00725565">
        <w:rPr>
          <w:rFonts w:ascii="黑体" w:eastAsia="黑体" w:hAnsi="宋体" w:cs="黑体" w:hint="eastAsia"/>
          <w:color w:val="000000"/>
          <w:kern w:val="0"/>
          <w:sz w:val="32"/>
          <w:szCs w:val="32"/>
        </w:rPr>
        <w:t>、职称申报材料要求提供职称证书，证书丢失了该如何处理？</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答：可在《广东省专业技术人才职称管理系统》（网址：</w:t>
      </w:r>
      <w:r w:rsidRPr="00725565">
        <w:rPr>
          <w:rFonts w:ascii="仿宋_GB2312" w:eastAsia="仿宋_GB2312" w:hAnsi="仿宋" w:cs="仿宋"/>
          <w:color w:val="000000"/>
          <w:kern w:val="0"/>
          <w:sz w:val="32"/>
          <w:szCs w:val="32"/>
        </w:rPr>
        <w:t xml:space="preserve"> </w:t>
      </w:r>
    </w:p>
    <w:p w:rsidR="00725565" w:rsidRPr="00725565" w:rsidRDefault="00725565" w:rsidP="00725565">
      <w:pPr>
        <w:widowControl/>
        <w:rPr>
          <w:rFonts w:ascii="仿宋_GB2312" w:eastAsia="仿宋_GB2312"/>
          <w:sz w:val="32"/>
          <w:szCs w:val="32"/>
        </w:rPr>
      </w:pPr>
      <w:r w:rsidRPr="00725565">
        <w:rPr>
          <w:rFonts w:ascii="仿宋_GB2312" w:eastAsia="仿宋_GB2312" w:hAnsi="仿宋" w:cs="仿宋"/>
          <w:color w:val="000000"/>
          <w:kern w:val="0"/>
          <w:sz w:val="32"/>
          <w:szCs w:val="32"/>
        </w:rPr>
        <w:t>https://ggfw.hrss.gd.gov.cn/gdweb/ggfw/web/pub/ggfwzyjs. do）申请补换电子证书，具体流程查看</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办事指南</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 xml:space="preserve">栏《专业技术人员资格证书管理服务（补换发职称电子证书）办事指南》。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二十</w:t>
      </w:r>
      <w:r w:rsidR="00694A39">
        <w:rPr>
          <w:rFonts w:ascii="黑体" w:eastAsia="黑体" w:hAnsi="宋体" w:cs="黑体" w:hint="eastAsia"/>
          <w:color w:val="000000"/>
          <w:kern w:val="0"/>
          <w:sz w:val="32"/>
          <w:szCs w:val="32"/>
        </w:rPr>
        <w:t>二</w:t>
      </w:r>
      <w:r w:rsidRPr="00725565">
        <w:rPr>
          <w:rFonts w:ascii="黑体" w:eastAsia="黑体" w:hAnsi="宋体" w:cs="黑体" w:hint="eastAsia"/>
          <w:color w:val="000000"/>
          <w:kern w:val="0"/>
          <w:sz w:val="32"/>
          <w:szCs w:val="32"/>
        </w:rPr>
        <w:t>、申报材料是否可以仅提供纸质或电子材料？电子材料在哪个系统提交？</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答：不可以，应同时提交电子申报材料和纸质申报材料，电子材料登录《广东省专业技术人才职称管理系统》（网址：</w:t>
      </w:r>
      <w:r w:rsidRPr="00725565">
        <w:rPr>
          <w:rFonts w:ascii="仿宋_GB2312" w:eastAsia="仿宋_GB2312" w:hAnsi="仿宋" w:cs="仿宋"/>
          <w:color w:val="000000"/>
          <w:kern w:val="0"/>
          <w:sz w:val="32"/>
          <w:szCs w:val="32"/>
        </w:rPr>
        <w:t xml:space="preserve"> </w:t>
      </w:r>
    </w:p>
    <w:p w:rsidR="00725565" w:rsidRPr="00725565" w:rsidRDefault="00725565" w:rsidP="00725565">
      <w:pPr>
        <w:widowControl/>
        <w:rPr>
          <w:rFonts w:ascii="仿宋_GB2312" w:eastAsia="仿宋_GB2312" w:hAnsi="仿宋" w:cs="仿宋"/>
          <w:color w:val="000000"/>
          <w:kern w:val="0"/>
          <w:sz w:val="32"/>
          <w:szCs w:val="32"/>
        </w:rPr>
      </w:pPr>
      <w:r w:rsidRPr="00725565">
        <w:rPr>
          <w:rFonts w:ascii="仿宋_GB2312" w:eastAsia="仿宋_GB2312" w:hAnsi="仿宋" w:cs="仿宋"/>
          <w:color w:val="000000"/>
          <w:kern w:val="0"/>
          <w:sz w:val="32"/>
          <w:szCs w:val="32"/>
        </w:rPr>
        <w:t>https://ggfw.hrss.gd.gov.cn/gdweb/ggfw/web/pub/ggfwzyjs. do）填报，填完导出表格材料，经审批通过后，进入评委会受理环节再预约到现场报送纸质材料，系统填报内容必须与纸质申报内容一致。该系统是广东省职称证书的唯一省级管理平台，职称证书通过平台统一生成、统一编号、统一管理。</w:t>
      </w:r>
    </w:p>
    <w:p w:rsidR="00056287" w:rsidRDefault="00725565" w:rsidP="00EC0AEB">
      <w:pPr>
        <w:widowControl/>
        <w:ind w:firstLineChars="200" w:firstLine="643"/>
        <w:rPr>
          <w:rFonts w:ascii="仿宋_GB2312" w:eastAsia="仿宋_GB2312"/>
          <w:sz w:val="32"/>
          <w:szCs w:val="32"/>
        </w:rPr>
      </w:pPr>
      <w:r w:rsidRPr="00725565">
        <w:rPr>
          <w:rFonts w:ascii="仿宋_GB2312" w:eastAsia="仿宋_GB2312" w:hAnsi="仿宋" w:cs="仿宋" w:hint="eastAsia"/>
          <w:b/>
          <w:bCs/>
          <w:color w:val="0000FF"/>
          <w:kern w:val="0"/>
          <w:sz w:val="32"/>
          <w:szCs w:val="32"/>
        </w:rPr>
        <w:t>申报人切勿轻信中介提供的“代办”“包过”等虚假网站。</w:t>
      </w:r>
      <w:r w:rsidRPr="00725565">
        <w:rPr>
          <w:rFonts w:ascii="仿宋_GB2312" w:eastAsia="仿宋_GB2312" w:hAnsi="仿宋" w:cs="仿宋"/>
          <w:b/>
          <w:bCs/>
          <w:color w:val="0000FF"/>
          <w:kern w:val="0"/>
          <w:sz w:val="32"/>
          <w:szCs w:val="32"/>
        </w:rPr>
        <w:t xml:space="preserve"> </w:t>
      </w:r>
    </w:p>
    <w:p w:rsidR="00725565" w:rsidRPr="00725565" w:rsidRDefault="00725565" w:rsidP="00725565">
      <w:pPr>
        <w:widowControl/>
        <w:ind w:firstLineChars="200" w:firstLine="640"/>
        <w:rPr>
          <w:sz w:val="32"/>
          <w:szCs w:val="32"/>
        </w:rPr>
      </w:pPr>
      <w:r w:rsidRPr="00725565">
        <w:rPr>
          <w:rFonts w:ascii="黑体" w:eastAsia="黑体" w:hAnsi="宋体" w:cs="黑体" w:hint="eastAsia"/>
          <w:color w:val="000000"/>
          <w:kern w:val="0"/>
          <w:sz w:val="32"/>
          <w:szCs w:val="32"/>
        </w:rPr>
        <w:t>二十</w:t>
      </w:r>
      <w:r w:rsidR="00694A39">
        <w:rPr>
          <w:rFonts w:ascii="黑体" w:eastAsia="黑体" w:hAnsi="宋体" w:cs="黑体" w:hint="eastAsia"/>
          <w:color w:val="000000"/>
          <w:kern w:val="0"/>
          <w:sz w:val="32"/>
          <w:szCs w:val="32"/>
        </w:rPr>
        <w:t>三</w:t>
      </w:r>
      <w:r w:rsidRPr="00725565">
        <w:rPr>
          <w:rFonts w:ascii="黑体" w:eastAsia="黑体" w:hAnsi="宋体" w:cs="黑体" w:hint="eastAsia"/>
          <w:color w:val="000000"/>
          <w:kern w:val="0"/>
          <w:sz w:val="32"/>
          <w:szCs w:val="32"/>
        </w:rPr>
        <w:t>、系统填报时，“工作单位”“人事管理单位”和“主管单位”应如何填？</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lastRenderedPageBreak/>
        <w:t>答：“工作单位”须填写实际工作单位的全称；“人事管理单位”须填写有人事管理权的单位全称，非档案管理单位，如实际工作单位有人事管理权可填写与“工作单位”内容一致；</w:t>
      </w:r>
      <w:r w:rsidRPr="00725565">
        <w:rPr>
          <w:rFonts w:ascii="仿宋_GB2312" w:eastAsia="仿宋_GB2312" w:hAnsi="仿宋" w:cs="仿宋"/>
          <w:color w:val="000000"/>
          <w:kern w:val="0"/>
          <w:sz w:val="32"/>
          <w:szCs w:val="32"/>
        </w:rPr>
        <w:t xml:space="preserve"> </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主管单位</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 xml:space="preserve">由系统自动识别，无须选择，识别后检查内容是否无误。因涉及后续材料报送，以上内容必须填写准确并认真检查。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二十</w:t>
      </w:r>
      <w:r w:rsidR="00694A39">
        <w:rPr>
          <w:rFonts w:ascii="黑体" w:eastAsia="黑体" w:hAnsi="宋体" w:cs="黑体" w:hint="eastAsia"/>
          <w:color w:val="000000"/>
          <w:kern w:val="0"/>
          <w:sz w:val="32"/>
          <w:szCs w:val="32"/>
        </w:rPr>
        <w:t>四</w:t>
      </w:r>
      <w:r w:rsidRPr="00725565">
        <w:rPr>
          <w:rFonts w:ascii="黑体" w:eastAsia="黑体" w:hAnsi="宋体" w:cs="黑体" w:hint="eastAsia"/>
          <w:color w:val="000000"/>
          <w:kern w:val="0"/>
          <w:sz w:val="32"/>
          <w:szCs w:val="32"/>
        </w:rPr>
        <w:t>、系统填报时，“人事管理单位”选择不到本单位信息，该如何申请办理？</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答：先咨询所在单位人事部门是否有申请单位审核账号，单位人事部门可按管理权限申请。</w:t>
      </w:r>
      <w:r w:rsidRPr="00725565">
        <w:rPr>
          <w:rFonts w:ascii="仿宋_GB2312" w:eastAsia="仿宋_GB2312" w:hAnsi="仿宋" w:cs="仿宋" w:hint="eastAsia"/>
          <w:b/>
          <w:bCs/>
          <w:color w:val="0000FF"/>
          <w:kern w:val="0"/>
          <w:sz w:val="32"/>
          <w:szCs w:val="32"/>
        </w:rPr>
        <w:t>企事业单位</w:t>
      </w:r>
      <w:r w:rsidRPr="00725565">
        <w:rPr>
          <w:rFonts w:ascii="仿宋_GB2312" w:eastAsia="仿宋_GB2312" w:hAnsi="仿宋" w:cs="仿宋" w:hint="eastAsia"/>
          <w:color w:val="000000"/>
          <w:kern w:val="0"/>
          <w:sz w:val="32"/>
          <w:szCs w:val="32"/>
        </w:rPr>
        <w:t>需至当地人力资源和社会保障局申请办理。</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二十</w:t>
      </w:r>
      <w:r w:rsidR="00694A39">
        <w:rPr>
          <w:rFonts w:ascii="黑体" w:eastAsia="黑体" w:hAnsi="宋体" w:cs="黑体" w:hint="eastAsia"/>
          <w:color w:val="000000"/>
          <w:kern w:val="0"/>
          <w:sz w:val="32"/>
          <w:szCs w:val="32"/>
        </w:rPr>
        <w:t>五</w:t>
      </w:r>
      <w:r w:rsidRPr="00725565">
        <w:rPr>
          <w:rFonts w:ascii="黑体" w:eastAsia="黑体" w:hAnsi="宋体" w:cs="黑体" w:hint="eastAsia"/>
          <w:color w:val="000000"/>
          <w:kern w:val="0"/>
          <w:sz w:val="32"/>
          <w:szCs w:val="32"/>
        </w:rPr>
        <w:t>、更换工作单位后，之前填入的人事管理单位显示已经入库，该如何办理？</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答：登录系统点击“网上业务”，点击“个人信息”，点击“人事管理单位变更申请”进行变更单位申请，提交变更申请后，需要新的人事管理单位“审核通过”才可填写其他内容。</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二十</w:t>
      </w:r>
      <w:r w:rsidR="00694A39">
        <w:rPr>
          <w:rFonts w:ascii="黑体" w:eastAsia="黑体" w:hAnsi="宋体" w:cs="黑体" w:hint="eastAsia"/>
          <w:color w:val="000000"/>
          <w:kern w:val="0"/>
          <w:sz w:val="32"/>
          <w:szCs w:val="32"/>
        </w:rPr>
        <w:t>六</w:t>
      </w:r>
      <w:r w:rsidRPr="00725565">
        <w:rPr>
          <w:rFonts w:ascii="黑体" w:eastAsia="黑体" w:hAnsi="宋体" w:cs="黑体" w:hint="eastAsia"/>
          <w:color w:val="000000"/>
          <w:kern w:val="0"/>
          <w:sz w:val="32"/>
          <w:szCs w:val="32"/>
        </w:rPr>
        <w:t>、系统填报时，“评审委员会”该如何选择？</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答：申报卫生技术人员系列的药学和中药学专业的，选择“湛江市医药行业</w:t>
      </w:r>
      <w:r w:rsidRPr="00725565">
        <w:rPr>
          <w:rFonts w:ascii="仿宋_GB2312" w:eastAsia="仿宋_GB2312" w:hAnsi="仿宋" w:cs="仿宋" w:hint="eastAsia"/>
          <w:b/>
          <w:bCs/>
          <w:color w:val="000000"/>
          <w:kern w:val="0"/>
          <w:sz w:val="32"/>
          <w:szCs w:val="32"/>
        </w:rPr>
        <w:t>卫生系列</w:t>
      </w:r>
      <w:r w:rsidRPr="00725565">
        <w:rPr>
          <w:rFonts w:ascii="仿宋_GB2312" w:eastAsia="仿宋_GB2312" w:hAnsi="仿宋" w:cs="仿宋" w:hint="eastAsia"/>
          <w:color w:val="000000"/>
          <w:kern w:val="0"/>
          <w:sz w:val="32"/>
          <w:szCs w:val="32"/>
        </w:rPr>
        <w:t>中级专业技术资格评审委员会”</w:t>
      </w:r>
      <w:r w:rsidR="00CA28B2">
        <w:rPr>
          <w:rFonts w:ascii="仿宋_GB2312" w:eastAsia="仿宋_GB2312" w:hAnsi="仿宋" w:cs="仿宋" w:hint="eastAsia"/>
          <w:color w:val="000000"/>
          <w:kern w:val="0"/>
          <w:sz w:val="32"/>
          <w:szCs w:val="32"/>
        </w:rPr>
        <w:t>；申报</w:t>
      </w:r>
      <w:r w:rsidRPr="00725565">
        <w:rPr>
          <w:rFonts w:ascii="仿宋_GB2312" w:eastAsia="仿宋_GB2312" w:hAnsi="仿宋" w:cs="仿宋" w:hint="eastAsia"/>
          <w:color w:val="000000"/>
          <w:kern w:val="0"/>
          <w:sz w:val="32"/>
          <w:szCs w:val="32"/>
        </w:rPr>
        <w:t>工程技术人才系列的制药、医疗器械专业的，选择“湛江市医药行业</w:t>
      </w:r>
      <w:r w:rsidRPr="00725565">
        <w:rPr>
          <w:rFonts w:ascii="仿宋_GB2312" w:eastAsia="仿宋_GB2312" w:hAnsi="仿宋" w:cs="仿宋" w:hint="eastAsia"/>
          <w:b/>
          <w:bCs/>
          <w:color w:val="000000"/>
          <w:kern w:val="0"/>
          <w:sz w:val="32"/>
          <w:szCs w:val="32"/>
        </w:rPr>
        <w:t>工程系列</w:t>
      </w:r>
      <w:r w:rsidRPr="00725565">
        <w:rPr>
          <w:rFonts w:ascii="仿宋_GB2312" w:eastAsia="仿宋_GB2312" w:hAnsi="仿宋" w:cs="仿宋" w:hint="eastAsia"/>
          <w:color w:val="000000"/>
          <w:kern w:val="0"/>
          <w:sz w:val="32"/>
          <w:szCs w:val="32"/>
        </w:rPr>
        <w:t>中级专业技术资格评审委员会”。</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lastRenderedPageBreak/>
        <w:t>二十</w:t>
      </w:r>
      <w:r w:rsidR="00694A39">
        <w:rPr>
          <w:rFonts w:ascii="黑体" w:eastAsia="黑体" w:hAnsi="宋体" w:cs="黑体" w:hint="eastAsia"/>
          <w:color w:val="000000"/>
          <w:kern w:val="0"/>
          <w:sz w:val="32"/>
          <w:szCs w:val="32"/>
        </w:rPr>
        <w:t>七</w:t>
      </w:r>
      <w:r w:rsidRPr="00725565">
        <w:rPr>
          <w:rFonts w:ascii="黑体" w:eastAsia="黑体" w:hAnsi="宋体" w:cs="黑体" w:hint="eastAsia"/>
          <w:color w:val="000000"/>
          <w:kern w:val="0"/>
          <w:sz w:val="32"/>
          <w:szCs w:val="32"/>
        </w:rPr>
        <w:t>、系统填报时，“现专业名称”应填学历的专业，还是现职称的专业？</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答：应填现职称的专业，非学历的专业。譬如生物医学工程专业本科学历，现职称为医疗器械工程师，“现专业名称”栏应填医疗器械，非生物医学工程。对于初次申报无职称人员，此项应填无。</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二十</w:t>
      </w:r>
      <w:r w:rsidR="00694A39">
        <w:rPr>
          <w:rFonts w:ascii="黑体" w:eastAsia="黑体" w:hAnsi="宋体" w:cs="黑体" w:hint="eastAsia"/>
          <w:color w:val="000000"/>
          <w:kern w:val="0"/>
          <w:sz w:val="32"/>
          <w:szCs w:val="32"/>
        </w:rPr>
        <w:t>八</w:t>
      </w:r>
      <w:r w:rsidRPr="00725565">
        <w:rPr>
          <w:rFonts w:ascii="黑体" w:eastAsia="黑体" w:hAnsi="宋体" w:cs="黑体" w:hint="eastAsia"/>
          <w:color w:val="000000"/>
          <w:kern w:val="0"/>
          <w:sz w:val="32"/>
          <w:szCs w:val="32"/>
        </w:rPr>
        <w:t>、系统填报时，“学历（学位）教育情况”应从何学历开始填写？</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答：请从全日制中专开始填写，无中专以上全日制学历的从初中开始填起，学历教育时间、院校、专业等信息务必根据毕业证准确填写。</w:t>
      </w:r>
      <w:r w:rsidRPr="00725565">
        <w:rPr>
          <w:rFonts w:ascii="仿宋_GB2312" w:eastAsia="仿宋_GB2312" w:hAnsi="仿宋" w:cs="仿宋"/>
          <w:color w:val="000000"/>
          <w:kern w:val="0"/>
          <w:sz w:val="32"/>
          <w:szCs w:val="32"/>
        </w:rPr>
        <w:t xml:space="preserve"> </w:t>
      </w:r>
    </w:p>
    <w:p w:rsidR="00725565" w:rsidRPr="00725565" w:rsidRDefault="00694A39" w:rsidP="00725565">
      <w:pPr>
        <w:widowControl/>
        <w:ind w:firstLineChars="200" w:firstLine="640"/>
        <w:rPr>
          <w:sz w:val="32"/>
          <w:szCs w:val="32"/>
        </w:rPr>
      </w:pPr>
      <w:r>
        <w:rPr>
          <w:rFonts w:ascii="黑体" w:eastAsia="黑体" w:hAnsi="宋体" w:cs="黑体" w:hint="eastAsia"/>
          <w:color w:val="000000"/>
          <w:kern w:val="0"/>
          <w:sz w:val="32"/>
          <w:szCs w:val="32"/>
        </w:rPr>
        <w:t>二</w:t>
      </w:r>
      <w:r w:rsidR="00725565" w:rsidRPr="00725565">
        <w:rPr>
          <w:rFonts w:ascii="黑体" w:eastAsia="黑体" w:hAnsi="宋体" w:cs="黑体" w:hint="eastAsia"/>
          <w:color w:val="000000"/>
          <w:kern w:val="0"/>
          <w:sz w:val="32"/>
          <w:szCs w:val="32"/>
        </w:rPr>
        <w:t>十</w:t>
      </w:r>
      <w:r>
        <w:rPr>
          <w:rFonts w:ascii="黑体" w:eastAsia="黑体" w:hAnsi="宋体" w:cs="黑体" w:hint="eastAsia"/>
          <w:color w:val="000000"/>
          <w:kern w:val="0"/>
          <w:sz w:val="32"/>
          <w:szCs w:val="32"/>
        </w:rPr>
        <w:t>九</w:t>
      </w:r>
      <w:r w:rsidR="00725565" w:rsidRPr="00725565">
        <w:rPr>
          <w:rFonts w:ascii="黑体" w:eastAsia="黑体" w:hAnsi="宋体" w:cs="黑体" w:hint="eastAsia"/>
          <w:color w:val="000000"/>
          <w:kern w:val="0"/>
          <w:sz w:val="32"/>
          <w:szCs w:val="32"/>
        </w:rPr>
        <w:t>、系统填报时，“工作经历”应从何时开始填起？</w:t>
      </w:r>
      <w:r w:rsidR="00725565" w:rsidRPr="00725565">
        <w:rPr>
          <w:rFonts w:ascii="黑体" w:eastAsia="黑体" w:hAnsi="宋体" w:cs="黑体"/>
          <w:color w:val="000000"/>
          <w:kern w:val="0"/>
          <w:sz w:val="32"/>
          <w:szCs w:val="32"/>
        </w:rPr>
        <w:t xml:space="preserve"> </w:t>
      </w:r>
    </w:p>
    <w:p w:rsidR="00725565" w:rsidRPr="00725565" w:rsidRDefault="00725565" w:rsidP="00725565">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答：请从参加工作开始填写，所列各项时间段应前后衔接。</w:t>
      </w:r>
      <w:r w:rsidR="00CA28B2">
        <w:rPr>
          <w:rFonts w:ascii="仿宋_GB2312" w:eastAsia="仿宋_GB2312" w:hAnsi="仿宋" w:cs="仿宋" w:hint="eastAsia"/>
          <w:color w:val="000000"/>
          <w:kern w:val="0"/>
          <w:sz w:val="32"/>
          <w:szCs w:val="32"/>
        </w:rPr>
        <w:t>参加</w:t>
      </w:r>
      <w:r w:rsidRPr="00725565">
        <w:rPr>
          <w:rFonts w:ascii="仿宋_GB2312" w:eastAsia="仿宋_GB2312" w:hAnsi="仿宋" w:cs="仿宋" w:hint="eastAsia"/>
          <w:color w:val="000000"/>
          <w:kern w:val="0"/>
          <w:sz w:val="32"/>
          <w:szCs w:val="32"/>
        </w:rPr>
        <w:t>工作时间不得早于全日制学历的毕业时间，实习时间不计算参加工作时间。</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三十、系统填报时，部分业绩项目还未完结，截止时间该如何填写？</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仿宋_GB2312" w:eastAsia="仿宋_GB2312" w:hAnsi="仿宋_GB2312" w:cs="仿宋_GB2312"/>
          <w:color w:val="000000"/>
          <w:kern w:val="0"/>
          <w:sz w:val="32"/>
          <w:szCs w:val="32"/>
        </w:rPr>
        <w:t xml:space="preserve">答：截止时间填至2024年12月31日，效果评价栏按现阶段实际完成情况填写。本年度职称申报有效业绩截止时间为2024年12月31日，所有业绩时间填写不超出该时间。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lastRenderedPageBreak/>
        <w:t>三十</w:t>
      </w:r>
      <w:r w:rsidR="00694A39">
        <w:rPr>
          <w:rFonts w:ascii="黑体" w:eastAsia="黑体" w:hAnsi="宋体" w:cs="黑体" w:hint="eastAsia"/>
          <w:color w:val="000000"/>
          <w:kern w:val="0"/>
          <w:sz w:val="32"/>
          <w:szCs w:val="32"/>
        </w:rPr>
        <w:t>一</w:t>
      </w:r>
      <w:r w:rsidRPr="00725565">
        <w:rPr>
          <w:rFonts w:ascii="黑体" w:eastAsia="黑体" w:hAnsi="宋体" w:cs="黑体" w:hint="eastAsia"/>
          <w:color w:val="000000"/>
          <w:kern w:val="0"/>
          <w:sz w:val="32"/>
          <w:szCs w:val="32"/>
        </w:rPr>
        <w:t>、初次申报职称填系统时，业绩应填在“获现资格之前</w:t>
      </w:r>
      <w:r w:rsidRPr="00725565">
        <w:rPr>
          <w:rFonts w:ascii="黑体" w:eastAsia="黑体" w:hAnsi="宋体" w:cs="黑体"/>
          <w:color w:val="000000"/>
          <w:kern w:val="0"/>
          <w:sz w:val="32"/>
          <w:szCs w:val="32"/>
        </w:rPr>
        <w:t>...业绩情况</w:t>
      </w:r>
      <w:r w:rsidRPr="00725565">
        <w:rPr>
          <w:rFonts w:ascii="黑体" w:eastAsia="黑体" w:hAnsi="宋体" w:cs="黑体"/>
          <w:color w:val="000000"/>
          <w:kern w:val="0"/>
          <w:sz w:val="32"/>
          <w:szCs w:val="32"/>
        </w:rPr>
        <w:t>”</w:t>
      </w:r>
      <w:r w:rsidRPr="00725565">
        <w:rPr>
          <w:rFonts w:ascii="黑体" w:eastAsia="黑体" w:hAnsi="宋体" w:cs="黑体"/>
          <w:color w:val="000000"/>
          <w:kern w:val="0"/>
          <w:sz w:val="32"/>
          <w:szCs w:val="32"/>
        </w:rPr>
        <w:t>栏还是填在</w:t>
      </w:r>
      <w:r w:rsidRPr="00725565">
        <w:rPr>
          <w:rFonts w:ascii="黑体" w:eastAsia="黑体" w:hAnsi="宋体" w:cs="黑体"/>
          <w:color w:val="000000"/>
          <w:kern w:val="0"/>
          <w:sz w:val="32"/>
          <w:szCs w:val="32"/>
        </w:rPr>
        <w:t>“</w:t>
      </w:r>
      <w:r w:rsidRPr="00725565">
        <w:rPr>
          <w:rFonts w:ascii="黑体" w:eastAsia="黑体" w:hAnsi="宋体" w:cs="黑体"/>
          <w:color w:val="000000"/>
          <w:kern w:val="0"/>
          <w:sz w:val="32"/>
          <w:szCs w:val="32"/>
        </w:rPr>
        <w:t>完成专业技术工作...业绩成果信息</w:t>
      </w:r>
      <w:r w:rsidRPr="00725565">
        <w:rPr>
          <w:rFonts w:ascii="黑体" w:eastAsia="黑体" w:hAnsi="宋体" w:cs="黑体"/>
          <w:color w:val="000000"/>
          <w:kern w:val="0"/>
          <w:sz w:val="32"/>
          <w:szCs w:val="32"/>
        </w:rPr>
        <w:t>”</w:t>
      </w:r>
      <w:r w:rsidRPr="00725565">
        <w:rPr>
          <w:rFonts w:ascii="黑体" w:eastAsia="黑体" w:hAnsi="宋体" w:cs="黑体"/>
          <w:color w:val="000000"/>
          <w:kern w:val="0"/>
          <w:sz w:val="32"/>
          <w:szCs w:val="32"/>
        </w:rPr>
        <w:t xml:space="preserve">栏？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答：应填在“完成专业技术工作</w:t>
      </w:r>
      <w:r w:rsidRPr="00725565">
        <w:rPr>
          <w:rFonts w:ascii="仿宋_GB2312" w:eastAsia="仿宋_GB2312" w:hAnsi="仿宋" w:cs="仿宋"/>
          <w:color w:val="000000"/>
          <w:kern w:val="0"/>
          <w:sz w:val="32"/>
          <w:szCs w:val="32"/>
        </w:rPr>
        <w:t>...业绩成果信息</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栏，此项是必填项。未获得职称的人员，按从事现专业技术岗位工作开始填写，该栏业绩信息导出后将显示在《评审表》第 6-8 页。</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获现资格之前...业绩情况</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 xml:space="preserve">栏信息导出后将显示在《评审表》第4页。特别是申报初级的人员，请务必认真检查，准确填写。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三十</w:t>
      </w:r>
      <w:r w:rsidR="00694A39">
        <w:rPr>
          <w:rFonts w:ascii="黑体" w:eastAsia="黑体" w:hAnsi="宋体" w:cs="黑体" w:hint="eastAsia"/>
          <w:color w:val="000000"/>
          <w:kern w:val="0"/>
          <w:sz w:val="32"/>
          <w:szCs w:val="32"/>
        </w:rPr>
        <w:t>二</w:t>
      </w:r>
      <w:r w:rsidRPr="00725565">
        <w:rPr>
          <w:rFonts w:ascii="黑体" w:eastAsia="黑体" w:hAnsi="宋体" w:cs="黑体" w:hint="eastAsia"/>
          <w:color w:val="000000"/>
          <w:kern w:val="0"/>
          <w:sz w:val="32"/>
          <w:szCs w:val="32"/>
        </w:rPr>
        <w:t>、系统生成的《评审表》，出现跨页该如何调整格式？</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答：系统会根据取值字段的长度自行判断换行，导致生成的</w:t>
      </w:r>
      <w:r w:rsidRPr="00725565">
        <w:rPr>
          <w:rFonts w:ascii="仿宋_GB2312" w:eastAsia="仿宋_GB2312" w:hAnsi="仿宋" w:cs="仿宋"/>
          <w:color w:val="000000"/>
          <w:kern w:val="0"/>
          <w:sz w:val="32"/>
          <w:szCs w:val="32"/>
        </w:rPr>
        <w:t xml:space="preserve">《评审表》格式出现跨页情况。《评审表》如出现跨页，应根据实际表格适当调整文档格式，但表格结构、字体、字号不允许改变，表上内容也不可修改，如需修改内容，请先修改系统，确保表格内容与系统提交信息一致。具体操作：申报人可下载一份空白《评审表》对照调整，不改变原始页码，不移动表格底部注释内容，如某页业绩较多，另起文档酌情增加附页，附页不添加页码，附页打印后装订在《评审表》相近偶数页后面即可。例如第5页需增加附页，附页打印后装订在第6页与第7页之间。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三十</w:t>
      </w:r>
      <w:r w:rsidR="00694A39">
        <w:rPr>
          <w:rFonts w:ascii="黑体" w:eastAsia="黑体" w:hAnsi="宋体" w:cs="黑体" w:hint="eastAsia"/>
          <w:color w:val="000000"/>
          <w:kern w:val="0"/>
          <w:sz w:val="32"/>
          <w:szCs w:val="32"/>
        </w:rPr>
        <w:t>三</w:t>
      </w:r>
      <w:r w:rsidRPr="00725565">
        <w:rPr>
          <w:rFonts w:ascii="黑体" w:eastAsia="黑体" w:hAnsi="宋体" w:cs="黑体" w:hint="eastAsia"/>
          <w:color w:val="000000"/>
          <w:kern w:val="0"/>
          <w:sz w:val="32"/>
          <w:szCs w:val="32"/>
        </w:rPr>
        <w:t>、系统上传照片有何要求？</w:t>
      </w:r>
      <w:r w:rsidRPr="00725565">
        <w:rPr>
          <w:rFonts w:ascii="黑体" w:eastAsia="黑体" w:hAnsi="宋体" w:cs="黑体"/>
          <w:color w:val="000000"/>
          <w:kern w:val="0"/>
          <w:sz w:val="32"/>
          <w:szCs w:val="32"/>
        </w:rPr>
        <w:t xml:space="preserve"> </w:t>
      </w:r>
    </w:p>
    <w:p w:rsidR="00AD0D0C" w:rsidRDefault="00725565" w:rsidP="00AD0D0C">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lastRenderedPageBreak/>
        <w:t>答：本人近期（半年内）正面免冠彩色</w:t>
      </w:r>
      <w:r w:rsidRPr="00725565">
        <w:rPr>
          <w:rFonts w:ascii="仿宋_GB2312" w:eastAsia="仿宋_GB2312" w:hAnsi="仿宋" w:cs="仿宋"/>
          <w:color w:val="000000"/>
          <w:kern w:val="0"/>
          <w:sz w:val="32"/>
          <w:szCs w:val="32"/>
        </w:rPr>
        <w:t xml:space="preserve"> 1 </w:t>
      </w:r>
      <w:r w:rsidRPr="00725565">
        <w:rPr>
          <w:rFonts w:ascii="仿宋_GB2312" w:eastAsia="仿宋_GB2312" w:hAnsi="仿宋" w:cs="仿宋" w:hint="eastAsia"/>
          <w:color w:val="000000"/>
          <w:kern w:val="0"/>
          <w:sz w:val="32"/>
          <w:szCs w:val="32"/>
        </w:rPr>
        <w:t>寸红底或蓝色底电子证件照，照片图像应人像清晰，轮廓分明，神态自然，无明显畸变。不使用翻拍等模糊照片，照片上传后请自行预览检查确认无误，</w:t>
      </w:r>
      <w:r w:rsidRPr="00725565">
        <w:rPr>
          <w:rFonts w:ascii="仿宋_GB2312" w:eastAsia="仿宋_GB2312" w:hAnsi="仿宋" w:cs="仿宋" w:hint="eastAsia"/>
          <w:b/>
          <w:bCs/>
          <w:color w:val="0000FF"/>
          <w:kern w:val="0"/>
          <w:sz w:val="32"/>
          <w:szCs w:val="32"/>
        </w:rPr>
        <w:t>如发现头像显示旋转了</w:t>
      </w:r>
      <w:r w:rsidRPr="00725565">
        <w:rPr>
          <w:rFonts w:ascii="仿宋_GB2312" w:eastAsia="仿宋_GB2312" w:hAnsi="仿宋" w:cs="仿宋"/>
          <w:b/>
          <w:bCs/>
          <w:color w:val="0000FF"/>
          <w:kern w:val="0"/>
          <w:sz w:val="32"/>
          <w:szCs w:val="32"/>
        </w:rPr>
        <w:t>90度，请及时更换正确长宽尺寸的照片，系统将读取即时照片库信息作为证书照片，证书生成后无法更改，请务必重视。</w:t>
      </w:r>
      <w:r w:rsidRPr="00725565">
        <w:rPr>
          <w:rFonts w:ascii="仿宋_GB2312" w:eastAsia="仿宋_GB2312" w:hAnsi="仿宋" w:cs="仿宋" w:hint="eastAsia"/>
          <w:color w:val="000000"/>
          <w:kern w:val="0"/>
          <w:sz w:val="32"/>
          <w:szCs w:val="32"/>
        </w:rPr>
        <w:t>照片应为</w:t>
      </w:r>
      <w:r w:rsidRPr="00725565">
        <w:rPr>
          <w:rFonts w:ascii="仿宋_GB2312" w:eastAsia="仿宋_GB2312" w:hAnsi="仿宋" w:cs="仿宋"/>
          <w:color w:val="000000"/>
          <w:kern w:val="0"/>
          <w:sz w:val="32"/>
          <w:szCs w:val="32"/>
        </w:rPr>
        <w:t>jpg 格式，大小在100k以内，像素不小于128</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 xml:space="preserve">180。 </w:t>
      </w:r>
    </w:p>
    <w:p w:rsidR="00056287" w:rsidRPr="00AD0D0C" w:rsidRDefault="00725565" w:rsidP="00AD0D0C">
      <w:pPr>
        <w:widowControl/>
        <w:ind w:firstLineChars="200" w:firstLine="640"/>
        <w:rPr>
          <w:rFonts w:ascii="仿宋_GB2312" w:eastAsia="仿宋_GB2312"/>
          <w:sz w:val="32"/>
          <w:szCs w:val="32"/>
        </w:rPr>
      </w:pPr>
      <w:r w:rsidRPr="00725565">
        <w:rPr>
          <w:rFonts w:ascii="黑体" w:eastAsia="黑体" w:hAnsi="宋体" w:cs="黑体" w:hint="eastAsia"/>
          <w:color w:val="000000"/>
          <w:kern w:val="0"/>
          <w:sz w:val="32"/>
          <w:szCs w:val="32"/>
        </w:rPr>
        <w:t>三十</w:t>
      </w:r>
      <w:r w:rsidR="00694A39">
        <w:rPr>
          <w:rFonts w:ascii="黑体" w:eastAsia="黑体" w:hAnsi="宋体" w:cs="黑体" w:hint="eastAsia"/>
          <w:color w:val="000000"/>
          <w:kern w:val="0"/>
          <w:sz w:val="32"/>
          <w:szCs w:val="32"/>
        </w:rPr>
        <w:t>四</w:t>
      </w:r>
      <w:r w:rsidRPr="00725565">
        <w:rPr>
          <w:rFonts w:ascii="黑体" w:eastAsia="黑体" w:hAnsi="宋体" w:cs="黑体" w:hint="eastAsia"/>
          <w:color w:val="000000"/>
          <w:kern w:val="0"/>
          <w:sz w:val="32"/>
          <w:szCs w:val="32"/>
        </w:rPr>
        <w:t>、评审或认定通过后证书如何下载？是否还同时发放纸质证书？</w:t>
      </w:r>
      <w:r w:rsidRPr="00725565">
        <w:rPr>
          <w:rFonts w:ascii="黑体" w:eastAsia="黑体" w:hAnsi="宋体" w:cs="黑体"/>
          <w:color w:val="000000"/>
          <w:kern w:val="0"/>
          <w:sz w:val="32"/>
          <w:szCs w:val="32"/>
        </w:rPr>
        <w:t xml:space="preserve"> </w:t>
      </w:r>
    </w:p>
    <w:p w:rsidR="00725565" w:rsidRPr="00725565" w:rsidRDefault="00725565" w:rsidP="00725565">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答：自</w:t>
      </w:r>
      <w:r w:rsidRPr="00725565">
        <w:rPr>
          <w:rFonts w:ascii="仿宋_GB2312" w:eastAsia="仿宋_GB2312" w:hAnsi="仿宋" w:cs="仿宋"/>
          <w:color w:val="000000"/>
          <w:kern w:val="0"/>
          <w:sz w:val="32"/>
          <w:szCs w:val="32"/>
        </w:rPr>
        <w:t>2019年起，通过人员可在系统下载电子职称证书</w:t>
      </w:r>
      <w:r w:rsidR="00694A39">
        <w:rPr>
          <w:rFonts w:ascii="仿宋_GB2312" w:eastAsia="仿宋_GB2312" w:hAnsi="仿宋" w:cs="仿宋" w:hint="eastAsia"/>
          <w:color w:val="000000"/>
          <w:kern w:val="0"/>
          <w:sz w:val="32"/>
          <w:szCs w:val="32"/>
        </w:rPr>
        <w:t>，不再发</w:t>
      </w:r>
      <w:r w:rsidRPr="00725565">
        <w:rPr>
          <w:rFonts w:ascii="仿宋_GB2312" w:eastAsia="仿宋_GB2312" w:hAnsi="仿宋" w:cs="仿宋" w:hint="eastAsia"/>
          <w:color w:val="000000"/>
          <w:kern w:val="0"/>
          <w:sz w:val="32"/>
          <w:szCs w:val="32"/>
        </w:rPr>
        <w:t>放纸质证书。下载途径：登录《广东省专业技术人才职称管理系统》，点击“业务办理”，点击“我的信息”，点击“我的职称证书”，即可下载。</w:t>
      </w:r>
      <w:r w:rsidRPr="00725565">
        <w:rPr>
          <w:rFonts w:ascii="仿宋_GB2312" w:eastAsia="仿宋_GB2312" w:hAnsi="仿宋" w:cs="仿宋"/>
          <w:color w:val="000000"/>
          <w:kern w:val="0"/>
          <w:sz w:val="32"/>
          <w:szCs w:val="32"/>
        </w:rPr>
        <w:t xml:space="preserve">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三十</w:t>
      </w:r>
      <w:r w:rsidR="00694A39">
        <w:rPr>
          <w:rFonts w:ascii="黑体" w:eastAsia="黑体" w:hAnsi="宋体" w:cs="黑体" w:hint="eastAsia"/>
          <w:color w:val="000000"/>
          <w:kern w:val="0"/>
          <w:sz w:val="32"/>
          <w:szCs w:val="32"/>
        </w:rPr>
        <w:t>五</w:t>
      </w:r>
      <w:r w:rsidRPr="00725565">
        <w:rPr>
          <w:rFonts w:ascii="黑体" w:eastAsia="黑体" w:hAnsi="宋体" w:cs="黑体" w:hint="eastAsia"/>
          <w:color w:val="000000"/>
          <w:kern w:val="0"/>
          <w:sz w:val="32"/>
          <w:szCs w:val="32"/>
        </w:rPr>
        <w:t>、申报系统无缴费按钮，申报人该如何缴费？</w:t>
      </w:r>
      <w:r w:rsidRPr="00725565">
        <w:rPr>
          <w:rFonts w:ascii="黑体" w:eastAsia="黑体" w:hAnsi="宋体" w:cs="黑体"/>
          <w:color w:val="000000"/>
          <w:kern w:val="0"/>
          <w:sz w:val="32"/>
          <w:szCs w:val="32"/>
        </w:rPr>
        <w:t xml:space="preserve"> </w:t>
      </w:r>
    </w:p>
    <w:p w:rsidR="00725565" w:rsidRPr="00725565" w:rsidRDefault="00725565" w:rsidP="00EC0AEB">
      <w:pPr>
        <w:widowControl/>
        <w:ind w:firstLineChars="200" w:firstLine="640"/>
        <w:rPr>
          <w:rFonts w:ascii="仿宋_GB2312" w:eastAsia="仿宋_GB2312"/>
          <w:sz w:val="32"/>
          <w:szCs w:val="32"/>
        </w:rPr>
      </w:pPr>
      <w:r w:rsidRPr="00725565">
        <w:rPr>
          <w:rFonts w:ascii="仿宋_GB2312" w:eastAsia="仿宋_GB2312" w:hAnsi="仿宋" w:cs="仿宋" w:hint="eastAsia"/>
          <w:color w:val="000000"/>
          <w:kern w:val="0"/>
          <w:sz w:val="32"/>
          <w:szCs w:val="32"/>
        </w:rPr>
        <w:t>答：申报材料受理后，工作人员现场会将《广东省非税收入一般缴款书》发放给申报人，申报人核对缴款书信息确认无误后扫码缴费即可。缴费标准按照《广东省物价局关于调整专业技术资格评审费标准的复函》</w:t>
      </w:r>
      <w:r w:rsidRPr="00725565">
        <w:rPr>
          <w:rFonts w:ascii="仿宋_GB2312" w:eastAsia="仿宋_GB2312" w:hAnsi="仿宋" w:cs="仿宋"/>
          <w:color w:val="000000"/>
          <w:kern w:val="0"/>
          <w:sz w:val="32"/>
          <w:szCs w:val="32"/>
        </w:rPr>
        <w:t xml:space="preserve">(粤价函〔2006〕629 号)执行，职称评审初级 280 元/人，中级 450 元/人，考核认定初、中级参照评审初级缴费标准 280 元/人。 </w:t>
      </w:r>
    </w:p>
    <w:p w:rsidR="00725565" w:rsidRPr="00725565" w:rsidRDefault="00725565" w:rsidP="00EC0AEB">
      <w:pPr>
        <w:widowControl/>
        <w:ind w:firstLineChars="200" w:firstLine="640"/>
        <w:rPr>
          <w:sz w:val="32"/>
          <w:szCs w:val="32"/>
        </w:rPr>
      </w:pPr>
      <w:r w:rsidRPr="00725565">
        <w:rPr>
          <w:rFonts w:ascii="黑体" w:eastAsia="黑体" w:hAnsi="宋体" w:cs="黑体" w:hint="eastAsia"/>
          <w:color w:val="000000"/>
          <w:kern w:val="0"/>
          <w:sz w:val="32"/>
          <w:szCs w:val="32"/>
        </w:rPr>
        <w:t>三十</w:t>
      </w:r>
      <w:r w:rsidR="00694A39">
        <w:rPr>
          <w:rFonts w:ascii="黑体" w:eastAsia="黑体" w:hAnsi="宋体" w:cs="黑体" w:hint="eastAsia"/>
          <w:color w:val="000000"/>
          <w:kern w:val="0"/>
          <w:sz w:val="32"/>
          <w:szCs w:val="32"/>
        </w:rPr>
        <w:t>六</w:t>
      </w:r>
      <w:r w:rsidRPr="00725565">
        <w:rPr>
          <w:rFonts w:ascii="黑体" w:eastAsia="黑体" w:hAnsi="宋体" w:cs="黑体" w:hint="eastAsia"/>
          <w:color w:val="000000"/>
          <w:kern w:val="0"/>
          <w:sz w:val="32"/>
          <w:szCs w:val="32"/>
        </w:rPr>
        <w:t>、系统一直显示“请使用</w:t>
      </w:r>
      <w:r w:rsidRPr="00725565">
        <w:rPr>
          <w:rFonts w:ascii="黑体" w:eastAsia="黑体" w:hAnsi="宋体" w:cs="黑体"/>
          <w:color w:val="000000"/>
          <w:kern w:val="0"/>
          <w:sz w:val="32"/>
          <w:szCs w:val="32"/>
        </w:rPr>
        <w:t>IE浏览器8.0进行业务办理及查询</w:t>
      </w:r>
      <w:r w:rsidRPr="00725565">
        <w:rPr>
          <w:rFonts w:ascii="黑体" w:eastAsia="黑体" w:hAnsi="宋体" w:cs="黑体"/>
          <w:color w:val="000000"/>
          <w:kern w:val="0"/>
          <w:sz w:val="32"/>
          <w:szCs w:val="32"/>
        </w:rPr>
        <w:t>”</w:t>
      </w:r>
      <w:r w:rsidRPr="00725565">
        <w:rPr>
          <w:rFonts w:ascii="黑体" w:eastAsia="黑体" w:hAnsi="宋体" w:cs="黑体"/>
          <w:color w:val="000000"/>
          <w:kern w:val="0"/>
          <w:sz w:val="32"/>
          <w:szCs w:val="32"/>
        </w:rPr>
        <w:t xml:space="preserve">，升级了浏览器也无法操作该如何处理？ </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lastRenderedPageBreak/>
        <w:t>答：这是浏览器兼容性问题。首先确认使用的浏览器是否已升级到</w:t>
      </w:r>
      <w:r w:rsidRPr="00725565">
        <w:rPr>
          <w:rFonts w:ascii="仿宋_GB2312" w:eastAsia="仿宋_GB2312" w:hAnsi="仿宋" w:cs="仿宋"/>
          <w:color w:val="000000"/>
          <w:kern w:val="0"/>
          <w:sz w:val="32"/>
          <w:szCs w:val="32"/>
        </w:rPr>
        <w:t xml:space="preserve"> IE8.0 </w:t>
      </w:r>
      <w:r w:rsidRPr="00725565">
        <w:rPr>
          <w:rFonts w:ascii="仿宋_GB2312" w:eastAsia="仿宋_GB2312" w:hAnsi="仿宋" w:cs="仿宋" w:hint="eastAsia"/>
          <w:color w:val="000000"/>
          <w:kern w:val="0"/>
          <w:sz w:val="32"/>
          <w:szCs w:val="32"/>
        </w:rPr>
        <w:t>以上，安装后还需设置浏览器。</w:t>
      </w:r>
    </w:p>
    <w:p w:rsidR="00725565" w:rsidRPr="00725565" w:rsidRDefault="00725565" w:rsidP="00EC0AEB">
      <w:pPr>
        <w:widowControl/>
        <w:ind w:firstLineChars="200" w:firstLine="640"/>
        <w:rPr>
          <w:rFonts w:ascii="仿宋_GB2312" w:eastAsia="仿宋_GB2312" w:hAnsi="仿宋" w:cs="仿宋"/>
          <w:color w:val="000000"/>
          <w:kern w:val="0"/>
          <w:sz w:val="32"/>
          <w:szCs w:val="32"/>
        </w:rPr>
      </w:pPr>
      <w:r w:rsidRPr="00725565">
        <w:rPr>
          <w:rFonts w:ascii="仿宋_GB2312" w:eastAsia="仿宋_GB2312" w:hAnsi="仿宋" w:cs="仿宋" w:hint="eastAsia"/>
          <w:color w:val="000000"/>
          <w:kern w:val="0"/>
          <w:sz w:val="32"/>
          <w:szCs w:val="32"/>
        </w:rPr>
        <w:t>第一步：工具</w:t>
      </w:r>
      <w:r w:rsidRPr="00725565">
        <w:rPr>
          <w:rFonts w:ascii="仿宋_GB2312" w:eastAsia="仿宋_GB2312" w:hAnsi="仿宋" w:cs="仿宋"/>
          <w:color w:val="000000"/>
          <w:kern w:val="0"/>
          <w:sz w:val="32"/>
          <w:szCs w:val="32"/>
        </w:rPr>
        <w:t>--选择兼容性视图设置；</w:t>
      </w:r>
    </w:p>
    <w:p w:rsidR="00B70127" w:rsidRDefault="00725565">
      <w:pPr>
        <w:widowControl/>
        <w:ind w:firstLineChars="200" w:firstLine="640"/>
        <w:rPr>
          <w:sz w:val="32"/>
          <w:szCs w:val="32"/>
        </w:rPr>
      </w:pPr>
      <w:r w:rsidRPr="00725565">
        <w:rPr>
          <w:rFonts w:ascii="仿宋_GB2312" w:eastAsia="仿宋_GB2312" w:hAnsi="仿宋" w:cs="仿宋" w:hint="eastAsia"/>
          <w:color w:val="000000"/>
          <w:kern w:val="0"/>
          <w:sz w:val="32"/>
          <w:szCs w:val="32"/>
        </w:rPr>
        <w:t>第二步：添加</w:t>
      </w:r>
      <w:r w:rsidRPr="00725565">
        <w:rPr>
          <w:rFonts w:ascii="仿宋_GB2312" w:eastAsia="仿宋_GB2312" w:hAnsi="仿宋" w:cs="仿宋"/>
          <w:color w:val="000000"/>
          <w:kern w:val="0"/>
          <w:sz w:val="32"/>
          <w:szCs w:val="32"/>
        </w:rPr>
        <w:t xml:space="preserve"> 19.16.100.143,然后勾选</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在兼容性视图中显示Intranet站点(T)</w:t>
      </w:r>
      <w:r w:rsidRPr="00725565">
        <w:rPr>
          <w:rFonts w:ascii="仿宋_GB2312" w:eastAsia="仿宋_GB2312" w:hAnsi="仿宋" w:cs="仿宋"/>
          <w:color w:val="000000"/>
          <w:kern w:val="0"/>
          <w:sz w:val="32"/>
          <w:szCs w:val="32"/>
        </w:rPr>
        <w:t>”</w:t>
      </w:r>
      <w:r w:rsidRPr="00725565">
        <w:rPr>
          <w:rFonts w:ascii="仿宋_GB2312" w:eastAsia="仿宋_GB2312" w:hAnsi="仿宋" w:cs="仿宋"/>
          <w:color w:val="000000"/>
          <w:kern w:val="0"/>
          <w:sz w:val="32"/>
          <w:szCs w:val="32"/>
        </w:rPr>
        <w:t>。</w:t>
      </w:r>
      <w:r w:rsidRPr="00725565">
        <w:rPr>
          <w:rFonts w:ascii="仿宋_GB2312" w:eastAsia="仿宋_GB2312" w:hAnsi="仿宋" w:cs="仿宋" w:hint="eastAsia"/>
          <w:color w:val="000000"/>
          <w:kern w:val="0"/>
          <w:sz w:val="32"/>
          <w:szCs w:val="32"/>
        </w:rPr>
        <w:t>如还是无法操作可增加受信任点或更换另外</w:t>
      </w:r>
      <w:r w:rsidR="00E62C4E">
        <w:rPr>
          <w:rFonts w:ascii="仿宋_GB2312" w:eastAsia="仿宋_GB2312" w:hAnsi="仿宋" w:cs="仿宋" w:hint="eastAsia"/>
          <w:color w:val="000000"/>
          <w:kern w:val="0"/>
          <w:sz w:val="32"/>
          <w:szCs w:val="32"/>
        </w:rPr>
        <w:t>一</w:t>
      </w:r>
      <w:r w:rsidRPr="00725565">
        <w:rPr>
          <w:rFonts w:ascii="仿宋_GB2312" w:eastAsia="仿宋_GB2312" w:hAnsi="仿宋" w:cs="仿宋" w:hint="eastAsia"/>
          <w:color w:val="000000"/>
          <w:kern w:val="0"/>
          <w:sz w:val="32"/>
          <w:szCs w:val="32"/>
        </w:rPr>
        <w:t>台电脑操作。</w:t>
      </w:r>
    </w:p>
    <w:sectPr w:rsidR="00B70127" w:rsidSect="00512FD5">
      <w:footerReference w:type="default" r:id="rId8"/>
      <w:pgSz w:w="11906" w:h="16838"/>
      <w:pgMar w:top="1361" w:right="1588" w:bottom="1361" w:left="164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06F" w:rsidRDefault="0093306F" w:rsidP="004D679D">
      <w:r>
        <w:separator/>
      </w:r>
    </w:p>
  </w:endnote>
  <w:endnote w:type="continuationSeparator" w:id="1">
    <w:p w:rsidR="0093306F" w:rsidRDefault="0093306F" w:rsidP="004D679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47267"/>
      <w:docPartObj>
        <w:docPartGallery w:val="Page Numbers (Bottom of Page)"/>
        <w:docPartUnique/>
      </w:docPartObj>
    </w:sdtPr>
    <w:sdtContent>
      <w:p w:rsidR="001318F7" w:rsidRDefault="00931BEF">
        <w:pPr>
          <w:pStyle w:val="ac"/>
          <w:jc w:val="center"/>
        </w:pPr>
        <w:r>
          <w:fldChar w:fldCharType="begin"/>
        </w:r>
        <w:r w:rsidR="001318F7">
          <w:instrText xml:space="preserve"> PAGE   \* MERGEFORMAT </w:instrText>
        </w:r>
        <w:r>
          <w:fldChar w:fldCharType="separate"/>
        </w:r>
        <w:r w:rsidR="00E62C4E" w:rsidRPr="00E62C4E">
          <w:rPr>
            <w:noProof/>
            <w:lang w:val="zh-CN"/>
          </w:rPr>
          <w:t>14</w:t>
        </w:r>
        <w:r>
          <w:fldChar w:fldCharType="end"/>
        </w:r>
      </w:p>
    </w:sdtContent>
  </w:sdt>
  <w:p w:rsidR="001318F7" w:rsidRDefault="001318F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06F" w:rsidRDefault="0093306F" w:rsidP="004D679D">
      <w:r>
        <w:separator/>
      </w:r>
    </w:p>
  </w:footnote>
  <w:footnote w:type="continuationSeparator" w:id="1">
    <w:p w:rsidR="0093306F" w:rsidRDefault="0093306F" w:rsidP="004D679D">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yan Ryan">
    <w15:presenceInfo w15:providerId="Windows Live" w15:userId="9e11af61fe22e31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2D2F"/>
    <w:rsid w:val="000412DD"/>
    <w:rsid w:val="00056287"/>
    <w:rsid w:val="00112C29"/>
    <w:rsid w:val="001275CB"/>
    <w:rsid w:val="001318F7"/>
    <w:rsid w:val="001865BC"/>
    <w:rsid w:val="00335462"/>
    <w:rsid w:val="00446927"/>
    <w:rsid w:val="00490AAB"/>
    <w:rsid w:val="004D679D"/>
    <w:rsid w:val="00503769"/>
    <w:rsid w:val="00512FD5"/>
    <w:rsid w:val="00593249"/>
    <w:rsid w:val="00694A39"/>
    <w:rsid w:val="00695DD3"/>
    <w:rsid w:val="006E2D2F"/>
    <w:rsid w:val="00725565"/>
    <w:rsid w:val="007D1C97"/>
    <w:rsid w:val="008B2CA6"/>
    <w:rsid w:val="008E178A"/>
    <w:rsid w:val="00931BEF"/>
    <w:rsid w:val="0093306F"/>
    <w:rsid w:val="00941542"/>
    <w:rsid w:val="00991801"/>
    <w:rsid w:val="009F6DE0"/>
    <w:rsid w:val="00A40093"/>
    <w:rsid w:val="00AD0D0C"/>
    <w:rsid w:val="00B14475"/>
    <w:rsid w:val="00B70127"/>
    <w:rsid w:val="00B7300F"/>
    <w:rsid w:val="00CA28B2"/>
    <w:rsid w:val="00E11146"/>
    <w:rsid w:val="00E62C4E"/>
    <w:rsid w:val="00E85C20"/>
    <w:rsid w:val="00E955E8"/>
    <w:rsid w:val="00EA408D"/>
    <w:rsid w:val="00EC0AEB"/>
    <w:rsid w:val="00FA10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D2F"/>
    <w:pPr>
      <w:widowControl w:val="0"/>
      <w:jc w:val="both"/>
    </w:pPr>
    <w:rPr>
      <w:rFonts w:ascii="Calibri" w:eastAsia="宋体" w:hAnsi="Calibri" w:cs="Times New Roman"/>
      <w:szCs w:val="24"/>
    </w:rPr>
  </w:style>
  <w:style w:type="paragraph" w:styleId="1">
    <w:name w:val="heading 1"/>
    <w:basedOn w:val="a"/>
    <w:next w:val="a"/>
    <w:link w:val="1Char"/>
    <w:uiPriority w:val="9"/>
    <w:qFormat/>
    <w:rsid w:val="006E2D2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uiPriority w:val="9"/>
    <w:semiHidden/>
    <w:unhideWhenUsed/>
    <w:qFormat/>
    <w:rsid w:val="006E2D2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rsid w:val="006E2D2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rsid w:val="006E2D2F"/>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Char"/>
    <w:uiPriority w:val="9"/>
    <w:semiHidden/>
    <w:unhideWhenUsed/>
    <w:qFormat/>
    <w:rsid w:val="006E2D2F"/>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Char"/>
    <w:uiPriority w:val="9"/>
    <w:semiHidden/>
    <w:unhideWhenUsed/>
    <w:qFormat/>
    <w:rsid w:val="006E2D2F"/>
    <w:pPr>
      <w:keepNext/>
      <w:keepLines/>
      <w:spacing w:before="40"/>
      <w:outlineLvl w:val="5"/>
    </w:pPr>
    <w:rPr>
      <w:rFonts w:asciiTheme="minorHAnsi" w:eastAsiaTheme="minorEastAsia" w:hAnsiTheme="minorHAnsi" w:cstheme="majorBidi"/>
      <w:b/>
      <w:bCs/>
      <w:color w:val="0F4761" w:themeColor="accent1" w:themeShade="BF"/>
      <w:szCs w:val="22"/>
    </w:rPr>
  </w:style>
  <w:style w:type="paragraph" w:styleId="7">
    <w:name w:val="heading 7"/>
    <w:basedOn w:val="a"/>
    <w:next w:val="a"/>
    <w:link w:val="7Char"/>
    <w:uiPriority w:val="9"/>
    <w:semiHidden/>
    <w:unhideWhenUsed/>
    <w:qFormat/>
    <w:rsid w:val="006E2D2F"/>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Char"/>
    <w:uiPriority w:val="9"/>
    <w:semiHidden/>
    <w:unhideWhenUsed/>
    <w:qFormat/>
    <w:rsid w:val="006E2D2F"/>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Char"/>
    <w:uiPriority w:val="9"/>
    <w:semiHidden/>
    <w:unhideWhenUsed/>
    <w:qFormat/>
    <w:rsid w:val="006E2D2F"/>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E2D2F"/>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rsid w:val="006E2D2F"/>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rsid w:val="006E2D2F"/>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rsid w:val="006E2D2F"/>
    <w:rPr>
      <w:rFonts w:cstheme="majorBidi"/>
      <w:color w:val="0F4761" w:themeColor="accent1" w:themeShade="BF"/>
      <w:sz w:val="28"/>
      <w:szCs w:val="28"/>
    </w:rPr>
  </w:style>
  <w:style w:type="character" w:customStyle="1" w:styleId="5Char">
    <w:name w:val="标题 5 Char"/>
    <w:basedOn w:val="a0"/>
    <w:link w:val="5"/>
    <w:uiPriority w:val="9"/>
    <w:semiHidden/>
    <w:rsid w:val="006E2D2F"/>
    <w:rPr>
      <w:rFonts w:cstheme="majorBidi"/>
      <w:color w:val="0F4761" w:themeColor="accent1" w:themeShade="BF"/>
      <w:sz w:val="24"/>
      <w:szCs w:val="24"/>
    </w:rPr>
  </w:style>
  <w:style w:type="character" w:customStyle="1" w:styleId="6Char">
    <w:name w:val="标题 6 Char"/>
    <w:basedOn w:val="a0"/>
    <w:link w:val="6"/>
    <w:uiPriority w:val="9"/>
    <w:semiHidden/>
    <w:rsid w:val="006E2D2F"/>
    <w:rPr>
      <w:rFonts w:cstheme="majorBidi"/>
      <w:b/>
      <w:bCs/>
      <w:color w:val="0F4761" w:themeColor="accent1" w:themeShade="BF"/>
    </w:rPr>
  </w:style>
  <w:style w:type="character" w:customStyle="1" w:styleId="7Char">
    <w:name w:val="标题 7 Char"/>
    <w:basedOn w:val="a0"/>
    <w:link w:val="7"/>
    <w:uiPriority w:val="9"/>
    <w:semiHidden/>
    <w:rsid w:val="006E2D2F"/>
    <w:rPr>
      <w:rFonts w:cstheme="majorBidi"/>
      <w:b/>
      <w:bCs/>
      <w:color w:val="595959" w:themeColor="text1" w:themeTint="A6"/>
    </w:rPr>
  </w:style>
  <w:style w:type="character" w:customStyle="1" w:styleId="8Char">
    <w:name w:val="标题 8 Char"/>
    <w:basedOn w:val="a0"/>
    <w:link w:val="8"/>
    <w:uiPriority w:val="9"/>
    <w:semiHidden/>
    <w:rsid w:val="006E2D2F"/>
    <w:rPr>
      <w:rFonts w:cstheme="majorBidi"/>
      <w:color w:val="595959" w:themeColor="text1" w:themeTint="A6"/>
    </w:rPr>
  </w:style>
  <w:style w:type="character" w:customStyle="1" w:styleId="9Char">
    <w:name w:val="标题 9 Char"/>
    <w:basedOn w:val="a0"/>
    <w:link w:val="9"/>
    <w:uiPriority w:val="9"/>
    <w:semiHidden/>
    <w:rsid w:val="006E2D2F"/>
    <w:rPr>
      <w:rFonts w:eastAsiaTheme="majorEastAsia" w:cstheme="majorBidi"/>
      <w:color w:val="595959" w:themeColor="text1" w:themeTint="A6"/>
    </w:rPr>
  </w:style>
  <w:style w:type="paragraph" w:styleId="a3">
    <w:name w:val="Title"/>
    <w:basedOn w:val="a"/>
    <w:next w:val="a"/>
    <w:link w:val="Char"/>
    <w:uiPriority w:val="10"/>
    <w:qFormat/>
    <w:rsid w:val="006E2D2F"/>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6E2D2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E2D2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6E2D2F"/>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6E2D2F"/>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Char1">
    <w:name w:val="引用 Char"/>
    <w:basedOn w:val="a0"/>
    <w:link w:val="a5"/>
    <w:uiPriority w:val="29"/>
    <w:rsid w:val="006E2D2F"/>
    <w:rPr>
      <w:i/>
      <w:iCs/>
      <w:color w:val="404040" w:themeColor="text1" w:themeTint="BF"/>
    </w:rPr>
  </w:style>
  <w:style w:type="paragraph" w:styleId="a6">
    <w:name w:val="List Paragraph"/>
    <w:basedOn w:val="a"/>
    <w:uiPriority w:val="34"/>
    <w:qFormat/>
    <w:rsid w:val="006E2D2F"/>
    <w:pPr>
      <w:ind w:left="720"/>
      <w:contextualSpacing/>
    </w:pPr>
    <w:rPr>
      <w:rFonts w:asciiTheme="minorHAnsi" w:eastAsiaTheme="minorEastAsia" w:hAnsiTheme="minorHAnsi" w:cstheme="minorBidi"/>
      <w:szCs w:val="22"/>
    </w:rPr>
  </w:style>
  <w:style w:type="character" w:styleId="a7">
    <w:name w:val="Intense Emphasis"/>
    <w:basedOn w:val="a0"/>
    <w:uiPriority w:val="21"/>
    <w:qFormat/>
    <w:rsid w:val="006E2D2F"/>
    <w:rPr>
      <w:i/>
      <w:iCs/>
      <w:color w:val="0F4761" w:themeColor="accent1" w:themeShade="BF"/>
    </w:rPr>
  </w:style>
  <w:style w:type="paragraph" w:styleId="a8">
    <w:name w:val="Intense Quote"/>
    <w:basedOn w:val="a"/>
    <w:next w:val="a"/>
    <w:link w:val="Char2"/>
    <w:uiPriority w:val="30"/>
    <w:qFormat/>
    <w:rsid w:val="006E2D2F"/>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Char2">
    <w:name w:val="明显引用 Char"/>
    <w:basedOn w:val="a0"/>
    <w:link w:val="a8"/>
    <w:uiPriority w:val="30"/>
    <w:rsid w:val="006E2D2F"/>
    <w:rPr>
      <w:i/>
      <w:iCs/>
      <w:color w:val="0F4761" w:themeColor="accent1" w:themeShade="BF"/>
    </w:rPr>
  </w:style>
  <w:style w:type="character" w:styleId="a9">
    <w:name w:val="Intense Reference"/>
    <w:basedOn w:val="a0"/>
    <w:uiPriority w:val="32"/>
    <w:qFormat/>
    <w:rsid w:val="006E2D2F"/>
    <w:rPr>
      <w:b/>
      <w:bCs/>
      <w:smallCaps/>
      <w:color w:val="0F4761" w:themeColor="accent1" w:themeShade="BF"/>
      <w:spacing w:val="5"/>
    </w:rPr>
  </w:style>
  <w:style w:type="paragraph" w:styleId="aa">
    <w:name w:val="Revision"/>
    <w:hidden/>
    <w:uiPriority w:val="99"/>
    <w:semiHidden/>
    <w:rsid w:val="006E2D2F"/>
    <w:rPr>
      <w:rFonts w:ascii="Calibri" w:eastAsia="宋体" w:hAnsi="Calibri" w:cs="Times New Roman"/>
      <w:szCs w:val="24"/>
    </w:rPr>
  </w:style>
  <w:style w:type="paragraph" w:styleId="ab">
    <w:name w:val="header"/>
    <w:basedOn w:val="a"/>
    <w:link w:val="Char3"/>
    <w:uiPriority w:val="99"/>
    <w:unhideWhenUsed/>
    <w:rsid w:val="004D679D"/>
    <w:pPr>
      <w:tabs>
        <w:tab w:val="center" w:pos="4153"/>
        <w:tab w:val="right" w:pos="8306"/>
      </w:tabs>
      <w:snapToGrid w:val="0"/>
      <w:jc w:val="center"/>
    </w:pPr>
    <w:rPr>
      <w:sz w:val="18"/>
      <w:szCs w:val="18"/>
    </w:rPr>
  </w:style>
  <w:style w:type="character" w:customStyle="1" w:styleId="Char3">
    <w:name w:val="页眉 Char"/>
    <w:basedOn w:val="a0"/>
    <w:link w:val="ab"/>
    <w:uiPriority w:val="99"/>
    <w:rsid w:val="004D679D"/>
    <w:rPr>
      <w:rFonts w:ascii="Calibri" w:eastAsia="宋体" w:hAnsi="Calibri" w:cs="Times New Roman"/>
      <w:sz w:val="18"/>
      <w:szCs w:val="18"/>
    </w:rPr>
  </w:style>
  <w:style w:type="paragraph" w:styleId="ac">
    <w:name w:val="footer"/>
    <w:basedOn w:val="a"/>
    <w:link w:val="Char4"/>
    <w:uiPriority w:val="99"/>
    <w:unhideWhenUsed/>
    <w:rsid w:val="004D679D"/>
    <w:pPr>
      <w:tabs>
        <w:tab w:val="center" w:pos="4153"/>
        <w:tab w:val="right" w:pos="8306"/>
      </w:tabs>
      <w:snapToGrid w:val="0"/>
      <w:jc w:val="left"/>
    </w:pPr>
    <w:rPr>
      <w:sz w:val="18"/>
      <w:szCs w:val="18"/>
    </w:rPr>
  </w:style>
  <w:style w:type="character" w:customStyle="1" w:styleId="Char4">
    <w:name w:val="页脚 Char"/>
    <w:basedOn w:val="a0"/>
    <w:link w:val="ac"/>
    <w:uiPriority w:val="99"/>
    <w:rsid w:val="004D679D"/>
    <w:rPr>
      <w:rFonts w:ascii="Calibri" w:eastAsia="宋体" w:hAnsi="Calibri" w:cs="Times New Roman"/>
      <w:sz w:val="18"/>
      <w:szCs w:val="18"/>
    </w:rPr>
  </w:style>
  <w:style w:type="paragraph" w:styleId="ad">
    <w:name w:val="Balloon Text"/>
    <w:basedOn w:val="a"/>
    <w:link w:val="Char5"/>
    <w:uiPriority w:val="99"/>
    <w:semiHidden/>
    <w:unhideWhenUsed/>
    <w:rsid w:val="001318F7"/>
    <w:rPr>
      <w:sz w:val="18"/>
      <w:szCs w:val="18"/>
    </w:rPr>
  </w:style>
  <w:style w:type="character" w:customStyle="1" w:styleId="Char5">
    <w:name w:val="批注框文本 Char"/>
    <w:basedOn w:val="a0"/>
    <w:link w:val="ad"/>
    <w:uiPriority w:val="99"/>
    <w:semiHidden/>
    <w:rsid w:val="001318F7"/>
    <w:rPr>
      <w:rFonts w:ascii="Calibri" w:eastAsia="宋体" w:hAnsi="Calibri" w:cs="Times New Roman"/>
      <w:sz w:val="18"/>
      <w:szCs w:val="18"/>
    </w:rPr>
  </w:style>
  <w:style w:type="character" w:styleId="ae">
    <w:name w:val="Hyperlink"/>
    <w:basedOn w:val="a0"/>
    <w:uiPriority w:val="99"/>
    <w:unhideWhenUsed/>
    <w:rsid w:val="00512FD5"/>
    <w:rPr>
      <w:color w:val="467886"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jamr.zhanjiang.gov.cn/zwdt/tzgg/index.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05C13-A249-4EF7-9D77-DEA5A9D3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14</Pages>
  <Words>1017</Words>
  <Characters>5802</Characters>
  <Application>Microsoft Office Word</Application>
  <DocSecurity>0</DocSecurity>
  <Lines>48</Lines>
  <Paragraphs>13</Paragraphs>
  <ScaleCrop>false</ScaleCrop>
  <Company>Microsoft</Company>
  <LinksUpToDate>false</LinksUpToDate>
  <CharactersWithSpaces>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Ryan</dc:creator>
  <cp:lastModifiedBy>陈慧芬</cp:lastModifiedBy>
  <cp:revision>26</cp:revision>
  <dcterms:created xsi:type="dcterms:W3CDTF">2025-04-23T08:03:00Z</dcterms:created>
  <dcterms:modified xsi:type="dcterms:W3CDTF">2025-04-24T02:34:00Z</dcterms:modified>
</cp:coreProperties>
</file>