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865" w:rsidRDefault="00DA7865" w:rsidP="00DA7865">
      <w:pPr>
        <w:widowControl/>
        <w:jc w:val="center"/>
        <w:rPr>
          <w:rFonts w:ascii="宋体" w:hAnsi="宋体" w:cs="宋体"/>
          <w:color w:val="000000"/>
          <w:sz w:val="28"/>
        </w:rPr>
      </w:pPr>
    </w:p>
    <w:p w:rsidR="00DA7865" w:rsidRDefault="00DA7865" w:rsidP="00DA7865">
      <w:pPr>
        <w:widowControl/>
        <w:jc w:val="center"/>
        <w:rPr>
          <w:rFonts w:ascii="宋体" w:hAnsi="宋体" w:cs="宋体"/>
          <w:color w:val="000000"/>
          <w:sz w:val="28"/>
        </w:rPr>
      </w:pPr>
    </w:p>
    <w:p w:rsidR="00DA7865" w:rsidRDefault="00DA7865" w:rsidP="00DA7865">
      <w:pPr>
        <w:widowControl/>
        <w:jc w:val="center"/>
        <w:rPr>
          <w:rFonts w:ascii="宋体" w:hAnsi="宋体" w:cs="宋体"/>
          <w:color w:val="000000"/>
          <w:sz w:val="28"/>
        </w:rPr>
      </w:pPr>
    </w:p>
    <w:p w:rsidR="00DA7865" w:rsidRDefault="00DA7865" w:rsidP="00DA7865">
      <w:pPr>
        <w:widowControl/>
        <w:jc w:val="center"/>
        <w:rPr>
          <w:rFonts w:ascii="宋体" w:hAnsi="宋体" w:cs="宋体"/>
          <w:b/>
          <w:bCs/>
          <w:color w:val="000000"/>
          <w:sz w:val="48"/>
          <w:szCs w:val="52"/>
        </w:rPr>
      </w:pPr>
      <w:r>
        <w:rPr>
          <w:rFonts w:ascii="宋体" w:hAnsi="宋体" w:cs="宋体" w:hint="eastAsia"/>
          <w:b/>
          <w:bCs/>
          <w:color w:val="000000"/>
          <w:sz w:val="48"/>
          <w:szCs w:val="52"/>
        </w:rPr>
        <w:t>湛江市地方标准</w:t>
      </w:r>
    </w:p>
    <w:p w:rsidR="00DA7865" w:rsidRDefault="00DA7865" w:rsidP="00DA7865">
      <w:pPr>
        <w:widowControl/>
        <w:jc w:val="center"/>
        <w:rPr>
          <w:rFonts w:ascii="宋体" w:hAnsi="宋体" w:cs="宋体"/>
          <w:b/>
          <w:bCs/>
          <w:color w:val="000000"/>
          <w:sz w:val="48"/>
          <w:szCs w:val="52"/>
        </w:rPr>
      </w:pPr>
      <w:r>
        <w:rPr>
          <w:rFonts w:ascii="宋体" w:hAnsi="宋体" w:cs="宋体" w:hint="eastAsia"/>
          <w:b/>
          <w:bCs/>
          <w:color w:val="000000"/>
          <w:sz w:val="48"/>
          <w:szCs w:val="52"/>
        </w:rPr>
        <w:t>《知识产权公共服务节点服务规范（征求意见稿）》</w:t>
      </w:r>
    </w:p>
    <w:p w:rsidR="00DA7865" w:rsidRDefault="00DA7865" w:rsidP="00DA7865">
      <w:pPr>
        <w:widowControl/>
        <w:jc w:val="center"/>
        <w:rPr>
          <w:rFonts w:ascii="宋体" w:hAnsi="宋体" w:cs="宋体"/>
          <w:color w:val="000000"/>
          <w:szCs w:val="36"/>
        </w:rPr>
      </w:pPr>
    </w:p>
    <w:p w:rsidR="00DA7865" w:rsidRDefault="00DA7865" w:rsidP="00DA7865">
      <w:pPr>
        <w:widowControl/>
        <w:jc w:val="center"/>
        <w:rPr>
          <w:rFonts w:ascii="宋体" w:hAnsi="宋体" w:cs="宋体"/>
          <w:color w:val="000000"/>
          <w:sz w:val="48"/>
          <w:szCs w:val="52"/>
        </w:rPr>
      </w:pPr>
    </w:p>
    <w:p w:rsidR="00DA7865" w:rsidRDefault="00DA7865" w:rsidP="00DA7865">
      <w:pPr>
        <w:widowControl/>
        <w:jc w:val="center"/>
        <w:rPr>
          <w:rFonts w:ascii="宋体" w:hAnsi="宋体" w:cs="宋体"/>
          <w:color w:val="000000"/>
          <w:sz w:val="48"/>
          <w:szCs w:val="52"/>
        </w:rPr>
      </w:pPr>
    </w:p>
    <w:p w:rsidR="00DA7865" w:rsidRDefault="00DA7865" w:rsidP="00DA7865">
      <w:pPr>
        <w:widowControl/>
        <w:jc w:val="center"/>
        <w:rPr>
          <w:rFonts w:ascii="宋体" w:hAnsi="宋体" w:cs="宋体"/>
          <w:color w:val="000000"/>
          <w:sz w:val="48"/>
          <w:szCs w:val="52"/>
        </w:rPr>
      </w:pPr>
    </w:p>
    <w:p w:rsidR="00DA7865" w:rsidRDefault="00DA7865" w:rsidP="00DA7865">
      <w:pPr>
        <w:widowControl/>
        <w:jc w:val="center"/>
        <w:rPr>
          <w:rFonts w:ascii="宋体" w:hAnsi="宋体" w:cs="宋体"/>
          <w:b/>
          <w:bCs/>
          <w:color w:val="000000"/>
          <w:sz w:val="48"/>
          <w:szCs w:val="52"/>
        </w:rPr>
      </w:pPr>
      <w:r>
        <w:rPr>
          <w:rFonts w:ascii="宋体" w:hAnsi="宋体" w:cs="宋体" w:hint="eastAsia"/>
          <w:b/>
          <w:bCs/>
          <w:color w:val="000000"/>
          <w:sz w:val="48"/>
          <w:szCs w:val="52"/>
        </w:rPr>
        <w:t>编 制 说 明</w:t>
      </w:r>
    </w:p>
    <w:p w:rsidR="00DA7865" w:rsidRDefault="00DA7865" w:rsidP="00DA7865">
      <w:pPr>
        <w:widowControl/>
        <w:jc w:val="center"/>
        <w:rPr>
          <w:rFonts w:ascii="宋体" w:hAnsi="宋体" w:cs="宋体"/>
          <w:color w:val="000000"/>
          <w:sz w:val="48"/>
          <w:szCs w:val="52"/>
        </w:rPr>
      </w:pPr>
    </w:p>
    <w:p w:rsidR="00DA7865" w:rsidRDefault="00DA7865" w:rsidP="00DA7865">
      <w:pPr>
        <w:widowControl/>
        <w:jc w:val="center"/>
        <w:rPr>
          <w:rFonts w:ascii="宋体" w:hAnsi="宋体" w:cs="宋体"/>
          <w:color w:val="000000"/>
          <w:sz w:val="48"/>
          <w:szCs w:val="52"/>
        </w:rPr>
      </w:pPr>
    </w:p>
    <w:p w:rsidR="00DA7865" w:rsidRDefault="00DA7865" w:rsidP="00DA7865">
      <w:pPr>
        <w:widowControl/>
        <w:jc w:val="center"/>
        <w:rPr>
          <w:rFonts w:ascii="宋体" w:hAnsi="宋体" w:cs="宋体"/>
          <w:color w:val="000000"/>
          <w:sz w:val="48"/>
          <w:szCs w:val="52"/>
        </w:rPr>
      </w:pPr>
    </w:p>
    <w:p w:rsidR="00DA7865" w:rsidRDefault="00DA7865" w:rsidP="00DA7865">
      <w:pPr>
        <w:widowControl/>
        <w:jc w:val="center"/>
        <w:rPr>
          <w:rFonts w:ascii="宋体" w:hAnsi="宋体" w:cs="宋体"/>
          <w:color w:val="000000"/>
          <w:sz w:val="48"/>
          <w:szCs w:val="52"/>
        </w:rPr>
      </w:pPr>
    </w:p>
    <w:p w:rsidR="00DA7865" w:rsidRDefault="00DA7865" w:rsidP="00DA7865">
      <w:pPr>
        <w:widowControl/>
        <w:jc w:val="center"/>
        <w:rPr>
          <w:rFonts w:ascii="宋体" w:hAnsi="宋体" w:cs="宋体"/>
          <w:color w:val="000000"/>
          <w:sz w:val="48"/>
          <w:szCs w:val="52"/>
        </w:rPr>
      </w:pPr>
    </w:p>
    <w:p w:rsidR="00DA7865" w:rsidRDefault="00DA7865" w:rsidP="00DA7865">
      <w:pPr>
        <w:widowControl/>
        <w:jc w:val="center"/>
        <w:rPr>
          <w:rFonts w:ascii="宋体" w:hAnsi="宋体" w:cs="宋体"/>
          <w:color w:val="000000"/>
          <w:sz w:val="48"/>
          <w:szCs w:val="52"/>
        </w:rPr>
      </w:pPr>
    </w:p>
    <w:p w:rsidR="00DA7865" w:rsidRDefault="00DA7865" w:rsidP="00DA7865">
      <w:pPr>
        <w:widowControl/>
        <w:jc w:val="center"/>
        <w:rPr>
          <w:rFonts w:ascii="宋体" w:hAnsi="宋体" w:cs="宋体"/>
          <w:color w:val="000000"/>
          <w:sz w:val="48"/>
          <w:szCs w:val="52"/>
        </w:rPr>
      </w:pPr>
    </w:p>
    <w:p w:rsidR="00DA7865" w:rsidRPr="00DA7865" w:rsidRDefault="00DA7865" w:rsidP="00DA7865">
      <w:pPr>
        <w:widowControl/>
        <w:jc w:val="center"/>
        <w:rPr>
          <w:rFonts w:ascii="宋体" w:hAnsi="宋体" w:cs="宋体"/>
          <w:color w:val="000000"/>
          <w:sz w:val="32"/>
          <w:szCs w:val="36"/>
        </w:rPr>
      </w:pPr>
      <w:r w:rsidRPr="00DA7865">
        <w:rPr>
          <w:rFonts w:ascii="宋体" w:hAnsi="宋体" w:cs="宋体" w:hint="eastAsia"/>
          <w:color w:val="000000"/>
          <w:sz w:val="32"/>
          <w:szCs w:val="36"/>
        </w:rPr>
        <w:t>标准工作组</w:t>
      </w:r>
    </w:p>
    <w:p w:rsidR="003F601C" w:rsidRDefault="00DA7865" w:rsidP="00DA7865">
      <w:pPr>
        <w:widowControl/>
        <w:jc w:val="center"/>
        <w:rPr>
          <w:rFonts w:ascii="宋体" w:hAnsi="宋体" w:cs="宋体"/>
          <w:color w:val="000000"/>
          <w:sz w:val="32"/>
          <w:szCs w:val="36"/>
        </w:rPr>
      </w:pPr>
      <w:r w:rsidRPr="00DA7865">
        <w:rPr>
          <w:rFonts w:ascii="宋体" w:hAnsi="宋体" w:cs="宋体" w:hint="eastAsia"/>
          <w:color w:val="000000"/>
          <w:sz w:val="32"/>
          <w:szCs w:val="36"/>
        </w:rPr>
        <w:t>2025年6月</w:t>
      </w:r>
    </w:p>
    <w:p w:rsidR="003F601C" w:rsidRDefault="003F601C">
      <w:pPr>
        <w:widowControl/>
        <w:jc w:val="left"/>
        <w:rPr>
          <w:rFonts w:ascii="宋体" w:hAnsi="宋体" w:cs="宋体"/>
          <w:color w:val="000000"/>
          <w:sz w:val="32"/>
          <w:szCs w:val="36"/>
        </w:rPr>
      </w:pPr>
      <w:r>
        <w:rPr>
          <w:rFonts w:ascii="宋体" w:hAnsi="宋体" w:cs="宋体"/>
          <w:color w:val="000000"/>
          <w:sz w:val="32"/>
          <w:szCs w:val="36"/>
        </w:rPr>
        <w:br w:type="page"/>
      </w:r>
    </w:p>
    <w:p w:rsidR="003F601C" w:rsidRDefault="003F601C" w:rsidP="00DA7865">
      <w:pPr>
        <w:widowControl/>
        <w:jc w:val="center"/>
        <w:rPr>
          <w:rFonts w:ascii="宋体" w:hAnsi="宋体" w:cs="宋体"/>
          <w:color w:val="000000"/>
          <w:szCs w:val="36"/>
        </w:rPr>
      </w:pPr>
    </w:p>
    <w:sdt>
      <w:sdtPr>
        <w:rPr>
          <w:lang w:val="zh-CN"/>
        </w:rPr>
        <w:id w:val="1442418072"/>
        <w:docPartObj>
          <w:docPartGallery w:val="Table of Contents"/>
          <w:docPartUnique/>
        </w:docPartObj>
      </w:sdtPr>
      <w:sdtEndPr>
        <w:rPr>
          <w:rFonts w:ascii="Times New Roman" w:eastAsia="宋体" w:hAnsi="Times New Roman" w:cs="Times New Roman"/>
          <w:color w:val="auto"/>
          <w:kern w:val="2"/>
          <w:sz w:val="21"/>
          <w:szCs w:val="24"/>
        </w:rPr>
      </w:sdtEndPr>
      <w:sdtContent>
        <w:p w:rsidR="003F601C" w:rsidRDefault="003F601C" w:rsidP="003F601C">
          <w:pPr>
            <w:pStyle w:val="TOC"/>
            <w:jc w:val="center"/>
            <w:rPr>
              <w:rFonts w:hint="eastAsia"/>
              <w:color w:val="auto"/>
              <w:sz w:val="36"/>
              <w:lang w:val="zh-CN"/>
            </w:rPr>
          </w:pPr>
          <w:r w:rsidRPr="003F601C">
            <w:rPr>
              <w:color w:val="auto"/>
              <w:sz w:val="36"/>
              <w:lang w:val="zh-CN"/>
            </w:rPr>
            <w:t>目录</w:t>
          </w:r>
        </w:p>
        <w:p w:rsidR="003F601C" w:rsidRPr="003F601C" w:rsidRDefault="003F601C" w:rsidP="003F601C">
          <w:pPr>
            <w:rPr>
              <w:lang w:val="zh-CN"/>
            </w:rPr>
          </w:pPr>
        </w:p>
        <w:p w:rsidR="003F601C" w:rsidRDefault="003F601C" w:rsidP="003F601C">
          <w:pPr>
            <w:pStyle w:val="11"/>
            <w:tabs>
              <w:tab w:val="right" w:leader="dot" w:pos="8835"/>
            </w:tabs>
            <w:spacing w:line="360" w:lineRule="auto"/>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202045551" w:history="1">
            <w:r w:rsidRPr="005C33AE">
              <w:rPr>
                <w:rStyle w:val="af6"/>
                <w:rFonts w:ascii="黑体" w:hAnsi="黑体" w:cs="黑体" w:hint="eastAsia"/>
                <w:bCs/>
                <w:noProof/>
              </w:rPr>
              <w:t>一、工作简况</w:t>
            </w:r>
            <w:r>
              <w:rPr>
                <w:noProof/>
                <w:webHidden/>
              </w:rPr>
              <w:tab/>
            </w:r>
            <w:r>
              <w:rPr>
                <w:noProof/>
                <w:webHidden/>
              </w:rPr>
              <w:fldChar w:fldCharType="begin"/>
            </w:r>
            <w:r>
              <w:rPr>
                <w:noProof/>
                <w:webHidden/>
              </w:rPr>
              <w:instrText xml:space="preserve"> PAGEREF _Toc202045551 \h </w:instrText>
            </w:r>
            <w:r>
              <w:rPr>
                <w:noProof/>
                <w:webHidden/>
              </w:rPr>
            </w:r>
            <w:r>
              <w:rPr>
                <w:noProof/>
                <w:webHidden/>
              </w:rPr>
              <w:fldChar w:fldCharType="separate"/>
            </w:r>
            <w:r>
              <w:rPr>
                <w:noProof/>
                <w:webHidden/>
              </w:rPr>
              <w:t>3</w:t>
            </w:r>
            <w:r>
              <w:rPr>
                <w:noProof/>
                <w:webHidden/>
              </w:rPr>
              <w:fldChar w:fldCharType="end"/>
            </w:r>
          </w:hyperlink>
        </w:p>
        <w:p w:rsidR="003F601C" w:rsidRDefault="003F601C" w:rsidP="003F601C">
          <w:pPr>
            <w:pStyle w:val="20"/>
            <w:tabs>
              <w:tab w:val="right" w:leader="dot" w:pos="8835"/>
            </w:tabs>
            <w:spacing w:line="360" w:lineRule="auto"/>
            <w:rPr>
              <w:rFonts w:asciiTheme="minorHAnsi" w:eastAsiaTheme="minorEastAsia" w:hAnsiTheme="minorHAnsi" w:cstheme="minorBidi"/>
              <w:noProof/>
              <w:szCs w:val="22"/>
            </w:rPr>
          </w:pPr>
          <w:hyperlink w:anchor="_Toc202045552" w:history="1">
            <w:r w:rsidRPr="005C33AE">
              <w:rPr>
                <w:rStyle w:val="af6"/>
                <w:rFonts w:ascii="楷体_GB2312" w:eastAsia="楷体_GB2312" w:hAnsi="楷体_GB2312" w:cs="楷体_GB2312" w:hint="eastAsia"/>
                <w:bCs/>
                <w:noProof/>
              </w:rPr>
              <w:t>（一）任务来源</w:t>
            </w:r>
            <w:r>
              <w:rPr>
                <w:noProof/>
                <w:webHidden/>
              </w:rPr>
              <w:tab/>
            </w:r>
            <w:r>
              <w:rPr>
                <w:noProof/>
                <w:webHidden/>
              </w:rPr>
              <w:fldChar w:fldCharType="begin"/>
            </w:r>
            <w:r>
              <w:rPr>
                <w:noProof/>
                <w:webHidden/>
              </w:rPr>
              <w:instrText xml:space="preserve"> PAGEREF _Toc202045552 \h </w:instrText>
            </w:r>
            <w:r>
              <w:rPr>
                <w:noProof/>
                <w:webHidden/>
              </w:rPr>
            </w:r>
            <w:r>
              <w:rPr>
                <w:noProof/>
                <w:webHidden/>
              </w:rPr>
              <w:fldChar w:fldCharType="separate"/>
            </w:r>
            <w:r>
              <w:rPr>
                <w:noProof/>
                <w:webHidden/>
              </w:rPr>
              <w:t>3</w:t>
            </w:r>
            <w:r>
              <w:rPr>
                <w:noProof/>
                <w:webHidden/>
              </w:rPr>
              <w:fldChar w:fldCharType="end"/>
            </w:r>
          </w:hyperlink>
        </w:p>
        <w:p w:rsidR="003F601C" w:rsidRDefault="003F601C" w:rsidP="003F601C">
          <w:pPr>
            <w:pStyle w:val="20"/>
            <w:tabs>
              <w:tab w:val="right" w:leader="dot" w:pos="8835"/>
            </w:tabs>
            <w:spacing w:line="360" w:lineRule="auto"/>
            <w:rPr>
              <w:rFonts w:asciiTheme="minorHAnsi" w:eastAsiaTheme="minorEastAsia" w:hAnsiTheme="minorHAnsi" w:cstheme="minorBidi"/>
              <w:noProof/>
              <w:szCs w:val="22"/>
            </w:rPr>
          </w:pPr>
          <w:hyperlink w:anchor="_Toc202045553" w:history="1">
            <w:r w:rsidRPr="005C33AE">
              <w:rPr>
                <w:rStyle w:val="af6"/>
                <w:rFonts w:ascii="楷体_GB2312" w:eastAsia="楷体_GB2312" w:hAnsi="楷体_GB2312" w:cs="楷体_GB2312" w:hint="eastAsia"/>
                <w:bCs/>
                <w:noProof/>
              </w:rPr>
              <w:t>（二）标准编制背景与目的意义</w:t>
            </w:r>
            <w:r>
              <w:rPr>
                <w:noProof/>
                <w:webHidden/>
              </w:rPr>
              <w:tab/>
            </w:r>
            <w:r>
              <w:rPr>
                <w:noProof/>
                <w:webHidden/>
              </w:rPr>
              <w:fldChar w:fldCharType="begin"/>
            </w:r>
            <w:r>
              <w:rPr>
                <w:noProof/>
                <w:webHidden/>
              </w:rPr>
              <w:instrText xml:space="preserve"> PAGEREF _Toc202045553 \h </w:instrText>
            </w:r>
            <w:r>
              <w:rPr>
                <w:noProof/>
                <w:webHidden/>
              </w:rPr>
            </w:r>
            <w:r>
              <w:rPr>
                <w:noProof/>
                <w:webHidden/>
              </w:rPr>
              <w:fldChar w:fldCharType="separate"/>
            </w:r>
            <w:r>
              <w:rPr>
                <w:noProof/>
                <w:webHidden/>
              </w:rPr>
              <w:t>3</w:t>
            </w:r>
            <w:r>
              <w:rPr>
                <w:noProof/>
                <w:webHidden/>
              </w:rPr>
              <w:fldChar w:fldCharType="end"/>
            </w:r>
          </w:hyperlink>
        </w:p>
        <w:p w:rsidR="003F601C" w:rsidRDefault="003F601C" w:rsidP="003F601C">
          <w:pPr>
            <w:pStyle w:val="20"/>
            <w:tabs>
              <w:tab w:val="right" w:leader="dot" w:pos="8835"/>
            </w:tabs>
            <w:spacing w:line="360" w:lineRule="auto"/>
            <w:rPr>
              <w:rFonts w:asciiTheme="minorHAnsi" w:eastAsiaTheme="minorEastAsia" w:hAnsiTheme="minorHAnsi" w:cstheme="minorBidi"/>
              <w:noProof/>
              <w:szCs w:val="22"/>
            </w:rPr>
          </w:pPr>
          <w:hyperlink w:anchor="_Toc202045554" w:history="1">
            <w:r w:rsidRPr="005C33AE">
              <w:rPr>
                <w:rStyle w:val="af6"/>
                <w:rFonts w:ascii="楷体_GB2312" w:eastAsia="楷体_GB2312" w:hAnsi="楷体_GB2312" w:cs="楷体_GB2312" w:hint="eastAsia"/>
                <w:bCs/>
                <w:noProof/>
              </w:rPr>
              <w:t>（三）起草过程</w:t>
            </w:r>
            <w:r>
              <w:rPr>
                <w:noProof/>
                <w:webHidden/>
              </w:rPr>
              <w:tab/>
            </w:r>
            <w:r>
              <w:rPr>
                <w:noProof/>
                <w:webHidden/>
              </w:rPr>
              <w:fldChar w:fldCharType="begin"/>
            </w:r>
            <w:r>
              <w:rPr>
                <w:noProof/>
                <w:webHidden/>
              </w:rPr>
              <w:instrText xml:space="preserve"> PAGEREF _Toc202045554 \h </w:instrText>
            </w:r>
            <w:r>
              <w:rPr>
                <w:noProof/>
                <w:webHidden/>
              </w:rPr>
            </w:r>
            <w:r>
              <w:rPr>
                <w:noProof/>
                <w:webHidden/>
              </w:rPr>
              <w:fldChar w:fldCharType="separate"/>
            </w:r>
            <w:r>
              <w:rPr>
                <w:noProof/>
                <w:webHidden/>
              </w:rPr>
              <w:t>4</w:t>
            </w:r>
            <w:r>
              <w:rPr>
                <w:noProof/>
                <w:webHidden/>
              </w:rPr>
              <w:fldChar w:fldCharType="end"/>
            </w:r>
          </w:hyperlink>
        </w:p>
        <w:p w:rsidR="003F601C" w:rsidRDefault="003F601C" w:rsidP="003F601C">
          <w:pPr>
            <w:pStyle w:val="11"/>
            <w:tabs>
              <w:tab w:val="right" w:leader="dot" w:pos="8835"/>
            </w:tabs>
            <w:spacing w:line="360" w:lineRule="auto"/>
            <w:rPr>
              <w:rFonts w:asciiTheme="minorHAnsi" w:eastAsiaTheme="minorEastAsia" w:hAnsiTheme="minorHAnsi" w:cstheme="minorBidi"/>
              <w:noProof/>
              <w:szCs w:val="22"/>
            </w:rPr>
          </w:pPr>
          <w:hyperlink w:anchor="_Toc202045555" w:history="1">
            <w:r w:rsidRPr="005C33AE">
              <w:rPr>
                <w:rStyle w:val="af6"/>
                <w:rFonts w:ascii="黑体" w:hAnsi="黑体" w:cs="黑体" w:hint="eastAsia"/>
                <w:bCs/>
                <w:noProof/>
              </w:rPr>
              <w:t>二、标准编制原则和确定标准主要内容的论据</w:t>
            </w:r>
            <w:r>
              <w:rPr>
                <w:noProof/>
                <w:webHidden/>
              </w:rPr>
              <w:tab/>
            </w:r>
            <w:r>
              <w:rPr>
                <w:noProof/>
                <w:webHidden/>
              </w:rPr>
              <w:fldChar w:fldCharType="begin"/>
            </w:r>
            <w:r>
              <w:rPr>
                <w:noProof/>
                <w:webHidden/>
              </w:rPr>
              <w:instrText xml:space="preserve"> PAGEREF _Toc202045555 \h </w:instrText>
            </w:r>
            <w:r>
              <w:rPr>
                <w:noProof/>
                <w:webHidden/>
              </w:rPr>
            </w:r>
            <w:r>
              <w:rPr>
                <w:noProof/>
                <w:webHidden/>
              </w:rPr>
              <w:fldChar w:fldCharType="separate"/>
            </w:r>
            <w:r>
              <w:rPr>
                <w:noProof/>
                <w:webHidden/>
              </w:rPr>
              <w:t>5</w:t>
            </w:r>
            <w:r>
              <w:rPr>
                <w:noProof/>
                <w:webHidden/>
              </w:rPr>
              <w:fldChar w:fldCharType="end"/>
            </w:r>
          </w:hyperlink>
        </w:p>
        <w:p w:rsidR="003F601C" w:rsidRDefault="003F601C" w:rsidP="003F601C">
          <w:pPr>
            <w:pStyle w:val="20"/>
            <w:tabs>
              <w:tab w:val="right" w:leader="dot" w:pos="8835"/>
            </w:tabs>
            <w:spacing w:line="360" w:lineRule="auto"/>
            <w:rPr>
              <w:rFonts w:asciiTheme="minorHAnsi" w:eastAsiaTheme="minorEastAsia" w:hAnsiTheme="minorHAnsi" w:cstheme="minorBidi"/>
              <w:noProof/>
              <w:szCs w:val="22"/>
            </w:rPr>
          </w:pPr>
          <w:hyperlink w:anchor="_Toc202045556" w:history="1">
            <w:r w:rsidRPr="005C33AE">
              <w:rPr>
                <w:rStyle w:val="af6"/>
                <w:rFonts w:ascii="楷体_GB2312" w:eastAsia="楷体_GB2312" w:hAnsi="楷体_GB2312" w:cs="楷体_GB2312" w:hint="eastAsia"/>
                <w:bCs/>
                <w:noProof/>
              </w:rPr>
              <w:t>（一）标准编制原则</w:t>
            </w:r>
            <w:r>
              <w:rPr>
                <w:noProof/>
                <w:webHidden/>
              </w:rPr>
              <w:tab/>
            </w:r>
            <w:r>
              <w:rPr>
                <w:noProof/>
                <w:webHidden/>
              </w:rPr>
              <w:fldChar w:fldCharType="begin"/>
            </w:r>
            <w:r>
              <w:rPr>
                <w:noProof/>
                <w:webHidden/>
              </w:rPr>
              <w:instrText xml:space="preserve"> PAGEREF _Toc202045556 \h </w:instrText>
            </w:r>
            <w:r>
              <w:rPr>
                <w:noProof/>
                <w:webHidden/>
              </w:rPr>
            </w:r>
            <w:r>
              <w:rPr>
                <w:noProof/>
                <w:webHidden/>
              </w:rPr>
              <w:fldChar w:fldCharType="separate"/>
            </w:r>
            <w:r>
              <w:rPr>
                <w:noProof/>
                <w:webHidden/>
              </w:rPr>
              <w:t>5</w:t>
            </w:r>
            <w:r>
              <w:rPr>
                <w:noProof/>
                <w:webHidden/>
              </w:rPr>
              <w:fldChar w:fldCharType="end"/>
            </w:r>
          </w:hyperlink>
        </w:p>
        <w:p w:rsidR="003F601C" w:rsidRDefault="003F601C" w:rsidP="003F601C">
          <w:pPr>
            <w:pStyle w:val="20"/>
            <w:tabs>
              <w:tab w:val="right" w:leader="dot" w:pos="8835"/>
            </w:tabs>
            <w:spacing w:line="360" w:lineRule="auto"/>
            <w:rPr>
              <w:rFonts w:asciiTheme="minorHAnsi" w:eastAsiaTheme="minorEastAsia" w:hAnsiTheme="minorHAnsi" w:cstheme="minorBidi"/>
              <w:noProof/>
              <w:szCs w:val="22"/>
            </w:rPr>
          </w:pPr>
          <w:hyperlink w:anchor="_Toc202045557" w:history="1">
            <w:r w:rsidRPr="005C33AE">
              <w:rPr>
                <w:rStyle w:val="af6"/>
                <w:rFonts w:ascii="楷体_GB2312" w:eastAsia="楷体_GB2312" w:hAnsi="楷体_GB2312" w:cs="楷体_GB2312" w:hint="eastAsia"/>
                <w:bCs/>
                <w:noProof/>
              </w:rPr>
              <w:t>（二）标准适用范围</w:t>
            </w:r>
            <w:r>
              <w:rPr>
                <w:noProof/>
                <w:webHidden/>
              </w:rPr>
              <w:tab/>
            </w:r>
            <w:r>
              <w:rPr>
                <w:noProof/>
                <w:webHidden/>
              </w:rPr>
              <w:fldChar w:fldCharType="begin"/>
            </w:r>
            <w:r>
              <w:rPr>
                <w:noProof/>
                <w:webHidden/>
              </w:rPr>
              <w:instrText xml:space="preserve"> PAGEREF _Toc202045557 \h </w:instrText>
            </w:r>
            <w:r>
              <w:rPr>
                <w:noProof/>
                <w:webHidden/>
              </w:rPr>
            </w:r>
            <w:r>
              <w:rPr>
                <w:noProof/>
                <w:webHidden/>
              </w:rPr>
              <w:fldChar w:fldCharType="separate"/>
            </w:r>
            <w:r>
              <w:rPr>
                <w:noProof/>
                <w:webHidden/>
              </w:rPr>
              <w:t>6</w:t>
            </w:r>
            <w:r>
              <w:rPr>
                <w:noProof/>
                <w:webHidden/>
              </w:rPr>
              <w:fldChar w:fldCharType="end"/>
            </w:r>
          </w:hyperlink>
        </w:p>
        <w:p w:rsidR="003F601C" w:rsidRDefault="003F601C" w:rsidP="003F601C">
          <w:pPr>
            <w:pStyle w:val="20"/>
            <w:tabs>
              <w:tab w:val="right" w:leader="dot" w:pos="8835"/>
            </w:tabs>
            <w:spacing w:line="360" w:lineRule="auto"/>
            <w:rPr>
              <w:rFonts w:asciiTheme="minorHAnsi" w:eastAsiaTheme="minorEastAsia" w:hAnsiTheme="minorHAnsi" w:cstheme="minorBidi"/>
              <w:noProof/>
              <w:szCs w:val="22"/>
            </w:rPr>
          </w:pPr>
          <w:hyperlink w:anchor="_Toc202045558" w:history="1">
            <w:r w:rsidRPr="005C33AE">
              <w:rPr>
                <w:rStyle w:val="af6"/>
                <w:rFonts w:ascii="楷体_GB2312" w:eastAsia="楷体_GB2312" w:hAnsi="楷体_GB2312" w:cs="楷体_GB2312" w:hint="eastAsia"/>
                <w:bCs/>
                <w:noProof/>
              </w:rPr>
              <w:t>（三）术语和定义</w:t>
            </w:r>
            <w:r>
              <w:rPr>
                <w:noProof/>
                <w:webHidden/>
              </w:rPr>
              <w:tab/>
            </w:r>
            <w:r>
              <w:rPr>
                <w:noProof/>
                <w:webHidden/>
              </w:rPr>
              <w:fldChar w:fldCharType="begin"/>
            </w:r>
            <w:r>
              <w:rPr>
                <w:noProof/>
                <w:webHidden/>
              </w:rPr>
              <w:instrText xml:space="preserve"> PAGEREF _Toc202045558 \h </w:instrText>
            </w:r>
            <w:r>
              <w:rPr>
                <w:noProof/>
                <w:webHidden/>
              </w:rPr>
            </w:r>
            <w:r>
              <w:rPr>
                <w:noProof/>
                <w:webHidden/>
              </w:rPr>
              <w:fldChar w:fldCharType="separate"/>
            </w:r>
            <w:r>
              <w:rPr>
                <w:noProof/>
                <w:webHidden/>
              </w:rPr>
              <w:t>6</w:t>
            </w:r>
            <w:r>
              <w:rPr>
                <w:noProof/>
                <w:webHidden/>
              </w:rPr>
              <w:fldChar w:fldCharType="end"/>
            </w:r>
          </w:hyperlink>
        </w:p>
        <w:p w:rsidR="003F601C" w:rsidRDefault="003F601C" w:rsidP="003F601C">
          <w:pPr>
            <w:pStyle w:val="20"/>
            <w:tabs>
              <w:tab w:val="right" w:leader="dot" w:pos="8835"/>
            </w:tabs>
            <w:spacing w:line="360" w:lineRule="auto"/>
            <w:rPr>
              <w:rFonts w:asciiTheme="minorHAnsi" w:eastAsiaTheme="minorEastAsia" w:hAnsiTheme="minorHAnsi" w:cstheme="minorBidi"/>
              <w:noProof/>
              <w:szCs w:val="22"/>
            </w:rPr>
          </w:pPr>
          <w:hyperlink w:anchor="_Toc202045559" w:history="1">
            <w:r w:rsidRPr="005C33AE">
              <w:rPr>
                <w:rStyle w:val="af6"/>
                <w:rFonts w:ascii="楷体_GB2312" w:eastAsia="楷体_GB2312" w:hAnsi="楷体_GB2312" w:cs="楷体_GB2312" w:hint="eastAsia"/>
                <w:bCs/>
                <w:noProof/>
              </w:rPr>
              <w:t>（四）总体原则</w:t>
            </w:r>
            <w:r>
              <w:rPr>
                <w:noProof/>
                <w:webHidden/>
              </w:rPr>
              <w:tab/>
            </w:r>
            <w:r>
              <w:rPr>
                <w:noProof/>
                <w:webHidden/>
              </w:rPr>
              <w:fldChar w:fldCharType="begin"/>
            </w:r>
            <w:r>
              <w:rPr>
                <w:noProof/>
                <w:webHidden/>
              </w:rPr>
              <w:instrText xml:space="preserve"> PAGEREF _Toc202045559 \h </w:instrText>
            </w:r>
            <w:r>
              <w:rPr>
                <w:noProof/>
                <w:webHidden/>
              </w:rPr>
            </w:r>
            <w:r>
              <w:rPr>
                <w:noProof/>
                <w:webHidden/>
              </w:rPr>
              <w:fldChar w:fldCharType="separate"/>
            </w:r>
            <w:r>
              <w:rPr>
                <w:noProof/>
                <w:webHidden/>
              </w:rPr>
              <w:t>6</w:t>
            </w:r>
            <w:r>
              <w:rPr>
                <w:noProof/>
                <w:webHidden/>
              </w:rPr>
              <w:fldChar w:fldCharType="end"/>
            </w:r>
          </w:hyperlink>
        </w:p>
        <w:p w:rsidR="003F601C" w:rsidRDefault="003F601C" w:rsidP="003F601C">
          <w:pPr>
            <w:pStyle w:val="20"/>
            <w:tabs>
              <w:tab w:val="right" w:leader="dot" w:pos="8835"/>
            </w:tabs>
            <w:spacing w:line="360" w:lineRule="auto"/>
            <w:rPr>
              <w:rFonts w:asciiTheme="minorHAnsi" w:eastAsiaTheme="minorEastAsia" w:hAnsiTheme="minorHAnsi" w:cstheme="minorBidi"/>
              <w:noProof/>
              <w:szCs w:val="22"/>
            </w:rPr>
          </w:pPr>
          <w:hyperlink w:anchor="_Toc202045560" w:history="1">
            <w:r w:rsidRPr="005C33AE">
              <w:rPr>
                <w:rStyle w:val="af6"/>
                <w:rFonts w:ascii="楷体_GB2312" w:eastAsia="楷体_GB2312" w:hAnsi="楷体_GB2312" w:cs="楷体_GB2312" w:hint="eastAsia"/>
                <w:bCs/>
                <w:noProof/>
              </w:rPr>
              <w:t>（六）建设要求</w:t>
            </w:r>
            <w:r>
              <w:rPr>
                <w:noProof/>
                <w:webHidden/>
              </w:rPr>
              <w:tab/>
            </w:r>
            <w:r>
              <w:rPr>
                <w:noProof/>
                <w:webHidden/>
              </w:rPr>
              <w:fldChar w:fldCharType="begin"/>
            </w:r>
            <w:r>
              <w:rPr>
                <w:noProof/>
                <w:webHidden/>
              </w:rPr>
              <w:instrText xml:space="preserve"> PAGEREF _Toc202045560 \h </w:instrText>
            </w:r>
            <w:r>
              <w:rPr>
                <w:noProof/>
                <w:webHidden/>
              </w:rPr>
            </w:r>
            <w:r>
              <w:rPr>
                <w:noProof/>
                <w:webHidden/>
              </w:rPr>
              <w:fldChar w:fldCharType="separate"/>
            </w:r>
            <w:r>
              <w:rPr>
                <w:noProof/>
                <w:webHidden/>
              </w:rPr>
              <w:t>7</w:t>
            </w:r>
            <w:r>
              <w:rPr>
                <w:noProof/>
                <w:webHidden/>
              </w:rPr>
              <w:fldChar w:fldCharType="end"/>
            </w:r>
          </w:hyperlink>
        </w:p>
        <w:p w:rsidR="003F601C" w:rsidRDefault="003F601C" w:rsidP="003F601C">
          <w:pPr>
            <w:pStyle w:val="20"/>
            <w:tabs>
              <w:tab w:val="right" w:leader="dot" w:pos="8835"/>
            </w:tabs>
            <w:spacing w:line="360" w:lineRule="auto"/>
            <w:rPr>
              <w:rFonts w:asciiTheme="minorHAnsi" w:eastAsiaTheme="minorEastAsia" w:hAnsiTheme="minorHAnsi" w:cstheme="minorBidi"/>
              <w:noProof/>
              <w:szCs w:val="22"/>
            </w:rPr>
          </w:pPr>
          <w:hyperlink w:anchor="_Toc202045561" w:history="1">
            <w:r w:rsidRPr="005C33AE">
              <w:rPr>
                <w:rStyle w:val="af6"/>
                <w:rFonts w:ascii="楷体_GB2312" w:eastAsia="楷体_GB2312" w:hAnsi="楷体_GB2312" w:cs="楷体_GB2312" w:hint="eastAsia"/>
                <w:bCs/>
                <w:noProof/>
              </w:rPr>
              <w:t>（七）服务内容</w:t>
            </w:r>
            <w:r>
              <w:rPr>
                <w:noProof/>
                <w:webHidden/>
              </w:rPr>
              <w:tab/>
            </w:r>
            <w:r>
              <w:rPr>
                <w:noProof/>
                <w:webHidden/>
              </w:rPr>
              <w:fldChar w:fldCharType="begin"/>
            </w:r>
            <w:r>
              <w:rPr>
                <w:noProof/>
                <w:webHidden/>
              </w:rPr>
              <w:instrText xml:space="preserve"> PAGEREF _Toc202045561 \h </w:instrText>
            </w:r>
            <w:r>
              <w:rPr>
                <w:noProof/>
                <w:webHidden/>
              </w:rPr>
            </w:r>
            <w:r>
              <w:rPr>
                <w:noProof/>
                <w:webHidden/>
              </w:rPr>
              <w:fldChar w:fldCharType="separate"/>
            </w:r>
            <w:r>
              <w:rPr>
                <w:noProof/>
                <w:webHidden/>
              </w:rPr>
              <w:t>7</w:t>
            </w:r>
            <w:r>
              <w:rPr>
                <w:noProof/>
                <w:webHidden/>
              </w:rPr>
              <w:fldChar w:fldCharType="end"/>
            </w:r>
          </w:hyperlink>
        </w:p>
        <w:p w:rsidR="003F601C" w:rsidRDefault="003F601C" w:rsidP="003F601C">
          <w:pPr>
            <w:pStyle w:val="20"/>
            <w:tabs>
              <w:tab w:val="right" w:leader="dot" w:pos="8835"/>
            </w:tabs>
            <w:spacing w:line="360" w:lineRule="auto"/>
            <w:rPr>
              <w:rFonts w:asciiTheme="minorHAnsi" w:eastAsiaTheme="minorEastAsia" w:hAnsiTheme="minorHAnsi" w:cstheme="minorBidi"/>
              <w:noProof/>
              <w:szCs w:val="22"/>
            </w:rPr>
          </w:pPr>
          <w:hyperlink w:anchor="_Toc202045562" w:history="1">
            <w:r w:rsidRPr="005C33AE">
              <w:rPr>
                <w:rStyle w:val="af6"/>
                <w:rFonts w:ascii="楷体_GB2312" w:eastAsia="楷体_GB2312" w:hAnsi="楷体_GB2312" w:cs="楷体_GB2312" w:hint="eastAsia"/>
                <w:bCs/>
                <w:noProof/>
              </w:rPr>
              <w:t>（八）服务评价与改进</w:t>
            </w:r>
            <w:r>
              <w:rPr>
                <w:noProof/>
                <w:webHidden/>
              </w:rPr>
              <w:tab/>
            </w:r>
            <w:r>
              <w:rPr>
                <w:noProof/>
                <w:webHidden/>
              </w:rPr>
              <w:fldChar w:fldCharType="begin"/>
            </w:r>
            <w:r>
              <w:rPr>
                <w:noProof/>
                <w:webHidden/>
              </w:rPr>
              <w:instrText xml:space="preserve"> PAGEREF _Toc202045562 \h </w:instrText>
            </w:r>
            <w:r>
              <w:rPr>
                <w:noProof/>
                <w:webHidden/>
              </w:rPr>
            </w:r>
            <w:r>
              <w:rPr>
                <w:noProof/>
                <w:webHidden/>
              </w:rPr>
              <w:fldChar w:fldCharType="separate"/>
            </w:r>
            <w:r>
              <w:rPr>
                <w:noProof/>
                <w:webHidden/>
              </w:rPr>
              <w:t>7</w:t>
            </w:r>
            <w:r>
              <w:rPr>
                <w:noProof/>
                <w:webHidden/>
              </w:rPr>
              <w:fldChar w:fldCharType="end"/>
            </w:r>
          </w:hyperlink>
        </w:p>
        <w:p w:rsidR="003F601C" w:rsidRDefault="003F601C" w:rsidP="003F601C">
          <w:pPr>
            <w:pStyle w:val="11"/>
            <w:tabs>
              <w:tab w:val="right" w:leader="dot" w:pos="8835"/>
            </w:tabs>
            <w:spacing w:line="360" w:lineRule="auto"/>
            <w:rPr>
              <w:rFonts w:asciiTheme="minorHAnsi" w:eastAsiaTheme="minorEastAsia" w:hAnsiTheme="minorHAnsi" w:cstheme="minorBidi"/>
              <w:noProof/>
              <w:szCs w:val="22"/>
            </w:rPr>
          </w:pPr>
          <w:hyperlink w:anchor="_Toc202045563" w:history="1">
            <w:r w:rsidRPr="005C33AE">
              <w:rPr>
                <w:rStyle w:val="af6"/>
                <w:rFonts w:ascii="黑体" w:hAnsi="黑体" w:cs="黑体" w:hint="eastAsia"/>
                <w:bCs/>
                <w:noProof/>
              </w:rPr>
              <w:t>三、技术经济论证和预期的经济效益、社会效益</w:t>
            </w:r>
            <w:r>
              <w:rPr>
                <w:noProof/>
                <w:webHidden/>
              </w:rPr>
              <w:tab/>
            </w:r>
            <w:r>
              <w:rPr>
                <w:noProof/>
                <w:webHidden/>
              </w:rPr>
              <w:fldChar w:fldCharType="begin"/>
            </w:r>
            <w:r>
              <w:rPr>
                <w:noProof/>
                <w:webHidden/>
              </w:rPr>
              <w:instrText xml:space="preserve"> PAGEREF _Toc202045563 \h </w:instrText>
            </w:r>
            <w:r>
              <w:rPr>
                <w:noProof/>
                <w:webHidden/>
              </w:rPr>
            </w:r>
            <w:r>
              <w:rPr>
                <w:noProof/>
                <w:webHidden/>
              </w:rPr>
              <w:fldChar w:fldCharType="separate"/>
            </w:r>
            <w:r>
              <w:rPr>
                <w:noProof/>
                <w:webHidden/>
              </w:rPr>
              <w:t>8</w:t>
            </w:r>
            <w:r>
              <w:rPr>
                <w:noProof/>
                <w:webHidden/>
              </w:rPr>
              <w:fldChar w:fldCharType="end"/>
            </w:r>
          </w:hyperlink>
        </w:p>
        <w:p w:rsidR="003F601C" w:rsidRDefault="003F601C" w:rsidP="003F601C">
          <w:pPr>
            <w:pStyle w:val="20"/>
            <w:tabs>
              <w:tab w:val="right" w:leader="dot" w:pos="8835"/>
            </w:tabs>
            <w:spacing w:line="360" w:lineRule="auto"/>
            <w:rPr>
              <w:rFonts w:asciiTheme="minorHAnsi" w:eastAsiaTheme="minorEastAsia" w:hAnsiTheme="minorHAnsi" w:cstheme="minorBidi"/>
              <w:noProof/>
              <w:szCs w:val="22"/>
            </w:rPr>
          </w:pPr>
          <w:hyperlink w:anchor="_Toc202045564" w:history="1">
            <w:r w:rsidRPr="005C33AE">
              <w:rPr>
                <w:rStyle w:val="af6"/>
                <w:rFonts w:ascii="楷体_GB2312" w:eastAsia="楷体_GB2312" w:hAnsi="楷体_GB2312" w:cs="楷体_GB2312" w:hint="eastAsia"/>
                <w:bCs/>
                <w:noProof/>
              </w:rPr>
              <w:t>（一）技术论证</w:t>
            </w:r>
            <w:r>
              <w:rPr>
                <w:noProof/>
                <w:webHidden/>
              </w:rPr>
              <w:tab/>
            </w:r>
            <w:r>
              <w:rPr>
                <w:noProof/>
                <w:webHidden/>
              </w:rPr>
              <w:fldChar w:fldCharType="begin"/>
            </w:r>
            <w:r>
              <w:rPr>
                <w:noProof/>
                <w:webHidden/>
              </w:rPr>
              <w:instrText xml:space="preserve"> PAGEREF _Toc202045564 \h </w:instrText>
            </w:r>
            <w:r>
              <w:rPr>
                <w:noProof/>
                <w:webHidden/>
              </w:rPr>
            </w:r>
            <w:r>
              <w:rPr>
                <w:noProof/>
                <w:webHidden/>
              </w:rPr>
              <w:fldChar w:fldCharType="separate"/>
            </w:r>
            <w:r>
              <w:rPr>
                <w:noProof/>
                <w:webHidden/>
              </w:rPr>
              <w:t>8</w:t>
            </w:r>
            <w:r>
              <w:rPr>
                <w:noProof/>
                <w:webHidden/>
              </w:rPr>
              <w:fldChar w:fldCharType="end"/>
            </w:r>
          </w:hyperlink>
        </w:p>
        <w:p w:rsidR="003F601C" w:rsidRDefault="003F601C" w:rsidP="003F601C">
          <w:pPr>
            <w:pStyle w:val="20"/>
            <w:tabs>
              <w:tab w:val="right" w:leader="dot" w:pos="8835"/>
            </w:tabs>
            <w:spacing w:line="360" w:lineRule="auto"/>
            <w:rPr>
              <w:rFonts w:asciiTheme="minorHAnsi" w:eastAsiaTheme="minorEastAsia" w:hAnsiTheme="minorHAnsi" w:cstheme="minorBidi"/>
              <w:noProof/>
              <w:szCs w:val="22"/>
            </w:rPr>
          </w:pPr>
          <w:hyperlink w:anchor="_Toc202045565" w:history="1">
            <w:r w:rsidRPr="005C33AE">
              <w:rPr>
                <w:rStyle w:val="af6"/>
                <w:rFonts w:ascii="楷体_GB2312" w:eastAsia="楷体_GB2312" w:hAnsi="楷体_GB2312" w:cs="楷体_GB2312" w:hint="eastAsia"/>
                <w:bCs/>
                <w:noProof/>
              </w:rPr>
              <w:t>（二）预期经济效果</w:t>
            </w:r>
            <w:r>
              <w:rPr>
                <w:noProof/>
                <w:webHidden/>
              </w:rPr>
              <w:tab/>
            </w:r>
            <w:r>
              <w:rPr>
                <w:noProof/>
                <w:webHidden/>
              </w:rPr>
              <w:fldChar w:fldCharType="begin"/>
            </w:r>
            <w:r>
              <w:rPr>
                <w:noProof/>
                <w:webHidden/>
              </w:rPr>
              <w:instrText xml:space="preserve"> PAGEREF _Toc202045565 \h </w:instrText>
            </w:r>
            <w:r>
              <w:rPr>
                <w:noProof/>
                <w:webHidden/>
              </w:rPr>
            </w:r>
            <w:r>
              <w:rPr>
                <w:noProof/>
                <w:webHidden/>
              </w:rPr>
              <w:fldChar w:fldCharType="separate"/>
            </w:r>
            <w:r>
              <w:rPr>
                <w:noProof/>
                <w:webHidden/>
              </w:rPr>
              <w:t>8</w:t>
            </w:r>
            <w:r>
              <w:rPr>
                <w:noProof/>
                <w:webHidden/>
              </w:rPr>
              <w:fldChar w:fldCharType="end"/>
            </w:r>
          </w:hyperlink>
        </w:p>
        <w:p w:rsidR="003F601C" w:rsidRDefault="003F601C" w:rsidP="003F601C">
          <w:pPr>
            <w:pStyle w:val="20"/>
            <w:tabs>
              <w:tab w:val="right" w:leader="dot" w:pos="8835"/>
            </w:tabs>
            <w:spacing w:line="360" w:lineRule="auto"/>
            <w:rPr>
              <w:rFonts w:asciiTheme="minorHAnsi" w:eastAsiaTheme="minorEastAsia" w:hAnsiTheme="minorHAnsi" w:cstheme="minorBidi"/>
              <w:noProof/>
              <w:szCs w:val="22"/>
            </w:rPr>
          </w:pPr>
          <w:hyperlink w:anchor="_Toc202045566" w:history="1">
            <w:r w:rsidRPr="005C33AE">
              <w:rPr>
                <w:rStyle w:val="af6"/>
                <w:rFonts w:ascii="楷体_GB2312" w:eastAsia="楷体_GB2312" w:hAnsi="楷体_GB2312" w:cs="楷体_GB2312" w:hint="eastAsia"/>
                <w:bCs/>
                <w:noProof/>
              </w:rPr>
              <w:t>（三）社会效益</w:t>
            </w:r>
            <w:r>
              <w:rPr>
                <w:noProof/>
                <w:webHidden/>
              </w:rPr>
              <w:tab/>
            </w:r>
            <w:r>
              <w:rPr>
                <w:noProof/>
                <w:webHidden/>
              </w:rPr>
              <w:fldChar w:fldCharType="begin"/>
            </w:r>
            <w:r>
              <w:rPr>
                <w:noProof/>
                <w:webHidden/>
              </w:rPr>
              <w:instrText xml:space="preserve"> PAGEREF _Toc202045566 \h </w:instrText>
            </w:r>
            <w:r>
              <w:rPr>
                <w:noProof/>
                <w:webHidden/>
              </w:rPr>
            </w:r>
            <w:r>
              <w:rPr>
                <w:noProof/>
                <w:webHidden/>
              </w:rPr>
              <w:fldChar w:fldCharType="separate"/>
            </w:r>
            <w:r>
              <w:rPr>
                <w:noProof/>
                <w:webHidden/>
              </w:rPr>
              <w:t>8</w:t>
            </w:r>
            <w:r>
              <w:rPr>
                <w:noProof/>
                <w:webHidden/>
              </w:rPr>
              <w:fldChar w:fldCharType="end"/>
            </w:r>
          </w:hyperlink>
        </w:p>
        <w:p w:rsidR="003F601C" w:rsidRDefault="003F601C" w:rsidP="003F601C">
          <w:pPr>
            <w:pStyle w:val="11"/>
            <w:tabs>
              <w:tab w:val="right" w:leader="dot" w:pos="8835"/>
            </w:tabs>
            <w:spacing w:line="360" w:lineRule="auto"/>
            <w:rPr>
              <w:rFonts w:asciiTheme="minorHAnsi" w:eastAsiaTheme="minorEastAsia" w:hAnsiTheme="minorHAnsi" w:cstheme="minorBidi"/>
              <w:noProof/>
              <w:szCs w:val="22"/>
            </w:rPr>
          </w:pPr>
          <w:hyperlink w:anchor="_Toc202045567" w:history="1">
            <w:r w:rsidRPr="005C33AE">
              <w:rPr>
                <w:rStyle w:val="af6"/>
                <w:rFonts w:ascii="黑体" w:hAnsi="黑体" w:cs="黑体" w:hint="eastAsia"/>
                <w:bCs/>
                <w:noProof/>
              </w:rPr>
              <w:t>四、与国际、国外同类标准技术内容的对比情况</w:t>
            </w:r>
            <w:r>
              <w:rPr>
                <w:noProof/>
                <w:webHidden/>
              </w:rPr>
              <w:tab/>
            </w:r>
            <w:r>
              <w:rPr>
                <w:noProof/>
                <w:webHidden/>
              </w:rPr>
              <w:fldChar w:fldCharType="begin"/>
            </w:r>
            <w:r>
              <w:rPr>
                <w:noProof/>
                <w:webHidden/>
              </w:rPr>
              <w:instrText xml:space="preserve"> PAGEREF _Toc202045567 \h </w:instrText>
            </w:r>
            <w:r>
              <w:rPr>
                <w:noProof/>
                <w:webHidden/>
              </w:rPr>
            </w:r>
            <w:r>
              <w:rPr>
                <w:noProof/>
                <w:webHidden/>
              </w:rPr>
              <w:fldChar w:fldCharType="separate"/>
            </w:r>
            <w:r>
              <w:rPr>
                <w:noProof/>
                <w:webHidden/>
              </w:rPr>
              <w:t>9</w:t>
            </w:r>
            <w:r>
              <w:rPr>
                <w:noProof/>
                <w:webHidden/>
              </w:rPr>
              <w:fldChar w:fldCharType="end"/>
            </w:r>
          </w:hyperlink>
        </w:p>
        <w:p w:rsidR="003F601C" w:rsidRDefault="003F601C" w:rsidP="003F601C">
          <w:pPr>
            <w:pStyle w:val="11"/>
            <w:tabs>
              <w:tab w:val="right" w:leader="dot" w:pos="8835"/>
            </w:tabs>
            <w:spacing w:line="360" w:lineRule="auto"/>
            <w:rPr>
              <w:rFonts w:asciiTheme="minorHAnsi" w:eastAsiaTheme="minorEastAsia" w:hAnsiTheme="minorHAnsi" w:cstheme="minorBidi"/>
              <w:noProof/>
              <w:szCs w:val="22"/>
            </w:rPr>
          </w:pPr>
          <w:hyperlink w:anchor="_Toc202045568" w:history="1">
            <w:r w:rsidRPr="005C33AE">
              <w:rPr>
                <w:rStyle w:val="af6"/>
                <w:rFonts w:ascii="黑体" w:hAnsi="黑体" w:cs="黑体" w:hint="eastAsia"/>
                <w:bCs/>
                <w:noProof/>
              </w:rPr>
              <w:t>五、以国际标准为基础的起草情况，以及是否合规引用或者采用国际国外标准，并说明未采用国际标准的原因</w:t>
            </w:r>
            <w:r>
              <w:rPr>
                <w:noProof/>
                <w:webHidden/>
              </w:rPr>
              <w:tab/>
            </w:r>
            <w:r>
              <w:rPr>
                <w:noProof/>
                <w:webHidden/>
              </w:rPr>
              <w:fldChar w:fldCharType="begin"/>
            </w:r>
            <w:r>
              <w:rPr>
                <w:noProof/>
                <w:webHidden/>
              </w:rPr>
              <w:instrText xml:space="preserve"> PAGEREF _Toc202045568 \h </w:instrText>
            </w:r>
            <w:r>
              <w:rPr>
                <w:noProof/>
                <w:webHidden/>
              </w:rPr>
            </w:r>
            <w:r>
              <w:rPr>
                <w:noProof/>
                <w:webHidden/>
              </w:rPr>
              <w:fldChar w:fldCharType="separate"/>
            </w:r>
            <w:r>
              <w:rPr>
                <w:noProof/>
                <w:webHidden/>
              </w:rPr>
              <w:t>9</w:t>
            </w:r>
            <w:r>
              <w:rPr>
                <w:noProof/>
                <w:webHidden/>
              </w:rPr>
              <w:fldChar w:fldCharType="end"/>
            </w:r>
          </w:hyperlink>
        </w:p>
        <w:p w:rsidR="003F601C" w:rsidRDefault="003F601C" w:rsidP="003F601C">
          <w:pPr>
            <w:pStyle w:val="11"/>
            <w:tabs>
              <w:tab w:val="right" w:leader="dot" w:pos="8835"/>
            </w:tabs>
            <w:spacing w:line="360" w:lineRule="auto"/>
            <w:rPr>
              <w:rFonts w:asciiTheme="minorHAnsi" w:eastAsiaTheme="minorEastAsia" w:hAnsiTheme="minorHAnsi" w:cstheme="minorBidi"/>
              <w:noProof/>
              <w:szCs w:val="22"/>
            </w:rPr>
          </w:pPr>
          <w:hyperlink w:anchor="_Toc202045569" w:history="1">
            <w:r w:rsidRPr="005C33AE">
              <w:rPr>
                <w:rStyle w:val="af6"/>
                <w:rFonts w:ascii="黑体" w:hAnsi="黑体" w:cs="黑体" w:hint="eastAsia"/>
                <w:bCs/>
                <w:noProof/>
              </w:rPr>
              <w:t>六、与有关法律、行政法规及相关标准的关系</w:t>
            </w:r>
            <w:r>
              <w:rPr>
                <w:noProof/>
                <w:webHidden/>
              </w:rPr>
              <w:tab/>
            </w:r>
            <w:r>
              <w:rPr>
                <w:noProof/>
                <w:webHidden/>
              </w:rPr>
              <w:fldChar w:fldCharType="begin"/>
            </w:r>
            <w:r>
              <w:rPr>
                <w:noProof/>
                <w:webHidden/>
              </w:rPr>
              <w:instrText xml:space="preserve"> PAGEREF _Toc202045569 \h </w:instrText>
            </w:r>
            <w:r>
              <w:rPr>
                <w:noProof/>
                <w:webHidden/>
              </w:rPr>
            </w:r>
            <w:r>
              <w:rPr>
                <w:noProof/>
                <w:webHidden/>
              </w:rPr>
              <w:fldChar w:fldCharType="separate"/>
            </w:r>
            <w:r>
              <w:rPr>
                <w:noProof/>
                <w:webHidden/>
              </w:rPr>
              <w:t>9</w:t>
            </w:r>
            <w:r>
              <w:rPr>
                <w:noProof/>
                <w:webHidden/>
              </w:rPr>
              <w:fldChar w:fldCharType="end"/>
            </w:r>
          </w:hyperlink>
        </w:p>
        <w:p w:rsidR="003F601C" w:rsidRDefault="003F601C" w:rsidP="003F601C">
          <w:pPr>
            <w:pStyle w:val="11"/>
            <w:tabs>
              <w:tab w:val="right" w:leader="dot" w:pos="8835"/>
            </w:tabs>
            <w:spacing w:line="360" w:lineRule="auto"/>
            <w:rPr>
              <w:rFonts w:asciiTheme="minorHAnsi" w:eastAsiaTheme="minorEastAsia" w:hAnsiTheme="minorHAnsi" w:cstheme="minorBidi"/>
              <w:noProof/>
              <w:szCs w:val="22"/>
            </w:rPr>
          </w:pPr>
          <w:hyperlink w:anchor="_Toc202045570" w:history="1">
            <w:r w:rsidRPr="005C33AE">
              <w:rPr>
                <w:rStyle w:val="af6"/>
                <w:rFonts w:ascii="黑体" w:hAnsi="黑体" w:cs="黑体" w:hint="eastAsia"/>
                <w:bCs/>
                <w:noProof/>
              </w:rPr>
              <w:t>七、重大分歧意见的处理经过和依据</w:t>
            </w:r>
            <w:r>
              <w:rPr>
                <w:noProof/>
                <w:webHidden/>
              </w:rPr>
              <w:tab/>
            </w:r>
            <w:r>
              <w:rPr>
                <w:noProof/>
                <w:webHidden/>
              </w:rPr>
              <w:fldChar w:fldCharType="begin"/>
            </w:r>
            <w:r>
              <w:rPr>
                <w:noProof/>
                <w:webHidden/>
              </w:rPr>
              <w:instrText xml:space="preserve"> PAGEREF _Toc202045570 \h </w:instrText>
            </w:r>
            <w:r>
              <w:rPr>
                <w:noProof/>
                <w:webHidden/>
              </w:rPr>
            </w:r>
            <w:r>
              <w:rPr>
                <w:noProof/>
                <w:webHidden/>
              </w:rPr>
              <w:fldChar w:fldCharType="separate"/>
            </w:r>
            <w:r>
              <w:rPr>
                <w:noProof/>
                <w:webHidden/>
              </w:rPr>
              <w:t>10</w:t>
            </w:r>
            <w:r>
              <w:rPr>
                <w:noProof/>
                <w:webHidden/>
              </w:rPr>
              <w:fldChar w:fldCharType="end"/>
            </w:r>
          </w:hyperlink>
        </w:p>
        <w:p w:rsidR="003F601C" w:rsidRDefault="003F601C" w:rsidP="003F601C">
          <w:pPr>
            <w:pStyle w:val="11"/>
            <w:tabs>
              <w:tab w:val="right" w:leader="dot" w:pos="8835"/>
            </w:tabs>
            <w:spacing w:line="360" w:lineRule="auto"/>
            <w:rPr>
              <w:rFonts w:asciiTheme="minorHAnsi" w:eastAsiaTheme="minorEastAsia" w:hAnsiTheme="minorHAnsi" w:cstheme="minorBidi"/>
              <w:noProof/>
              <w:szCs w:val="22"/>
            </w:rPr>
          </w:pPr>
          <w:hyperlink w:anchor="_Toc202045571" w:history="1">
            <w:r w:rsidRPr="005C33AE">
              <w:rPr>
                <w:rStyle w:val="af6"/>
                <w:rFonts w:ascii="黑体" w:hAnsi="黑体" w:cs="黑体" w:hint="eastAsia"/>
                <w:bCs/>
                <w:noProof/>
              </w:rPr>
              <w:t>八、涉及专利的有关说明</w:t>
            </w:r>
            <w:r>
              <w:rPr>
                <w:noProof/>
                <w:webHidden/>
              </w:rPr>
              <w:tab/>
            </w:r>
            <w:r>
              <w:rPr>
                <w:noProof/>
                <w:webHidden/>
              </w:rPr>
              <w:fldChar w:fldCharType="begin"/>
            </w:r>
            <w:r>
              <w:rPr>
                <w:noProof/>
                <w:webHidden/>
              </w:rPr>
              <w:instrText xml:space="preserve"> PAGEREF _Toc202045571 \h </w:instrText>
            </w:r>
            <w:r>
              <w:rPr>
                <w:noProof/>
                <w:webHidden/>
              </w:rPr>
            </w:r>
            <w:r>
              <w:rPr>
                <w:noProof/>
                <w:webHidden/>
              </w:rPr>
              <w:fldChar w:fldCharType="separate"/>
            </w:r>
            <w:r>
              <w:rPr>
                <w:noProof/>
                <w:webHidden/>
              </w:rPr>
              <w:t>10</w:t>
            </w:r>
            <w:r>
              <w:rPr>
                <w:noProof/>
                <w:webHidden/>
              </w:rPr>
              <w:fldChar w:fldCharType="end"/>
            </w:r>
          </w:hyperlink>
        </w:p>
        <w:p w:rsidR="003F601C" w:rsidRDefault="003F601C" w:rsidP="003F601C">
          <w:pPr>
            <w:pStyle w:val="11"/>
            <w:tabs>
              <w:tab w:val="right" w:leader="dot" w:pos="8835"/>
            </w:tabs>
            <w:spacing w:line="360" w:lineRule="auto"/>
            <w:rPr>
              <w:rFonts w:asciiTheme="minorHAnsi" w:eastAsiaTheme="minorEastAsia" w:hAnsiTheme="minorHAnsi" w:cstheme="minorBidi"/>
              <w:noProof/>
              <w:szCs w:val="22"/>
            </w:rPr>
          </w:pPr>
          <w:hyperlink w:anchor="_Toc202045572" w:history="1">
            <w:r w:rsidRPr="005C33AE">
              <w:rPr>
                <w:rStyle w:val="af6"/>
                <w:rFonts w:ascii="黑体" w:hAnsi="黑体" w:cs="黑体" w:hint="eastAsia"/>
                <w:bCs/>
                <w:noProof/>
              </w:rPr>
              <w:t>九、标准实施要求和措施建议</w:t>
            </w:r>
            <w:r>
              <w:rPr>
                <w:noProof/>
                <w:webHidden/>
              </w:rPr>
              <w:tab/>
            </w:r>
            <w:r>
              <w:rPr>
                <w:noProof/>
                <w:webHidden/>
              </w:rPr>
              <w:fldChar w:fldCharType="begin"/>
            </w:r>
            <w:r>
              <w:rPr>
                <w:noProof/>
                <w:webHidden/>
              </w:rPr>
              <w:instrText xml:space="preserve"> PAGEREF _Toc202045572 \h </w:instrText>
            </w:r>
            <w:r>
              <w:rPr>
                <w:noProof/>
                <w:webHidden/>
              </w:rPr>
            </w:r>
            <w:r>
              <w:rPr>
                <w:noProof/>
                <w:webHidden/>
              </w:rPr>
              <w:fldChar w:fldCharType="separate"/>
            </w:r>
            <w:r>
              <w:rPr>
                <w:noProof/>
                <w:webHidden/>
              </w:rPr>
              <w:t>10</w:t>
            </w:r>
            <w:r>
              <w:rPr>
                <w:noProof/>
                <w:webHidden/>
              </w:rPr>
              <w:fldChar w:fldCharType="end"/>
            </w:r>
          </w:hyperlink>
        </w:p>
        <w:p w:rsidR="003F601C" w:rsidRDefault="003F601C" w:rsidP="003F601C">
          <w:pPr>
            <w:pStyle w:val="20"/>
            <w:tabs>
              <w:tab w:val="right" w:leader="dot" w:pos="8835"/>
            </w:tabs>
            <w:spacing w:line="360" w:lineRule="auto"/>
            <w:rPr>
              <w:rFonts w:asciiTheme="minorHAnsi" w:eastAsiaTheme="minorEastAsia" w:hAnsiTheme="minorHAnsi" w:cstheme="minorBidi"/>
              <w:noProof/>
              <w:szCs w:val="22"/>
            </w:rPr>
          </w:pPr>
          <w:hyperlink w:anchor="_Toc202045573" w:history="1">
            <w:r w:rsidRPr="005C33AE">
              <w:rPr>
                <w:rStyle w:val="af6"/>
                <w:rFonts w:ascii="楷体_GB2312" w:eastAsia="楷体_GB2312" w:hAnsi="楷体_GB2312" w:cs="楷体_GB2312" w:hint="eastAsia"/>
                <w:bCs/>
                <w:noProof/>
              </w:rPr>
              <w:t>（一）实施要求</w:t>
            </w:r>
            <w:r>
              <w:rPr>
                <w:noProof/>
                <w:webHidden/>
              </w:rPr>
              <w:tab/>
            </w:r>
            <w:r>
              <w:rPr>
                <w:noProof/>
                <w:webHidden/>
              </w:rPr>
              <w:fldChar w:fldCharType="begin"/>
            </w:r>
            <w:r>
              <w:rPr>
                <w:noProof/>
                <w:webHidden/>
              </w:rPr>
              <w:instrText xml:space="preserve"> PAGEREF _Toc202045573 \h </w:instrText>
            </w:r>
            <w:r>
              <w:rPr>
                <w:noProof/>
                <w:webHidden/>
              </w:rPr>
            </w:r>
            <w:r>
              <w:rPr>
                <w:noProof/>
                <w:webHidden/>
              </w:rPr>
              <w:fldChar w:fldCharType="separate"/>
            </w:r>
            <w:r>
              <w:rPr>
                <w:noProof/>
                <w:webHidden/>
              </w:rPr>
              <w:t>10</w:t>
            </w:r>
            <w:r>
              <w:rPr>
                <w:noProof/>
                <w:webHidden/>
              </w:rPr>
              <w:fldChar w:fldCharType="end"/>
            </w:r>
          </w:hyperlink>
        </w:p>
        <w:p w:rsidR="003F601C" w:rsidRDefault="003F601C" w:rsidP="003F601C">
          <w:pPr>
            <w:pStyle w:val="20"/>
            <w:tabs>
              <w:tab w:val="right" w:leader="dot" w:pos="8835"/>
            </w:tabs>
            <w:spacing w:line="360" w:lineRule="auto"/>
            <w:rPr>
              <w:rFonts w:asciiTheme="minorHAnsi" w:eastAsiaTheme="minorEastAsia" w:hAnsiTheme="minorHAnsi" w:cstheme="minorBidi"/>
              <w:noProof/>
              <w:szCs w:val="22"/>
            </w:rPr>
          </w:pPr>
          <w:hyperlink w:anchor="_Toc202045574" w:history="1">
            <w:r w:rsidRPr="005C33AE">
              <w:rPr>
                <w:rStyle w:val="af6"/>
                <w:rFonts w:ascii="楷体_GB2312" w:eastAsia="楷体_GB2312" w:hAnsi="楷体_GB2312" w:cs="楷体_GB2312" w:hint="eastAsia"/>
                <w:bCs/>
                <w:noProof/>
              </w:rPr>
              <w:t>（二）措施建议</w:t>
            </w:r>
            <w:r>
              <w:rPr>
                <w:noProof/>
                <w:webHidden/>
              </w:rPr>
              <w:tab/>
            </w:r>
            <w:r>
              <w:rPr>
                <w:noProof/>
                <w:webHidden/>
              </w:rPr>
              <w:fldChar w:fldCharType="begin"/>
            </w:r>
            <w:r>
              <w:rPr>
                <w:noProof/>
                <w:webHidden/>
              </w:rPr>
              <w:instrText xml:space="preserve"> PAGEREF _Toc202045574 \h </w:instrText>
            </w:r>
            <w:r>
              <w:rPr>
                <w:noProof/>
                <w:webHidden/>
              </w:rPr>
            </w:r>
            <w:r>
              <w:rPr>
                <w:noProof/>
                <w:webHidden/>
              </w:rPr>
              <w:fldChar w:fldCharType="separate"/>
            </w:r>
            <w:r>
              <w:rPr>
                <w:noProof/>
                <w:webHidden/>
              </w:rPr>
              <w:t>10</w:t>
            </w:r>
            <w:r>
              <w:rPr>
                <w:noProof/>
                <w:webHidden/>
              </w:rPr>
              <w:fldChar w:fldCharType="end"/>
            </w:r>
          </w:hyperlink>
        </w:p>
        <w:p w:rsidR="003F601C" w:rsidRDefault="003F601C" w:rsidP="003F601C">
          <w:pPr>
            <w:pStyle w:val="11"/>
            <w:tabs>
              <w:tab w:val="right" w:leader="dot" w:pos="8835"/>
            </w:tabs>
            <w:spacing w:line="360" w:lineRule="auto"/>
            <w:rPr>
              <w:rFonts w:asciiTheme="minorHAnsi" w:eastAsiaTheme="minorEastAsia" w:hAnsiTheme="minorHAnsi" w:cstheme="minorBidi"/>
              <w:noProof/>
              <w:szCs w:val="22"/>
            </w:rPr>
          </w:pPr>
          <w:hyperlink w:anchor="_Toc202045575" w:history="1">
            <w:r w:rsidRPr="005C33AE">
              <w:rPr>
                <w:rStyle w:val="af6"/>
                <w:rFonts w:ascii="黑体" w:hAnsi="黑体" w:cs="黑体" w:hint="eastAsia"/>
                <w:bCs/>
                <w:noProof/>
              </w:rPr>
              <w:t>十、其他应予说明的事项</w:t>
            </w:r>
            <w:r>
              <w:rPr>
                <w:noProof/>
                <w:webHidden/>
              </w:rPr>
              <w:tab/>
            </w:r>
            <w:r>
              <w:rPr>
                <w:noProof/>
                <w:webHidden/>
              </w:rPr>
              <w:fldChar w:fldCharType="begin"/>
            </w:r>
            <w:r>
              <w:rPr>
                <w:noProof/>
                <w:webHidden/>
              </w:rPr>
              <w:instrText xml:space="preserve"> PAGEREF _Toc202045575 \h </w:instrText>
            </w:r>
            <w:r>
              <w:rPr>
                <w:noProof/>
                <w:webHidden/>
              </w:rPr>
            </w:r>
            <w:r>
              <w:rPr>
                <w:noProof/>
                <w:webHidden/>
              </w:rPr>
              <w:fldChar w:fldCharType="separate"/>
            </w:r>
            <w:r>
              <w:rPr>
                <w:noProof/>
                <w:webHidden/>
              </w:rPr>
              <w:t>10</w:t>
            </w:r>
            <w:r>
              <w:rPr>
                <w:noProof/>
                <w:webHidden/>
              </w:rPr>
              <w:fldChar w:fldCharType="end"/>
            </w:r>
          </w:hyperlink>
        </w:p>
        <w:p w:rsidR="003F601C" w:rsidRDefault="003F601C" w:rsidP="003F601C">
          <w:pPr>
            <w:spacing w:line="360" w:lineRule="auto"/>
          </w:pPr>
          <w:r>
            <w:rPr>
              <w:b/>
              <w:bCs/>
              <w:lang w:val="zh-CN"/>
            </w:rPr>
            <w:fldChar w:fldCharType="end"/>
          </w:r>
        </w:p>
      </w:sdtContent>
    </w:sdt>
    <w:p w:rsidR="00DA7865" w:rsidRDefault="00DA7865" w:rsidP="00DA7865">
      <w:pPr>
        <w:widowControl/>
        <w:jc w:val="center"/>
        <w:rPr>
          <w:rFonts w:ascii="宋体" w:hAnsi="宋体" w:cs="宋体"/>
          <w:color w:val="000000"/>
          <w:szCs w:val="36"/>
        </w:rPr>
        <w:sectPr w:rsidR="00DA7865">
          <w:footerReference w:type="default" r:id="rId10"/>
          <w:footerReference w:type="first" r:id="rId11"/>
          <w:pgSz w:w="11906" w:h="16838"/>
          <w:pgMar w:top="2098" w:right="1474" w:bottom="1417" w:left="1587" w:header="850" w:footer="1134" w:gutter="0"/>
          <w:cols w:space="720"/>
          <w:titlePg/>
          <w:docGrid w:linePitch="312"/>
        </w:sectPr>
      </w:pPr>
    </w:p>
    <w:p w:rsidR="000436A2" w:rsidRDefault="000436A2" w:rsidP="003F601C">
      <w:pPr>
        <w:spacing w:line="600" w:lineRule="exact"/>
        <w:jc w:val="center"/>
        <w:rPr>
          <w:rFonts w:hint="eastAsia"/>
          <w:b/>
          <w:sz w:val="36"/>
        </w:rPr>
      </w:pPr>
      <w:r w:rsidRPr="003F601C">
        <w:rPr>
          <w:rFonts w:hint="eastAsia"/>
          <w:b/>
          <w:sz w:val="36"/>
        </w:rPr>
        <w:lastRenderedPageBreak/>
        <w:t>湛江市地方标准《</w:t>
      </w:r>
      <w:r w:rsidR="00751522" w:rsidRPr="003F601C">
        <w:rPr>
          <w:rFonts w:hint="eastAsia"/>
          <w:b/>
          <w:sz w:val="36"/>
        </w:rPr>
        <w:t>知识产权公共服务节点服务规范（征求意见稿）</w:t>
      </w:r>
      <w:r w:rsidRPr="003F601C">
        <w:rPr>
          <w:rFonts w:hint="eastAsia"/>
          <w:b/>
          <w:sz w:val="36"/>
        </w:rPr>
        <w:t>》</w:t>
      </w:r>
      <w:r w:rsidRPr="003F601C">
        <w:rPr>
          <w:b/>
          <w:sz w:val="36"/>
        </w:rPr>
        <w:t>编制说明</w:t>
      </w:r>
    </w:p>
    <w:p w:rsidR="003F601C" w:rsidRPr="003F601C" w:rsidRDefault="003F601C" w:rsidP="003F601C">
      <w:pPr>
        <w:spacing w:line="600" w:lineRule="exact"/>
        <w:jc w:val="center"/>
        <w:rPr>
          <w:b/>
          <w:sz w:val="36"/>
        </w:rPr>
      </w:pPr>
    </w:p>
    <w:p w:rsidR="000436A2" w:rsidRPr="00DA7865" w:rsidRDefault="000436A2" w:rsidP="00DA7865">
      <w:pPr>
        <w:pStyle w:val="YJY"/>
        <w:spacing w:line="508" w:lineRule="exact"/>
        <w:ind w:firstLineChars="200" w:firstLine="560"/>
        <w:rPr>
          <w:rFonts w:ascii="黑体" w:hAnsi="黑体" w:cs="黑体"/>
          <w:b w:val="0"/>
          <w:bCs/>
          <w:color w:val="000000"/>
          <w:sz w:val="28"/>
          <w:szCs w:val="28"/>
        </w:rPr>
      </w:pPr>
      <w:bookmarkStart w:id="0" w:name="_Toc202045551"/>
      <w:r w:rsidRPr="00DA7865">
        <w:rPr>
          <w:rFonts w:ascii="黑体" w:hAnsi="黑体" w:cs="黑体"/>
          <w:b w:val="0"/>
          <w:bCs/>
          <w:color w:val="000000"/>
          <w:sz w:val="28"/>
          <w:szCs w:val="28"/>
        </w:rPr>
        <w:t>一、工作简况</w:t>
      </w:r>
      <w:bookmarkEnd w:id="0"/>
    </w:p>
    <w:p w:rsidR="000436A2" w:rsidRPr="00DA7865" w:rsidRDefault="00ED6615" w:rsidP="00DA7865">
      <w:pPr>
        <w:pStyle w:val="YJY0"/>
        <w:spacing w:line="508" w:lineRule="exact"/>
        <w:ind w:firstLineChars="200" w:firstLine="560"/>
        <w:rPr>
          <w:rFonts w:ascii="楷体_GB2312" w:eastAsia="楷体_GB2312" w:hAnsi="楷体_GB2312" w:cs="楷体_GB2312"/>
          <w:b w:val="0"/>
          <w:bCs/>
          <w:color w:val="000000"/>
          <w:sz w:val="28"/>
          <w:szCs w:val="28"/>
        </w:rPr>
      </w:pPr>
      <w:bookmarkStart w:id="1" w:name="_Toc202045552"/>
      <w:r w:rsidRPr="00DA7865">
        <w:rPr>
          <w:rFonts w:ascii="楷体_GB2312" w:eastAsia="楷体_GB2312" w:hAnsi="楷体_GB2312" w:cs="楷体_GB2312" w:hint="eastAsia"/>
          <w:b w:val="0"/>
          <w:bCs/>
          <w:color w:val="000000"/>
          <w:sz w:val="28"/>
          <w:szCs w:val="28"/>
        </w:rPr>
        <w:t>（一）</w:t>
      </w:r>
      <w:r w:rsidR="000436A2" w:rsidRPr="00DA7865">
        <w:rPr>
          <w:rFonts w:ascii="楷体_GB2312" w:eastAsia="楷体_GB2312" w:hAnsi="楷体_GB2312" w:cs="楷体_GB2312"/>
          <w:b w:val="0"/>
          <w:bCs/>
          <w:color w:val="000000"/>
          <w:sz w:val="28"/>
          <w:szCs w:val="28"/>
        </w:rPr>
        <w:t>任务来源</w:t>
      </w:r>
      <w:bookmarkEnd w:id="1"/>
    </w:p>
    <w:p w:rsidR="000436A2" w:rsidRDefault="00534419" w:rsidP="00CD4D31">
      <w:pPr>
        <w:spacing w:line="600" w:lineRule="exact"/>
        <w:ind w:firstLineChars="200" w:firstLine="480"/>
        <w:rPr>
          <w:sz w:val="24"/>
        </w:rPr>
      </w:pPr>
      <w:r w:rsidRPr="00534419">
        <w:rPr>
          <w:rFonts w:hint="eastAsia"/>
          <w:sz w:val="24"/>
        </w:rPr>
        <w:t>根据湛江市市场监督管理局《湛江市市场监督管理局关于批准下达</w:t>
      </w:r>
      <w:r w:rsidRPr="00534419">
        <w:rPr>
          <w:rFonts w:hint="eastAsia"/>
          <w:sz w:val="24"/>
        </w:rPr>
        <w:t xml:space="preserve">2024 </w:t>
      </w:r>
      <w:r w:rsidRPr="00534419">
        <w:rPr>
          <w:rFonts w:hint="eastAsia"/>
          <w:sz w:val="24"/>
        </w:rPr>
        <w:t>年第二批湛江市地方标准制修订计划项目的通知》（</w:t>
      </w:r>
      <w:proofErr w:type="gramStart"/>
      <w:r w:rsidRPr="00534419">
        <w:rPr>
          <w:rFonts w:hint="eastAsia"/>
          <w:sz w:val="24"/>
        </w:rPr>
        <w:t>湛市监计</w:t>
      </w:r>
      <w:proofErr w:type="gramEnd"/>
      <w:r w:rsidRPr="00534419">
        <w:rPr>
          <w:rFonts w:hint="eastAsia"/>
          <w:sz w:val="24"/>
        </w:rPr>
        <w:t>〔</w:t>
      </w:r>
      <w:r w:rsidRPr="00534419">
        <w:rPr>
          <w:rFonts w:hint="eastAsia"/>
          <w:sz w:val="24"/>
        </w:rPr>
        <w:t>2024</w:t>
      </w:r>
      <w:r w:rsidRPr="00534419">
        <w:rPr>
          <w:rFonts w:hint="eastAsia"/>
          <w:sz w:val="24"/>
        </w:rPr>
        <w:t>〕</w:t>
      </w:r>
      <w:r w:rsidRPr="00534419">
        <w:rPr>
          <w:rFonts w:hint="eastAsia"/>
          <w:sz w:val="24"/>
        </w:rPr>
        <w:t>227</w:t>
      </w:r>
      <w:r w:rsidRPr="00534419">
        <w:rPr>
          <w:rFonts w:hint="eastAsia"/>
          <w:sz w:val="24"/>
        </w:rPr>
        <w:t>号），湛江市地方标准《知识产权公共服务节点服务规范》被批准列入计划。该标准由湛江市市场监督管理局提出并归口。</w:t>
      </w:r>
    </w:p>
    <w:p w:rsidR="000436A2" w:rsidRPr="00DA7865" w:rsidRDefault="00ED6615" w:rsidP="00DA7865">
      <w:pPr>
        <w:pStyle w:val="YJY0"/>
        <w:spacing w:line="508" w:lineRule="exact"/>
        <w:ind w:firstLineChars="200" w:firstLine="560"/>
        <w:rPr>
          <w:rFonts w:ascii="楷体_GB2312" w:eastAsia="楷体_GB2312" w:hAnsi="楷体_GB2312" w:cs="楷体_GB2312"/>
          <w:b w:val="0"/>
          <w:bCs/>
          <w:color w:val="000000"/>
          <w:sz w:val="28"/>
          <w:szCs w:val="28"/>
        </w:rPr>
      </w:pPr>
      <w:bookmarkStart w:id="2" w:name="_Toc202045553"/>
      <w:r w:rsidRPr="00DA7865">
        <w:rPr>
          <w:rFonts w:ascii="楷体_GB2312" w:eastAsia="楷体_GB2312" w:hAnsi="楷体_GB2312" w:cs="楷体_GB2312" w:hint="eastAsia"/>
          <w:b w:val="0"/>
          <w:bCs/>
          <w:color w:val="000000"/>
          <w:sz w:val="28"/>
          <w:szCs w:val="28"/>
        </w:rPr>
        <w:t>（二）标准编制背景与目的意义</w:t>
      </w:r>
      <w:bookmarkEnd w:id="2"/>
    </w:p>
    <w:p w:rsidR="00534419" w:rsidRPr="00534419" w:rsidRDefault="00534419" w:rsidP="00CD4D31">
      <w:pPr>
        <w:spacing w:line="600" w:lineRule="exact"/>
        <w:ind w:firstLineChars="200" w:firstLine="480"/>
        <w:rPr>
          <w:sz w:val="24"/>
        </w:rPr>
      </w:pPr>
      <w:r w:rsidRPr="00534419">
        <w:rPr>
          <w:rFonts w:hint="eastAsia"/>
          <w:sz w:val="24"/>
        </w:rPr>
        <w:t>知识产权公共服务节点是构建知识产权体系的基础和支撑，是推动知识产权公共服务普惠工程的落地实施的重要方式。为贯彻落实《广东省知识产权保护和运用“十四五”规划》</w:t>
      </w:r>
      <w:r w:rsidRPr="00534419">
        <w:rPr>
          <w:rFonts w:hint="eastAsia"/>
          <w:sz w:val="24"/>
        </w:rPr>
        <w:t xml:space="preserve"> </w:t>
      </w:r>
      <w:r w:rsidRPr="00534419">
        <w:rPr>
          <w:rFonts w:hint="eastAsia"/>
          <w:sz w:val="24"/>
        </w:rPr>
        <w:t>《知识产权公共服务“十四五”规划》</w:t>
      </w:r>
      <w:r w:rsidRPr="00534419">
        <w:rPr>
          <w:rFonts w:hint="eastAsia"/>
          <w:sz w:val="24"/>
        </w:rPr>
        <w:t xml:space="preserve"> </w:t>
      </w:r>
      <w:r w:rsidRPr="00534419">
        <w:rPr>
          <w:rFonts w:hint="eastAsia"/>
          <w:sz w:val="24"/>
        </w:rPr>
        <w:t>《知识产权公共服务普惠工程实施方案（</w:t>
      </w:r>
      <w:r w:rsidRPr="00534419">
        <w:rPr>
          <w:rFonts w:hint="eastAsia"/>
          <w:sz w:val="24"/>
        </w:rPr>
        <w:t>2023</w:t>
      </w:r>
      <w:r w:rsidRPr="00534419">
        <w:rPr>
          <w:rFonts w:hint="eastAsia"/>
          <w:sz w:val="24"/>
        </w:rPr>
        <w:t>—</w:t>
      </w:r>
      <w:r w:rsidRPr="00534419">
        <w:rPr>
          <w:rFonts w:hint="eastAsia"/>
          <w:sz w:val="24"/>
        </w:rPr>
        <w:t>2025</w:t>
      </w:r>
      <w:r w:rsidRPr="00534419">
        <w:rPr>
          <w:rFonts w:hint="eastAsia"/>
          <w:sz w:val="24"/>
        </w:rPr>
        <w:t>年）》</w:t>
      </w:r>
      <w:r w:rsidRPr="00534419">
        <w:rPr>
          <w:rFonts w:hint="eastAsia"/>
          <w:sz w:val="24"/>
        </w:rPr>
        <w:t xml:space="preserve"> </w:t>
      </w:r>
      <w:r w:rsidRPr="00534419">
        <w:rPr>
          <w:rFonts w:hint="eastAsia"/>
          <w:sz w:val="24"/>
        </w:rPr>
        <w:t>，加快建设知识产权信息公共服务体系，充分发挥知识产权信息公共服务节点作用，不断提升知识产权信息公共服务规范化、便利化水平，</w:t>
      </w:r>
      <w:r w:rsidRPr="00534419">
        <w:rPr>
          <w:rFonts w:hint="eastAsia"/>
          <w:sz w:val="24"/>
        </w:rPr>
        <w:t>2023</w:t>
      </w:r>
      <w:r w:rsidRPr="00534419">
        <w:rPr>
          <w:rFonts w:hint="eastAsia"/>
          <w:sz w:val="24"/>
        </w:rPr>
        <w:t>年</w:t>
      </w:r>
      <w:r w:rsidRPr="00534419">
        <w:rPr>
          <w:rFonts w:hint="eastAsia"/>
          <w:sz w:val="24"/>
        </w:rPr>
        <w:t>1</w:t>
      </w:r>
      <w:r w:rsidRPr="00534419">
        <w:rPr>
          <w:rFonts w:hint="eastAsia"/>
          <w:sz w:val="24"/>
        </w:rPr>
        <w:t>月，广东省市场监督管理局正式印发《广东省知识产权公共服务普惠工程实施计划（</w:t>
      </w:r>
      <w:r w:rsidRPr="00534419">
        <w:rPr>
          <w:rFonts w:hint="eastAsia"/>
          <w:sz w:val="24"/>
        </w:rPr>
        <w:t>2023</w:t>
      </w:r>
      <w:r w:rsidRPr="00534419">
        <w:rPr>
          <w:rFonts w:hint="eastAsia"/>
          <w:sz w:val="24"/>
        </w:rPr>
        <w:t>—</w:t>
      </w:r>
      <w:r w:rsidRPr="00534419">
        <w:rPr>
          <w:rFonts w:hint="eastAsia"/>
          <w:sz w:val="24"/>
        </w:rPr>
        <w:t>2025</w:t>
      </w:r>
      <w:r w:rsidRPr="00534419">
        <w:rPr>
          <w:rFonts w:hint="eastAsia"/>
          <w:sz w:val="24"/>
        </w:rPr>
        <w:t>年）》</w:t>
      </w:r>
      <w:r w:rsidRPr="00534419">
        <w:rPr>
          <w:rFonts w:hint="eastAsia"/>
          <w:sz w:val="24"/>
        </w:rPr>
        <w:t xml:space="preserve"> </w:t>
      </w:r>
      <w:r w:rsidRPr="00534419">
        <w:rPr>
          <w:rFonts w:hint="eastAsia"/>
          <w:sz w:val="24"/>
        </w:rPr>
        <w:t>。该文件明确提出，至</w:t>
      </w:r>
      <w:r w:rsidRPr="00534419">
        <w:rPr>
          <w:rFonts w:hint="eastAsia"/>
          <w:sz w:val="24"/>
        </w:rPr>
        <w:t>2024</w:t>
      </w:r>
      <w:r w:rsidRPr="00534419">
        <w:rPr>
          <w:rFonts w:hint="eastAsia"/>
          <w:sz w:val="24"/>
        </w:rPr>
        <w:t>年底，全省地市及国家知识产权强县建设试点示范县综合性公共服务机构实现全覆盖，至</w:t>
      </w:r>
      <w:r w:rsidRPr="00534419">
        <w:rPr>
          <w:rFonts w:hint="eastAsia"/>
          <w:sz w:val="24"/>
        </w:rPr>
        <w:t>2025</w:t>
      </w:r>
      <w:r w:rsidRPr="00534419">
        <w:rPr>
          <w:rFonts w:hint="eastAsia"/>
          <w:sz w:val="24"/>
        </w:rPr>
        <w:t>年，县级综合性公共服务机构覆盖率达</w:t>
      </w:r>
      <w:r w:rsidRPr="00534419">
        <w:rPr>
          <w:rFonts w:hint="eastAsia"/>
          <w:sz w:val="24"/>
        </w:rPr>
        <w:t>30%</w:t>
      </w:r>
      <w:r w:rsidRPr="00534419">
        <w:rPr>
          <w:rFonts w:hint="eastAsia"/>
          <w:sz w:val="24"/>
        </w:rPr>
        <w:t>以上。切实提升知识产权公共服务能力，满足社会公众和创新主体需求，助力广东省知识产权高质量发展。</w:t>
      </w:r>
    </w:p>
    <w:p w:rsidR="00534419" w:rsidRDefault="00534419" w:rsidP="00CD4D31">
      <w:pPr>
        <w:spacing w:line="600" w:lineRule="exact"/>
        <w:ind w:firstLineChars="200" w:firstLine="480"/>
        <w:rPr>
          <w:sz w:val="24"/>
        </w:rPr>
      </w:pPr>
      <w:r w:rsidRPr="00534419">
        <w:rPr>
          <w:rFonts w:hint="eastAsia"/>
          <w:sz w:val="24"/>
        </w:rPr>
        <w:t>近年来，湛江市围绕知识产权公共服务体系建设持续发力，湛江市知识产权信息公共服务平台、吴川市知识产权信息公共服务平台已陆续上线运行，数据知识产权登记实现零的突破，知识产权信息公共服务宣传及培训不断。但随着知识产权强国战略</w:t>
      </w:r>
      <w:r w:rsidRPr="00534419">
        <w:rPr>
          <w:rFonts w:hint="eastAsia"/>
          <w:sz w:val="24"/>
        </w:rPr>
        <w:lastRenderedPageBreak/>
        <w:t>的深入实施和湛江市经济社会的发展，对知识产权公共服务提出了更高的要求。对于知识产权公共服务领域存在的服务资源分散、服务内容参差不齐等问题，通过制定知识产权公共服务节点服务规范标准整合服务资源，优化服务流程，提升服务效能，推动湛江市知识产权公共服务向专业化、精细化发展。</w:t>
      </w:r>
    </w:p>
    <w:p w:rsidR="000436A2" w:rsidRPr="00ED6615" w:rsidRDefault="00ED6615" w:rsidP="00DA7865">
      <w:pPr>
        <w:pStyle w:val="YJY0"/>
        <w:spacing w:line="508" w:lineRule="exact"/>
        <w:ind w:firstLineChars="200" w:firstLine="560"/>
        <w:rPr>
          <w:rFonts w:ascii="黑体" w:eastAsia="黑体" w:hAnsi="黑体"/>
          <w:b w:val="0"/>
          <w:bCs/>
          <w:sz w:val="28"/>
          <w:szCs w:val="21"/>
        </w:rPr>
      </w:pPr>
      <w:bookmarkStart w:id="3" w:name="_Toc202045554"/>
      <w:r w:rsidRPr="00DA7865">
        <w:rPr>
          <w:rFonts w:ascii="楷体_GB2312" w:eastAsia="楷体_GB2312" w:hAnsi="楷体_GB2312" w:cs="楷体_GB2312" w:hint="eastAsia"/>
          <w:b w:val="0"/>
          <w:bCs/>
          <w:color w:val="000000"/>
          <w:sz w:val="28"/>
          <w:szCs w:val="28"/>
        </w:rPr>
        <w:t>（三）起草过程</w:t>
      </w:r>
      <w:bookmarkEnd w:id="3"/>
    </w:p>
    <w:p w:rsidR="00534419" w:rsidRPr="00534419" w:rsidRDefault="00534419" w:rsidP="00CD4D31">
      <w:pPr>
        <w:spacing w:line="600" w:lineRule="exact"/>
        <w:ind w:firstLineChars="200" w:firstLine="480"/>
        <w:rPr>
          <w:sz w:val="24"/>
        </w:rPr>
      </w:pPr>
      <w:r w:rsidRPr="00534419">
        <w:rPr>
          <w:rFonts w:hint="eastAsia"/>
          <w:sz w:val="24"/>
        </w:rPr>
        <w:t>（</w:t>
      </w:r>
      <w:r w:rsidR="008005D7">
        <w:rPr>
          <w:rFonts w:hint="eastAsia"/>
          <w:sz w:val="24"/>
        </w:rPr>
        <w:t>1</w:t>
      </w:r>
      <w:r w:rsidRPr="00534419">
        <w:rPr>
          <w:rFonts w:hint="eastAsia"/>
          <w:sz w:val="24"/>
        </w:rPr>
        <w:t>）预研与立项阶段</w:t>
      </w:r>
    </w:p>
    <w:p w:rsidR="00534419" w:rsidRPr="00534419" w:rsidRDefault="00534419" w:rsidP="00CD4D31">
      <w:pPr>
        <w:spacing w:line="600" w:lineRule="exact"/>
        <w:ind w:firstLineChars="200" w:firstLine="480"/>
        <w:rPr>
          <w:sz w:val="24"/>
        </w:rPr>
      </w:pPr>
      <w:r w:rsidRPr="00534419">
        <w:rPr>
          <w:rFonts w:hint="eastAsia"/>
          <w:sz w:val="24"/>
        </w:rPr>
        <w:t>项目工作组高度重视知识产权公共服务节点服务标准化，在标准立项前期充分预研，基于对国内先进地区及省内各地市知识产权公共服务节点服务工作的实际情况，提出标准化示范引领思路，总结经验，开展标准查新。</w:t>
      </w:r>
      <w:r w:rsidRPr="00534419">
        <w:rPr>
          <w:rFonts w:hint="eastAsia"/>
          <w:sz w:val="24"/>
        </w:rPr>
        <w:t>2024</w:t>
      </w:r>
      <w:r w:rsidRPr="00534419">
        <w:rPr>
          <w:rFonts w:hint="eastAsia"/>
          <w:sz w:val="24"/>
        </w:rPr>
        <w:t>年</w:t>
      </w:r>
      <w:r w:rsidRPr="00534419">
        <w:rPr>
          <w:rFonts w:hint="eastAsia"/>
          <w:sz w:val="24"/>
        </w:rPr>
        <w:t>11</w:t>
      </w:r>
      <w:r w:rsidRPr="00534419">
        <w:rPr>
          <w:rFonts w:hint="eastAsia"/>
          <w:sz w:val="24"/>
        </w:rPr>
        <w:t>月，</w:t>
      </w:r>
      <w:proofErr w:type="gramStart"/>
      <w:r w:rsidRPr="00534419">
        <w:rPr>
          <w:rFonts w:hint="eastAsia"/>
          <w:sz w:val="24"/>
        </w:rPr>
        <w:t>标准获</w:t>
      </w:r>
      <w:proofErr w:type="gramEnd"/>
      <w:r w:rsidRPr="00534419">
        <w:rPr>
          <w:rFonts w:hint="eastAsia"/>
          <w:sz w:val="24"/>
        </w:rPr>
        <w:t>批立项。</w:t>
      </w:r>
    </w:p>
    <w:p w:rsidR="00534419" w:rsidRPr="00534419" w:rsidRDefault="00534419" w:rsidP="00CD4D31">
      <w:pPr>
        <w:spacing w:line="600" w:lineRule="exact"/>
        <w:ind w:firstLineChars="200" w:firstLine="480"/>
        <w:rPr>
          <w:sz w:val="24"/>
        </w:rPr>
      </w:pPr>
      <w:r w:rsidRPr="00534419">
        <w:rPr>
          <w:rFonts w:hint="eastAsia"/>
          <w:sz w:val="24"/>
        </w:rPr>
        <w:t>（</w:t>
      </w:r>
      <w:r w:rsidR="008005D7">
        <w:rPr>
          <w:rFonts w:hint="eastAsia"/>
          <w:sz w:val="24"/>
        </w:rPr>
        <w:t>2</w:t>
      </w:r>
      <w:r w:rsidRPr="00534419">
        <w:rPr>
          <w:rFonts w:hint="eastAsia"/>
          <w:sz w:val="24"/>
        </w:rPr>
        <w:t>）资料收集及调研阶段</w:t>
      </w:r>
    </w:p>
    <w:p w:rsidR="00534419" w:rsidRPr="00534419" w:rsidRDefault="00534419" w:rsidP="00CD4D31">
      <w:pPr>
        <w:spacing w:line="600" w:lineRule="exact"/>
        <w:ind w:firstLineChars="200" w:firstLine="480"/>
        <w:rPr>
          <w:sz w:val="24"/>
        </w:rPr>
      </w:pPr>
      <w:r w:rsidRPr="00534419">
        <w:rPr>
          <w:rFonts w:hint="eastAsia"/>
          <w:sz w:val="24"/>
        </w:rPr>
        <w:t>1.</w:t>
      </w:r>
      <w:r w:rsidRPr="00534419">
        <w:rPr>
          <w:rFonts w:hint="eastAsia"/>
          <w:sz w:val="24"/>
        </w:rPr>
        <w:t>资料收集。标准编制项目立项后，广东省湛江市质量技术监督标准与编码所立即牵头成立标准标编制工作组。为确保标准的合</w:t>
      </w:r>
      <w:proofErr w:type="gramStart"/>
      <w:r w:rsidRPr="00534419">
        <w:rPr>
          <w:rFonts w:hint="eastAsia"/>
          <w:sz w:val="24"/>
        </w:rPr>
        <w:t>规</w:t>
      </w:r>
      <w:proofErr w:type="gramEnd"/>
      <w:r w:rsidRPr="00534419">
        <w:rPr>
          <w:rFonts w:hint="eastAsia"/>
          <w:sz w:val="24"/>
        </w:rPr>
        <w:t>性、全面性、科学性和协调性，工作组随即对知识产权信息公共服、公共服务节点建设</w:t>
      </w:r>
      <w:proofErr w:type="gramStart"/>
      <w:r w:rsidRPr="00534419">
        <w:rPr>
          <w:rFonts w:hint="eastAsia"/>
          <w:sz w:val="24"/>
        </w:rPr>
        <w:t>务</w:t>
      </w:r>
      <w:proofErr w:type="gramEnd"/>
      <w:r w:rsidRPr="00534419">
        <w:rPr>
          <w:rFonts w:hint="eastAsia"/>
          <w:sz w:val="24"/>
        </w:rPr>
        <w:t>进行相关性法律法规和规章制度、文献、标准进行全面梳理，确定规范性引用文件和参考文献清单，梳理重点条款，结合实</w:t>
      </w:r>
      <w:proofErr w:type="gramStart"/>
      <w:r w:rsidRPr="00534419">
        <w:rPr>
          <w:rFonts w:hint="eastAsia"/>
          <w:sz w:val="24"/>
        </w:rPr>
        <w:t>训服务</w:t>
      </w:r>
      <w:proofErr w:type="gramEnd"/>
      <w:r w:rsidRPr="00534419">
        <w:rPr>
          <w:rFonts w:hint="eastAsia"/>
          <w:sz w:val="24"/>
        </w:rPr>
        <w:t>实际，经汇总、分析，初步形成了标准草案。</w:t>
      </w:r>
    </w:p>
    <w:p w:rsidR="00534419" w:rsidRPr="00534419" w:rsidRDefault="00534419" w:rsidP="00CD4D31">
      <w:pPr>
        <w:spacing w:line="600" w:lineRule="exact"/>
        <w:ind w:firstLineChars="200" w:firstLine="480"/>
        <w:rPr>
          <w:sz w:val="24"/>
        </w:rPr>
      </w:pPr>
      <w:r w:rsidRPr="00534419">
        <w:rPr>
          <w:rFonts w:hint="eastAsia"/>
          <w:sz w:val="24"/>
        </w:rPr>
        <w:t>2.</w:t>
      </w:r>
      <w:r w:rsidRPr="00534419">
        <w:rPr>
          <w:rFonts w:hint="eastAsia"/>
          <w:sz w:val="24"/>
        </w:rPr>
        <w:t>调研学习。项目立项后，工作组迅速响应，当月便围绕“探索具有地方特色的标准化、规范化知识产权公共服务节点服务”这一主题，在湛江市内开展了初步的调研学习，对多个方面进行了深入交流。为后续工作方案的制定积累了必要的实践经验和理论基础。</w:t>
      </w:r>
    </w:p>
    <w:p w:rsidR="00534419" w:rsidRPr="00534419" w:rsidRDefault="00534419" w:rsidP="00CD4D31">
      <w:pPr>
        <w:spacing w:line="600" w:lineRule="exact"/>
        <w:ind w:firstLineChars="200" w:firstLine="480"/>
        <w:rPr>
          <w:sz w:val="24"/>
        </w:rPr>
      </w:pPr>
      <w:r w:rsidRPr="00534419">
        <w:rPr>
          <w:rFonts w:hint="eastAsia"/>
          <w:sz w:val="24"/>
        </w:rPr>
        <w:t>（</w:t>
      </w:r>
      <w:r w:rsidR="008005D7">
        <w:rPr>
          <w:rFonts w:hint="eastAsia"/>
          <w:sz w:val="24"/>
        </w:rPr>
        <w:t>3</w:t>
      </w:r>
      <w:r w:rsidRPr="00534419">
        <w:rPr>
          <w:rFonts w:hint="eastAsia"/>
          <w:sz w:val="24"/>
        </w:rPr>
        <w:t>）标准起草和研讨</w:t>
      </w:r>
    </w:p>
    <w:p w:rsidR="00534419" w:rsidRPr="00534419" w:rsidRDefault="00534419" w:rsidP="00CD4D31">
      <w:pPr>
        <w:spacing w:line="600" w:lineRule="exact"/>
        <w:ind w:firstLineChars="200" w:firstLine="480"/>
        <w:rPr>
          <w:sz w:val="24"/>
        </w:rPr>
      </w:pPr>
      <w:r w:rsidRPr="00534419">
        <w:rPr>
          <w:rFonts w:hint="eastAsia"/>
          <w:sz w:val="24"/>
        </w:rPr>
        <w:t>2025</w:t>
      </w:r>
      <w:r w:rsidRPr="00534419">
        <w:rPr>
          <w:rFonts w:hint="eastAsia"/>
          <w:sz w:val="24"/>
        </w:rPr>
        <w:t>年</w:t>
      </w:r>
      <w:r w:rsidRPr="00534419">
        <w:rPr>
          <w:rFonts w:hint="eastAsia"/>
          <w:sz w:val="24"/>
        </w:rPr>
        <w:t>1</w:t>
      </w:r>
      <w:r w:rsidRPr="00534419">
        <w:rPr>
          <w:rFonts w:hint="eastAsia"/>
          <w:sz w:val="24"/>
        </w:rPr>
        <w:t>月至</w:t>
      </w:r>
      <w:r w:rsidRPr="00534419">
        <w:rPr>
          <w:rFonts w:hint="eastAsia"/>
          <w:sz w:val="24"/>
        </w:rPr>
        <w:t>2025</w:t>
      </w:r>
      <w:r w:rsidRPr="00534419">
        <w:rPr>
          <w:rFonts w:hint="eastAsia"/>
          <w:sz w:val="24"/>
        </w:rPr>
        <w:t>年</w:t>
      </w:r>
      <w:r w:rsidRPr="00534419">
        <w:rPr>
          <w:rFonts w:hint="eastAsia"/>
          <w:sz w:val="24"/>
        </w:rPr>
        <w:t>4</w:t>
      </w:r>
      <w:r w:rsidRPr="00534419">
        <w:rPr>
          <w:rFonts w:hint="eastAsia"/>
          <w:sz w:val="24"/>
        </w:rPr>
        <w:t>月，工作组结合前期预研和同期进行的调研，根据</w:t>
      </w:r>
      <w:r w:rsidRPr="00534419">
        <w:rPr>
          <w:rFonts w:hint="eastAsia"/>
          <w:sz w:val="24"/>
        </w:rPr>
        <w:t>GB/T 1.1</w:t>
      </w:r>
      <w:r w:rsidRPr="00534419">
        <w:rPr>
          <w:rFonts w:hint="eastAsia"/>
          <w:sz w:val="24"/>
        </w:rPr>
        <w:t>《标准化工作导则》、</w:t>
      </w:r>
      <w:r w:rsidRPr="00534419">
        <w:rPr>
          <w:rFonts w:hint="eastAsia"/>
          <w:sz w:val="24"/>
        </w:rPr>
        <w:t>GB/T 20001.5</w:t>
      </w:r>
      <w:r w:rsidRPr="00534419">
        <w:rPr>
          <w:rFonts w:hint="eastAsia"/>
          <w:sz w:val="24"/>
        </w:rPr>
        <w:t>《标准编写规则》给出的要素结构框架，逐层梳理知识产权公共服务节点服务标准的框架和主要内容，结合经验总结等方面的成果进行</w:t>
      </w:r>
      <w:r w:rsidRPr="00534419">
        <w:rPr>
          <w:rFonts w:hint="eastAsia"/>
          <w:sz w:val="24"/>
        </w:rPr>
        <w:lastRenderedPageBreak/>
        <w:t>逐条分析、整理、归纳、编写，形成《知识产权公共服务节点服务规范（工作组讨论稿）》。</w:t>
      </w:r>
    </w:p>
    <w:p w:rsidR="00534419" w:rsidRPr="00534419" w:rsidRDefault="00534419" w:rsidP="00CD4D31">
      <w:pPr>
        <w:spacing w:line="600" w:lineRule="exact"/>
        <w:ind w:firstLineChars="200" w:firstLine="480"/>
        <w:rPr>
          <w:sz w:val="24"/>
        </w:rPr>
      </w:pPr>
      <w:r w:rsidRPr="00534419">
        <w:rPr>
          <w:rFonts w:hint="eastAsia"/>
          <w:sz w:val="24"/>
        </w:rPr>
        <w:t>2025</w:t>
      </w:r>
      <w:r w:rsidRPr="00534419">
        <w:rPr>
          <w:rFonts w:hint="eastAsia"/>
          <w:sz w:val="24"/>
        </w:rPr>
        <w:t>年</w:t>
      </w:r>
      <w:r w:rsidRPr="00534419">
        <w:rPr>
          <w:rFonts w:hint="eastAsia"/>
          <w:sz w:val="24"/>
        </w:rPr>
        <w:t>5</w:t>
      </w:r>
      <w:r w:rsidRPr="00534419">
        <w:rPr>
          <w:rFonts w:hint="eastAsia"/>
          <w:sz w:val="24"/>
        </w:rPr>
        <w:t>月至</w:t>
      </w:r>
      <w:r w:rsidRPr="00534419">
        <w:rPr>
          <w:rFonts w:hint="eastAsia"/>
          <w:sz w:val="24"/>
        </w:rPr>
        <w:t>6</w:t>
      </w:r>
      <w:r w:rsidRPr="00534419">
        <w:rPr>
          <w:rFonts w:hint="eastAsia"/>
          <w:sz w:val="24"/>
        </w:rPr>
        <w:t>月，工作组多次沟通和斟酌，全面征求相关方（包括标准化技术机构</w:t>
      </w:r>
      <w:proofErr w:type="gramStart"/>
      <w:r w:rsidRPr="00534419">
        <w:rPr>
          <w:rFonts w:hint="eastAsia"/>
          <w:sz w:val="24"/>
        </w:rPr>
        <w:t>机构</w:t>
      </w:r>
      <w:proofErr w:type="gramEnd"/>
      <w:r w:rsidRPr="00534419">
        <w:rPr>
          <w:rFonts w:hint="eastAsia"/>
          <w:sz w:val="24"/>
        </w:rPr>
        <w:t>、项目现场管理人员和服务人员、同类项目知识产权服务机构）意见，结合调研学习结果，</w:t>
      </w:r>
      <w:proofErr w:type="gramStart"/>
      <w:r w:rsidRPr="00534419">
        <w:rPr>
          <w:rFonts w:hint="eastAsia"/>
          <w:sz w:val="24"/>
        </w:rPr>
        <w:t>最总形成</w:t>
      </w:r>
      <w:proofErr w:type="gramEnd"/>
      <w:r w:rsidRPr="00534419">
        <w:rPr>
          <w:rFonts w:hint="eastAsia"/>
          <w:sz w:val="24"/>
        </w:rPr>
        <w:t>了《知识产权公共服务节点服务规范（工作组讨论稿）》。</w:t>
      </w:r>
    </w:p>
    <w:p w:rsidR="00534419" w:rsidRPr="00534419" w:rsidRDefault="00534419" w:rsidP="00CD4D31">
      <w:pPr>
        <w:spacing w:line="600" w:lineRule="exact"/>
        <w:ind w:firstLineChars="200" w:firstLine="480"/>
        <w:rPr>
          <w:sz w:val="24"/>
        </w:rPr>
      </w:pPr>
      <w:r w:rsidRPr="00534419">
        <w:rPr>
          <w:rFonts w:hint="eastAsia"/>
          <w:sz w:val="24"/>
        </w:rPr>
        <w:t>（</w:t>
      </w:r>
      <w:r w:rsidR="008005D7">
        <w:rPr>
          <w:rFonts w:hint="eastAsia"/>
          <w:sz w:val="24"/>
        </w:rPr>
        <w:t>4</w:t>
      </w:r>
      <w:r w:rsidRPr="00534419">
        <w:rPr>
          <w:rFonts w:hint="eastAsia"/>
          <w:sz w:val="24"/>
        </w:rPr>
        <w:t>）征求意见稿阶段</w:t>
      </w:r>
    </w:p>
    <w:p w:rsidR="00534419" w:rsidRPr="00534419" w:rsidRDefault="00534419" w:rsidP="00CD4D31">
      <w:pPr>
        <w:spacing w:line="600" w:lineRule="exact"/>
        <w:ind w:firstLineChars="200" w:firstLine="480"/>
        <w:rPr>
          <w:sz w:val="24"/>
        </w:rPr>
      </w:pPr>
      <w:r w:rsidRPr="00534419">
        <w:rPr>
          <w:rFonts w:hint="eastAsia"/>
          <w:sz w:val="24"/>
        </w:rPr>
        <w:t>2025</w:t>
      </w:r>
      <w:r w:rsidRPr="00534419">
        <w:rPr>
          <w:rFonts w:hint="eastAsia"/>
          <w:sz w:val="24"/>
        </w:rPr>
        <w:t>年</w:t>
      </w:r>
      <w:r w:rsidRPr="00534419">
        <w:rPr>
          <w:rFonts w:hint="eastAsia"/>
          <w:sz w:val="24"/>
        </w:rPr>
        <w:t>6</w:t>
      </w:r>
      <w:r w:rsidRPr="00534419">
        <w:rPr>
          <w:rFonts w:hint="eastAsia"/>
          <w:sz w:val="24"/>
        </w:rPr>
        <w:t>月</w:t>
      </w:r>
      <w:r>
        <w:rPr>
          <w:rFonts w:hint="eastAsia"/>
          <w:sz w:val="24"/>
        </w:rPr>
        <w:t>30</w:t>
      </w:r>
      <w:r w:rsidRPr="00534419">
        <w:rPr>
          <w:rFonts w:hint="eastAsia"/>
          <w:sz w:val="24"/>
        </w:rPr>
        <w:t>日至</w:t>
      </w:r>
      <w:r w:rsidRPr="00534419">
        <w:rPr>
          <w:rFonts w:hint="eastAsia"/>
          <w:sz w:val="24"/>
        </w:rPr>
        <w:t>7</w:t>
      </w:r>
      <w:r w:rsidRPr="00534419">
        <w:rPr>
          <w:rFonts w:hint="eastAsia"/>
          <w:sz w:val="24"/>
        </w:rPr>
        <w:t>月</w:t>
      </w:r>
      <w:r>
        <w:rPr>
          <w:rFonts w:hint="eastAsia"/>
          <w:sz w:val="24"/>
        </w:rPr>
        <w:t>30</w:t>
      </w:r>
      <w:r w:rsidRPr="00534419">
        <w:rPr>
          <w:rFonts w:hint="eastAsia"/>
          <w:sz w:val="24"/>
        </w:rPr>
        <w:t>日，湛江市机市场监督管理局向各相关方发函征求意见，并在湛江市市场监督管理局进行挂网公示，广泛征求社会意见；广东省湛江市质量技术监督标准与编码所同时向省内标准化科研院所及相关机构征求意见，累计征求意见不少于</w:t>
      </w:r>
      <w:r w:rsidRPr="00534419">
        <w:rPr>
          <w:rFonts w:hint="eastAsia"/>
          <w:sz w:val="24"/>
        </w:rPr>
        <w:t>20</w:t>
      </w:r>
      <w:r w:rsidRPr="00534419">
        <w:rPr>
          <w:rFonts w:hint="eastAsia"/>
          <w:sz w:val="24"/>
        </w:rPr>
        <w:t>家。</w:t>
      </w:r>
    </w:p>
    <w:p w:rsidR="00534419" w:rsidRPr="00534419" w:rsidRDefault="00534419" w:rsidP="00CD4D31">
      <w:pPr>
        <w:spacing w:line="600" w:lineRule="exact"/>
        <w:ind w:firstLineChars="200" w:firstLine="480"/>
        <w:rPr>
          <w:sz w:val="24"/>
        </w:rPr>
      </w:pPr>
      <w:r w:rsidRPr="00534419">
        <w:rPr>
          <w:rFonts w:hint="eastAsia"/>
          <w:sz w:val="24"/>
        </w:rPr>
        <w:t>（</w:t>
      </w:r>
      <w:r w:rsidR="008005D7">
        <w:rPr>
          <w:rFonts w:hint="eastAsia"/>
          <w:sz w:val="24"/>
        </w:rPr>
        <w:t>5</w:t>
      </w:r>
      <w:r w:rsidRPr="00534419">
        <w:rPr>
          <w:rFonts w:hint="eastAsia"/>
          <w:sz w:val="24"/>
        </w:rPr>
        <w:t>）意见处理阶段（尚未开展）</w:t>
      </w:r>
    </w:p>
    <w:p w:rsidR="00534419" w:rsidRPr="00534419" w:rsidRDefault="00534419" w:rsidP="00CD4D31">
      <w:pPr>
        <w:spacing w:line="600" w:lineRule="exact"/>
        <w:ind w:firstLineChars="200" w:firstLine="480"/>
        <w:rPr>
          <w:sz w:val="24"/>
        </w:rPr>
      </w:pPr>
      <w:r w:rsidRPr="00534419">
        <w:rPr>
          <w:rFonts w:hint="eastAsia"/>
          <w:sz w:val="24"/>
        </w:rPr>
        <w:t>（</w:t>
      </w:r>
      <w:r w:rsidR="008005D7">
        <w:rPr>
          <w:rFonts w:hint="eastAsia"/>
          <w:sz w:val="24"/>
        </w:rPr>
        <w:t>6</w:t>
      </w:r>
      <w:r w:rsidRPr="00534419">
        <w:rPr>
          <w:rFonts w:hint="eastAsia"/>
          <w:sz w:val="24"/>
        </w:rPr>
        <w:t>）技术审查阶段（尚未开展）</w:t>
      </w:r>
    </w:p>
    <w:p w:rsidR="008C6DA4" w:rsidRDefault="00534419" w:rsidP="00CD4D31">
      <w:pPr>
        <w:spacing w:line="600" w:lineRule="exact"/>
        <w:ind w:firstLineChars="200" w:firstLine="480"/>
        <w:rPr>
          <w:sz w:val="24"/>
        </w:rPr>
      </w:pPr>
      <w:r w:rsidRPr="00534419">
        <w:rPr>
          <w:rFonts w:hint="eastAsia"/>
          <w:sz w:val="24"/>
        </w:rPr>
        <w:t>（</w:t>
      </w:r>
      <w:r w:rsidR="008005D7">
        <w:rPr>
          <w:rFonts w:hint="eastAsia"/>
          <w:sz w:val="24"/>
        </w:rPr>
        <w:t>7</w:t>
      </w:r>
      <w:r w:rsidRPr="00534419">
        <w:rPr>
          <w:rFonts w:hint="eastAsia"/>
          <w:sz w:val="24"/>
        </w:rPr>
        <w:t>）报批发布阶段（尚未开展）</w:t>
      </w:r>
    </w:p>
    <w:p w:rsidR="000436A2" w:rsidRPr="00DA7865" w:rsidRDefault="000436A2" w:rsidP="00DA7865">
      <w:pPr>
        <w:pStyle w:val="YJY"/>
        <w:spacing w:line="508" w:lineRule="exact"/>
        <w:ind w:firstLineChars="200" w:firstLine="560"/>
        <w:rPr>
          <w:rFonts w:ascii="黑体" w:hAnsi="黑体" w:cs="黑体"/>
          <w:b w:val="0"/>
          <w:bCs/>
          <w:color w:val="000000"/>
          <w:sz w:val="28"/>
          <w:szCs w:val="28"/>
        </w:rPr>
      </w:pPr>
      <w:bookmarkStart w:id="4" w:name="_Toc202045555"/>
      <w:r w:rsidRPr="00DA7865">
        <w:rPr>
          <w:rFonts w:ascii="黑体" w:hAnsi="黑体" w:cs="黑体"/>
          <w:b w:val="0"/>
          <w:bCs/>
          <w:color w:val="000000"/>
          <w:sz w:val="28"/>
          <w:szCs w:val="28"/>
        </w:rPr>
        <w:t>二、标准编制原则和确定标准主要内容的论据</w:t>
      </w:r>
      <w:bookmarkEnd w:id="4"/>
    </w:p>
    <w:p w:rsidR="000436A2" w:rsidRPr="00DA7865" w:rsidRDefault="000436A2" w:rsidP="00DA7865">
      <w:pPr>
        <w:pStyle w:val="YJY0"/>
        <w:spacing w:line="508" w:lineRule="exact"/>
        <w:ind w:firstLineChars="200" w:firstLine="560"/>
        <w:rPr>
          <w:rFonts w:ascii="楷体_GB2312" w:eastAsia="楷体_GB2312" w:hAnsi="楷体_GB2312" w:cs="楷体_GB2312"/>
          <w:b w:val="0"/>
          <w:bCs/>
          <w:color w:val="000000"/>
          <w:sz w:val="28"/>
          <w:szCs w:val="28"/>
        </w:rPr>
      </w:pPr>
      <w:bookmarkStart w:id="5" w:name="_Toc202045556"/>
      <w:r w:rsidRPr="00DA7865">
        <w:rPr>
          <w:rFonts w:ascii="楷体_GB2312" w:eastAsia="楷体_GB2312" w:hAnsi="楷体_GB2312" w:cs="楷体_GB2312" w:hint="eastAsia"/>
          <w:b w:val="0"/>
          <w:bCs/>
          <w:color w:val="000000"/>
          <w:sz w:val="28"/>
          <w:szCs w:val="28"/>
        </w:rPr>
        <w:t>（一）</w:t>
      </w:r>
      <w:r w:rsidRPr="00DA7865">
        <w:rPr>
          <w:rFonts w:ascii="楷体_GB2312" w:eastAsia="楷体_GB2312" w:hAnsi="楷体_GB2312" w:cs="楷体_GB2312"/>
          <w:b w:val="0"/>
          <w:bCs/>
          <w:color w:val="000000"/>
          <w:sz w:val="28"/>
          <w:szCs w:val="28"/>
        </w:rPr>
        <w:t>标准编制原则</w:t>
      </w:r>
      <w:bookmarkEnd w:id="5"/>
    </w:p>
    <w:p w:rsidR="003F79FD" w:rsidRPr="003F79FD" w:rsidRDefault="003F79FD" w:rsidP="00CD4D31">
      <w:pPr>
        <w:spacing w:line="600" w:lineRule="exact"/>
        <w:ind w:firstLineChars="200" w:firstLine="480"/>
        <w:rPr>
          <w:sz w:val="24"/>
        </w:rPr>
      </w:pPr>
      <w:r>
        <w:rPr>
          <w:rFonts w:hint="eastAsia"/>
          <w:sz w:val="24"/>
        </w:rPr>
        <w:t>（</w:t>
      </w:r>
      <w:r>
        <w:rPr>
          <w:rFonts w:hint="eastAsia"/>
          <w:sz w:val="24"/>
        </w:rPr>
        <w:t>1</w:t>
      </w:r>
      <w:r>
        <w:rPr>
          <w:rFonts w:hint="eastAsia"/>
          <w:sz w:val="24"/>
        </w:rPr>
        <w:t>）</w:t>
      </w:r>
      <w:r w:rsidRPr="003F79FD">
        <w:rPr>
          <w:rFonts w:hint="eastAsia"/>
          <w:sz w:val="24"/>
        </w:rPr>
        <w:t>合法性原则：遵循《中华人民共和国知识产权法》《中华人民共和国标准化法》等法律法规，确保标准内容与国家政策导向一致。</w:t>
      </w:r>
    </w:p>
    <w:p w:rsidR="003F79FD" w:rsidRPr="003F79FD" w:rsidRDefault="003F79FD" w:rsidP="00CD4D31">
      <w:pPr>
        <w:spacing w:line="600" w:lineRule="exact"/>
        <w:ind w:firstLineChars="200" w:firstLine="480"/>
        <w:rPr>
          <w:sz w:val="24"/>
        </w:rPr>
      </w:pPr>
      <w:r>
        <w:rPr>
          <w:rFonts w:hint="eastAsia"/>
          <w:sz w:val="24"/>
        </w:rPr>
        <w:t>（</w:t>
      </w:r>
      <w:r>
        <w:rPr>
          <w:rFonts w:hint="eastAsia"/>
          <w:sz w:val="24"/>
        </w:rPr>
        <w:t>2</w:t>
      </w:r>
      <w:r>
        <w:rPr>
          <w:rFonts w:hint="eastAsia"/>
          <w:sz w:val="24"/>
        </w:rPr>
        <w:t>）</w:t>
      </w:r>
      <w:r w:rsidRPr="003F79FD">
        <w:rPr>
          <w:rFonts w:hint="eastAsia"/>
          <w:sz w:val="24"/>
        </w:rPr>
        <w:t>规范性原则：严格按照</w:t>
      </w:r>
      <w:r w:rsidRPr="003F79FD">
        <w:rPr>
          <w:rFonts w:hint="eastAsia"/>
          <w:sz w:val="24"/>
        </w:rPr>
        <w:t xml:space="preserve"> GB/T 1.1</w:t>
      </w:r>
      <w:r w:rsidRPr="003F79FD">
        <w:rPr>
          <w:rFonts w:hint="eastAsia"/>
          <w:sz w:val="24"/>
        </w:rPr>
        <w:t>—</w:t>
      </w:r>
      <w:r w:rsidRPr="003F79FD">
        <w:rPr>
          <w:rFonts w:hint="eastAsia"/>
          <w:sz w:val="24"/>
        </w:rPr>
        <w:t>2020</w:t>
      </w:r>
      <w:r w:rsidRPr="003F79FD">
        <w:rPr>
          <w:rFonts w:hint="eastAsia"/>
          <w:sz w:val="24"/>
        </w:rPr>
        <w:t>《标准化工作导则</w:t>
      </w:r>
      <w:r w:rsidRPr="003F79FD">
        <w:rPr>
          <w:rFonts w:hint="eastAsia"/>
          <w:sz w:val="24"/>
        </w:rPr>
        <w:t xml:space="preserve"> </w:t>
      </w:r>
      <w:r w:rsidRPr="003F79FD">
        <w:rPr>
          <w:rFonts w:hint="eastAsia"/>
          <w:sz w:val="24"/>
        </w:rPr>
        <w:t>第</w:t>
      </w:r>
      <w:r w:rsidR="00DF15C3">
        <w:rPr>
          <w:rFonts w:hint="eastAsia"/>
          <w:sz w:val="24"/>
        </w:rPr>
        <w:t>1</w:t>
      </w:r>
      <w:r w:rsidRPr="003F79FD">
        <w:rPr>
          <w:rFonts w:hint="eastAsia"/>
          <w:sz w:val="24"/>
        </w:rPr>
        <w:t>部分：标准化文件的结构和起草规则》的要求编制，保证标准结构严谨、表述规范。</w:t>
      </w:r>
    </w:p>
    <w:p w:rsidR="003F79FD" w:rsidRPr="003F79FD" w:rsidRDefault="003F79FD" w:rsidP="00CD4D31">
      <w:pPr>
        <w:spacing w:line="600" w:lineRule="exact"/>
        <w:ind w:firstLineChars="200" w:firstLine="480"/>
        <w:rPr>
          <w:sz w:val="24"/>
        </w:rPr>
      </w:pPr>
      <w:r>
        <w:rPr>
          <w:rFonts w:hint="eastAsia"/>
          <w:sz w:val="24"/>
        </w:rPr>
        <w:t>（</w:t>
      </w:r>
      <w:r>
        <w:rPr>
          <w:rFonts w:hint="eastAsia"/>
          <w:sz w:val="24"/>
        </w:rPr>
        <w:t>3</w:t>
      </w:r>
      <w:r>
        <w:rPr>
          <w:rFonts w:hint="eastAsia"/>
          <w:sz w:val="24"/>
        </w:rPr>
        <w:t>）</w:t>
      </w:r>
      <w:r w:rsidR="00534419">
        <w:rPr>
          <w:rFonts w:hint="eastAsia"/>
          <w:sz w:val="24"/>
        </w:rPr>
        <w:t>一致</w:t>
      </w:r>
      <w:r w:rsidRPr="003F79FD">
        <w:rPr>
          <w:rFonts w:hint="eastAsia"/>
          <w:sz w:val="24"/>
        </w:rPr>
        <w:t>性原则：</w:t>
      </w:r>
      <w:r w:rsidR="00534419" w:rsidRPr="00534419">
        <w:rPr>
          <w:rFonts w:hint="eastAsia"/>
          <w:sz w:val="24"/>
        </w:rPr>
        <w:t>湛江市地方标准《知识产权公共服务节点服务规范》与知识产权、公共服务、标准化相关的法律法规、政策、规范性文件规定等协调一致。</w:t>
      </w:r>
    </w:p>
    <w:p w:rsidR="000436A2" w:rsidRDefault="003F79FD" w:rsidP="00CD4D31">
      <w:pPr>
        <w:spacing w:line="600" w:lineRule="exact"/>
        <w:ind w:firstLineChars="200" w:firstLine="480"/>
        <w:rPr>
          <w:sz w:val="24"/>
        </w:rPr>
      </w:pPr>
      <w:r>
        <w:rPr>
          <w:rFonts w:hint="eastAsia"/>
          <w:sz w:val="24"/>
        </w:rPr>
        <w:t>（</w:t>
      </w:r>
      <w:r>
        <w:rPr>
          <w:rFonts w:hint="eastAsia"/>
          <w:sz w:val="24"/>
        </w:rPr>
        <w:t>4</w:t>
      </w:r>
      <w:r>
        <w:rPr>
          <w:rFonts w:hint="eastAsia"/>
          <w:sz w:val="24"/>
        </w:rPr>
        <w:t>）</w:t>
      </w:r>
      <w:r w:rsidR="00534419">
        <w:rPr>
          <w:rFonts w:hint="eastAsia"/>
          <w:sz w:val="24"/>
        </w:rPr>
        <w:t>可操作</w:t>
      </w:r>
      <w:r w:rsidRPr="003F79FD">
        <w:rPr>
          <w:rFonts w:hint="eastAsia"/>
          <w:sz w:val="24"/>
        </w:rPr>
        <w:t>性原则：</w:t>
      </w:r>
      <w:r w:rsidR="00534419" w:rsidRPr="00534419">
        <w:rPr>
          <w:rFonts w:hint="eastAsia"/>
          <w:sz w:val="24"/>
        </w:rPr>
        <w:t>湛江市地方标准《知识产权公共服务节点服务规范》功能类型为规范标准，在内容上区别于指南，尽可能给出具体要求、最佳方法等信息，而不</w:t>
      </w:r>
      <w:r w:rsidR="00534419" w:rsidRPr="00534419">
        <w:rPr>
          <w:rFonts w:hint="eastAsia"/>
          <w:sz w:val="24"/>
        </w:rPr>
        <w:lastRenderedPageBreak/>
        <w:t>是方向性指导。</w:t>
      </w:r>
    </w:p>
    <w:p w:rsidR="000436A2" w:rsidRPr="00DA7865" w:rsidRDefault="000436A2" w:rsidP="00DA7865">
      <w:pPr>
        <w:pStyle w:val="YJY0"/>
        <w:spacing w:line="508" w:lineRule="exact"/>
        <w:ind w:firstLineChars="200" w:firstLine="560"/>
        <w:rPr>
          <w:rFonts w:ascii="楷体_GB2312" w:eastAsia="楷体_GB2312" w:hAnsi="楷体_GB2312" w:cs="楷体_GB2312"/>
          <w:b w:val="0"/>
          <w:bCs/>
          <w:color w:val="000000"/>
          <w:sz w:val="28"/>
          <w:szCs w:val="28"/>
        </w:rPr>
      </w:pPr>
      <w:bookmarkStart w:id="6" w:name="_Toc202045557"/>
      <w:r w:rsidRPr="00DA7865">
        <w:rPr>
          <w:rFonts w:ascii="楷体_GB2312" w:eastAsia="楷体_GB2312" w:hAnsi="楷体_GB2312" w:cs="楷体_GB2312" w:hint="eastAsia"/>
          <w:b w:val="0"/>
          <w:bCs/>
          <w:color w:val="000000"/>
          <w:sz w:val="28"/>
          <w:szCs w:val="28"/>
        </w:rPr>
        <w:t>（二）</w:t>
      </w:r>
      <w:bookmarkStart w:id="7" w:name="_Toc17233326"/>
      <w:bookmarkStart w:id="8" w:name="_Toc17233334"/>
      <w:bookmarkStart w:id="9" w:name="_Toc24884219"/>
      <w:bookmarkStart w:id="10" w:name="_Toc24884212"/>
      <w:bookmarkStart w:id="11" w:name="_Toc26648466"/>
      <w:r w:rsidRPr="00DA7865">
        <w:rPr>
          <w:rFonts w:ascii="楷体_GB2312" w:eastAsia="楷体_GB2312" w:hAnsi="楷体_GB2312" w:cs="楷体_GB2312" w:hint="eastAsia"/>
          <w:b w:val="0"/>
          <w:bCs/>
          <w:color w:val="000000"/>
          <w:sz w:val="28"/>
          <w:szCs w:val="28"/>
        </w:rPr>
        <w:t>标准适用范围</w:t>
      </w:r>
      <w:bookmarkEnd w:id="6"/>
    </w:p>
    <w:p w:rsidR="00595244" w:rsidRDefault="00534419" w:rsidP="00CD4D31">
      <w:pPr>
        <w:spacing w:line="600" w:lineRule="exact"/>
        <w:ind w:firstLineChars="200" w:firstLine="480"/>
        <w:rPr>
          <w:rFonts w:hint="eastAsia"/>
          <w:sz w:val="24"/>
        </w:rPr>
      </w:pPr>
      <w:bookmarkStart w:id="12" w:name="_Toc26986531"/>
      <w:bookmarkStart w:id="13" w:name="_Toc26718931"/>
      <w:bookmarkStart w:id="14" w:name="_Toc142041161"/>
      <w:bookmarkStart w:id="15" w:name="_Toc142898829"/>
      <w:bookmarkStart w:id="16" w:name="_Toc142041182"/>
      <w:bookmarkStart w:id="17" w:name="_Toc26986772"/>
      <w:r w:rsidRPr="00595244">
        <w:rPr>
          <w:rFonts w:hint="eastAsia"/>
          <w:sz w:val="24"/>
        </w:rPr>
        <w:t>本文件规定了知识产权公共服务节点的总体原则、建设要求、服务内容的要求，描述了服务评价方法。</w:t>
      </w:r>
    </w:p>
    <w:p w:rsidR="00B23016" w:rsidRPr="00595244" w:rsidRDefault="00534419" w:rsidP="00CD4D31">
      <w:pPr>
        <w:spacing w:line="600" w:lineRule="exact"/>
        <w:ind w:firstLineChars="200" w:firstLine="480"/>
        <w:rPr>
          <w:sz w:val="24"/>
        </w:rPr>
      </w:pPr>
      <w:r w:rsidRPr="00595244">
        <w:rPr>
          <w:rFonts w:hint="eastAsia"/>
          <w:sz w:val="24"/>
        </w:rPr>
        <w:t>本文件适用于湛江市知识产权公共服务节点的建设、服务与管理。</w:t>
      </w:r>
    </w:p>
    <w:p w:rsidR="000436A2" w:rsidRPr="00DA7865" w:rsidRDefault="00ED6615" w:rsidP="00DA7865">
      <w:pPr>
        <w:pStyle w:val="YJY0"/>
        <w:spacing w:line="508" w:lineRule="exact"/>
        <w:ind w:firstLineChars="200" w:firstLine="560"/>
        <w:rPr>
          <w:rFonts w:ascii="楷体_GB2312" w:eastAsia="楷体_GB2312" w:hAnsi="楷体_GB2312" w:cs="楷体_GB2312"/>
          <w:b w:val="0"/>
          <w:bCs/>
          <w:color w:val="000000"/>
          <w:sz w:val="28"/>
          <w:szCs w:val="28"/>
        </w:rPr>
      </w:pPr>
      <w:bookmarkStart w:id="18" w:name="_Toc202045558"/>
      <w:r w:rsidRPr="00DA7865">
        <w:rPr>
          <w:rFonts w:ascii="楷体_GB2312" w:eastAsia="楷体_GB2312" w:hAnsi="楷体_GB2312" w:cs="楷体_GB2312" w:hint="eastAsia"/>
          <w:b w:val="0"/>
          <w:bCs/>
          <w:color w:val="000000"/>
          <w:sz w:val="28"/>
          <w:szCs w:val="28"/>
        </w:rPr>
        <w:t>（三）</w:t>
      </w:r>
      <w:bookmarkStart w:id="19" w:name="_Toc142041162"/>
      <w:bookmarkStart w:id="20" w:name="_Toc142898830"/>
      <w:bookmarkStart w:id="21" w:name="_Toc142041183"/>
      <w:bookmarkEnd w:id="7"/>
      <w:bookmarkEnd w:id="8"/>
      <w:bookmarkEnd w:id="9"/>
      <w:bookmarkEnd w:id="10"/>
      <w:bookmarkEnd w:id="11"/>
      <w:bookmarkEnd w:id="12"/>
      <w:bookmarkEnd w:id="13"/>
      <w:bookmarkEnd w:id="14"/>
      <w:bookmarkEnd w:id="15"/>
      <w:bookmarkEnd w:id="16"/>
      <w:bookmarkEnd w:id="17"/>
      <w:r w:rsidR="000436A2" w:rsidRPr="00DA7865">
        <w:rPr>
          <w:rFonts w:ascii="楷体_GB2312" w:eastAsia="楷体_GB2312" w:hAnsi="楷体_GB2312" w:cs="楷体_GB2312" w:hint="eastAsia"/>
          <w:b w:val="0"/>
          <w:bCs/>
          <w:color w:val="000000"/>
          <w:sz w:val="28"/>
          <w:szCs w:val="28"/>
        </w:rPr>
        <w:t>术语和定义</w:t>
      </w:r>
      <w:bookmarkEnd w:id="18"/>
      <w:bookmarkEnd w:id="19"/>
      <w:bookmarkEnd w:id="20"/>
      <w:bookmarkEnd w:id="21"/>
    </w:p>
    <w:p w:rsidR="00FE02AA" w:rsidRPr="00595244" w:rsidRDefault="00FE02AA" w:rsidP="00CD4D31">
      <w:pPr>
        <w:spacing w:line="600" w:lineRule="exact"/>
        <w:ind w:firstLineChars="200" w:firstLine="480"/>
        <w:rPr>
          <w:sz w:val="24"/>
        </w:rPr>
      </w:pPr>
      <w:bookmarkStart w:id="22" w:name="_Toc26986532"/>
      <w:bookmarkEnd w:id="22"/>
      <w:r w:rsidRPr="00595244">
        <w:rPr>
          <w:rFonts w:hint="eastAsia"/>
          <w:sz w:val="24"/>
        </w:rPr>
        <w:t>GB/T 21374</w:t>
      </w:r>
      <w:r w:rsidR="00595244">
        <w:rPr>
          <w:rFonts w:hint="eastAsia"/>
          <w:sz w:val="24"/>
        </w:rPr>
        <w:t>《</w:t>
      </w:r>
      <w:r w:rsidR="00595244" w:rsidRPr="00595244">
        <w:rPr>
          <w:rFonts w:hint="eastAsia"/>
          <w:sz w:val="24"/>
        </w:rPr>
        <w:t>知识产权文献与信息基本词汇</w:t>
      </w:r>
      <w:r w:rsidR="00595244">
        <w:rPr>
          <w:rFonts w:hint="eastAsia"/>
          <w:sz w:val="24"/>
        </w:rPr>
        <w:t>》</w:t>
      </w:r>
      <w:r w:rsidRPr="00595244">
        <w:rPr>
          <w:rFonts w:hint="eastAsia"/>
          <w:sz w:val="24"/>
        </w:rPr>
        <w:t>界定的以及下列术语和定义适用于本文件。</w:t>
      </w:r>
    </w:p>
    <w:p w:rsidR="00316A72" w:rsidRPr="00595244" w:rsidRDefault="00FE02AA" w:rsidP="00CD4D31">
      <w:pPr>
        <w:spacing w:line="600" w:lineRule="exact"/>
        <w:ind w:firstLineChars="200" w:firstLine="480"/>
        <w:rPr>
          <w:sz w:val="24"/>
        </w:rPr>
      </w:pPr>
      <w:r w:rsidRPr="00595244">
        <w:rPr>
          <w:rFonts w:hint="eastAsia"/>
          <w:sz w:val="24"/>
        </w:rPr>
        <w:t>知识产权公共服务节点：是知识产权管理部门所属的，围绕知识产权创造、运用、保护、管理等主要环节，按照国家相关法律法规，为社会公众和创新主体提供相关公共服务政策、公共服务产品、信息公共服务、数据开放共享、便利化政务服务、政策业务咨询等基础性服务</w:t>
      </w:r>
      <w:proofErr w:type="gramStart"/>
      <w:r w:rsidRPr="00595244">
        <w:rPr>
          <w:rFonts w:hint="eastAsia"/>
          <w:sz w:val="24"/>
        </w:rPr>
        <w:t>的授益性行为</w:t>
      </w:r>
      <w:proofErr w:type="gramEnd"/>
      <w:r w:rsidRPr="00595244">
        <w:rPr>
          <w:rFonts w:hint="eastAsia"/>
          <w:sz w:val="24"/>
        </w:rPr>
        <w:t>的知识产权信息公共服务机构</w:t>
      </w:r>
    </w:p>
    <w:p w:rsidR="003C7697" w:rsidRPr="00DA7865" w:rsidRDefault="00ED6615" w:rsidP="00DA7865">
      <w:pPr>
        <w:pStyle w:val="YJY0"/>
        <w:spacing w:line="508" w:lineRule="exact"/>
        <w:ind w:firstLineChars="200" w:firstLine="560"/>
        <w:rPr>
          <w:rFonts w:ascii="楷体_GB2312" w:eastAsia="楷体_GB2312" w:hAnsi="楷体_GB2312" w:cs="楷体_GB2312"/>
          <w:b w:val="0"/>
          <w:bCs/>
          <w:color w:val="000000"/>
          <w:sz w:val="28"/>
          <w:szCs w:val="28"/>
        </w:rPr>
      </w:pPr>
      <w:bookmarkStart w:id="23" w:name="_Toc202045559"/>
      <w:r w:rsidRPr="00DA7865">
        <w:rPr>
          <w:rFonts w:ascii="楷体_GB2312" w:eastAsia="楷体_GB2312" w:hAnsi="楷体_GB2312" w:cs="楷体_GB2312" w:hint="eastAsia"/>
          <w:b w:val="0"/>
          <w:bCs/>
          <w:color w:val="000000"/>
          <w:sz w:val="28"/>
          <w:szCs w:val="28"/>
        </w:rPr>
        <w:t>（</w:t>
      </w:r>
      <w:r w:rsidR="00C96C91" w:rsidRPr="00DA7865">
        <w:rPr>
          <w:rFonts w:ascii="楷体_GB2312" w:eastAsia="楷体_GB2312" w:hAnsi="楷体_GB2312" w:cs="楷体_GB2312" w:hint="eastAsia"/>
          <w:b w:val="0"/>
          <w:bCs/>
          <w:color w:val="000000"/>
          <w:sz w:val="28"/>
          <w:szCs w:val="28"/>
        </w:rPr>
        <w:t>四</w:t>
      </w:r>
      <w:r w:rsidRPr="00DA7865">
        <w:rPr>
          <w:rFonts w:ascii="楷体_GB2312" w:eastAsia="楷体_GB2312" w:hAnsi="楷体_GB2312" w:cs="楷体_GB2312" w:hint="eastAsia"/>
          <w:b w:val="0"/>
          <w:bCs/>
          <w:color w:val="000000"/>
          <w:sz w:val="28"/>
          <w:szCs w:val="28"/>
        </w:rPr>
        <w:t>）</w:t>
      </w:r>
      <w:r w:rsidR="00FE02AA" w:rsidRPr="00DA7865">
        <w:rPr>
          <w:rFonts w:ascii="楷体_GB2312" w:eastAsia="楷体_GB2312" w:hAnsi="楷体_GB2312" w:cs="楷体_GB2312" w:hint="eastAsia"/>
          <w:b w:val="0"/>
          <w:bCs/>
          <w:color w:val="000000"/>
          <w:sz w:val="28"/>
          <w:szCs w:val="28"/>
        </w:rPr>
        <w:t>总体原则</w:t>
      </w:r>
      <w:bookmarkEnd w:id="23"/>
    </w:p>
    <w:p w:rsidR="00C87619" w:rsidRPr="00CD4D31" w:rsidRDefault="00595244" w:rsidP="00CD4D31">
      <w:pPr>
        <w:spacing w:line="600" w:lineRule="exact"/>
        <w:ind w:firstLineChars="200" w:firstLine="480"/>
        <w:rPr>
          <w:sz w:val="24"/>
        </w:rPr>
      </w:pPr>
      <w:r w:rsidRPr="00595244">
        <w:rPr>
          <w:rFonts w:hint="eastAsia"/>
          <w:sz w:val="24"/>
        </w:rPr>
        <w:t>知识产权公共服务节点</w:t>
      </w:r>
      <w:r w:rsidRPr="00595244">
        <w:rPr>
          <w:rFonts w:hint="eastAsia"/>
          <w:sz w:val="24"/>
        </w:rPr>
        <w:t>服务的总体原则包括四个方面，一是</w:t>
      </w:r>
      <w:r w:rsidR="00FE02AA" w:rsidRPr="00CD4D31">
        <w:rPr>
          <w:rFonts w:hint="eastAsia"/>
          <w:sz w:val="24"/>
        </w:rPr>
        <w:t>主动性：应围绕国家和区域发展战略，针对社会公众和创新创业主体需求，主动面向重点产业、重大科研项目、科技成果转化等提供基础性知识产权信息公共服务支持；</w:t>
      </w:r>
      <w:r w:rsidRPr="00CD4D31">
        <w:rPr>
          <w:rFonts w:hint="eastAsia"/>
          <w:sz w:val="24"/>
        </w:rPr>
        <w:t>二是</w:t>
      </w:r>
      <w:r w:rsidR="00FE02AA" w:rsidRPr="00CD4D31">
        <w:rPr>
          <w:rFonts w:hint="eastAsia"/>
          <w:sz w:val="24"/>
        </w:rPr>
        <w:t>便利性：应明示知识产权信息公共服务事项，明确可提供的知识产权信息公共服务内容，通过国家知识产权公共服务网、单位网站等向社会公布，保障服务的针对性、可及性、便利性；</w:t>
      </w:r>
      <w:r w:rsidRPr="00CD4D31">
        <w:rPr>
          <w:rFonts w:hint="eastAsia"/>
          <w:sz w:val="24"/>
        </w:rPr>
        <w:t>三是</w:t>
      </w:r>
      <w:r w:rsidR="00FE02AA" w:rsidRPr="00CD4D31">
        <w:rPr>
          <w:rFonts w:hint="eastAsia"/>
          <w:sz w:val="24"/>
        </w:rPr>
        <w:t>规范性：应建立健全公共服务工作制度和规范，积极推广应用国家知识产权局关于数据采集和加工、信息利用、信息服务等方面的规范和指引，提升知识产权信息公共服务的标准化、规范化水平；</w:t>
      </w:r>
      <w:r w:rsidRPr="00CD4D31">
        <w:rPr>
          <w:rFonts w:hint="eastAsia"/>
          <w:sz w:val="24"/>
        </w:rPr>
        <w:t>四</w:t>
      </w:r>
      <w:r w:rsidR="00FE02AA" w:rsidRPr="00CD4D31">
        <w:rPr>
          <w:rFonts w:hint="eastAsia"/>
          <w:sz w:val="24"/>
        </w:rPr>
        <w:t>创新性：应利用新媒体等现代信息技术手段开展服务，创新服务形式，丰富服务内容，提升服务效能吗，建立知识产权信息公共服务反馈机制，不断提升知识产权信息公共服务水平。</w:t>
      </w:r>
    </w:p>
    <w:p w:rsidR="00C96C91" w:rsidRPr="00DA7865" w:rsidRDefault="00C96C91" w:rsidP="00DA7865">
      <w:pPr>
        <w:pStyle w:val="YJY0"/>
        <w:spacing w:line="508" w:lineRule="exact"/>
        <w:ind w:firstLineChars="200" w:firstLine="560"/>
        <w:rPr>
          <w:rFonts w:ascii="楷体_GB2312" w:eastAsia="楷体_GB2312" w:hAnsi="楷体_GB2312" w:cs="楷体_GB2312"/>
          <w:b w:val="0"/>
          <w:bCs/>
          <w:color w:val="000000"/>
          <w:sz w:val="28"/>
          <w:szCs w:val="28"/>
        </w:rPr>
      </w:pPr>
      <w:bookmarkStart w:id="24" w:name="_Toc202045560"/>
      <w:r w:rsidRPr="00DA7865">
        <w:rPr>
          <w:rFonts w:ascii="楷体_GB2312" w:eastAsia="楷体_GB2312" w:hAnsi="楷体_GB2312" w:cs="楷体_GB2312" w:hint="eastAsia"/>
          <w:b w:val="0"/>
          <w:bCs/>
          <w:color w:val="000000"/>
          <w:sz w:val="28"/>
          <w:szCs w:val="28"/>
        </w:rPr>
        <w:lastRenderedPageBreak/>
        <w:t>（六）</w:t>
      </w:r>
      <w:r w:rsidR="00B8138D" w:rsidRPr="00DA7865">
        <w:rPr>
          <w:rFonts w:ascii="楷体_GB2312" w:eastAsia="楷体_GB2312" w:hAnsi="楷体_GB2312" w:cs="楷体_GB2312" w:hint="eastAsia"/>
          <w:b w:val="0"/>
          <w:bCs/>
          <w:color w:val="000000"/>
          <w:sz w:val="28"/>
          <w:szCs w:val="28"/>
        </w:rPr>
        <w:t>建设要求</w:t>
      </w:r>
      <w:bookmarkEnd w:id="24"/>
    </w:p>
    <w:p w:rsidR="00595244" w:rsidRPr="00595244" w:rsidRDefault="00595244" w:rsidP="00CD4D31">
      <w:pPr>
        <w:spacing w:line="600" w:lineRule="exact"/>
        <w:ind w:firstLineChars="200" w:firstLine="480"/>
        <w:rPr>
          <w:rFonts w:hint="eastAsia"/>
          <w:sz w:val="24"/>
        </w:rPr>
      </w:pPr>
      <w:r w:rsidRPr="00595244">
        <w:rPr>
          <w:rFonts w:hint="eastAsia"/>
          <w:sz w:val="24"/>
        </w:rPr>
        <w:t>知识产权公共服务节点建设需满足以下要求：在基本条件方面，节点应具备法人资格或经合法备案，拥有独立财务能力、健全的服务制度、适宜的场地设施（包括网络环境、硬件设备和数据资源）以及专业人员配备。人员要求包括至少</w:t>
      </w:r>
      <w:r w:rsidRPr="00595244">
        <w:rPr>
          <w:rFonts w:hint="eastAsia"/>
          <w:sz w:val="24"/>
        </w:rPr>
        <w:t>1</w:t>
      </w:r>
      <w:r w:rsidRPr="00595244">
        <w:rPr>
          <w:rFonts w:hint="eastAsia"/>
          <w:sz w:val="24"/>
        </w:rPr>
        <w:t>名专职和若干兼职服务人员，需具备专科以上学历、熟悉知识产权法规、定期参加培训并能熟练操作服务平台。制度方面需建立涵盖服务流程、宣传培训、咨询服务、信息管理和评价改进的完整工作制度。信息资源建设应突出地方特色，加强区域协作，在保障数据安全前提下开放共享基础数据，建设专题数据库并运用</w:t>
      </w:r>
      <w:r w:rsidRPr="00595244">
        <w:rPr>
          <w:rFonts w:hint="eastAsia"/>
          <w:sz w:val="24"/>
        </w:rPr>
        <w:t>"</w:t>
      </w:r>
      <w:r w:rsidRPr="00595244">
        <w:rPr>
          <w:rFonts w:hint="eastAsia"/>
          <w:sz w:val="24"/>
        </w:rPr>
        <w:t>互联网</w:t>
      </w:r>
      <w:r w:rsidRPr="00595244">
        <w:rPr>
          <w:rFonts w:hint="eastAsia"/>
          <w:sz w:val="24"/>
        </w:rPr>
        <w:t>+"</w:t>
      </w:r>
      <w:r w:rsidRPr="00595244">
        <w:rPr>
          <w:rFonts w:hint="eastAsia"/>
          <w:sz w:val="24"/>
        </w:rPr>
        <w:t>创新服务模式。信息安全需统筹规划网络安全体系，健全管理机制，落实责任制，特别加强对个人信息和隐私数据的保护，采取技术手段确保数据安全。所有建设要求旨在确保节点提供规范、安全、高效的知识产权公共服务。</w:t>
      </w:r>
    </w:p>
    <w:p w:rsidR="00595244" w:rsidRPr="00DA7865" w:rsidRDefault="00CD7495" w:rsidP="00DA7865">
      <w:pPr>
        <w:pStyle w:val="YJY0"/>
        <w:spacing w:line="508" w:lineRule="exact"/>
        <w:ind w:firstLineChars="200" w:firstLine="560"/>
        <w:rPr>
          <w:rFonts w:ascii="楷体_GB2312" w:eastAsia="楷体_GB2312" w:hAnsi="楷体_GB2312" w:cs="楷体_GB2312" w:hint="eastAsia"/>
          <w:b w:val="0"/>
          <w:bCs/>
          <w:color w:val="000000"/>
          <w:sz w:val="28"/>
          <w:szCs w:val="28"/>
        </w:rPr>
      </w:pPr>
      <w:bookmarkStart w:id="25" w:name="_Toc202045561"/>
      <w:r w:rsidRPr="00DA7865">
        <w:rPr>
          <w:rFonts w:ascii="楷体_GB2312" w:eastAsia="楷体_GB2312" w:hAnsi="楷体_GB2312" w:cs="楷体_GB2312" w:hint="eastAsia"/>
          <w:b w:val="0"/>
          <w:bCs/>
          <w:color w:val="000000"/>
          <w:sz w:val="28"/>
          <w:szCs w:val="28"/>
        </w:rPr>
        <w:t>（七）</w:t>
      </w:r>
      <w:r w:rsidR="00B8138D" w:rsidRPr="00DA7865">
        <w:rPr>
          <w:rFonts w:ascii="楷体_GB2312" w:eastAsia="楷体_GB2312" w:hAnsi="楷体_GB2312" w:cs="楷体_GB2312" w:hint="eastAsia"/>
          <w:b w:val="0"/>
          <w:bCs/>
          <w:color w:val="000000"/>
          <w:sz w:val="28"/>
          <w:szCs w:val="28"/>
        </w:rPr>
        <w:t>服务内容</w:t>
      </w:r>
      <w:bookmarkEnd w:id="25"/>
    </w:p>
    <w:p w:rsidR="00595244" w:rsidRPr="00595244" w:rsidRDefault="00595244" w:rsidP="00CD4D31">
      <w:pPr>
        <w:spacing w:line="600" w:lineRule="exact"/>
        <w:ind w:firstLineChars="200" w:firstLine="480"/>
        <w:rPr>
          <w:rFonts w:hint="eastAsia"/>
          <w:sz w:val="24"/>
        </w:rPr>
      </w:pPr>
      <w:r w:rsidRPr="00595244">
        <w:rPr>
          <w:rFonts w:hint="eastAsia"/>
          <w:sz w:val="24"/>
        </w:rPr>
        <w:t>知识产权公共服务节点需提供基础服务和专业化服务两大类服务内容。基础服务包括政策法规宣贯（收集整理政策并开展宣讲解读）、宣传推广（举办公益培训和讲座普及知识）、信息查询（指导使用平台进行检索分析）、申请指引（提供申请辅导并对接专业机构）、申请预审（提供初审反馈加快授权速度）和维权援助（提供法律咨询和维权指导）等六项服务。专业化服务则涵盖检索分析（利用专业数据库开展专利、商标等检索）、专利导航（为各类主体提供规划和管理服务）以及其他定制化专业服务。所有服务旨在满足创新主体和社会公众不同层次的知识产权服务需求，既包括基础性公共服务，也提供专业化深度服务。</w:t>
      </w:r>
    </w:p>
    <w:p w:rsidR="00B8138D" w:rsidRPr="00DA7865" w:rsidRDefault="00B8138D" w:rsidP="00DA7865">
      <w:pPr>
        <w:pStyle w:val="YJY0"/>
        <w:spacing w:line="508" w:lineRule="exact"/>
        <w:ind w:firstLineChars="200" w:firstLine="560"/>
        <w:rPr>
          <w:rFonts w:ascii="楷体_GB2312" w:eastAsia="楷体_GB2312" w:hAnsi="楷体_GB2312" w:cs="楷体_GB2312" w:hint="eastAsia"/>
          <w:b w:val="0"/>
          <w:bCs/>
          <w:color w:val="000000"/>
          <w:sz w:val="28"/>
          <w:szCs w:val="28"/>
        </w:rPr>
      </w:pPr>
      <w:bookmarkStart w:id="26" w:name="_Toc202045562"/>
      <w:r w:rsidRPr="00DA7865">
        <w:rPr>
          <w:rFonts w:ascii="楷体_GB2312" w:eastAsia="楷体_GB2312" w:hAnsi="楷体_GB2312" w:cs="楷体_GB2312" w:hint="eastAsia"/>
          <w:b w:val="0"/>
          <w:bCs/>
          <w:color w:val="000000"/>
          <w:sz w:val="28"/>
          <w:szCs w:val="28"/>
        </w:rPr>
        <w:t>（八）服务评价与改进</w:t>
      </w:r>
      <w:bookmarkEnd w:id="26"/>
    </w:p>
    <w:p w:rsidR="00595244" w:rsidRPr="00595244" w:rsidRDefault="00595244" w:rsidP="00CD4D31">
      <w:pPr>
        <w:spacing w:line="600" w:lineRule="exact"/>
        <w:ind w:firstLineChars="200" w:firstLine="480"/>
        <w:rPr>
          <w:sz w:val="24"/>
        </w:rPr>
      </w:pPr>
      <w:r w:rsidRPr="00595244">
        <w:rPr>
          <w:sz w:val="24"/>
        </w:rPr>
        <w:t>知识产权公共服务节点应建立完善的服务评价与改进机制。在服务评价方面，需通过内部评价、管理部门反馈、服务对象调查（包括投诉处理）、媒体报道分析及行</w:t>
      </w:r>
      <w:r w:rsidRPr="00595244">
        <w:rPr>
          <w:sz w:val="24"/>
        </w:rPr>
        <w:lastRenderedPageBreak/>
        <w:t>业研究报告等多渠道收集评价信息，定期整理分析服务效果，并建立内部审查机制确保服务规范性。在服务改进方面，要构建持续改进体系，畅通诉求反馈渠道，及时处理服务对象意见，定期开展服务人员培训提升专业水平。同时，节点应注重经验总结，建立</w:t>
      </w:r>
      <w:r w:rsidRPr="00595244">
        <w:rPr>
          <w:sz w:val="24"/>
        </w:rPr>
        <w:t>"</w:t>
      </w:r>
      <w:r w:rsidRPr="00595244">
        <w:rPr>
          <w:sz w:val="24"/>
        </w:rPr>
        <w:t>知识产权信息服务实践</w:t>
      </w:r>
      <w:r w:rsidRPr="00595244">
        <w:rPr>
          <w:sz w:val="24"/>
        </w:rPr>
        <w:t>"</w:t>
      </w:r>
      <w:r w:rsidRPr="00595244">
        <w:rPr>
          <w:sz w:val="24"/>
        </w:rPr>
        <w:t>案例库，提炼先进服务模式，通过知识产权管理部门进行宣传推广，促进服务质量的持续提升和服务模式的优化创新。</w:t>
      </w:r>
    </w:p>
    <w:p w:rsidR="000436A2" w:rsidRPr="00DA7865" w:rsidRDefault="000436A2" w:rsidP="00DA7865">
      <w:pPr>
        <w:pStyle w:val="YJY"/>
        <w:spacing w:line="508" w:lineRule="exact"/>
        <w:ind w:firstLineChars="200" w:firstLine="560"/>
        <w:rPr>
          <w:rFonts w:ascii="黑体" w:hAnsi="黑体" w:cs="黑体"/>
          <w:b w:val="0"/>
          <w:bCs/>
          <w:color w:val="000000"/>
          <w:sz w:val="28"/>
          <w:szCs w:val="28"/>
        </w:rPr>
      </w:pPr>
      <w:bookmarkStart w:id="27" w:name="_Toc202045563"/>
      <w:r w:rsidRPr="00DA7865">
        <w:rPr>
          <w:rFonts w:ascii="黑体" w:hAnsi="黑体" w:cs="黑体" w:hint="eastAsia"/>
          <w:b w:val="0"/>
          <w:bCs/>
          <w:color w:val="000000"/>
          <w:sz w:val="28"/>
          <w:szCs w:val="28"/>
        </w:rPr>
        <w:t>三、</w:t>
      </w:r>
      <w:r w:rsidR="00A570CF" w:rsidRPr="00DA7865">
        <w:rPr>
          <w:rFonts w:ascii="黑体" w:hAnsi="黑体" w:cs="黑体" w:hint="eastAsia"/>
          <w:b w:val="0"/>
          <w:bCs/>
          <w:color w:val="000000"/>
          <w:sz w:val="28"/>
          <w:szCs w:val="28"/>
        </w:rPr>
        <w:t>技术经济论证和预期的经济效益、社会效益</w:t>
      </w:r>
      <w:bookmarkEnd w:id="27"/>
    </w:p>
    <w:p w:rsidR="000436A2" w:rsidRPr="00DA7865" w:rsidRDefault="00ED6615" w:rsidP="00DA7865">
      <w:pPr>
        <w:pStyle w:val="YJY0"/>
        <w:spacing w:line="508" w:lineRule="exact"/>
        <w:ind w:firstLineChars="200" w:firstLine="560"/>
        <w:rPr>
          <w:rFonts w:ascii="楷体_GB2312" w:eastAsia="楷体_GB2312" w:hAnsi="楷体_GB2312" w:cs="楷体_GB2312"/>
          <w:b w:val="0"/>
          <w:bCs/>
          <w:color w:val="000000"/>
          <w:sz w:val="28"/>
          <w:szCs w:val="28"/>
        </w:rPr>
      </w:pPr>
      <w:bookmarkStart w:id="28" w:name="_Toc202045564"/>
      <w:r w:rsidRPr="00DA7865">
        <w:rPr>
          <w:rFonts w:ascii="楷体_GB2312" w:eastAsia="楷体_GB2312" w:hAnsi="楷体_GB2312" w:cs="楷体_GB2312" w:hint="eastAsia"/>
          <w:b w:val="0"/>
          <w:bCs/>
          <w:color w:val="000000"/>
          <w:sz w:val="28"/>
          <w:szCs w:val="28"/>
        </w:rPr>
        <w:t>（一）</w:t>
      </w:r>
      <w:r w:rsidR="000436A2" w:rsidRPr="00DA7865">
        <w:rPr>
          <w:rFonts w:ascii="楷体_GB2312" w:eastAsia="楷体_GB2312" w:hAnsi="楷体_GB2312" w:cs="楷体_GB2312" w:hint="eastAsia"/>
          <w:b w:val="0"/>
          <w:bCs/>
          <w:color w:val="000000"/>
          <w:sz w:val="28"/>
          <w:szCs w:val="28"/>
        </w:rPr>
        <w:t>技术论证</w:t>
      </w:r>
      <w:bookmarkEnd w:id="28"/>
    </w:p>
    <w:p w:rsidR="00CD1073" w:rsidRPr="00CD4D31" w:rsidRDefault="003F79FD" w:rsidP="00CD4D31">
      <w:pPr>
        <w:spacing w:line="600" w:lineRule="exact"/>
        <w:ind w:firstLineChars="200" w:firstLine="480"/>
        <w:rPr>
          <w:sz w:val="24"/>
        </w:rPr>
      </w:pPr>
      <w:r w:rsidRPr="00CD4D31">
        <w:rPr>
          <w:rFonts w:hint="eastAsia"/>
          <w:sz w:val="24"/>
        </w:rPr>
        <w:t>本标准的制定基于湛江知识产权</w:t>
      </w:r>
      <w:r w:rsidR="00C04EBF" w:rsidRPr="00CD4D31">
        <w:rPr>
          <w:rFonts w:hint="eastAsia"/>
          <w:sz w:val="24"/>
        </w:rPr>
        <w:t>公共服务节点服务</w:t>
      </w:r>
      <w:r w:rsidRPr="00CD4D31">
        <w:rPr>
          <w:rFonts w:hint="eastAsia"/>
          <w:sz w:val="24"/>
        </w:rPr>
        <w:t>的实际需求，整合了现有服务资源和实践经验，在服务流程设计、设施配置要求等方面具有可操作性。技术上参考了知识产权信息检索系统、纠纷调解机制等成熟模式，确保标准的先进性和适用性。同时，标准与</w:t>
      </w:r>
      <w:r w:rsidRPr="00CD4D31">
        <w:rPr>
          <w:rFonts w:hint="eastAsia"/>
          <w:sz w:val="24"/>
        </w:rPr>
        <w:t xml:space="preserve"> GB/T 21374 </w:t>
      </w:r>
      <w:r w:rsidRPr="00CD4D31">
        <w:rPr>
          <w:rFonts w:hint="eastAsia"/>
          <w:sz w:val="24"/>
        </w:rPr>
        <w:t>等国家标准衔接，技术术语和定义统一，具备体系化支撑。</w:t>
      </w:r>
    </w:p>
    <w:p w:rsidR="000436A2" w:rsidRPr="00DA7865" w:rsidRDefault="00ED6615" w:rsidP="00DA7865">
      <w:pPr>
        <w:pStyle w:val="YJY0"/>
        <w:spacing w:line="508" w:lineRule="exact"/>
        <w:ind w:firstLineChars="200" w:firstLine="560"/>
        <w:rPr>
          <w:rFonts w:ascii="楷体_GB2312" w:eastAsia="楷体_GB2312" w:hAnsi="楷体_GB2312" w:cs="楷体_GB2312"/>
          <w:b w:val="0"/>
          <w:bCs/>
          <w:color w:val="000000"/>
          <w:sz w:val="28"/>
          <w:szCs w:val="28"/>
        </w:rPr>
      </w:pPr>
      <w:bookmarkStart w:id="29" w:name="_Toc202045565"/>
      <w:r w:rsidRPr="00DA7865">
        <w:rPr>
          <w:rFonts w:ascii="楷体_GB2312" w:eastAsia="楷体_GB2312" w:hAnsi="楷体_GB2312" w:cs="楷体_GB2312" w:hint="eastAsia"/>
          <w:b w:val="0"/>
          <w:bCs/>
          <w:color w:val="000000"/>
          <w:sz w:val="28"/>
          <w:szCs w:val="28"/>
        </w:rPr>
        <w:t>（二）</w:t>
      </w:r>
      <w:r w:rsidR="000436A2" w:rsidRPr="00DA7865">
        <w:rPr>
          <w:rFonts w:ascii="楷体_GB2312" w:eastAsia="楷体_GB2312" w:hAnsi="楷体_GB2312" w:cs="楷体_GB2312"/>
          <w:b w:val="0"/>
          <w:bCs/>
          <w:color w:val="000000"/>
          <w:sz w:val="28"/>
          <w:szCs w:val="28"/>
        </w:rPr>
        <w:t>预期经济效果</w:t>
      </w:r>
      <w:bookmarkEnd w:id="29"/>
    </w:p>
    <w:p w:rsidR="000436A2" w:rsidRPr="00CD4D31" w:rsidRDefault="00CD4D31" w:rsidP="00CD4D31">
      <w:pPr>
        <w:spacing w:line="600" w:lineRule="exact"/>
        <w:ind w:firstLineChars="200" w:firstLine="480"/>
        <w:rPr>
          <w:sz w:val="24"/>
        </w:rPr>
      </w:pPr>
      <w:r w:rsidRPr="00CD4D31">
        <w:rPr>
          <w:rFonts w:hint="eastAsia"/>
          <w:sz w:val="24"/>
        </w:rPr>
        <w:t>本标准的实施将显著降低企业创新成本，通过标准化服务流程和资源共享机制，减少企业在知识产权服务方面的重复投入。标准化的专利检索、申请指引等服务将有效缩短企业创新周期，提升知识产权转化运用效率。同时，知识产权公共服务节点服务的规范化将大幅降低企业维权成本，优化区域营商环境。标准实施还将带动本地知识产权服务业发展，培育专业服务市场，创造更多就业机会，形成良性循环的产业生态。</w:t>
      </w:r>
    </w:p>
    <w:p w:rsidR="00ED6615" w:rsidRPr="00DA7865" w:rsidRDefault="00ED6615" w:rsidP="00DA7865">
      <w:pPr>
        <w:pStyle w:val="YJY0"/>
        <w:spacing w:line="508" w:lineRule="exact"/>
        <w:ind w:firstLineChars="200" w:firstLine="560"/>
        <w:rPr>
          <w:rFonts w:ascii="楷体_GB2312" w:eastAsia="楷体_GB2312" w:hAnsi="楷体_GB2312" w:cs="楷体_GB2312"/>
          <w:b w:val="0"/>
          <w:bCs/>
          <w:color w:val="000000"/>
          <w:sz w:val="28"/>
          <w:szCs w:val="28"/>
        </w:rPr>
      </w:pPr>
      <w:bookmarkStart w:id="30" w:name="_Toc202045566"/>
      <w:r w:rsidRPr="00DA7865">
        <w:rPr>
          <w:rFonts w:ascii="楷体_GB2312" w:eastAsia="楷体_GB2312" w:hAnsi="楷体_GB2312" w:cs="楷体_GB2312" w:hint="eastAsia"/>
          <w:b w:val="0"/>
          <w:bCs/>
          <w:color w:val="000000"/>
          <w:sz w:val="28"/>
          <w:szCs w:val="28"/>
        </w:rPr>
        <w:t>（三）社会效益</w:t>
      </w:r>
      <w:bookmarkEnd w:id="30"/>
    </w:p>
    <w:p w:rsidR="00CD4D31" w:rsidRPr="00CD4D31" w:rsidRDefault="00CD4D31" w:rsidP="00CD4D31">
      <w:pPr>
        <w:spacing w:line="600" w:lineRule="exact"/>
        <w:ind w:firstLineChars="200" w:firstLine="480"/>
        <w:rPr>
          <w:sz w:val="24"/>
        </w:rPr>
      </w:pPr>
      <w:r w:rsidRPr="00CD4D31">
        <w:rPr>
          <w:sz w:val="24"/>
        </w:rPr>
        <w:t>本标准将全面提升区域创新服务水平，构建覆盖市县两级的服务网络，重点惠及中小微企业，切实解决创新主体服务需求。通过系统化的宣传培训，显著增强社会公众知识产权意识。跨区域协作机制的建立将促进资源互联互通，推动区域协调发展。标准实施将重点支撑地方特色产业发展，培育知识产权优势企业，助力产业转型升级。</w:t>
      </w:r>
      <w:r w:rsidRPr="00CD4D31">
        <w:rPr>
          <w:sz w:val="24"/>
        </w:rPr>
        <w:lastRenderedPageBreak/>
        <w:t>此外，标准化的纠纷调解服务将完善社会治理体系，提升公共服务满意度，成为深化</w:t>
      </w:r>
      <w:r>
        <w:rPr>
          <w:rFonts w:hint="eastAsia"/>
          <w:sz w:val="24"/>
        </w:rPr>
        <w:t>“</w:t>
      </w:r>
      <w:r w:rsidRPr="00CD4D31">
        <w:rPr>
          <w:sz w:val="24"/>
        </w:rPr>
        <w:t>放管服</w:t>
      </w:r>
      <w:r>
        <w:rPr>
          <w:rFonts w:hint="eastAsia"/>
          <w:sz w:val="24"/>
        </w:rPr>
        <w:t>”</w:t>
      </w:r>
      <w:r w:rsidRPr="00CD4D31">
        <w:rPr>
          <w:sz w:val="24"/>
        </w:rPr>
        <w:t>改革的重要实践。</w:t>
      </w:r>
    </w:p>
    <w:p w:rsidR="000436A2" w:rsidRPr="00DA7865" w:rsidRDefault="000436A2" w:rsidP="00DA7865">
      <w:pPr>
        <w:pStyle w:val="YJY"/>
        <w:spacing w:line="508" w:lineRule="exact"/>
        <w:ind w:firstLineChars="200" w:firstLine="560"/>
        <w:rPr>
          <w:rFonts w:ascii="黑体" w:hAnsi="黑体" w:cs="黑体"/>
          <w:b w:val="0"/>
          <w:bCs/>
          <w:color w:val="000000"/>
          <w:sz w:val="28"/>
          <w:szCs w:val="28"/>
        </w:rPr>
      </w:pPr>
      <w:bookmarkStart w:id="31" w:name="_Toc202045567"/>
      <w:r w:rsidRPr="00DA7865">
        <w:rPr>
          <w:rFonts w:ascii="黑体" w:hAnsi="黑体" w:cs="黑体" w:hint="eastAsia"/>
          <w:b w:val="0"/>
          <w:bCs/>
          <w:color w:val="000000"/>
          <w:sz w:val="28"/>
          <w:szCs w:val="28"/>
        </w:rPr>
        <w:t>四、</w:t>
      </w:r>
      <w:r w:rsidR="00ED6615" w:rsidRPr="00DA7865">
        <w:rPr>
          <w:rFonts w:ascii="黑体" w:hAnsi="黑体" w:cs="黑体" w:hint="eastAsia"/>
          <w:b w:val="0"/>
          <w:bCs/>
          <w:color w:val="000000"/>
          <w:sz w:val="28"/>
          <w:szCs w:val="28"/>
        </w:rPr>
        <w:t>与国际、国外同类标准技术内容的对比情况</w:t>
      </w:r>
      <w:bookmarkEnd w:id="31"/>
    </w:p>
    <w:p w:rsidR="00A570CF" w:rsidRPr="00CD4D31" w:rsidRDefault="003F79FD" w:rsidP="00CD4D31">
      <w:pPr>
        <w:spacing w:line="600" w:lineRule="exact"/>
        <w:ind w:firstLineChars="200" w:firstLine="480"/>
        <w:rPr>
          <w:sz w:val="24"/>
        </w:rPr>
      </w:pPr>
      <w:r w:rsidRPr="00CD4D31">
        <w:rPr>
          <w:rFonts w:hint="eastAsia"/>
          <w:sz w:val="24"/>
        </w:rPr>
        <w:t>经检索，目前国际上尚无专门针对知识产权</w:t>
      </w:r>
      <w:r w:rsidR="00C04EBF" w:rsidRPr="00CD4D31">
        <w:rPr>
          <w:rFonts w:hint="eastAsia"/>
          <w:sz w:val="24"/>
        </w:rPr>
        <w:t>公共服务节点服务</w:t>
      </w:r>
      <w:r w:rsidRPr="00CD4D31">
        <w:rPr>
          <w:rFonts w:hint="eastAsia"/>
          <w:sz w:val="24"/>
        </w:rPr>
        <w:t>的统一标准，国外相关服务多分散在知识产权公共服务体系中，缺乏针对</w:t>
      </w:r>
      <w:r w:rsidR="00C04EBF" w:rsidRPr="00CD4D31">
        <w:rPr>
          <w:rFonts w:hint="eastAsia"/>
          <w:sz w:val="24"/>
        </w:rPr>
        <w:t>公共服务节点建</w:t>
      </w:r>
      <w:r w:rsidRPr="00CD4D31">
        <w:rPr>
          <w:rFonts w:hint="eastAsia"/>
          <w:sz w:val="24"/>
        </w:rPr>
        <w:t>设与服务的系统性规范。本标准结合中国国情和湛江地方特色，在服务流程、公益属性、本地化服务等方面具有独特性，填补了国内地方标准在该领域的空白。</w:t>
      </w:r>
    </w:p>
    <w:p w:rsidR="000436A2" w:rsidRPr="00DA7865" w:rsidRDefault="000436A2" w:rsidP="00DA7865">
      <w:pPr>
        <w:pStyle w:val="YJY"/>
        <w:spacing w:line="508" w:lineRule="exact"/>
        <w:ind w:firstLineChars="200" w:firstLine="560"/>
        <w:rPr>
          <w:rFonts w:ascii="黑体" w:hAnsi="黑体" w:cs="黑体"/>
          <w:b w:val="0"/>
          <w:bCs/>
          <w:color w:val="000000"/>
          <w:sz w:val="28"/>
          <w:szCs w:val="28"/>
        </w:rPr>
      </w:pPr>
      <w:bookmarkStart w:id="32" w:name="_Toc202045568"/>
      <w:r w:rsidRPr="00DA7865">
        <w:rPr>
          <w:rFonts w:ascii="黑体" w:hAnsi="黑体" w:cs="黑体" w:hint="eastAsia"/>
          <w:b w:val="0"/>
          <w:bCs/>
          <w:color w:val="000000"/>
          <w:sz w:val="28"/>
          <w:szCs w:val="28"/>
        </w:rPr>
        <w:t>五、</w:t>
      </w:r>
      <w:r w:rsidR="00A570CF" w:rsidRPr="00DA7865">
        <w:rPr>
          <w:rFonts w:ascii="黑体" w:hAnsi="黑体" w:cs="黑体" w:hint="eastAsia"/>
          <w:b w:val="0"/>
          <w:bCs/>
          <w:color w:val="000000"/>
          <w:sz w:val="28"/>
          <w:szCs w:val="28"/>
        </w:rPr>
        <w:t>以国际标准为基础的起草情况，以及是否合</w:t>
      </w:r>
      <w:proofErr w:type="gramStart"/>
      <w:r w:rsidR="00A570CF" w:rsidRPr="00DA7865">
        <w:rPr>
          <w:rFonts w:ascii="黑体" w:hAnsi="黑体" w:cs="黑体" w:hint="eastAsia"/>
          <w:b w:val="0"/>
          <w:bCs/>
          <w:color w:val="000000"/>
          <w:sz w:val="28"/>
          <w:szCs w:val="28"/>
        </w:rPr>
        <w:t>规</w:t>
      </w:r>
      <w:proofErr w:type="gramEnd"/>
      <w:r w:rsidR="00A570CF" w:rsidRPr="00DA7865">
        <w:rPr>
          <w:rFonts w:ascii="黑体" w:hAnsi="黑体" w:cs="黑体" w:hint="eastAsia"/>
          <w:b w:val="0"/>
          <w:bCs/>
          <w:color w:val="000000"/>
          <w:sz w:val="28"/>
          <w:szCs w:val="28"/>
        </w:rPr>
        <w:t>引用或者采用国际国外标准，并说明未采用国际标准的原因</w:t>
      </w:r>
      <w:bookmarkEnd w:id="32"/>
    </w:p>
    <w:p w:rsidR="003F79FD" w:rsidRPr="003F79FD" w:rsidRDefault="003F79FD" w:rsidP="00CD4D31">
      <w:pPr>
        <w:spacing w:line="600" w:lineRule="exact"/>
        <w:ind w:firstLineChars="200" w:firstLine="480"/>
        <w:rPr>
          <w:sz w:val="24"/>
        </w:rPr>
      </w:pPr>
      <w:r w:rsidRPr="003F79FD">
        <w:rPr>
          <w:rFonts w:hint="eastAsia"/>
          <w:sz w:val="24"/>
        </w:rPr>
        <w:t>本标准未直接采用国际标准或国外先进标准，主要基于以下原因：</w:t>
      </w:r>
    </w:p>
    <w:p w:rsidR="003F79FD" w:rsidRPr="003F79FD" w:rsidRDefault="003F79FD" w:rsidP="00CD4D31">
      <w:pPr>
        <w:spacing w:line="600" w:lineRule="exact"/>
        <w:ind w:firstLineChars="200" w:firstLine="480"/>
        <w:rPr>
          <w:sz w:val="24"/>
        </w:rPr>
      </w:pPr>
      <w:r w:rsidRPr="003F79FD">
        <w:rPr>
          <w:rFonts w:hint="eastAsia"/>
          <w:sz w:val="24"/>
        </w:rPr>
        <w:t>知识产权</w:t>
      </w:r>
      <w:r w:rsidR="00C04EBF" w:rsidRPr="00C04EBF">
        <w:rPr>
          <w:rFonts w:hint="eastAsia"/>
          <w:sz w:val="24"/>
        </w:rPr>
        <w:t>公共服务节点服务</w:t>
      </w:r>
      <w:r w:rsidRPr="003F79FD">
        <w:rPr>
          <w:rFonts w:hint="eastAsia"/>
          <w:sz w:val="24"/>
        </w:rPr>
        <w:t>具有较强的地域性，各国法律体系和服务模式差异较大，国际标准难以直接适用。</w:t>
      </w:r>
    </w:p>
    <w:p w:rsidR="003F79FD" w:rsidRPr="003F79FD" w:rsidRDefault="003F79FD" w:rsidP="00CD4D31">
      <w:pPr>
        <w:spacing w:line="600" w:lineRule="exact"/>
        <w:ind w:firstLineChars="200" w:firstLine="480"/>
        <w:rPr>
          <w:sz w:val="24"/>
        </w:rPr>
      </w:pPr>
      <w:r w:rsidRPr="003F79FD">
        <w:rPr>
          <w:rFonts w:hint="eastAsia"/>
          <w:sz w:val="24"/>
        </w:rPr>
        <w:t>国内知识产权保护政策和服务需求与国外存在差异，需立足本土实际制定符合中国特色的标准。</w:t>
      </w:r>
    </w:p>
    <w:p w:rsidR="000436A2" w:rsidRDefault="003F79FD" w:rsidP="00CD4D31">
      <w:pPr>
        <w:spacing w:line="600" w:lineRule="exact"/>
        <w:ind w:firstLineChars="200" w:firstLine="480"/>
        <w:rPr>
          <w:sz w:val="24"/>
        </w:rPr>
      </w:pPr>
      <w:r w:rsidRPr="003F79FD">
        <w:rPr>
          <w:rFonts w:hint="eastAsia"/>
          <w:sz w:val="24"/>
        </w:rPr>
        <w:t>湛江本地知识产权</w:t>
      </w:r>
      <w:r w:rsidR="00C04EBF" w:rsidRPr="00C04EBF">
        <w:rPr>
          <w:rFonts w:hint="eastAsia"/>
          <w:sz w:val="24"/>
        </w:rPr>
        <w:t>公共服务节点服务</w:t>
      </w:r>
      <w:r w:rsidRPr="003F79FD">
        <w:rPr>
          <w:rFonts w:hint="eastAsia"/>
          <w:sz w:val="24"/>
        </w:rPr>
        <w:t>的重点在于服务中小企业和创新主体，需针对性设计服务内容和流程，国际标准无法满足本地化需求。</w:t>
      </w:r>
    </w:p>
    <w:p w:rsidR="000436A2" w:rsidRPr="00DA7865" w:rsidRDefault="000436A2" w:rsidP="00DA7865">
      <w:pPr>
        <w:pStyle w:val="YJY"/>
        <w:spacing w:line="508" w:lineRule="exact"/>
        <w:ind w:firstLineChars="200" w:firstLine="560"/>
        <w:rPr>
          <w:rFonts w:ascii="黑体" w:hAnsi="黑体" w:cs="黑体"/>
          <w:b w:val="0"/>
          <w:bCs/>
          <w:color w:val="000000"/>
          <w:sz w:val="28"/>
          <w:szCs w:val="28"/>
        </w:rPr>
      </w:pPr>
      <w:bookmarkStart w:id="33" w:name="_Toc202045569"/>
      <w:r w:rsidRPr="00DA7865">
        <w:rPr>
          <w:rFonts w:ascii="黑体" w:hAnsi="黑体" w:cs="黑体" w:hint="eastAsia"/>
          <w:b w:val="0"/>
          <w:bCs/>
          <w:color w:val="000000"/>
          <w:sz w:val="28"/>
          <w:szCs w:val="28"/>
        </w:rPr>
        <w:t>六、</w:t>
      </w:r>
      <w:r w:rsidR="00A570CF" w:rsidRPr="00DA7865">
        <w:rPr>
          <w:rFonts w:ascii="黑体" w:hAnsi="黑体" w:cs="黑体" w:hint="eastAsia"/>
          <w:b w:val="0"/>
          <w:bCs/>
          <w:color w:val="000000"/>
          <w:sz w:val="28"/>
          <w:szCs w:val="28"/>
        </w:rPr>
        <w:t>与有关法律、行政法规及相关标准的关系</w:t>
      </w:r>
      <w:bookmarkEnd w:id="33"/>
    </w:p>
    <w:p w:rsidR="00C04EBF" w:rsidRPr="00C04EBF" w:rsidRDefault="00C04EBF" w:rsidP="00CD4D31">
      <w:pPr>
        <w:spacing w:line="600" w:lineRule="exact"/>
        <w:ind w:firstLineChars="200" w:firstLine="480"/>
        <w:rPr>
          <w:sz w:val="24"/>
        </w:rPr>
      </w:pPr>
      <w:r w:rsidRPr="00C04EBF">
        <w:rPr>
          <w:rFonts w:hint="eastAsia"/>
          <w:sz w:val="24"/>
        </w:rPr>
        <w:t>《知识产权公共服务节点服务规范》符合《中华人民共和国标准化法》、《中华人民共和国标准化法实施条例》、《广东省标准化条例》、《知识产权公共服务普惠工程实施方案</w:t>
      </w:r>
      <w:r w:rsidRPr="00C04EBF">
        <w:rPr>
          <w:rFonts w:hint="eastAsia"/>
          <w:sz w:val="24"/>
        </w:rPr>
        <w:t>(2023-2025</w:t>
      </w:r>
      <w:r w:rsidRPr="00C04EBF">
        <w:rPr>
          <w:rFonts w:hint="eastAsia"/>
          <w:sz w:val="24"/>
        </w:rPr>
        <w:t>年</w:t>
      </w:r>
      <w:r w:rsidRPr="00C04EBF">
        <w:rPr>
          <w:rFonts w:hint="eastAsia"/>
          <w:sz w:val="24"/>
        </w:rPr>
        <w:t>)</w:t>
      </w:r>
      <w:r w:rsidRPr="00C04EBF">
        <w:rPr>
          <w:rFonts w:hint="eastAsia"/>
          <w:sz w:val="24"/>
        </w:rPr>
        <w:t>》、《广东省知识产权公共服务普惠工程实施计划》、《广东省知识产权保护和运用</w:t>
      </w:r>
      <w:r w:rsidRPr="00C04EBF">
        <w:rPr>
          <w:rFonts w:hint="eastAsia"/>
          <w:sz w:val="24"/>
        </w:rPr>
        <w:t>"</w:t>
      </w:r>
      <w:r w:rsidRPr="00C04EBF">
        <w:rPr>
          <w:rFonts w:hint="eastAsia"/>
          <w:sz w:val="24"/>
        </w:rPr>
        <w:t>十四五</w:t>
      </w:r>
      <w:r w:rsidRPr="00C04EBF">
        <w:rPr>
          <w:rFonts w:hint="eastAsia"/>
          <w:sz w:val="24"/>
        </w:rPr>
        <w:t>"</w:t>
      </w:r>
      <w:r w:rsidRPr="00C04EBF">
        <w:rPr>
          <w:rFonts w:hint="eastAsia"/>
          <w:sz w:val="24"/>
        </w:rPr>
        <w:t>规划》等现行的法律法规的规定。</w:t>
      </w:r>
    </w:p>
    <w:p w:rsidR="00C73426" w:rsidRPr="00C73426" w:rsidRDefault="00C04EBF" w:rsidP="00CD4D31">
      <w:pPr>
        <w:spacing w:line="600" w:lineRule="exact"/>
        <w:ind w:firstLineChars="200" w:firstLine="480"/>
        <w:rPr>
          <w:sz w:val="24"/>
        </w:rPr>
      </w:pPr>
      <w:r w:rsidRPr="00C04EBF">
        <w:rPr>
          <w:rFonts w:hint="eastAsia"/>
          <w:sz w:val="24"/>
        </w:rPr>
        <w:t>《知识产权公共服务节点服务规范》与</w:t>
      </w:r>
      <w:r w:rsidRPr="00C04EBF">
        <w:rPr>
          <w:rFonts w:hint="eastAsia"/>
          <w:sz w:val="24"/>
        </w:rPr>
        <w:t>GB/T 21374</w:t>
      </w:r>
      <w:r w:rsidRPr="00C04EBF">
        <w:rPr>
          <w:rFonts w:hint="eastAsia"/>
          <w:sz w:val="24"/>
        </w:rPr>
        <w:t>《知识产权文献与信息基本词汇》、</w:t>
      </w:r>
      <w:r w:rsidRPr="00C04EBF">
        <w:rPr>
          <w:rFonts w:hint="eastAsia"/>
          <w:sz w:val="24"/>
        </w:rPr>
        <w:t>DB44/T 1424</w:t>
      </w:r>
      <w:r w:rsidRPr="00C04EBF">
        <w:rPr>
          <w:rFonts w:hint="eastAsia"/>
          <w:sz w:val="24"/>
        </w:rPr>
        <w:t>《知识产权服务规范</w:t>
      </w:r>
      <w:r w:rsidRPr="00C04EBF">
        <w:rPr>
          <w:rFonts w:hint="eastAsia"/>
          <w:sz w:val="24"/>
        </w:rPr>
        <w:t xml:space="preserve"> </w:t>
      </w:r>
      <w:r w:rsidRPr="00C04EBF">
        <w:rPr>
          <w:rFonts w:hint="eastAsia"/>
          <w:sz w:val="24"/>
        </w:rPr>
        <w:t>一般要求》、</w:t>
      </w:r>
      <w:r w:rsidRPr="00C04EBF">
        <w:rPr>
          <w:rFonts w:hint="eastAsia"/>
          <w:sz w:val="24"/>
        </w:rPr>
        <w:t>GB/T 19012</w:t>
      </w:r>
      <w:r w:rsidRPr="00C04EBF">
        <w:rPr>
          <w:rFonts w:hint="eastAsia"/>
          <w:sz w:val="24"/>
        </w:rPr>
        <w:t>《质量管理</w:t>
      </w:r>
      <w:r w:rsidRPr="00C04EBF">
        <w:rPr>
          <w:rFonts w:hint="eastAsia"/>
          <w:sz w:val="24"/>
        </w:rPr>
        <w:t xml:space="preserve"> </w:t>
      </w:r>
      <w:r w:rsidRPr="00C04EBF">
        <w:rPr>
          <w:rFonts w:hint="eastAsia"/>
          <w:sz w:val="24"/>
        </w:rPr>
        <w:t>顾客满</w:t>
      </w:r>
      <w:r w:rsidRPr="00C04EBF">
        <w:rPr>
          <w:rFonts w:hint="eastAsia"/>
          <w:sz w:val="24"/>
        </w:rPr>
        <w:lastRenderedPageBreak/>
        <w:t>意</w:t>
      </w:r>
      <w:r w:rsidRPr="00C04EBF">
        <w:rPr>
          <w:rFonts w:hint="eastAsia"/>
          <w:sz w:val="24"/>
        </w:rPr>
        <w:t xml:space="preserve"> </w:t>
      </w:r>
      <w:r w:rsidRPr="00C04EBF">
        <w:rPr>
          <w:rFonts w:hint="eastAsia"/>
          <w:sz w:val="24"/>
        </w:rPr>
        <w:t>组织投诉处理指南》《知识产权信息公共服务工作指引》等上位标准和规范性文件协调一致。</w:t>
      </w:r>
    </w:p>
    <w:p w:rsidR="00B64C90" w:rsidRPr="00DA7865" w:rsidRDefault="000436A2" w:rsidP="00DA7865">
      <w:pPr>
        <w:pStyle w:val="YJY"/>
        <w:spacing w:line="508" w:lineRule="exact"/>
        <w:ind w:firstLineChars="200" w:firstLine="560"/>
        <w:rPr>
          <w:rFonts w:ascii="黑体" w:hAnsi="黑体" w:cs="黑体"/>
          <w:b w:val="0"/>
          <w:bCs/>
          <w:color w:val="000000"/>
          <w:sz w:val="28"/>
          <w:szCs w:val="28"/>
        </w:rPr>
      </w:pPr>
      <w:bookmarkStart w:id="34" w:name="_Toc202045570"/>
      <w:r w:rsidRPr="00DA7865">
        <w:rPr>
          <w:rFonts w:ascii="黑体" w:hAnsi="黑体" w:cs="黑体" w:hint="eastAsia"/>
          <w:b w:val="0"/>
          <w:bCs/>
          <w:color w:val="000000"/>
          <w:sz w:val="28"/>
          <w:szCs w:val="28"/>
        </w:rPr>
        <w:t>七、</w:t>
      </w:r>
      <w:r w:rsidR="00A570CF" w:rsidRPr="00DA7865">
        <w:rPr>
          <w:rFonts w:ascii="黑体" w:hAnsi="黑体" w:cs="黑体" w:hint="eastAsia"/>
          <w:b w:val="0"/>
          <w:bCs/>
          <w:color w:val="000000"/>
          <w:sz w:val="28"/>
          <w:szCs w:val="28"/>
        </w:rPr>
        <w:t>重大分歧意见的处理经过和依据</w:t>
      </w:r>
      <w:bookmarkEnd w:id="34"/>
    </w:p>
    <w:p w:rsidR="00B64C90" w:rsidRPr="00B64C90" w:rsidRDefault="00A570CF" w:rsidP="00CD4D31">
      <w:pPr>
        <w:spacing w:line="600" w:lineRule="exact"/>
        <w:ind w:firstLineChars="200" w:firstLine="480"/>
        <w:rPr>
          <w:sz w:val="24"/>
        </w:rPr>
      </w:pPr>
      <w:r w:rsidRPr="00A570CF">
        <w:rPr>
          <w:rFonts w:hint="eastAsia"/>
          <w:sz w:val="24"/>
        </w:rPr>
        <w:t>在标准撰写过程中，没有出现重大意见分歧，在标准的实施过程中，有待于广泛征求广大专家和研究、管理单位的意见，根据我国实际情况，按照标准化的原则，协商解决分歧意见。</w:t>
      </w:r>
    </w:p>
    <w:p w:rsidR="000436A2" w:rsidRPr="00DA7865" w:rsidRDefault="00B64C90" w:rsidP="00DA7865">
      <w:pPr>
        <w:pStyle w:val="YJY"/>
        <w:spacing w:line="508" w:lineRule="exact"/>
        <w:ind w:firstLineChars="200" w:firstLine="560"/>
        <w:rPr>
          <w:rFonts w:ascii="黑体" w:hAnsi="黑体" w:cs="黑体"/>
          <w:b w:val="0"/>
          <w:bCs/>
          <w:color w:val="000000"/>
          <w:sz w:val="28"/>
          <w:szCs w:val="28"/>
        </w:rPr>
      </w:pPr>
      <w:bookmarkStart w:id="35" w:name="_Toc202045571"/>
      <w:r w:rsidRPr="00DA7865">
        <w:rPr>
          <w:rFonts w:ascii="黑体" w:hAnsi="黑体" w:cs="黑体" w:hint="eastAsia"/>
          <w:b w:val="0"/>
          <w:bCs/>
          <w:color w:val="000000"/>
          <w:sz w:val="28"/>
          <w:szCs w:val="28"/>
        </w:rPr>
        <w:t>八、</w:t>
      </w:r>
      <w:r w:rsidR="00A570CF" w:rsidRPr="00DA7865">
        <w:rPr>
          <w:rFonts w:ascii="黑体" w:hAnsi="黑体" w:cs="黑体" w:hint="eastAsia"/>
          <w:b w:val="0"/>
          <w:bCs/>
          <w:color w:val="000000"/>
          <w:sz w:val="28"/>
          <w:szCs w:val="28"/>
        </w:rPr>
        <w:t>涉及专利的有关说明</w:t>
      </w:r>
      <w:bookmarkEnd w:id="35"/>
    </w:p>
    <w:p w:rsidR="00A570CF" w:rsidRDefault="00A570CF" w:rsidP="00CD4D31">
      <w:pPr>
        <w:spacing w:line="600" w:lineRule="exact"/>
        <w:ind w:firstLineChars="200" w:firstLine="480"/>
        <w:rPr>
          <w:sz w:val="24"/>
        </w:rPr>
      </w:pPr>
      <w:r w:rsidRPr="00A570CF">
        <w:rPr>
          <w:rFonts w:hint="eastAsia"/>
          <w:sz w:val="24"/>
        </w:rPr>
        <w:t>本标准未涉及专利。</w:t>
      </w:r>
    </w:p>
    <w:p w:rsidR="000436A2" w:rsidRPr="00DA7865" w:rsidRDefault="00B64C90" w:rsidP="00DA7865">
      <w:pPr>
        <w:pStyle w:val="YJY"/>
        <w:spacing w:line="508" w:lineRule="exact"/>
        <w:ind w:firstLineChars="200" w:firstLine="560"/>
        <w:rPr>
          <w:rFonts w:ascii="黑体" w:hAnsi="黑体" w:cs="黑体"/>
          <w:b w:val="0"/>
          <w:bCs/>
          <w:color w:val="000000"/>
          <w:sz w:val="28"/>
          <w:szCs w:val="28"/>
        </w:rPr>
      </w:pPr>
      <w:bookmarkStart w:id="36" w:name="_Toc202045572"/>
      <w:r w:rsidRPr="00DA7865">
        <w:rPr>
          <w:rFonts w:ascii="黑体" w:hAnsi="黑体" w:cs="黑体" w:hint="eastAsia"/>
          <w:b w:val="0"/>
          <w:bCs/>
          <w:color w:val="000000"/>
          <w:sz w:val="28"/>
          <w:szCs w:val="28"/>
        </w:rPr>
        <w:t>九</w:t>
      </w:r>
      <w:r w:rsidR="000436A2" w:rsidRPr="00DA7865">
        <w:rPr>
          <w:rFonts w:ascii="黑体" w:hAnsi="黑体" w:cs="黑体" w:hint="eastAsia"/>
          <w:b w:val="0"/>
          <w:bCs/>
          <w:color w:val="000000"/>
          <w:sz w:val="28"/>
          <w:szCs w:val="28"/>
        </w:rPr>
        <w:t>、</w:t>
      </w:r>
      <w:r w:rsidRPr="00DA7865">
        <w:rPr>
          <w:rFonts w:ascii="黑体" w:hAnsi="黑体" w:cs="黑体" w:hint="eastAsia"/>
          <w:b w:val="0"/>
          <w:bCs/>
          <w:color w:val="000000"/>
          <w:sz w:val="28"/>
          <w:szCs w:val="28"/>
        </w:rPr>
        <w:t>标准实施要求和措施建议</w:t>
      </w:r>
      <w:bookmarkEnd w:id="36"/>
    </w:p>
    <w:p w:rsidR="00DF15C3" w:rsidRPr="00DA7865" w:rsidRDefault="00DF15C3" w:rsidP="00DA7865">
      <w:pPr>
        <w:pStyle w:val="YJY0"/>
        <w:spacing w:line="508" w:lineRule="exact"/>
        <w:ind w:firstLineChars="200" w:firstLine="560"/>
        <w:rPr>
          <w:rFonts w:ascii="楷体_GB2312" w:eastAsia="楷体_GB2312" w:hAnsi="楷体_GB2312" w:cs="楷体_GB2312"/>
          <w:b w:val="0"/>
          <w:bCs/>
          <w:color w:val="000000"/>
          <w:sz w:val="28"/>
          <w:szCs w:val="28"/>
        </w:rPr>
      </w:pPr>
      <w:bookmarkStart w:id="37" w:name="_Toc202045573"/>
      <w:r w:rsidRPr="00DA7865">
        <w:rPr>
          <w:rFonts w:ascii="楷体_GB2312" w:eastAsia="楷体_GB2312" w:hAnsi="楷体_GB2312" w:cs="楷体_GB2312" w:hint="eastAsia"/>
          <w:b w:val="0"/>
          <w:bCs/>
          <w:color w:val="000000"/>
          <w:sz w:val="28"/>
          <w:szCs w:val="28"/>
        </w:rPr>
        <w:t>（一）实施要求</w:t>
      </w:r>
      <w:bookmarkEnd w:id="37"/>
    </w:p>
    <w:p w:rsidR="007C5327" w:rsidRPr="007C5327" w:rsidRDefault="007C5327" w:rsidP="00CD4D31">
      <w:pPr>
        <w:spacing w:line="600" w:lineRule="exact"/>
        <w:ind w:firstLineChars="200" w:firstLine="480"/>
        <w:rPr>
          <w:sz w:val="24"/>
        </w:rPr>
      </w:pPr>
      <w:r w:rsidRPr="007C5327">
        <w:rPr>
          <w:rFonts w:hint="eastAsia"/>
          <w:sz w:val="24"/>
        </w:rPr>
        <w:t>组织保障：</w:t>
      </w:r>
      <w:r>
        <w:rPr>
          <w:rFonts w:hint="eastAsia"/>
          <w:sz w:val="24"/>
        </w:rPr>
        <w:t>行业主管部门</w:t>
      </w:r>
      <w:r w:rsidRPr="007C5327">
        <w:rPr>
          <w:rFonts w:hint="eastAsia"/>
          <w:sz w:val="24"/>
        </w:rPr>
        <w:t>牵头，联合知识产权管理部门、工作站运营主体成立标准实施领导小组，明确职责分工，统筹推进标准落地。</w:t>
      </w:r>
    </w:p>
    <w:p w:rsidR="007C5327" w:rsidRPr="007C5327" w:rsidRDefault="007C5327" w:rsidP="00CD4D31">
      <w:pPr>
        <w:spacing w:line="600" w:lineRule="exact"/>
        <w:ind w:firstLineChars="200" w:firstLine="480"/>
        <w:rPr>
          <w:sz w:val="24"/>
        </w:rPr>
      </w:pPr>
      <w:r w:rsidRPr="007C5327">
        <w:rPr>
          <w:rFonts w:hint="eastAsia"/>
          <w:sz w:val="24"/>
        </w:rPr>
        <w:t>宣传培训：面向工作站服务人员开展专项培训，解读标准要点，提升服务能力；通过政府官网、媒体宣传等渠道，向社会公众普及标准内容，扩大知晓度。</w:t>
      </w:r>
    </w:p>
    <w:p w:rsidR="007C5327" w:rsidRPr="007C5327" w:rsidRDefault="007C5327" w:rsidP="00CD4D31">
      <w:pPr>
        <w:spacing w:line="600" w:lineRule="exact"/>
        <w:ind w:firstLineChars="200" w:firstLine="480"/>
        <w:rPr>
          <w:sz w:val="24"/>
        </w:rPr>
      </w:pPr>
      <w:r w:rsidRPr="007C5327">
        <w:rPr>
          <w:rFonts w:hint="eastAsia"/>
          <w:sz w:val="24"/>
        </w:rPr>
        <w:t>试点推广：选取湛江经开区、</w:t>
      </w:r>
      <w:proofErr w:type="gramStart"/>
      <w:r w:rsidRPr="007C5327">
        <w:rPr>
          <w:rFonts w:hint="eastAsia"/>
          <w:sz w:val="24"/>
        </w:rPr>
        <w:t>奋勇高</w:t>
      </w:r>
      <w:proofErr w:type="gramEnd"/>
      <w:r w:rsidRPr="007C5327">
        <w:rPr>
          <w:rFonts w:hint="eastAsia"/>
          <w:sz w:val="24"/>
        </w:rPr>
        <w:t>新区等产业聚集区的工作站开展试点，总结经验后逐步推广至全市范围。</w:t>
      </w:r>
    </w:p>
    <w:p w:rsidR="007C5327" w:rsidRPr="00DA7865" w:rsidRDefault="007C5327" w:rsidP="00DA7865">
      <w:pPr>
        <w:pStyle w:val="YJY0"/>
        <w:spacing w:line="508" w:lineRule="exact"/>
        <w:ind w:firstLineChars="200" w:firstLine="560"/>
        <w:rPr>
          <w:rFonts w:ascii="楷体_GB2312" w:eastAsia="楷体_GB2312" w:hAnsi="楷体_GB2312" w:cs="楷体_GB2312"/>
          <w:b w:val="0"/>
          <w:bCs/>
          <w:color w:val="000000"/>
          <w:sz w:val="28"/>
          <w:szCs w:val="28"/>
        </w:rPr>
      </w:pPr>
      <w:bookmarkStart w:id="38" w:name="_Toc202045574"/>
      <w:r w:rsidRPr="00DA7865">
        <w:rPr>
          <w:rFonts w:ascii="楷体_GB2312" w:eastAsia="楷体_GB2312" w:hAnsi="楷体_GB2312" w:cs="楷体_GB2312" w:hint="eastAsia"/>
          <w:b w:val="0"/>
          <w:bCs/>
          <w:color w:val="000000"/>
          <w:sz w:val="28"/>
          <w:szCs w:val="28"/>
        </w:rPr>
        <w:t>（二）措施建议</w:t>
      </w:r>
      <w:bookmarkEnd w:id="38"/>
    </w:p>
    <w:p w:rsidR="007C5327" w:rsidRPr="007C5327" w:rsidRDefault="007C5327" w:rsidP="00CD4D31">
      <w:pPr>
        <w:spacing w:line="600" w:lineRule="exact"/>
        <w:ind w:firstLineChars="200" w:firstLine="480"/>
        <w:rPr>
          <w:sz w:val="24"/>
        </w:rPr>
      </w:pPr>
      <w:r w:rsidRPr="007C5327">
        <w:rPr>
          <w:rFonts w:hint="eastAsia"/>
          <w:sz w:val="24"/>
        </w:rPr>
        <w:t>建立监督机制：定期对</w:t>
      </w:r>
      <w:r w:rsidR="00C04EBF">
        <w:rPr>
          <w:rFonts w:hint="eastAsia"/>
          <w:sz w:val="24"/>
        </w:rPr>
        <w:t>知识产权公共服务节点</w:t>
      </w:r>
      <w:r w:rsidRPr="007C5327">
        <w:rPr>
          <w:rFonts w:hint="eastAsia"/>
          <w:sz w:val="24"/>
        </w:rPr>
        <w:t>的服务质量、设施配置等进行检查，将标准实施情况纳入工作站考核指标，确保服务规范。</w:t>
      </w:r>
    </w:p>
    <w:p w:rsidR="007C5327" w:rsidRPr="007C5327" w:rsidRDefault="007C5327" w:rsidP="00CD4D31">
      <w:pPr>
        <w:spacing w:line="600" w:lineRule="exact"/>
        <w:ind w:firstLineChars="200" w:firstLine="480"/>
        <w:rPr>
          <w:sz w:val="24"/>
        </w:rPr>
      </w:pPr>
      <w:r w:rsidRPr="007C5327">
        <w:rPr>
          <w:rFonts w:hint="eastAsia"/>
          <w:sz w:val="24"/>
        </w:rPr>
        <w:t>完善配套政策：出台支持</w:t>
      </w:r>
      <w:r w:rsidR="00C04EBF" w:rsidRPr="00C04EBF">
        <w:rPr>
          <w:rFonts w:hint="eastAsia"/>
          <w:sz w:val="24"/>
        </w:rPr>
        <w:t>知识产权公共服务节</w:t>
      </w:r>
      <w:r w:rsidR="00C04EBF">
        <w:rPr>
          <w:rFonts w:hint="eastAsia"/>
          <w:sz w:val="24"/>
        </w:rPr>
        <w:t>点</w:t>
      </w:r>
      <w:r w:rsidRPr="007C5327">
        <w:rPr>
          <w:rFonts w:hint="eastAsia"/>
          <w:sz w:val="24"/>
        </w:rPr>
        <w:t>建设的财政补贴、人才培养等政策，保障工作站可持续运行。</w:t>
      </w:r>
    </w:p>
    <w:p w:rsidR="00D36A83" w:rsidRDefault="007C5327" w:rsidP="00CD4D31">
      <w:pPr>
        <w:spacing w:line="600" w:lineRule="exact"/>
        <w:ind w:firstLineChars="200" w:firstLine="480"/>
        <w:rPr>
          <w:sz w:val="24"/>
        </w:rPr>
      </w:pPr>
      <w:r w:rsidRPr="007C5327">
        <w:rPr>
          <w:rFonts w:hint="eastAsia"/>
          <w:sz w:val="24"/>
        </w:rPr>
        <w:t>推动信息化建设：开发知</w:t>
      </w:r>
      <w:r w:rsidR="00C04EBF" w:rsidRPr="00C04EBF">
        <w:rPr>
          <w:rFonts w:hint="eastAsia"/>
          <w:sz w:val="24"/>
        </w:rPr>
        <w:t>知识产权公共服务节</w:t>
      </w:r>
      <w:r w:rsidR="00C04EBF">
        <w:rPr>
          <w:rFonts w:hint="eastAsia"/>
          <w:sz w:val="24"/>
        </w:rPr>
        <w:t>点</w:t>
      </w:r>
      <w:r w:rsidRPr="007C5327">
        <w:rPr>
          <w:rFonts w:hint="eastAsia"/>
          <w:sz w:val="24"/>
        </w:rPr>
        <w:t>线上服务平台，实现申请受理、</w:t>
      </w:r>
      <w:bookmarkStart w:id="39" w:name="_GoBack"/>
      <w:bookmarkEnd w:id="39"/>
      <w:r w:rsidRPr="007C5327">
        <w:rPr>
          <w:rFonts w:hint="eastAsia"/>
          <w:sz w:val="24"/>
        </w:rPr>
        <w:t>信息检索、纠纷调解等服务数字化，提升服务效率和便捷性。</w:t>
      </w:r>
    </w:p>
    <w:p w:rsidR="000436A2" w:rsidRPr="00DA7865" w:rsidRDefault="000436A2" w:rsidP="00DA7865">
      <w:pPr>
        <w:pStyle w:val="YJY"/>
        <w:spacing w:line="508" w:lineRule="exact"/>
        <w:ind w:firstLineChars="200" w:firstLine="560"/>
        <w:rPr>
          <w:rFonts w:ascii="黑体" w:hAnsi="黑体" w:cs="黑体"/>
          <w:b w:val="0"/>
          <w:bCs/>
          <w:color w:val="000000"/>
          <w:sz w:val="28"/>
          <w:szCs w:val="28"/>
        </w:rPr>
      </w:pPr>
      <w:bookmarkStart w:id="40" w:name="_Toc202045575"/>
      <w:r w:rsidRPr="00DA7865">
        <w:rPr>
          <w:rFonts w:ascii="黑体" w:hAnsi="黑体" w:cs="黑体" w:hint="eastAsia"/>
          <w:b w:val="0"/>
          <w:bCs/>
          <w:color w:val="000000"/>
          <w:sz w:val="28"/>
          <w:szCs w:val="28"/>
        </w:rPr>
        <w:t>十、其他应予说明的事项</w:t>
      </w:r>
      <w:bookmarkEnd w:id="40"/>
    </w:p>
    <w:p w:rsidR="000436A2" w:rsidRDefault="000436A2" w:rsidP="00CD4D31">
      <w:pPr>
        <w:spacing w:line="600" w:lineRule="exact"/>
        <w:ind w:firstLineChars="200" w:firstLine="480"/>
        <w:rPr>
          <w:rFonts w:hint="eastAsia"/>
          <w:sz w:val="24"/>
        </w:rPr>
      </w:pPr>
      <w:r>
        <w:rPr>
          <w:rFonts w:hint="eastAsia"/>
          <w:sz w:val="24"/>
        </w:rPr>
        <w:lastRenderedPageBreak/>
        <w:t>无。</w:t>
      </w:r>
    </w:p>
    <w:p w:rsidR="003F601C" w:rsidRDefault="003F601C" w:rsidP="00CD4D31">
      <w:pPr>
        <w:spacing w:line="600" w:lineRule="exact"/>
        <w:ind w:firstLineChars="200" w:firstLine="480"/>
        <w:rPr>
          <w:rFonts w:hint="eastAsia"/>
          <w:sz w:val="24"/>
        </w:rPr>
      </w:pPr>
    </w:p>
    <w:p w:rsidR="000436A2" w:rsidRDefault="000436A2" w:rsidP="00DA7865">
      <w:pPr>
        <w:autoSpaceDE w:val="0"/>
        <w:autoSpaceDN w:val="0"/>
        <w:adjustRightInd w:val="0"/>
        <w:spacing w:line="440" w:lineRule="exact"/>
        <w:ind w:right="240" w:firstLineChars="200" w:firstLine="480"/>
        <w:jc w:val="right"/>
        <w:rPr>
          <w:rFonts w:ascii="宋体" w:hAnsi="宋体"/>
          <w:bCs/>
          <w:sz w:val="24"/>
        </w:rPr>
      </w:pPr>
      <w:r>
        <w:rPr>
          <w:rFonts w:ascii="宋体" w:hAnsi="宋体" w:hint="eastAsia"/>
          <w:bCs/>
          <w:sz w:val="24"/>
        </w:rPr>
        <w:t>标准起草小组</w:t>
      </w:r>
    </w:p>
    <w:p w:rsidR="000436A2" w:rsidRDefault="000436A2" w:rsidP="00DA7865">
      <w:pPr>
        <w:autoSpaceDE w:val="0"/>
        <w:autoSpaceDN w:val="0"/>
        <w:adjustRightInd w:val="0"/>
        <w:spacing w:line="440" w:lineRule="exact"/>
        <w:ind w:right="360" w:firstLineChars="200" w:firstLine="480"/>
        <w:jc w:val="right"/>
        <w:rPr>
          <w:sz w:val="24"/>
        </w:rPr>
      </w:pPr>
      <w:r>
        <w:rPr>
          <w:rFonts w:ascii="宋体" w:hAnsi="宋体" w:hint="eastAsia"/>
          <w:bCs/>
          <w:sz w:val="24"/>
        </w:rPr>
        <w:t>202</w:t>
      </w:r>
      <w:r w:rsidR="00CE1818">
        <w:rPr>
          <w:rFonts w:ascii="宋体" w:hAnsi="宋体" w:hint="eastAsia"/>
          <w:bCs/>
          <w:sz w:val="24"/>
        </w:rPr>
        <w:t>5</w:t>
      </w:r>
      <w:r>
        <w:rPr>
          <w:rFonts w:ascii="宋体" w:hAnsi="宋体" w:hint="eastAsia"/>
          <w:bCs/>
          <w:sz w:val="24"/>
        </w:rPr>
        <w:t>年</w:t>
      </w:r>
      <w:r w:rsidR="00253165">
        <w:rPr>
          <w:rFonts w:ascii="宋体" w:hAnsi="宋体" w:hint="eastAsia"/>
          <w:bCs/>
          <w:sz w:val="24"/>
        </w:rPr>
        <w:t>6</w:t>
      </w:r>
      <w:r>
        <w:rPr>
          <w:rFonts w:ascii="宋体" w:hAnsi="宋体" w:hint="eastAsia"/>
          <w:bCs/>
          <w:sz w:val="24"/>
          <w:lang w:eastAsia="zh-Hans"/>
        </w:rPr>
        <w:t>月</w:t>
      </w:r>
    </w:p>
    <w:sectPr w:rsidR="000436A2">
      <w:headerReference w:type="default" r:id="rId12"/>
      <w:footerReference w:type="even" r:id="rId13"/>
      <w:footerReference w:type="default" r:id="rId14"/>
      <w:pgSz w:w="11906" w:h="16838"/>
      <w:pgMar w:top="1440" w:right="1531" w:bottom="1440" w:left="1418" w:header="851" w:footer="992" w:gutter="0"/>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532" w:rsidRDefault="00E72532">
      <w:r>
        <w:separator/>
      </w:r>
    </w:p>
  </w:endnote>
  <w:endnote w:type="continuationSeparator" w:id="0">
    <w:p w:rsidR="00E72532" w:rsidRDefault="00E72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865" w:rsidRDefault="00DA7865">
    <w:pPr>
      <w:pStyle w:val="af"/>
      <w:jc w:val="center"/>
    </w:pPr>
  </w:p>
  <w:p w:rsidR="00DA7865" w:rsidRDefault="00DA7865">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865" w:rsidRDefault="00DA7865">
    <w:pPr>
      <w:pStyle w:val="af"/>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6A2" w:rsidRDefault="000436A2">
    <w:pPr>
      <w:pStyle w:val="af"/>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0436A2" w:rsidRDefault="000436A2">
    <w:pPr>
      <w:pStyle w:val="af"/>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1ED" w:rsidRDefault="005F01ED">
    <w:pPr>
      <w:pStyle w:val="af"/>
      <w:jc w:val="center"/>
    </w:pPr>
    <w:r>
      <w:fldChar w:fldCharType="begin"/>
    </w:r>
    <w:r>
      <w:instrText>PAGE   \* MERGEFORMAT</w:instrText>
    </w:r>
    <w:r>
      <w:fldChar w:fldCharType="separate"/>
    </w:r>
    <w:r w:rsidR="003F601C" w:rsidRPr="003F601C">
      <w:rPr>
        <w:noProof/>
        <w:lang w:val="zh-CN"/>
      </w:rPr>
      <w:t>10</w:t>
    </w:r>
    <w:r>
      <w:fldChar w:fldCharType="end"/>
    </w:r>
  </w:p>
  <w:p w:rsidR="000436A2" w:rsidRDefault="000436A2">
    <w:pPr>
      <w:pStyle w:val="af"/>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532" w:rsidRDefault="00E72532">
      <w:r>
        <w:separator/>
      </w:r>
    </w:p>
  </w:footnote>
  <w:footnote w:type="continuationSeparator" w:id="0">
    <w:p w:rsidR="00E72532" w:rsidRDefault="00E725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6A2" w:rsidRDefault="000436A2">
    <w:pPr>
      <w:pStyle w:val="af0"/>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E5CD3"/>
    <w:multiLevelType w:val="multilevel"/>
    <w:tmpl w:val="079E5CD3"/>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isLgl/>
      <w:suff w:val="nothing"/>
      <w:lvlText w:val="%1%2.%3　"/>
      <w:lvlJc w:val="left"/>
      <w:pPr>
        <w:ind w:left="0" w:firstLine="0"/>
      </w:pPr>
      <w:rPr>
        <w:rFonts w:ascii="黑体" w:eastAsia="黑体" w:hAnsi="Times New Roman" w:hint="eastAsia"/>
        <w:b w:val="0"/>
        <w:i w:val="0"/>
        <w:sz w:val="21"/>
      </w:rPr>
    </w:lvl>
    <w:lvl w:ilvl="3">
      <w:start w:val="2"/>
      <w:numFmt w:val="decimal"/>
      <w:lvlRestart w:val="0"/>
      <w:isLg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nsid w:val="406B0353"/>
    <w:multiLevelType w:val="multilevel"/>
    <w:tmpl w:val="406B0353"/>
    <w:lvl w:ilvl="0">
      <w:start w:val="2"/>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4C50F90"/>
    <w:multiLevelType w:val="multilevel"/>
    <w:tmpl w:val="44C50F90"/>
    <w:lvl w:ilvl="0">
      <w:start w:val="1"/>
      <w:numFmt w:val="lowerLetter"/>
      <w:lvlText w:val="%1)"/>
      <w:lvlJc w:val="left"/>
      <w:pPr>
        <w:tabs>
          <w:tab w:val="num" w:pos="851"/>
        </w:tabs>
        <w:ind w:left="851" w:hanging="426"/>
      </w:pPr>
      <w:rPr>
        <w:rFonts w:ascii="宋体" w:eastAsia="宋体" w:hAnsi="Times New Roman" w:hint="eastAsia"/>
        <w:sz w:val="21"/>
      </w:rPr>
    </w:lvl>
    <w:lvl w:ilvl="1">
      <w:start w:val="1"/>
      <w:numFmt w:val="decimal"/>
      <w:lvlText w:val="%2)"/>
      <w:lvlJc w:val="left"/>
      <w:pPr>
        <w:tabs>
          <w:tab w:val="num"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
    <w:nsid w:val="48802D1C"/>
    <w:multiLevelType w:val="multilevel"/>
    <w:tmpl w:val="48802D1C"/>
    <w:lvl w:ilvl="0">
      <w:start w:val="1"/>
      <w:numFmt w:val="upperLetter"/>
      <w:lvlText w:val="%1"/>
      <w:lvlJc w:val="left"/>
      <w:pPr>
        <w:ind w:left="420" w:hanging="420"/>
      </w:pPr>
      <w:rPr>
        <w:rFonts w:hint="eastAsia"/>
      </w:rPr>
    </w:lvl>
    <w:lvl w:ilvl="1">
      <w:start w:val="1"/>
      <w:numFmt w:val="decimal"/>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557C2AF5"/>
    <w:multiLevelType w:val="multilevel"/>
    <w:tmpl w:val="557C2AF5"/>
    <w:lvl w:ilvl="0">
      <w:start w:val="1"/>
      <w:numFmt w:val="decimal"/>
      <w:suff w:val="nothing"/>
      <w:lvlText w:val="图%1　"/>
      <w:lvlJc w:val="left"/>
      <w:pPr>
        <w:ind w:left="2310" w:firstLine="0"/>
      </w:pPr>
      <w:rPr>
        <w:rFonts w:ascii="黑体" w:eastAsia="黑体" w:hAnsi="Times New Roman" w:hint="eastAsia"/>
        <w:b w:val="0"/>
        <w:i w:val="0"/>
        <w:sz w:val="21"/>
      </w:rPr>
    </w:lvl>
    <w:lvl w:ilvl="1">
      <w:start w:val="1"/>
      <w:numFmt w:val="decimal"/>
      <w:suff w:val="nothing"/>
      <w:lvlText w:val="%1%2　"/>
      <w:lvlJc w:val="left"/>
      <w:pPr>
        <w:ind w:left="210" w:firstLine="0"/>
      </w:pPr>
      <w:rPr>
        <w:rFonts w:ascii="Times New Roman" w:eastAsia="黑体" w:hAnsi="Times New Roman" w:hint="default"/>
        <w:b w:val="0"/>
        <w:i w:val="0"/>
        <w:sz w:val="21"/>
      </w:rPr>
    </w:lvl>
    <w:lvl w:ilvl="2">
      <w:start w:val="1"/>
      <w:numFmt w:val="decimal"/>
      <w:suff w:val="nothing"/>
      <w:lvlText w:val="%1%2.%3　"/>
      <w:lvlJc w:val="left"/>
      <w:pPr>
        <w:ind w:left="210" w:firstLine="0"/>
      </w:pPr>
      <w:rPr>
        <w:rFonts w:ascii="Times New Roman" w:eastAsia="黑体" w:hAnsi="Times New Roman" w:hint="default"/>
        <w:b w:val="0"/>
        <w:i w:val="0"/>
        <w:sz w:val="21"/>
      </w:rPr>
    </w:lvl>
    <w:lvl w:ilvl="3">
      <w:start w:val="1"/>
      <w:numFmt w:val="decimal"/>
      <w:suff w:val="nothing"/>
      <w:lvlText w:val="%1%2.%3.%4　"/>
      <w:lvlJc w:val="left"/>
      <w:pPr>
        <w:ind w:left="210" w:firstLine="0"/>
      </w:pPr>
      <w:rPr>
        <w:rFonts w:ascii="Times New Roman" w:eastAsia="黑体" w:hAnsi="Times New Roman" w:hint="default"/>
        <w:b w:val="0"/>
        <w:i w:val="0"/>
        <w:sz w:val="21"/>
      </w:rPr>
    </w:lvl>
    <w:lvl w:ilvl="4">
      <w:start w:val="1"/>
      <w:numFmt w:val="decimal"/>
      <w:suff w:val="nothing"/>
      <w:lvlText w:val="%1%2.%3.%4.%5　"/>
      <w:lvlJc w:val="left"/>
      <w:pPr>
        <w:ind w:left="210" w:firstLine="0"/>
      </w:pPr>
      <w:rPr>
        <w:rFonts w:ascii="Times New Roman" w:eastAsia="黑体" w:hAnsi="Times New Roman" w:hint="default"/>
        <w:b w:val="0"/>
        <w:i w:val="0"/>
        <w:sz w:val="21"/>
      </w:rPr>
    </w:lvl>
    <w:lvl w:ilvl="5">
      <w:start w:val="1"/>
      <w:numFmt w:val="decimal"/>
      <w:suff w:val="nothing"/>
      <w:lvlText w:val="%1%2.%3.%4.%5.%6　"/>
      <w:lvlJc w:val="left"/>
      <w:pPr>
        <w:ind w:left="210" w:firstLine="0"/>
      </w:pPr>
      <w:rPr>
        <w:rFonts w:ascii="Times New Roman" w:eastAsia="黑体" w:hAnsi="Times New Roman" w:hint="default"/>
        <w:b w:val="0"/>
        <w:i w:val="0"/>
        <w:sz w:val="21"/>
      </w:rPr>
    </w:lvl>
    <w:lvl w:ilvl="6">
      <w:start w:val="1"/>
      <w:numFmt w:val="decimal"/>
      <w:suff w:val="nothing"/>
      <w:lvlText w:val="%1%2.%3.%4.%5.%6.%7　"/>
      <w:lvlJc w:val="left"/>
      <w:pPr>
        <w:ind w:left="210" w:firstLine="0"/>
      </w:pPr>
      <w:rPr>
        <w:rFonts w:ascii="Times New Roman" w:eastAsia="黑体" w:hAnsi="Times New Roman" w:hint="default"/>
        <w:b w:val="0"/>
        <w:i w:val="0"/>
        <w:sz w:val="21"/>
      </w:rPr>
    </w:lvl>
    <w:lvl w:ilvl="7">
      <w:start w:val="1"/>
      <w:numFmt w:val="decimal"/>
      <w:lvlText w:val="%1.%2.%3.%4.%5.%6.%7.%8"/>
      <w:lvlJc w:val="left"/>
      <w:pPr>
        <w:tabs>
          <w:tab w:val="num" w:pos="4561"/>
        </w:tabs>
        <w:ind w:left="4179" w:hanging="1418"/>
      </w:pPr>
      <w:rPr>
        <w:rFonts w:hint="eastAsia"/>
      </w:rPr>
    </w:lvl>
    <w:lvl w:ilvl="8">
      <w:start w:val="1"/>
      <w:numFmt w:val="decimal"/>
      <w:lvlText w:val="%1.%2.%3.%4.%5.%6.%7.%8.%9"/>
      <w:lvlJc w:val="left"/>
      <w:pPr>
        <w:tabs>
          <w:tab w:val="num" w:pos="4987"/>
        </w:tabs>
        <w:ind w:left="4887" w:hanging="1700"/>
      </w:pPr>
      <w:rPr>
        <w:rFonts w:hint="eastAsia"/>
      </w:rPr>
    </w:lvl>
  </w:abstractNum>
  <w:abstractNum w:abstractNumId="5">
    <w:nsid w:val="646260FA"/>
    <w:multiLevelType w:val="multilevel"/>
    <w:tmpl w:val="646260FA"/>
    <w:lvl w:ilvl="0">
      <w:start w:val="1"/>
      <w:numFmt w:val="decimal"/>
      <w:suff w:val="nothing"/>
      <w:lvlText w:val="表%1　"/>
      <w:lvlJc w:val="left"/>
      <w:pPr>
        <w:ind w:left="294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nsid w:val="657D3FBC"/>
    <w:multiLevelType w:val="multilevel"/>
    <w:tmpl w:val="D78CB1D2"/>
    <w:lvl w:ilvl="0">
      <w:start w:val="1"/>
      <w:numFmt w:val="upperLetter"/>
      <w:lvlRestart w:val="0"/>
      <w:pStyle w:val="a"/>
      <w:suff w:val="nothing"/>
      <w:lvlText w:val="附录%1"/>
      <w:lvlJc w:val="left"/>
      <w:pPr>
        <w:ind w:left="0" w:firstLine="0"/>
      </w:pPr>
      <w:rPr>
        <w:rFonts w:hint="eastAsia"/>
        <w:spacing w:val="100"/>
      </w:rPr>
    </w:lvl>
    <w:lvl w:ilvl="1">
      <w:start w:val="1"/>
      <w:numFmt w:val="decimal"/>
      <w:pStyle w:val="a0"/>
      <w:suff w:val="nothing"/>
      <w:lvlText w:val="%1.%2　"/>
      <w:lvlJc w:val="left"/>
      <w:pPr>
        <w:ind w:left="0" w:firstLine="0"/>
      </w:pPr>
      <w:rPr>
        <w:rFonts w:ascii="黑体" w:eastAsia="黑体" w:hint="eastAsia"/>
        <w:b w:val="0"/>
        <w:i w:val="0"/>
        <w:sz w:val="21"/>
      </w:rPr>
    </w:lvl>
    <w:lvl w:ilvl="2">
      <w:start w:val="1"/>
      <w:numFmt w:val="decimal"/>
      <w:pStyle w:val="a1"/>
      <w:suff w:val="nothing"/>
      <w:lvlText w:val="%1.%2.%3　"/>
      <w:lvlJc w:val="left"/>
      <w:pPr>
        <w:ind w:left="0" w:firstLine="0"/>
      </w:pPr>
      <w:rPr>
        <w:rFonts w:ascii="黑体" w:eastAsia="黑体" w:hint="eastAsia"/>
        <w:b w:val="0"/>
        <w:i w:val="0"/>
        <w:sz w:val="21"/>
      </w:rPr>
    </w:lvl>
    <w:lvl w:ilvl="3">
      <w:start w:val="1"/>
      <w:numFmt w:val="decimal"/>
      <w:pStyle w:val="a2"/>
      <w:suff w:val="nothing"/>
      <w:lvlText w:val="%1.%2.%3.%4　"/>
      <w:lvlJc w:val="left"/>
      <w:pPr>
        <w:ind w:left="0" w:firstLine="0"/>
      </w:pPr>
      <w:rPr>
        <w:rFonts w:ascii="黑体" w:eastAsia="黑体" w:hint="eastAsia"/>
        <w:b w:val="0"/>
        <w:i w:val="0"/>
        <w:sz w:val="21"/>
      </w:rPr>
    </w:lvl>
    <w:lvl w:ilvl="4">
      <w:start w:val="1"/>
      <w:numFmt w:val="decimal"/>
      <w:pStyle w:val="a3"/>
      <w:suff w:val="nothing"/>
      <w:lvlText w:val="%1.%2.%3.%4.%5　"/>
      <w:lvlJc w:val="left"/>
      <w:pPr>
        <w:ind w:left="0" w:firstLine="0"/>
      </w:pPr>
      <w:rPr>
        <w:rFonts w:ascii="黑体" w:eastAsia="黑体" w:hint="eastAsia"/>
        <w:b w:val="0"/>
        <w:i w:val="0"/>
        <w:sz w:val="21"/>
      </w:rPr>
    </w:lvl>
    <w:lvl w:ilvl="5">
      <w:start w:val="1"/>
      <w:numFmt w:val="decimal"/>
      <w:pStyle w:val="a4"/>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7">
    <w:nsid w:val="6CEA2025"/>
    <w:multiLevelType w:val="multilevel"/>
    <w:tmpl w:val="6CEA2025"/>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5"/>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nsid w:val="7C2449C8"/>
    <w:multiLevelType w:val="multilevel"/>
    <w:tmpl w:val="7C2449C8"/>
    <w:lvl w:ilvl="0">
      <w:start w:val="1"/>
      <w:numFmt w:val="none"/>
      <w:suff w:val="nothing"/>
      <w:lvlText w:val="%1"/>
      <w:lvlJc w:val="left"/>
      <w:pPr>
        <w:ind w:left="0" w:firstLine="0"/>
      </w:pPr>
      <w:rPr>
        <w:rFonts w:hint="eastAsia"/>
      </w:rPr>
    </w:lvl>
    <w:lvl w:ilvl="1">
      <w:start w:val="1"/>
      <w:numFmt w:val="decimal"/>
      <w:suff w:val="nothing"/>
      <w:lvlText w:val="%1%2　"/>
      <w:lvlJc w:val="left"/>
      <w:pPr>
        <w:ind w:left="993"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2411" w:firstLine="0"/>
      </w:pPr>
      <w:rPr>
        <w:rFonts w:ascii="黑体" w:eastAsia="黑体" w:hint="eastAsia"/>
        <w:b w:val="0"/>
        <w:i w:val="0"/>
        <w:color w:val="auto"/>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 w:numId="2">
    <w:abstractNumId w:val="5"/>
  </w:num>
  <w:num w:numId="3">
    <w:abstractNumId w:val="1"/>
  </w:num>
  <w:num w:numId="4">
    <w:abstractNumId w:val="4"/>
  </w:num>
  <w:num w:numId="5">
    <w:abstractNumId w:val="7"/>
  </w:num>
  <w:num w:numId="6">
    <w:abstractNumId w:val="3"/>
  </w:num>
  <w:num w:numId="7">
    <w:abstractNumId w:val="2"/>
  </w:num>
  <w:num w:numId="8">
    <w:abstractNumId w:val="8"/>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6"/>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xNzk3YTVkYjQ4ZGYxYWVkMWIwZTNiZjk3NmYwZjUifQ=="/>
    <w:docVar w:name="NE.Ref{05A7DB3F-9F8C-4A1D-BA78-0F5739545D3A}" w:val=" ADDIN NE.Ref.{05A7DB3F-9F8C-4A1D-BA78-0F5739545D3A}&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15C0779F-B67E-4FF8-A71C-6DB4B6790B0D}" w:val=" ADDIN NE.Ref.{15C0779F-B67E-4FF8-A71C-6DB4B6790B0D}&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19F5437F-DF79-4E15-BCBD-817EB122A396}" w:val=" ADDIN NE.Ref.{19F5437F-DF79-4E15-BCBD-817EB122A396}&lt;Citation&gt;&lt;Group&gt;&lt;References&gt;&lt;Item&gt;&lt;ID&gt;1618&lt;/ID&gt;&lt;UID&gt;{A4E55E5E-6670-4813-A2B1-BB64A6D6F9D3}&lt;/UID&gt;&lt;Title&gt;东海区主要经济种类三场一通道及保护区图集&lt;/Title&gt;&lt;Template&gt;Book&lt;/Template&gt;&lt;Star&gt;0&lt;/Star&gt;&lt;Tag&gt;0&lt;/Tag&gt;&lt;Author&gt;周永东; 李圣法&lt;/Author&gt;&lt;Year&gt;2018&lt;/Year&gt;&lt;Details&gt;&lt;_created&gt;62755081&lt;/_created&gt;&lt;_modified&gt;62755085&lt;/_modified&gt;&lt;_publisher&gt;中国海洋出版社&lt;/_publisher&gt;&lt;_pages&gt;43-45&lt;/_pages&gt;&lt;_translated_author&gt;Zhou, Yongdong;Li, Shengfa&lt;/_translated_author&gt;&lt;/Details&gt;&lt;Extra&gt;&lt;DBUID&gt;{83257D86-98D1-44DA-AA0E-D3472482B013}&lt;/DBUID&gt;&lt;/Extra&gt;&lt;/Item&gt;&lt;/References&gt;&lt;/Group&gt;&lt;/Citation&gt;_x000a_"/>
    <w:docVar w:name="NE.Ref{37FBB7A1-082F-475E-8A1E-6644D361E07C}" w:val=" ADDIN NE.Ref.{37FBB7A1-082F-475E-8A1E-6644D361E07C}&lt;Citation&gt;&lt;Group&gt;&lt;References&gt;&lt;Item&gt;&lt;ID&gt;441&lt;/ID&gt;&lt;UID&gt;{31102211-461E-4248-B422-69F1CE9D53D4}&lt;/UID&gt;&lt;Title&gt;世界头足类&lt;/Title&gt;&lt;Template&gt;Book&lt;/Template&gt;&lt;Star&gt;0&lt;/Star&gt;&lt;Tag&gt;0&lt;/Tag&gt;&lt;Author&gt;陈新军; 刘必林; 王尧耕&lt;/Author&gt;&lt;Year&gt;2009&lt;/Year&gt;&lt;Details&gt;&lt;_created&gt;60979546&lt;/_created&gt;&lt;_isbn&gt;7502772022&lt;/_isbn&gt;&lt;_modified&gt;62754915&lt;/_modified&gt;&lt;_pages&gt;5-39&lt;/_pages&gt;&lt;_publisher&gt;海洋出版社&lt;/_publisher&gt;&lt;_translated_author&gt;Chen, Xinjun;Liu, Bilin;Wang, Yaogeng&lt;/_translated_author&gt;&lt;/Details&gt;&lt;Extra&gt;&lt;DBUID&gt;{83257D86-98D1-44DA-AA0E-D3472482B013}&lt;/DBUID&gt;&lt;/Extra&gt;&lt;/Item&gt;&lt;/References&gt;&lt;/Group&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4A47C0A7-E22E-471E-AA7D-F3DA30597800}" w:val=" ADDIN NE.Ref.{4A47C0A7-E22E-471E-AA7D-F3DA30597800}&lt;Citation&gt;&lt;Group&gt;&lt;References&gt;&lt;Item&gt;&lt;ID&gt;490&lt;/ID&gt;&lt;UID&gt;{BAD30F6E-A38F-4A81-8CE6-4522AFC21C63}&lt;/UID&gt;&lt;Title&gt;浙江海域曼氏无针乌贼资源演变及修复路径探讨&lt;/Title&gt;&lt;Template&gt;Journal Article&lt;/Template&gt;&lt;Star&gt;0&lt;/Star&gt;&lt;Tag&gt;0&lt;/Tag&gt;&lt;Author&gt;李继姬; 郭宝英; 吴常文&lt;/Author&gt;&lt;Year&gt;2011&lt;/Year&gt;&lt;Details&gt;&lt;_author_adr&gt;浙江海洋学院海洋科学学院浙江省海洋养殖装备与工程技术重点实验室;&lt;/_author_adr&gt;&lt;_created&gt;60996899&lt;/_created&gt;&lt;_db_provider&gt;CNKI&lt;/_db_provider&gt;&lt;_isbn&gt;1008-830X&lt;/_isbn&gt;&lt;_issue&gt;05&lt;/_issue&gt;&lt;_journal&gt;浙江海洋学院学报(自然科学版)&lt;/_journal&gt;&lt;_keywords&gt;曼氏无针乌贼;资源演变;增殖放流&lt;/_keywords&gt;&lt;_modified&gt;60996899&lt;/_modified&gt;&lt;_pages&gt;381-385+396&lt;/_pages&gt;&lt;_translated_author&gt;Li, Jiji;Guo, Baoying;Wu, Changwen&lt;/_translated_author&gt;&lt;/Details&gt;&lt;Extra&gt;&lt;DBUID&gt;{83257D86-98D1-44DA-AA0E-D3472482B013}&lt;/DBUID&gt;&lt;/Extra&gt;&lt;/Item&gt;&lt;/References&gt;&lt;/Group&gt;&lt;/Citation&gt;_x000a_"/>
    <w:docVar w:name="NE.Ref{539C09FB-8FAD-42B2-A293-67039485A6B0}" w:val=" ADDIN NE.Ref.{539C09FB-8FAD-42B2-A293-67039485A6B0}&lt;Citation&gt;&lt;Group&gt;&lt;References&gt;&lt;Item&gt;&lt;ID&gt;441&lt;/ID&gt;&lt;UID&gt;{31102211-461E-4248-B422-69F1CE9D53D4}&lt;/UID&gt;&lt;Title&gt;世界头足类&lt;/Title&gt;&lt;Template&gt;Book&lt;/Template&gt;&lt;Star&gt;0&lt;/Star&gt;&lt;Tag&gt;0&lt;/Tag&gt;&lt;Author&gt;陈新军; 刘必林; 王尧耕&lt;/Author&gt;&lt;Year&gt;2009&lt;/Year&gt;&lt;Details&gt;&lt;_created&gt;60979546&lt;/_created&gt;&lt;_isbn&gt;7502772022&lt;/_isbn&gt;&lt;_modified&gt;62754915&lt;/_modified&gt;&lt;_pages&gt;5-39&lt;/_pages&gt;&lt;_publisher&gt;海洋出版社&lt;/_publisher&gt;&lt;_translated_author&gt;Chen, Xinjun;Liu, Bilin;Wang, Yaogeng&lt;/_translated_author&gt;&lt;/Details&gt;&lt;Extra&gt;&lt;DBUID&gt;{83257D86-98D1-44DA-AA0E-D3472482B013}&lt;/DBUID&gt;&lt;/Extra&gt;&lt;/Item&gt;&lt;/References&gt;&lt;/Group&gt;&lt;/Citation&gt;_x000a_"/>
    <w:docVar w:name="NE.Ref{5FCB36A3-942A-497A-8100-36486DA5330D}" w:val=" ADDIN NE.Ref.{5FCB36A3-942A-497A-8100-36486DA5330D}&lt;Citation&gt;&lt;Group&gt;&lt;References&gt;&lt;Item&gt;&lt;ID&gt;1619&lt;/ID&gt;&lt;UID&gt;{D6EDB082-0EFE-4CD9-B306-873CD7A5300C}&lt;/UID&gt;&lt;Title&gt;浙江近海乌贼资源评估及乌贼渔业管理&lt;/Title&gt;&lt;Template&gt;Journal Article&lt;/Template&gt;&lt;Star&gt;0&lt;/Star&gt;&lt;Tag&gt;0&lt;/Tag&gt;&lt;Author&gt;倪正雅; 徐汉祥&lt;/Author&gt;&lt;Year&gt;1986&lt;/Year&gt;&lt;Details&gt;&lt;_author_adr&gt;浙江省海洋水产研究所,浙江省海洋水产研究所,&lt;/_author_adr&gt;&lt;_db_provider&gt;CNKI&lt;/_db_provider&gt;&lt;_isbn&gt;1004-2490&lt;/_isbn&gt;&lt;_issue&gt;02&lt;/_issue&gt;&lt;_journal&gt;海洋渔业&lt;/_journal&gt;&lt;_keywords&gt;乌贼;浙江近海;大黄鱼;水平状态;大鲜;黄鱼属;持续产量;捕捞力量;渔业管理;资源管理;&lt;/_keywords&gt;&lt;_pages&gt;51-54&lt;/_pages&gt;&lt;_created&gt;62755100&lt;/_created&gt;&lt;_modified&gt;62755100&lt;/_modified&gt;&lt;_collection_scope&gt;CSCD;PKU&lt;/_collection_scope&gt;&lt;_translated_author&gt;Ni, Zhengya;Xu, Hanxiang&lt;/_translated_author&gt;&lt;/Details&gt;&lt;Extra&gt;&lt;DBUID&gt;{83257D86-98D1-44DA-AA0E-D3472482B013}&lt;/DBUID&gt;&lt;/Extra&gt;&lt;/Item&gt;&lt;/References&gt;&lt;/Group&gt;&lt;/Citation&gt;_x000a_"/>
    <w:docVar w:name="NE.Ref{68D12EA2-4744-4716-B57F-72836C229EE3}" w:val=" ADDIN NE.Ref.{68D12EA2-4744-4716-B57F-72836C229EE3} ADDIN NE.Ref.{68D12EA2-4744-4716-B57F-72836C229EE3}&lt;Citation&gt;&lt;Group&gt;&lt;References&gt;&lt;Item&gt;&lt;ID&gt;484&lt;/ID&gt;&lt;UID&gt;{B3D66659-050F-4A74-AE41-702A8FF0F3DE}&lt;/UID&gt;&lt;Title&gt;人工养殖曼氏无针乌贼(Sepiella maindroni)繁殖生物学特性研究&lt;/Title&gt;&lt;Template&gt;Journal Article&lt;/Template&gt;&lt;Star&gt;0&lt;/Star&gt;&lt;Tag&gt;0&lt;/Tag&gt;&lt;Author&gt;张建设; 夏灵敏; 迟长凤; 吴常文&lt;/Author&gt;&lt;Year&gt;2011&lt;/Year&gt;&lt;Details&gt;&lt;_author_adr&gt;浙江海洋学院浙江省海洋养殖装备与工程技术重点实验室;浙江省海洋水产研究所;&lt;/_author_adr&gt;&lt;_created&gt;60996869&lt;/_created&gt;&lt;_db_provider&gt;CNKI&lt;/_db_provider&gt;&lt;_isbn&gt;0029-814X&lt;/_isbn&gt;&lt;_issue&gt;01&lt;/_issue&gt;&lt;_journal&gt;海洋与湖沼&lt;/_journal&gt;&lt;_keywords&gt;曼氏无针乌贼;性腺成熟系数;生殖力;繁殖生物学&lt;/_keywords&gt;&lt;_modified&gt;60996869&lt;/_modified&gt;&lt;_pages&gt;55-59&lt;/_pages&gt;&lt;_collection_scope&gt;CSCD;PKU&lt;/_collection_scope&gt;&lt;_translated_author&gt;Zhang, Jianshe;Xia, Lingmin;Chi, Zhangfeng;Wu, Changwen&lt;/_translated_author&gt;&lt;/Details&gt;&lt;Extra&gt;&lt;DBUID&gt;{83257D86-98D1-44DA-AA0E-D3472482B013}&lt;/DBUID&gt;&lt;/Extra&gt;&lt;/Item&gt;&lt;/References&gt;&lt;/Group&gt;&lt;/Citation&gt;_x000a_"/>
    <w:docVar w:name="NE.Ref{72872F64-EF88-4E27-B3C6-435CEE4EAA42}" w:val=" ADDIN NE.Ref.{72872F64-EF88-4E27-B3C6-435CEE4EAA42}&lt;Citation&gt;&lt;Group&gt;&lt;References&gt;&lt;Item&gt;&lt;ID&gt;1620&lt;/ID&gt;&lt;UID&gt;{3C28C9AE-BC4D-4FFB-820A-27528C41D013}&lt;/UID&gt;&lt;Title&gt;Cloning, characterization, and expression profile of estrogen receptor in common Chinese cuttlefish, Sepiella japonica&lt;/Title&gt;&lt;Template&gt;Journal Article&lt;/Template&gt;&lt;Star&gt;0&lt;/Star&gt;&lt;Tag&gt;0&lt;/Tag&gt;&lt;Author&gt;Lü, Zhen Ming; Liu, Wan; Liu, Li Qin; Wang, Tian Ming; Shi, Hui Lai; Ping, Hong Ling; Chi, Chang Feng; Yang, Jing Wen; Wu, Chang Wen&lt;/Author&gt;&lt;Year&gt;2016&lt;/Year&gt;&lt;Details&gt;&lt;_isbn&gt;1932-5223&lt;/_isbn&gt;&lt;_issue&gt;3&lt;/_issue&gt;&lt;_journal&gt;Journal of Experimental Zoology Part A: Ecological Genetics and Physiology&lt;/_journal&gt;&lt;_pages&gt;181-193&lt;/_pages&gt;&lt;_volume&gt;325&lt;/_volume&gt;&lt;_created&gt;62758973&lt;/_created&gt;&lt;_modified&gt;62758973&lt;/_modified&gt;&lt;/Details&gt;&lt;Extra&gt;&lt;DBUID&gt;{83257D86-98D1-44DA-AA0E-D3472482B013}&lt;/DBUID&gt;&lt;/Extra&gt;&lt;/Item&gt;&lt;/References&gt;&lt;/Group&gt;&lt;Group&gt;&lt;References&gt;&lt;Item&gt;&lt;ID&gt;1621&lt;/ID&gt;&lt;UID&gt;{BA6C302F-6A1B-4A8B-A480-BCEEAF47A94F}&lt;/UID&gt;&lt;Title&gt;Abrupt changes in distance between succeeding septa at the hatching time in modern coleoids Sepiella japonica and Spirula spirula&lt;/Title&gt;&lt;Template&gt;Journal Article&lt;/Template&gt;&lt;Star&gt;0&lt;/Star&gt;&lt;Tag&gt;0&lt;/Tag&gt;&lt;Author&gt;Yamaguchi, Ayaka; Kumada, Yuichiro; Alfaro, Andrea C; Wani, Ryoji&lt;/Author&gt;&lt;Year&gt;2015&lt;/Year&gt;&lt;Details&gt;&lt;_isbn&gt;1664-2376&lt;/_isbn&gt;&lt;_issue&gt;2&lt;/_issue&gt;&lt;_journal&gt;Swiss Journal of Palaeontology&lt;/_journal&gt;&lt;_pages&gt;301-307&lt;/_pages&gt;&lt;_volume&gt;134&lt;/_volume&gt;&lt;_created&gt;62758976&lt;/_created&gt;&lt;_modified&gt;62758976&lt;/_modified&gt;&lt;_impact_factor&gt;   0.953&lt;/_impact_factor&gt;&lt;_collection_scope&gt;SCIE&lt;/_collection_scope&gt;&lt;/Details&gt;&lt;Extra&gt;&lt;DBUID&gt;{83257D86-98D1-44DA-AA0E-D3472482B013}&lt;/DBUID&gt;&lt;/Extra&gt;&lt;/Item&gt;&lt;/References&gt;&lt;/Group&gt;&lt;Group&gt;&lt;References&gt;&lt;Item&gt;&lt;ID&gt;1556&lt;/ID&gt;&lt;UID&gt;{94FD9343-1C77-4F91-B498-42F299ED91E9}&lt;/UID&gt;&lt;Title&gt;Cephalopod culture&lt;/Title&gt;&lt;Template&gt;Book&lt;/Template&gt;&lt;Star&gt;0&lt;/Star&gt;&lt;Tag&gt;1&lt;/Tag&gt;&lt;Author&gt;Iglesias, José; Fuentes, Lidia; Villanueva, Roger&lt;/Author&gt;&lt;Year&gt;2014&lt;/Year&gt;&lt;Details&gt;&lt;_created&gt;62652896&lt;/_created&gt;&lt;_isbn&gt;9401786488&lt;/_isbn&gt;&lt;_modified&gt;62758978&lt;/_modified&gt;&lt;_publisher&gt;Springer Science &amp;amp; Business Media&lt;/_publisher&gt;&lt;_pages&gt;241-252&lt;/_pages&gt;&lt;/Details&gt;&lt;Extra&gt;&lt;DBUID&gt;{83257D86-98D1-44DA-AA0E-D3472482B013}&lt;/DBUID&gt;&lt;/Extra&gt;&lt;/Item&gt;&lt;/References&gt;&lt;/Group&gt;&lt;/Citation&gt;_x000a_"/>
    <w:docVar w:name="NE.Ref{8460144C-26F2-49FA-A7BF-E203A9CBBA5E}" w:val=" ADDIN NE.Ref.{8460144C-26F2-49FA-A7BF-E203A9CBBA5E}&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Group&gt;&lt;References&gt;&lt;Item&gt;&lt;ID&gt;441&lt;/ID&gt;&lt;UID&gt;{31102211-461E-4248-B422-69F1CE9D53D4}&lt;/UID&gt;&lt;Title&gt;世界头足类&lt;/Title&gt;&lt;Template&gt;Book&lt;/Template&gt;&lt;Star&gt;0&lt;/Star&gt;&lt;Tag&gt;0&lt;/Tag&gt;&lt;Author&gt;陈新军; 刘必林; 王尧耕&lt;/Author&gt;&lt;Year&gt;2009&lt;/Year&gt;&lt;Details&gt;&lt;_created&gt;60979546&lt;/_created&gt;&lt;_isbn&gt;7502772022&lt;/_isbn&gt;&lt;_modified&gt;62754915&lt;/_modified&gt;&lt;_pages&gt;5-39&lt;/_pages&gt;&lt;_publisher&gt;海洋出版社&lt;/_publisher&gt;&lt;_translated_author&gt;Chen, Xinjun;Liu, Bilin;Wang, Yaogeng&lt;/_translated_author&gt;&lt;/Details&gt;&lt;Extra&gt;&lt;DBUID&gt;{83257D86-98D1-44DA-AA0E-D3472482B013}&lt;/DBUID&gt;&lt;/Extra&gt;&lt;/Item&gt;&lt;/References&gt;&lt;/Group&gt;&lt;/Citation&gt;_x000a_"/>
    <w:docVar w:name="NE.Ref{A29FBBA1-A1C8-4C69-B97D-61029F16EC54}" w:val=" ADDIN NE.Ref.{A29FBBA1-A1C8-4C69-B97D-61029F16EC54} ADDIN NE.Ref.{A29FBBA1-A1C8-4C69-B97D-61029F16EC54}&lt;Citation&gt;&lt;Group&gt;&lt;References&gt;&lt;Item&gt;&lt;ID&gt;1615&lt;/ID&gt;&lt;UID&gt;{89E1620B-075D-4C45-8343-008D18CC9EAD}&lt;/UID&gt;&lt;Title&gt;金乌贼染色体核型分析&lt;/Title&gt;&lt;Template&gt;Journal Article&lt;/Template&gt;&lt;Star&gt;0&lt;/Star&gt;&lt;Tag&gt;0&lt;/Tag&gt;&lt;Author&gt;王晓华; 吴彪; 李琪; 陈四清; 庄志猛; 刘长琳; 孙建明; 杨爱国&lt;/Author&gt;&lt;Year&gt;2011&lt;/Year&gt;&lt;Details&gt;&lt;_author_adr&gt;中国海洋大学;中国水产科学研究院黄海水产研究所;&lt;/_author_adr&gt;&lt;_db_provider&gt;CNKI&lt;/_db_provider&gt;&lt;_isbn&gt;0250-3263&lt;/_isbn&gt;&lt;_issue&gt;02&lt;/_issue&gt;&lt;_journal&gt;动物学杂志&lt;/_journal&gt;&lt;_keywords&gt;金乌贼;;染色体;;核型&lt;/_keywords&gt;&lt;_pages&gt;77-81&lt;/_pages&gt;&lt;_volume&gt;46&lt;/_volume&gt;&lt;_created&gt;62731368&lt;/_created&gt;&lt;_modified&gt;62731368&lt;/_modified&gt;&lt;_collection_scope&gt;CSCD;PKU&lt;/_collection_scope&gt;&lt;_url&gt;http://epub.cnki.net/kns/download.aspx?filename=rl0V5djZ3FTesh0VOVXZQ5GNyMXUNlHNBZUNihHawMUa0gmNGRGUZx0SYFVT4kENwI3bYRmazVmbGVEW5UjRHx2QOxmaUtEOJxGa2AjazImaGplbs5GU5FndIxEd2VzcBdFRyRTW00mcNJUaaN0TTR3biVne1ZWM&amp;amp;tablename=CJFD2011&amp;amp;dflag=pdfdown 全文链接_x000d__x000a_&lt;/_url&gt;&lt;_translated_author&gt;Wang, Xiaohua;Wu, Biao;Li, Qi;Chen, Siqing;Zhuang, Zhimeng;Liu, Zhanglin;Sun, Jianming;Yang, Aiguo&lt;/_translated_author&gt;&lt;/Details&gt;&lt;Extra&gt;&lt;DBUID&gt;{83257D86-98D1-44DA-AA0E-D3472482B013}&lt;/DBUID&gt;&lt;/Extra&gt;&lt;/Item&gt;&lt;/References&gt;&lt;/Group&gt;&lt;/Citation&gt;_x000a_"/>
    <w:docVar w:name="NE.Ref{AFB6182F-4F89-4FA9-94F4-16E407026774}" w:val=" ADDIN NE.Ref.{AFB6182F-4F89-4FA9-94F4-16E407026774} ADDIN NE.Ref.{AFB6182F-4F89-4FA9-94F4-16E407026774}&lt;Citation&gt;&lt;Group&gt;&lt;References&gt;&lt;Item&gt;&lt;ID&gt;40&lt;/ID&gt;&lt;UID&gt;{1950F6E9-2615-4DEC-91F0-50A7D3E68B1C}&lt;/UID&gt;&lt;Title&gt;日本无针乌贼全人工养殖条件下生活史研究&lt;/Title&gt;&lt;Template&gt;Journal Article&lt;/Template&gt;&lt;Star&gt;0&lt;/Star&gt;&lt;Tag&gt;0&lt;/Tag&gt;&lt;Author&gt;郑小东; 林祥志; 王昭凯; 于瑞海; 田传远; 李琪&lt;/Author&gt;&lt;Year&gt;2010&lt;/Year&gt;&lt;Details&gt;&lt;_accessed&gt;60525988&lt;/_accessed&gt;&lt;_author_adr&gt;中国海洋大学水产学院;国家海洋局第三海洋研究所;&lt;/_author_adr&gt;&lt;_collection_scope&gt;中国科技核心期刊;中文核心期刊;CSCD;&lt;/_collection_scope&gt;&lt;_created&gt;60525465&lt;/_created&gt;&lt;_db_provider&gt;CNKI&lt;/_db_provider&gt;&lt;_isbn&gt;1003-6482&lt;/_isbn&gt;&lt;_issue&gt;03&lt;/_issue&gt;&lt;_journal&gt;海洋湖沼通报&lt;/_journal&gt;&lt;_keywords&gt;日本无针乌贼;全人工养殖;生活史&lt;/_keywords&gt;&lt;_modified&gt;61556873&lt;/_modified&gt;&lt;_pages&gt;24-28&lt;/_pages&gt;&lt;_translated_author&gt;Zheng, Xiaodong;Lin, Xiangzhi;Wang, Zhaokai;Yu, Ruihai;Tian, Chuanyuan;Li, Qi&lt;/_translated_author&gt;&lt;/Details&gt;&lt;Extra&gt;&lt;DBUID&gt;{83257D86-98D1-44DA-AA0E-D3472482B013}&lt;/DBUID&gt;&lt;/Extra&gt;&lt;/Item&gt;&lt;/References&gt;&lt;/Group&gt;&lt;/Citation&gt;_x000a_"/>
    <w:docVar w:name="NE.Ref{B0B88C8F-CD83-4193-BA4F-7F6A48B9F29A}" w:val=" ADDIN NE.Ref.{B0B88C8F-CD83-4193-BA4F-7F6A48B9F29A}&lt;Citation&gt;&lt;Group&gt;&lt;References&gt;&lt;Item&gt;&lt;ID&gt;1556&lt;/ID&gt;&lt;UID&gt;{94FD9343-1C77-4F91-B498-42F299ED91E9}&lt;/UID&gt;&lt;Title&gt;Cephalopod culture&lt;/Title&gt;&lt;Template&gt;Book&lt;/Template&gt;&lt;Star&gt;0&lt;/Star&gt;&lt;Tag&gt;1&lt;/Tag&gt;&lt;Author&gt;Iglesias, José; Fuentes, Lidia; Villanueva, Roger&lt;/Author&gt;&lt;Year&gt;2014&lt;/Year&gt;&lt;Details&gt;&lt;_created&gt;62652896&lt;/_created&gt;&lt;_isbn&gt;9401786488&lt;/_isbn&gt;&lt;_modified&gt;62652927&lt;/_modified&gt;&lt;_publisher&gt;Springer Science &amp;amp; Business Media&lt;/_publisher&gt;&lt;/Details&gt;&lt;Extra&gt;&lt;DBUID&gt;{83257D86-98D1-44DA-AA0E-D3472482B013}&lt;/DBUID&gt;&lt;/Extra&gt;&lt;/Item&gt;&lt;/References&gt;&lt;/Group&gt;&lt;/Citation&gt;_x000a_"/>
    <w:docVar w:name="NE.Ref{B880DDDA-13C5-4FCE-A64E-B588116924C4}" w:val=" ADDIN NE.Ref.{B880DDDA-13C5-4FCE-A64E-B588116924C4}&lt;Citation&gt;&lt;Group&gt;&lt;References&gt;&lt;Item&gt;&lt;ID&gt;490&lt;/ID&gt;&lt;UID&gt;{BAD30F6E-A38F-4A81-8CE6-4522AFC21C63}&lt;/UID&gt;&lt;Title&gt;浙江海域曼氏无针乌贼资源演变及修复路径探讨&lt;/Title&gt;&lt;Template&gt;Journal Article&lt;/Template&gt;&lt;Star&gt;0&lt;/Star&gt;&lt;Tag&gt;0&lt;/Tag&gt;&lt;Author&gt;李继姬; 郭宝英; 吴常文&lt;/Author&gt;&lt;Year&gt;2011&lt;/Year&gt;&lt;Details&gt;&lt;_author_adr&gt;浙江海洋学院海洋科学学院浙江省海洋养殖装备与工程技术重点实验室;&lt;/_author_adr&gt;&lt;_created&gt;60996899&lt;/_created&gt;&lt;_db_provider&gt;CNKI&lt;/_db_provider&gt;&lt;_isbn&gt;1008-830X&lt;/_isbn&gt;&lt;_issue&gt;05&lt;/_issue&gt;&lt;_journal&gt;浙江海洋学院学报(自然科学版)&lt;/_journal&gt;&lt;_keywords&gt;曼氏无针乌贼;资源演变;增殖放流&lt;/_keywords&gt;&lt;_modified&gt;60996899&lt;/_modified&gt;&lt;_pages&gt;381-385+396&lt;/_pages&gt;&lt;_translated_author&gt;Li, Jiji;Guo, Baoying;Wu, Changwen&lt;/_translated_author&gt;&lt;/Details&gt;&lt;Extra&gt;&lt;DBUID&gt;{83257D86-98D1-44DA-AA0E-D3472482B013}&lt;/DBUID&gt;&lt;/Extra&gt;&lt;/Item&gt;&lt;/References&gt;&lt;/Group&gt;&lt;/Citation&gt;_x000a_"/>
    <w:docVar w:name="NE.Ref{BDEDE4D3-5C9E-4B97-B5E1-89571D804FF7}" w:val=" ADDIN NE.Ref.{BDEDE4D3-5C9E-4B97-B5E1-89571D804FF7} ADDIN NE.Ref.{BDEDE4D3-5C9E-4B97-B5E1-89571D804FF7}&lt;Citation&gt;&lt;Group&gt;&lt;References&gt;&lt;Item&gt;&lt;ID&gt;236&lt;/ID&gt;&lt;UID&gt;{E8958DAD-FBF1-4DB3-8C4F-FA406F7B5396}&lt;/UID&gt;&lt;Title&gt;曼氏无针乌贼Sepiella maindroni de Rochebrune怀卵量及生殖力&lt;/Title&gt;&lt;Template&gt;Journal Article&lt;/Template&gt;&lt;Star&gt;0&lt;/Star&gt;&lt;Tag&gt;0&lt;/Tag&gt;&lt;Author&gt;李星颉; 戴健寿; 唐志跃&lt;/Author&gt;&lt;Year&gt;1985&lt;/Year&gt;&lt;Details&gt;&lt;_author_adr&gt;浙江水产学院,浙江水产学院,浙江水产学院,&lt;/_author_adr&gt;&lt;_created&gt;60615032&lt;/_created&gt;&lt;_db_provider&gt;CNKI&lt;/_db_provider&gt;&lt;_isbn&gt;1008-830X&lt;/_isbn&gt;&lt;_issue&gt;01&lt;/_issue&gt;&lt;_journal&gt;浙江水产学院学报&lt;/_journal&gt;&lt;_keywords&gt;生殖力;无针乌贼;怀卵量;缠卵腺;胴长;雌性个体;变动范围;补充群体;鱼类生态学;群体数量;&lt;/_keywords&gt;&lt;_modified&gt;60615032&lt;/_modified&gt;&lt;_pages&gt;1-7+4&lt;/_pages&gt;&lt;_translated_author&gt;Li, Xingjie;Dai, Jianshou;Tang, Zhiyue&lt;/_translated_author&gt;&lt;/Details&gt;&lt;Extra&gt;&lt;DBUID&gt;{83257D86-98D1-44DA-AA0E-D3472482B013}&lt;/DBUID&gt;&lt;/Extra&gt;&lt;/Item&gt;&lt;/References&gt;&lt;/Group&gt;&lt;/Citation&gt;_x000a_"/>
    <w:docVar w:name="NE.Ref{C4FB6E32-AF81-4878-8CC6-733C65B7C437}" w:val=" ADDIN NE.Ref.{C4FB6E32-AF81-4878-8CC6-733C65B7C437} ADDIN NE.Ref.{C4FB6E32-AF81-4878-8CC6-733C65B7C437}&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E5D2EA16-9FDB-4595-834E-D33C5E67C989}" w:val=" ADDIN NE.Ref.{E5D2EA16-9FDB-4595-834E-D33C5E67C989} ADDIN NE.Ref.{E5D2EA16-9FDB-4595-834E-D33C5E67C989}&lt;Citation&gt;&lt;Group&gt;&lt;References&gt;&lt;Item&gt;&lt;ID&gt;1615&lt;/ID&gt;&lt;UID&gt;{89E1620B-075D-4C45-8343-008D18CC9EAD}&lt;/UID&gt;&lt;Title&gt;金乌贼染色体核型分析&lt;/Title&gt;&lt;Template&gt;Journal Article&lt;/Template&gt;&lt;Star&gt;0&lt;/Star&gt;&lt;Tag&gt;0&lt;/Tag&gt;&lt;Author&gt;王晓华; 吴彪; 李琪; 陈四清; 庄志猛; 刘长琳; 孙建明; 杨爱国&lt;/Author&gt;&lt;Year&gt;2011&lt;/Year&gt;&lt;Details&gt;&lt;_author_adr&gt;中国海洋大学;中国水产科学研究院黄海水产研究所;&lt;/_author_adr&gt;&lt;_db_provider&gt;CNKI&lt;/_db_provider&gt;&lt;_isbn&gt;0250-3263&lt;/_isbn&gt;&lt;_issue&gt;02&lt;/_issue&gt;&lt;_journal&gt;动物学杂志&lt;/_journal&gt;&lt;_keywords&gt;金乌贼;;染色体;;核型&lt;/_keywords&gt;&lt;_pages&gt;77-81&lt;/_pages&gt;&lt;_volume&gt;46&lt;/_volume&gt;&lt;_created&gt;62731368&lt;/_created&gt;&lt;_modified&gt;62731368&lt;/_modified&gt;&lt;_collection_scope&gt;CSCD;PKU&lt;/_collection_scope&gt;&lt;_url&gt;http://epub.cnki.net/kns/download.aspx?filename=rl0V5djZ3FTesh0VOVXZQ5GNyMXUNlHNBZUNihHawMUa0gmNGRGUZx0SYFVT4kENwI3bYRmazVmbGVEW5UjRHx2QOxmaUtEOJxGa2AjazImaGplbs5GU5FndIxEd2VzcBdFRyRTW00mcNJUaaN0TTR3biVne1ZWM&amp;amp;tablename=CJFD2011&amp;amp;dflag=pdfdown 全文链接_x000d__x000a_&lt;/_url&gt;&lt;_translated_author&gt;Wang, Xiaohua;Wu, Biao;Li, Qi;Chen, Siqing;Zhuang, Zhimeng;Liu, Zhanglin;Sun, Jianming;Yang, Aiguo&lt;/_translated_author&gt;&lt;/Details&gt;&lt;Extra&gt;&lt;DBUID&gt;{83257D86-98D1-44DA-AA0E-D3472482B013}&lt;/DBUID&gt;&lt;/Extra&gt;&lt;/Item&gt;&lt;/References&gt;&lt;/Group&gt;&lt;/Citation&gt;_x000a_"/>
    <w:docVar w:name="NE.Ref{EE7C65D1-8E7F-43AF-B2D7-965AA4510D1F}" w:val=" ADDIN NE.Ref.{EE7C65D1-8E7F-43AF-B2D7-965AA4510D1F} ADDIN NE.Ref.{EE7C65D1-8E7F-43AF-B2D7-965AA4510D1F}&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Group&gt;&lt;References&gt;&lt;Item&gt;&lt;ID&gt;50&lt;/ID&gt;&lt;UID&gt;{4404AD2F-98D6-4C43-9089-9E04A0EF6EFE}&lt;/UID&gt;&lt;Title&gt;曼氏无针乌贼Sepiella maindroni de Rochebrune繁殖习性的初步观察&lt;/Title&gt;&lt;Template&gt;Journal Article&lt;/Template&gt;&lt;Star&gt;0&lt;/Star&gt;&lt;Tag&gt;0&lt;/Tag&gt;&lt;Author&gt;张炯; 卢伟成&lt;/Author&gt;&lt;Year&gt;1965&lt;/Year&gt;&lt;Details&gt;&lt;_author_adr&gt;浙江省动物研究室_x000d__x000a__x000d__x000a__x000d__x000a__x000d__x000a__x000d__x000a__x000d__x000a__x000d__x000a__x000d__x000a__x000d__x000a__x000d__x000a_,浙江省动物研究室 浙江医科大学&lt;/_author_adr&gt;&lt;_collection_scope&gt;中国科技核心期刊;中文核心期刊;CSCD;&lt;/_collection_scope&gt;&lt;_created&gt;60526940&lt;/_created&gt;&lt;_db_provider&gt;CNKI&lt;/_db_provider&gt;&lt;_isbn&gt;1000-0615&lt;/_isbn&gt;&lt;_issue&gt;02&lt;/_issue&gt;&lt;_journal&gt;水产学报&lt;/_journal&gt;&lt;_keywords&gt;无针乌贼;繁殖习性;沿海分布;头足类;生物学习性;鸟贼;卵子发生;繁殖保护;外套腔;水产资源;&lt;/_keywords&gt;&lt;_modified&gt;62448397&lt;/_modified&gt;&lt;_pages&gt;35-44&lt;/_pages&gt;&lt;_translated_author&gt;Zhang, Jiong;Lu, Weicheng&lt;/_translated_author&gt;&lt;/Details&gt;&lt;Extra&gt;&lt;DBUID&gt;{83257D86-98D1-44DA-AA0E-D3472482B013}&lt;/DBUID&gt;&lt;/Extra&gt;&lt;/Item&gt;&lt;/References&gt;&lt;/Group&gt;&lt;/Citation&gt;_x000a_"/>
    <w:docVar w:name="NE.Ref{EFEC3F31-22CC-4377-854B-A9E26484E749}" w:val=" ADDIN NE.Ref.{EFEC3F31-22CC-4377-854B-A9E26484E749} ADDIN NE.Ref.{EFEC3F31-22CC-4377-854B-A9E26484E749}&lt;Citation&gt;&lt;Group&gt;&lt;References&gt;&lt;Item&gt;&lt;ID&gt;242&lt;/ID&gt;&lt;UID&gt;{0C575DE6-26D2-445E-BD2E-7C87F5765F28}&lt;/UID&gt;&lt;Title&gt;胶州湾及邻近水域曼氏无针乌贼的生长和季节分布&lt;/Title&gt;&lt;Template&gt;Journal Article&lt;/Template&gt;&lt;Star&gt;0&lt;/Star&gt;&lt;Tag&gt;0&lt;/Tag&gt;&lt;Author&gt;张宝琳; 孙道元; 毕洪生; 吴耀泉; 黄勃&lt;/Author&gt;&lt;Year&gt;1997&lt;/Year&gt;&lt;Details&gt;&lt;_author_adr&gt;中国科学院海洋研究所!青岛266071,中国科学院海洋研究所!青岛266071,中国科学院海洋研究所!青岛266071,中国科学院海洋研究所!青岛266071,中国科学院海洋研究所!青岛266071&lt;/_author_adr&gt;&lt;_created&gt;60615141&lt;/_created&gt;&lt;_db_provider&gt;CNKI&lt;/_db_provider&gt;&lt;_isbn&gt;1000-3096&lt;/_isbn&gt;&lt;_issue&gt;05&lt;/_issue&gt;&lt;_journal&gt;海洋科学&lt;/_journal&gt;&lt;_keywords&gt;曼氏无针乌贼;生长;季节分布&lt;/_keywords&gt;&lt;_modified&gt;62745019&lt;/_modified&gt;&lt;_pages&gt;61-64&lt;/_pages&gt;&lt;_collection_scope&gt;PKU&lt;/_collection_scope&gt;&lt;_translated_author&gt;Zhang, Baolin;Sun, Daoyuan;Bi, Hongsheng;Wu, Yaoquan;Huang, Bo&lt;/_translated_author&gt;&lt;/Details&gt;&lt;Extra&gt;&lt;DBUID&gt;{83257D86-98D1-44DA-AA0E-D3472482B013}&lt;/DBUID&gt;&lt;/Extra&gt;&lt;/Item&gt;&lt;/References&gt;&lt;/Group&gt;&lt;/Citation&gt;_x000a_"/>
    <w:docVar w:name="NE.Ref{F8D20E95-69A4-4363-BFDD-9E32809B402D}" w:val=" ADDIN NE.Ref.{F8D20E95-69A4-4363-BFDD-9E32809B402D} ADDIN NE.Ref.{F8D20E95-69A4-4363-BFDD-9E32809B402D}&lt;Citation&gt;&lt;Group&gt;&lt;References&gt;&lt;Item&gt;&lt;ID&gt;50&lt;/ID&gt;&lt;UID&gt;{4404AD2F-98D6-4C43-9089-9E04A0EF6EFE}&lt;/UID&gt;&lt;Title&gt;曼氏无针乌贼Sepiella maindroni de Rochebrune繁殖习性的初步观察&lt;/Title&gt;&lt;Template&gt;Journal Article&lt;/Template&gt;&lt;Star&gt;0&lt;/Star&gt;&lt;Tag&gt;0&lt;/Tag&gt;&lt;Author&gt;张炯; 卢伟成&lt;/Author&gt;&lt;Year&gt;1965&lt;/Year&gt;&lt;Details&gt;&lt;_author_adr&gt;浙江省动物研究室_x000d__x000a__x000d__x000a__x000d__x000a__x000d__x000a__x000d__x000a__x000d__x000a__x000d__x000a__x000d__x000a__x000d__x000a__x000d__x000a_,浙江省动物研究室 浙江医科大学&lt;/_author_adr&gt;&lt;_collection_scope&gt;中国科技核心期刊;中文核心期刊;CSCD;&lt;/_collection_scope&gt;&lt;_created&gt;60526940&lt;/_created&gt;&lt;_db_provider&gt;CNKI&lt;/_db_provider&gt;&lt;_isbn&gt;1000-0615&lt;/_isbn&gt;&lt;_issue&gt;02&lt;/_issue&gt;&lt;_journal&gt;水产学报&lt;/_journal&gt;&lt;_keywords&gt;无针乌贼;繁殖习性;沿海分布;头足类;生物学习性;鸟贼;卵子发生;繁殖保护;外套腔;水产资源;&lt;/_keywords&gt;&lt;_modified&gt;62448397&lt;/_modified&gt;&lt;_pages&gt;35-44&lt;/_pages&gt;&lt;_translated_author&gt;Zhang, Jiong;Lu, Weicheng&lt;/_translated_author&gt;&lt;/Details&gt;&lt;Extra&gt;&lt;DBUID&gt;{83257D86-98D1-44DA-AA0E-D3472482B013}&lt;/DBUID&gt;&lt;/Extra&gt;&lt;/Item&gt;&lt;/References&gt;&lt;/Group&gt;&lt;Group&gt;&lt;References&gt;&lt;Item&gt;&lt;ID&gt;236&lt;/ID&gt;&lt;UID&gt;{E8958DAD-FBF1-4DB3-8C4F-FA406F7B5396}&lt;/UID&gt;&lt;Title&gt;曼氏无针乌贼Sepiella maindroni de Rochebrune怀卵量及生殖力&lt;/Title&gt;&lt;Template&gt;Journal Article&lt;/Template&gt;&lt;Star&gt;0&lt;/Star&gt;&lt;Tag&gt;0&lt;/Tag&gt;&lt;Author&gt;李星颉; 戴健寿; 唐志跃&lt;/Author&gt;&lt;Year&gt;1985&lt;/Year&gt;&lt;Details&gt;&lt;_author_adr&gt;浙江水产学院,浙江水产学院,浙江水产学院,&lt;/_author_adr&gt;&lt;_created&gt;60615032&lt;/_created&gt;&lt;_db_provider&gt;CNKI&lt;/_db_provider&gt;&lt;_isbn&gt;1008-830X&lt;/_isbn&gt;&lt;_issue&gt;01&lt;/_issue&gt;&lt;_journal&gt;浙江水产学院学报&lt;/_journal&gt;&lt;_keywords&gt;生殖力;无针乌贼;怀卵量;缠卵腺;胴长;雌性个体;变动范围;补充群体;鱼类生态学;群体数量;&lt;/_keywords&gt;&lt;_modified&gt;60615032&lt;/_modified&gt;&lt;_pages&gt;1-7+4&lt;/_pages&gt;&lt;_translated_author&gt;Li, Xingjie;Dai, Jianshou;Tang, Zhiyue&lt;/_translated_author&gt;&lt;/Details&gt;&lt;Extra&gt;&lt;DBUID&gt;{83257D86-98D1-44DA-AA0E-D3472482B013}&lt;/DBUID&gt;&lt;/Extra&gt;&lt;/Item&gt;&lt;/References&gt;&lt;/Group&gt;&lt;Group&gt;&lt;References&gt;&lt;Item&gt;&lt;ID&gt;49&lt;/ID&gt;&lt;UID&gt;{4D3B887A-4D58-48BC-9A26-A91E0716BC9A}&lt;/UID&gt;&lt;Title&gt;浙江近海曼氏无针乌贼卵巢周年变化的研究&lt;/Title&gt;&lt;Template&gt;Journal Article&lt;/Template&gt;&lt;Star&gt;0&lt;/Star&gt;&lt;Tag&gt;0&lt;/Tag&gt;&lt;Author&gt;龚启祥; 杜立勤&lt;/Author&gt;&lt;Year&gt;1988&lt;/Year&gt;&lt;Details&gt;&lt;_author_adr&gt;浙江水产学院_x000d__x000a__x000d__x000a__x000d__x000a__x000d__x000a__x000d__x000a__x000d__x000a__x000d__x000a__x000d__x000a_,浙江水产学院&lt;/_author_adr&gt;&lt;_collection_scope&gt;中国科技核心期刊;中文核心期刊;CSCD;&lt;/_collection_scope&gt;&lt;_created&gt;60526940&lt;/_created&gt;&lt;_db_provider&gt;CNKI&lt;/_db_provider&gt;&lt;_isbn&gt;1000-0615&lt;/_isbn&gt;&lt;_issue&gt;01&lt;/_issue&gt;&lt;_journal&gt;水产学报&lt;/_journal&gt;&lt;_keywords&gt;无针乌贼;周年变化;性腺发育;繁殖生物学;滤泡细胞;次级卵膜;繁殖习性;脂肪泡;黄渤海;金乌贼;&lt;/_keywords&gt;&lt;_modified&gt;62448421&lt;/_modified&gt;&lt;_pages&gt;57-62&lt;/_pages&gt;&lt;_translated_author&gt;Gong, Qixiang;Du, Liqin&lt;/_translated_author&gt;&lt;/Details&gt;&lt;Extra&gt;&lt;DBUID&gt;{83257D86-98D1-44DA-AA0E-D3472482B013}&lt;/DBUID&gt;&lt;/Extra&gt;&lt;/Item&gt;&lt;/References&gt;&lt;/Group&gt;&lt;Group&gt;&lt;References&gt;&lt;Item&gt;&lt;ID&gt;242&lt;/ID&gt;&lt;UID&gt;{0C575DE6-26D2-445E-BD2E-7C87F5765F28}&lt;/UID&gt;&lt;Title&gt;胶州湾及邻近水域曼氏无针乌贼的生长和季节分布&lt;/Title&gt;&lt;Template&gt;Journal Article&lt;/Template&gt;&lt;Star&gt;0&lt;/Star&gt;&lt;Tag&gt;0&lt;/Tag&gt;&lt;Author&gt;张宝琳; 孙道元; 毕洪生; 吴耀泉; 黄勃&lt;/Author&gt;&lt;Year&gt;1997&lt;/Year&gt;&lt;Details&gt;&lt;_author_adr&gt;中国科学院海洋研究所!青岛266071,中国科学院海洋研究所!青岛266071,中国科学院海洋研究所!青岛266071,中国科学院海洋研究所!青岛266071,中国科学院海洋研究所!青岛266071&lt;/_author_adr&gt;&lt;_created&gt;60615141&lt;/_created&gt;&lt;_db_provider&gt;CNKI&lt;/_db_provider&gt;&lt;_isbn&gt;1000-3096&lt;/_isbn&gt;&lt;_issue&gt;05&lt;/_issue&gt;&lt;_journal&gt;海洋科学&lt;/_journal&gt;&lt;_keywords&gt;曼氏无针乌贼;生长;季节分布&lt;/_keywords&gt;&lt;_modified&gt;62745019&lt;/_modified&gt;&lt;_pages&gt;61-64&lt;/_pages&gt;&lt;_collection_scope&gt;PKU&lt;/_collection_scope&gt;&lt;_translated_author&gt;Zhang, Baolin;Sun, Daoyuan;Bi, Hongsheng;Wu, Yaoquan;Huang, Bo&lt;/_translated_author&gt;&lt;/Details&gt;&lt;Extra&gt;&lt;DBUID&gt;{83257D86-98D1-44DA-AA0E-D3472482B013}&lt;/DBUID&gt;&lt;/Extra&gt;&lt;/Item&gt;&lt;/References&gt;&lt;/Group&gt;&lt;/Citation&gt;_x000a_"/>
    <w:docVar w:name="ne_docsoft" w:val="MSWord"/>
    <w:docVar w:name="ne_docversion" w:val="NoteExpress 2.0"/>
    <w:docVar w:name="ne_stylename" w:val="海洋与湖沼"/>
  </w:docVars>
  <w:rsids>
    <w:rsidRoot w:val="004236E9"/>
    <w:rsid w:val="AF6EC992"/>
    <w:rsid w:val="C57B7D36"/>
    <w:rsid w:val="DDCFCDF6"/>
    <w:rsid w:val="EDD79E29"/>
    <w:rsid w:val="F5F8331D"/>
    <w:rsid w:val="F636D317"/>
    <w:rsid w:val="FB57E0E5"/>
    <w:rsid w:val="FBED7460"/>
    <w:rsid w:val="FDA786F7"/>
    <w:rsid w:val="FFB7FEBB"/>
    <w:rsid w:val="FFFFE0EC"/>
    <w:rsid w:val="0000077D"/>
    <w:rsid w:val="00001E6B"/>
    <w:rsid w:val="00002170"/>
    <w:rsid w:val="0000344D"/>
    <w:rsid w:val="0000470A"/>
    <w:rsid w:val="000052AB"/>
    <w:rsid w:val="0000580A"/>
    <w:rsid w:val="00007920"/>
    <w:rsid w:val="00010466"/>
    <w:rsid w:val="00010BDB"/>
    <w:rsid w:val="00010DB9"/>
    <w:rsid w:val="00010FAA"/>
    <w:rsid w:val="0001518A"/>
    <w:rsid w:val="00015AB4"/>
    <w:rsid w:val="00015CC1"/>
    <w:rsid w:val="000165FD"/>
    <w:rsid w:val="00017DA3"/>
    <w:rsid w:val="0002022B"/>
    <w:rsid w:val="000202CC"/>
    <w:rsid w:val="00020B18"/>
    <w:rsid w:val="0002110A"/>
    <w:rsid w:val="00023B5B"/>
    <w:rsid w:val="00023F96"/>
    <w:rsid w:val="000240DA"/>
    <w:rsid w:val="0002484E"/>
    <w:rsid w:val="00024E66"/>
    <w:rsid w:val="00030028"/>
    <w:rsid w:val="00031BE8"/>
    <w:rsid w:val="000320A3"/>
    <w:rsid w:val="00032463"/>
    <w:rsid w:val="00032FE3"/>
    <w:rsid w:val="00033E6C"/>
    <w:rsid w:val="0003447C"/>
    <w:rsid w:val="00037112"/>
    <w:rsid w:val="00037CDF"/>
    <w:rsid w:val="00041949"/>
    <w:rsid w:val="000436A2"/>
    <w:rsid w:val="00043CC3"/>
    <w:rsid w:val="00043FA5"/>
    <w:rsid w:val="00044970"/>
    <w:rsid w:val="00046812"/>
    <w:rsid w:val="000471A3"/>
    <w:rsid w:val="00051729"/>
    <w:rsid w:val="00052170"/>
    <w:rsid w:val="00052F0B"/>
    <w:rsid w:val="0005737D"/>
    <w:rsid w:val="00060359"/>
    <w:rsid w:val="00063336"/>
    <w:rsid w:val="00064457"/>
    <w:rsid w:val="00065AA3"/>
    <w:rsid w:val="000676BB"/>
    <w:rsid w:val="000678E1"/>
    <w:rsid w:val="00070DB7"/>
    <w:rsid w:val="00071E9E"/>
    <w:rsid w:val="0007256C"/>
    <w:rsid w:val="00072827"/>
    <w:rsid w:val="00081807"/>
    <w:rsid w:val="0008243B"/>
    <w:rsid w:val="0008271D"/>
    <w:rsid w:val="00083A71"/>
    <w:rsid w:val="00084336"/>
    <w:rsid w:val="00087BDB"/>
    <w:rsid w:val="000905D7"/>
    <w:rsid w:val="00090DE5"/>
    <w:rsid w:val="00092D98"/>
    <w:rsid w:val="000963DD"/>
    <w:rsid w:val="000979B1"/>
    <w:rsid w:val="000A0DFC"/>
    <w:rsid w:val="000A212E"/>
    <w:rsid w:val="000A6836"/>
    <w:rsid w:val="000A6F00"/>
    <w:rsid w:val="000A780A"/>
    <w:rsid w:val="000A7E96"/>
    <w:rsid w:val="000B1628"/>
    <w:rsid w:val="000B3584"/>
    <w:rsid w:val="000B564C"/>
    <w:rsid w:val="000B5791"/>
    <w:rsid w:val="000B6DA3"/>
    <w:rsid w:val="000B787F"/>
    <w:rsid w:val="000B7C5A"/>
    <w:rsid w:val="000C0591"/>
    <w:rsid w:val="000C07A4"/>
    <w:rsid w:val="000C1705"/>
    <w:rsid w:val="000C2238"/>
    <w:rsid w:val="000C245A"/>
    <w:rsid w:val="000C26AA"/>
    <w:rsid w:val="000C3C22"/>
    <w:rsid w:val="000D095F"/>
    <w:rsid w:val="000D1D62"/>
    <w:rsid w:val="000D2287"/>
    <w:rsid w:val="000D271C"/>
    <w:rsid w:val="000D272F"/>
    <w:rsid w:val="000D4F12"/>
    <w:rsid w:val="000D5ACD"/>
    <w:rsid w:val="000D61C8"/>
    <w:rsid w:val="000D6815"/>
    <w:rsid w:val="000E0C8B"/>
    <w:rsid w:val="000E3BE6"/>
    <w:rsid w:val="000E40E6"/>
    <w:rsid w:val="000E436E"/>
    <w:rsid w:val="000E4B95"/>
    <w:rsid w:val="000E54CF"/>
    <w:rsid w:val="000E5C0A"/>
    <w:rsid w:val="000E70FD"/>
    <w:rsid w:val="000F77F7"/>
    <w:rsid w:val="00100744"/>
    <w:rsid w:val="00102C91"/>
    <w:rsid w:val="0010455E"/>
    <w:rsid w:val="0010477F"/>
    <w:rsid w:val="001061B3"/>
    <w:rsid w:val="00106762"/>
    <w:rsid w:val="00107CDE"/>
    <w:rsid w:val="0011085E"/>
    <w:rsid w:val="00110D22"/>
    <w:rsid w:val="00110F7C"/>
    <w:rsid w:val="00111682"/>
    <w:rsid w:val="00111EF8"/>
    <w:rsid w:val="00114094"/>
    <w:rsid w:val="00115359"/>
    <w:rsid w:val="00115780"/>
    <w:rsid w:val="001170F1"/>
    <w:rsid w:val="001175A7"/>
    <w:rsid w:val="00117E72"/>
    <w:rsid w:val="001245BA"/>
    <w:rsid w:val="001260B4"/>
    <w:rsid w:val="00126174"/>
    <w:rsid w:val="001261B8"/>
    <w:rsid w:val="001268D3"/>
    <w:rsid w:val="0013124B"/>
    <w:rsid w:val="00132599"/>
    <w:rsid w:val="0013309B"/>
    <w:rsid w:val="00133FBC"/>
    <w:rsid w:val="00137A26"/>
    <w:rsid w:val="001406A5"/>
    <w:rsid w:val="00141F53"/>
    <w:rsid w:val="00142473"/>
    <w:rsid w:val="00142BB0"/>
    <w:rsid w:val="00144BB7"/>
    <w:rsid w:val="0014609F"/>
    <w:rsid w:val="001464D8"/>
    <w:rsid w:val="001469FA"/>
    <w:rsid w:val="00146B69"/>
    <w:rsid w:val="00147353"/>
    <w:rsid w:val="00147E15"/>
    <w:rsid w:val="00151D3F"/>
    <w:rsid w:val="00153619"/>
    <w:rsid w:val="00155F03"/>
    <w:rsid w:val="00157E53"/>
    <w:rsid w:val="00157F8E"/>
    <w:rsid w:val="00160CC4"/>
    <w:rsid w:val="001618B7"/>
    <w:rsid w:val="00161FD7"/>
    <w:rsid w:val="00162C5B"/>
    <w:rsid w:val="00163B9F"/>
    <w:rsid w:val="00164004"/>
    <w:rsid w:val="001649EF"/>
    <w:rsid w:val="00166FFB"/>
    <w:rsid w:val="00167568"/>
    <w:rsid w:val="0017061C"/>
    <w:rsid w:val="00172E51"/>
    <w:rsid w:val="00173472"/>
    <w:rsid w:val="00176176"/>
    <w:rsid w:val="00180428"/>
    <w:rsid w:val="00180ABC"/>
    <w:rsid w:val="0018116B"/>
    <w:rsid w:val="001814F1"/>
    <w:rsid w:val="00182958"/>
    <w:rsid w:val="00182F69"/>
    <w:rsid w:val="00184155"/>
    <w:rsid w:val="001843D2"/>
    <w:rsid w:val="0018576B"/>
    <w:rsid w:val="00185834"/>
    <w:rsid w:val="00185AA2"/>
    <w:rsid w:val="001861F9"/>
    <w:rsid w:val="0018640F"/>
    <w:rsid w:val="0018767F"/>
    <w:rsid w:val="00187F5D"/>
    <w:rsid w:val="001913EE"/>
    <w:rsid w:val="00192F24"/>
    <w:rsid w:val="00194E67"/>
    <w:rsid w:val="00195504"/>
    <w:rsid w:val="001959EA"/>
    <w:rsid w:val="001A08B1"/>
    <w:rsid w:val="001A2765"/>
    <w:rsid w:val="001A3324"/>
    <w:rsid w:val="001A40BB"/>
    <w:rsid w:val="001A67BD"/>
    <w:rsid w:val="001A67C1"/>
    <w:rsid w:val="001B04DC"/>
    <w:rsid w:val="001B22C8"/>
    <w:rsid w:val="001B2927"/>
    <w:rsid w:val="001B3491"/>
    <w:rsid w:val="001B40D3"/>
    <w:rsid w:val="001B572E"/>
    <w:rsid w:val="001B6461"/>
    <w:rsid w:val="001B7523"/>
    <w:rsid w:val="001B76FA"/>
    <w:rsid w:val="001C1919"/>
    <w:rsid w:val="001C32D4"/>
    <w:rsid w:val="001C3540"/>
    <w:rsid w:val="001C4200"/>
    <w:rsid w:val="001C44BC"/>
    <w:rsid w:val="001C5417"/>
    <w:rsid w:val="001D0DAB"/>
    <w:rsid w:val="001D1482"/>
    <w:rsid w:val="001D1968"/>
    <w:rsid w:val="001D2068"/>
    <w:rsid w:val="001D2C1B"/>
    <w:rsid w:val="001D3EB9"/>
    <w:rsid w:val="001D3FFA"/>
    <w:rsid w:val="001D59E0"/>
    <w:rsid w:val="001E08C6"/>
    <w:rsid w:val="001E1298"/>
    <w:rsid w:val="001E22A3"/>
    <w:rsid w:val="001E3EC3"/>
    <w:rsid w:val="001E4B8D"/>
    <w:rsid w:val="001E6C55"/>
    <w:rsid w:val="001E6DBC"/>
    <w:rsid w:val="001E728C"/>
    <w:rsid w:val="001F4676"/>
    <w:rsid w:val="001F59F1"/>
    <w:rsid w:val="001F5BD5"/>
    <w:rsid w:val="00200218"/>
    <w:rsid w:val="00200B4F"/>
    <w:rsid w:val="00201F21"/>
    <w:rsid w:val="00202348"/>
    <w:rsid w:val="0020254F"/>
    <w:rsid w:val="002026F2"/>
    <w:rsid w:val="0020674F"/>
    <w:rsid w:val="00206BE2"/>
    <w:rsid w:val="00207D67"/>
    <w:rsid w:val="002109E9"/>
    <w:rsid w:val="0021230E"/>
    <w:rsid w:val="00212FB7"/>
    <w:rsid w:val="00213977"/>
    <w:rsid w:val="00213979"/>
    <w:rsid w:val="00214272"/>
    <w:rsid w:val="00215F08"/>
    <w:rsid w:val="0021608F"/>
    <w:rsid w:val="002177D4"/>
    <w:rsid w:val="0022001E"/>
    <w:rsid w:val="002213AA"/>
    <w:rsid w:val="00226546"/>
    <w:rsid w:val="00230997"/>
    <w:rsid w:val="0023104C"/>
    <w:rsid w:val="00231573"/>
    <w:rsid w:val="00231855"/>
    <w:rsid w:val="00231A41"/>
    <w:rsid w:val="00232006"/>
    <w:rsid w:val="00232194"/>
    <w:rsid w:val="002330BF"/>
    <w:rsid w:val="00233255"/>
    <w:rsid w:val="00233A04"/>
    <w:rsid w:val="002345EE"/>
    <w:rsid w:val="002349E3"/>
    <w:rsid w:val="002353D9"/>
    <w:rsid w:val="00235DB7"/>
    <w:rsid w:val="00235F8F"/>
    <w:rsid w:val="00236A68"/>
    <w:rsid w:val="00237212"/>
    <w:rsid w:val="00237A1A"/>
    <w:rsid w:val="0024004E"/>
    <w:rsid w:val="0024038B"/>
    <w:rsid w:val="00240EED"/>
    <w:rsid w:val="002415E9"/>
    <w:rsid w:val="00241B23"/>
    <w:rsid w:val="00242AC9"/>
    <w:rsid w:val="00243273"/>
    <w:rsid w:val="0024338E"/>
    <w:rsid w:val="00243A49"/>
    <w:rsid w:val="002473F7"/>
    <w:rsid w:val="00247DDE"/>
    <w:rsid w:val="0025095D"/>
    <w:rsid w:val="00253165"/>
    <w:rsid w:val="0025323C"/>
    <w:rsid w:val="00253E44"/>
    <w:rsid w:val="0025446C"/>
    <w:rsid w:val="00254B84"/>
    <w:rsid w:val="00254DA0"/>
    <w:rsid w:val="00255037"/>
    <w:rsid w:val="0025691C"/>
    <w:rsid w:val="00256C87"/>
    <w:rsid w:val="0025737E"/>
    <w:rsid w:val="00257510"/>
    <w:rsid w:val="0026078F"/>
    <w:rsid w:val="002610FB"/>
    <w:rsid w:val="00261587"/>
    <w:rsid w:val="00261FC1"/>
    <w:rsid w:val="0026237C"/>
    <w:rsid w:val="00262C19"/>
    <w:rsid w:val="002649D2"/>
    <w:rsid w:val="0026572E"/>
    <w:rsid w:val="00265F4A"/>
    <w:rsid w:val="002669EA"/>
    <w:rsid w:val="00266D03"/>
    <w:rsid w:val="002725D8"/>
    <w:rsid w:val="00272F82"/>
    <w:rsid w:val="002752C1"/>
    <w:rsid w:val="00276920"/>
    <w:rsid w:val="00276AF4"/>
    <w:rsid w:val="0028197F"/>
    <w:rsid w:val="00283603"/>
    <w:rsid w:val="0028458F"/>
    <w:rsid w:val="002846F0"/>
    <w:rsid w:val="00284DC4"/>
    <w:rsid w:val="0028535E"/>
    <w:rsid w:val="00286533"/>
    <w:rsid w:val="00287818"/>
    <w:rsid w:val="00291BA2"/>
    <w:rsid w:val="00292C36"/>
    <w:rsid w:val="0029408B"/>
    <w:rsid w:val="00295847"/>
    <w:rsid w:val="00296D29"/>
    <w:rsid w:val="00297C91"/>
    <w:rsid w:val="002A0724"/>
    <w:rsid w:val="002A12E0"/>
    <w:rsid w:val="002A18B0"/>
    <w:rsid w:val="002A2387"/>
    <w:rsid w:val="002A2411"/>
    <w:rsid w:val="002A3557"/>
    <w:rsid w:val="002A387D"/>
    <w:rsid w:val="002A3E40"/>
    <w:rsid w:val="002A610B"/>
    <w:rsid w:val="002A696D"/>
    <w:rsid w:val="002B06CE"/>
    <w:rsid w:val="002B10CD"/>
    <w:rsid w:val="002B117F"/>
    <w:rsid w:val="002B204D"/>
    <w:rsid w:val="002B2510"/>
    <w:rsid w:val="002B48EA"/>
    <w:rsid w:val="002B49C0"/>
    <w:rsid w:val="002B500F"/>
    <w:rsid w:val="002B6570"/>
    <w:rsid w:val="002B747D"/>
    <w:rsid w:val="002C16F2"/>
    <w:rsid w:val="002C3955"/>
    <w:rsid w:val="002C48B4"/>
    <w:rsid w:val="002C5502"/>
    <w:rsid w:val="002C5AB5"/>
    <w:rsid w:val="002C6532"/>
    <w:rsid w:val="002C6E82"/>
    <w:rsid w:val="002D1599"/>
    <w:rsid w:val="002D1EE5"/>
    <w:rsid w:val="002D20A9"/>
    <w:rsid w:val="002D4630"/>
    <w:rsid w:val="002D48F1"/>
    <w:rsid w:val="002D5869"/>
    <w:rsid w:val="002D5DB3"/>
    <w:rsid w:val="002D71B2"/>
    <w:rsid w:val="002D7A49"/>
    <w:rsid w:val="002E0024"/>
    <w:rsid w:val="002E009F"/>
    <w:rsid w:val="002E0A3B"/>
    <w:rsid w:val="002E0F42"/>
    <w:rsid w:val="002E1549"/>
    <w:rsid w:val="002E2AB2"/>
    <w:rsid w:val="002E3480"/>
    <w:rsid w:val="002E4F57"/>
    <w:rsid w:val="002E5874"/>
    <w:rsid w:val="002E5E5C"/>
    <w:rsid w:val="002E70B4"/>
    <w:rsid w:val="002E7C27"/>
    <w:rsid w:val="002F394D"/>
    <w:rsid w:val="0030142D"/>
    <w:rsid w:val="00301C92"/>
    <w:rsid w:val="003048DB"/>
    <w:rsid w:val="003061D0"/>
    <w:rsid w:val="0030683B"/>
    <w:rsid w:val="003079EF"/>
    <w:rsid w:val="003100C2"/>
    <w:rsid w:val="003113D5"/>
    <w:rsid w:val="0031239C"/>
    <w:rsid w:val="00315D02"/>
    <w:rsid w:val="00316A72"/>
    <w:rsid w:val="00317639"/>
    <w:rsid w:val="00320C80"/>
    <w:rsid w:val="003234E2"/>
    <w:rsid w:val="003244F7"/>
    <w:rsid w:val="00324F20"/>
    <w:rsid w:val="00325C1F"/>
    <w:rsid w:val="003307C9"/>
    <w:rsid w:val="00331BA1"/>
    <w:rsid w:val="0033211F"/>
    <w:rsid w:val="003321FD"/>
    <w:rsid w:val="00333443"/>
    <w:rsid w:val="00334060"/>
    <w:rsid w:val="00334B73"/>
    <w:rsid w:val="00335A1B"/>
    <w:rsid w:val="00335AC9"/>
    <w:rsid w:val="00336F20"/>
    <w:rsid w:val="003373F6"/>
    <w:rsid w:val="00342419"/>
    <w:rsid w:val="00343C83"/>
    <w:rsid w:val="00343E41"/>
    <w:rsid w:val="00344D7F"/>
    <w:rsid w:val="0034518E"/>
    <w:rsid w:val="00345D48"/>
    <w:rsid w:val="003505FE"/>
    <w:rsid w:val="0035135C"/>
    <w:rsid w:val="00352290"/>
    <w:rsid w:val="00352A11"/>
    <w:rsid w:val="003540C6"/>
    <w:rsid w:val="00354847"/>
    <w:rsid w:val="003575EE"/>
    <w:rsid w:val="003619A1"/>
    <w:rsid w:val="003621F9"/>
    <w:rsid w:val="00363AF0"/>
    <w:rsid w:val="003641D5"/>
    <w:rsid w:val="003655D9"/>
    <w:rsid w:val="00365B66"/>
    <w:rsid w:val="00366108"/>
    <w:rsid w:val="00371428"/>
    <w:rsid w:val="00371A33"/>
    <w:rsid w:val="00371FBD"/>
    <w:rsid w:val="003725A3"/>
    <w:rsid w:val="003738DC"/>
    <w:rsid w:val="003744B1"/>
    <w:rsid w:val="0038135A"/>
    <w:rsid w:val="00382423"/>
    <w:rsid w:val="0038441C"/>
    <w:rsid w:val="00393E22"/>
    <w:rsid w:val="00396E9E"/>
    <w:rsid w:val="003A031F"/>
    <w:rsid w:val="003A1237"/>
    <w:rsid w:val="003A207E"/>
    <w:rsid w:val="003A32F8"/>
    <w:rsid w:val="003A6367"/>
    <w:rsid w:val="003A7B4D"/>
    <w:rsid w:val="003B3647"/>
    <w:rsid w:val="003B7412"/>
    <w:rsid w:val="003B7880"/>
    <w:rsid w:val="003C0033"/>
    <w:rsid w:val="003C017F"/>
    <w:rsid w:val="003C1AFC"/>
    <w:rsid w:val="003C1CF2"/>
    <w:rsid w:val="003C22A4"/>
    <w:rsid w:val="003C25AA"/>
    <w:rsid w:val="003C4E80"/>
    <w:rsid w:val="003C7697"/>
    <w:rsid w:val="003C7AF5"/>
    <w:rsid w:val="003D294A"/>
    <w:rsid w:val="003D30E7"/>
    <w:rsid w:val="003E033D"/>
    <w:rsid w:val="003E0E16"/>
    <w:rsid w:val="003E2ABE"/>
    <w:rsid w:val="003E3739"/>
    <w:rsid w:val="003E6EEB"/>
    <w:rsid w:val="003E76C8"/>
    <w:rsid w:val="003E7A07"/>
    <w:rsid w:val="003F034E"/>
    <w:rsid w:val="003F0F2D"/>
    <w:rsid w:val="003F1491"/>
    <w:rsid w:val="003F2556"/>
    <w:rsid w:val="003F4E00"/>
    <w:rsid w:val="003F5C61"/>
    <w:rsid w:val="003F601C"/>
    <w:rsid w:val="003F79A2"/>
    <w:rsid w:val="003F79FD"/>
    <w:rsid w:val="003F7FA1"/>
    <w:rsid w:val="00400904"/>
    <w:rsid w:val="0040231B"/>
    <w:rsid w:val="00402C95"/>
    <w:rsid w:val="004068D4"/>
    <w:rsid w:val="00410C5B"/>
    <w:rsid w:val="00410D30"/>
    <w:rsid w:val="00410FCE"/>
    <w:rsid w:val="00411522"/>
    <w:rsid w:val="004122C4"/>
    <w:rsid w:val="0041249F"/>
    <w:rsid w:val="0041406F"/>
    <w:rsid w:val="00414334"/>
    <w:rsid w:val="004153A4"/>
    <w:rsid w:val="004157AD"/>
    <w:rsid w:val="00415EDD"/>
    <w:rsid w:val="00416B5C"/>
    <w:rsid w:val="00417D70"/>
    <w:rsid w:val="004223CD"/>
    <w:rsid w:val="00422F1E"/>
    <w:rsid w:val="004236E9"/>
    <w:rsid w:val="0042490C"/>
    <w:rsid w:val="00424CA9"/>
    <w:rsid w:val="00425EFD"/>
    <w:rsid w:val="00426365"/>
    <w:rsid w:val="00430595"/>
    <w:rsid w:val="004326AE"/>
    <w:rsid w:val="00432FB2"/>
    <w:rsid w:val="0043381E"/>
    <w:rsid w:val="00433841"/>
    <w:rsid w:val="004347C3"/>
    <w:rsid w:val="0043572E"/>
    <w:rsid w:val="00435AA2"/>
    <w:rsid w:val="00437D1A"/>
    <w:rsid w:val="00437D36"/>
    <w:rsid w:val="0044023C"/>
    <w:rsid w:val="0044074A"/>
    <w:rsid w:val="004410B9"/>
    <w:rsid w:val="004453ED"/>
    <w:rsid w:val="004454CF"/>
    <w:rsid w:val="0044603B"/>
    <w:rsid w:val="00447095"/>
    <w:rsid w:val="004476C6"/>
    <w:rsid w:val="00447D7D"/>
    <w:rsid w:val="00451180"/>
    <w:rsid w:val="00451246"/>
    <w:rsid w:val="00451F9B"/>
    <w:rsid w:val="004525A2"/>
    <w:rsid w:val="00452844"/>
    <w:rsid w:val="00454347"/>
    <w:rsid w:val="004544F1"/>
    <w:rsid w:val="004547E0"/>
    <w:rsid w:val="004617FB"/>
    <w:rsid w:val="00461FC7"/>
    <w:rsid w:val="004623B5"/>
    <w:rsid w:val="0046270D"/>
    <w:rsid w:val="00462B85"/>
    <w:rsid w:val="00462F2E"/>
    <w:rsid w:val="004635B9"/>
    <w:rsid w:val="004636D5"/>
    <w:rsid w:val="00464470"/>
    <w:rsid w:val="004657BB"/>
    <w:rsid w:val="00466C4B"/>
    <w:rsid w:val="00467873"/>
    <w:rsid w:val="00470EF1"/>
    <w:rsid w:val="0047150F"/>
    <w:rsid w:val="0047263C"/>
    <w:rsid w:val="00473AE9"/>
    <w:rsid w:val="00474620"/>
    <w:rsid w:val="00480626"/>
    <w:rsid w:val="00480DE2"/>
    <w:rsid w:val="00480FF3"/>
    <w:rsid w:val="004813CF"/>
    <w:rsid w:val="0048178F"/>
    <w:rsid w:val="00481CFB"/>
    <w:rsid w:val="00484655"/>
    <w:rsid w:val="004853CC"/>
    <w:rsid w:val="00485DE7"/>
    <w:rsid w:val="0048677F"/>
    <w:rsid w:val="00487748"/>
    <w:rsid w:val="00487B73"/>
    <w:rsid w:val="00490609"/>
    <w:rsid w:val="00491766"/>
    <w:rsid w:val="0049596C"/>
    <w:rsid w:val="00495FFA"/>
    <w:rsid w:val="00496CD6"/>
    <w:rsid w:val="004A07C4"/>
    <w:rsid w:val="004A1D17"/>
    <w:rsid w:val="004A2F4B"/>
    <w:rsid w:val="004A3675"/>
    <w:rsid w:val="004A467E"/>
    <w:rsid w:val="004A4CF1"/>
    <w:rsid w:val="004A5599"/>
    <w:rsid w:val="004A60FE"/>
    <w:rsid w:val="004A6A98"/>
    <w:rsid w:val="004B0238"/>
    <w:rsid w:val="004B0B04"/>
    <w:rsid w:val="004B197A"/>
    <w:rsid w:val="004B3460"/>
    <w:rsid w:val="004B4060"/>
    <w:rsid w:val="004B41AD"/>
    <w:rsid w:val="004B74E2"/>
    <w:rsid w:val="004C1393"/>
    <w:rsid w:val="004C24F2"/>
    <w:rsid w:val="004C25C2"/>
    <w:rsid w:val="004C3AB2"/>
    <w:rsid w:val="004C5263"/>
    <w:rsid w:val="004C607E"/>
    <w:rsid w:val="004D108A"/>
    <w:rsid w:val="004D20F1"/>
    <w:rsid w:val="004D2816"/>
    <w:rsid w:val="004D4C9E"/>
    <w:rsid w:val="004D6EC8"/>
    <w:rsid w:val="004E11D7"/>
    <w:rsid w:val="004E1279"/>
    <w:rsid w:val="004E2EFA"/>
    <w:rsid w:val="004E326E"/>
    <w:rsid w:val="004E371D"/>
    <w:rsid w:val="004E4630"/>
    <w:rsid w:val="004E59EE"/>
    <w:rsid w:val="004E5A42"/>
    <w:rsid w:val="004E660D"/>
    <w:rsid w:val="004E6D3C"/>
    <w:rsid w:val="004E723C"/>
    <w:rsid w:val="004E77FB"/>
    <w:rsid w:val="004E7B21"/>
    <w:rsid w:val="004F115E"/>
    <w:rsid w:val="004F15B4"/>
    <w:rsid w:val="004F3FA9"/>
    <w:rsid w:val="004F502E"/>
    <w:rsid w:val="004F526B"/>
    <w:rsid w:val="004F5695"/>
    <w:rsid w:val="004F5F24"/>
    <w:rsid w:val="005023C3"/>
    <w:rsid w:val="00502A87"/>
    <w:rsid w:val="00504204"/>
    <w:rsid w:val="005050CC"/>
    <w:rsid w:val="005065B5"/>
    <w:rsid w:val="005117EA"/>
    <w:rsid w:val="00511FEB"/>
    <w:rsid w:val="005123C2"/>
    <w:rsid w:val="00512688"/>
    <w:rsid w:val="00516896"/>
    <w:rsid w:val="0051691D"/>
    <w:rsid w:val="005203EC"/>
    <w:rsid w:val="005245B0"/>
    <w:rsid w:val="00524C5E"/>
    <w:rsid w:val="00524E07"/>
    <w:rsid w:val="0052788A"/>
    <w:rsid w:val="00527B6C"/>
    <w:rsid w:val="005312E7"/>
    <w:rsid w:val="00534419"/>
    <w:rsid w:val="00534707"/>
    <w:rsid w:val="0053606F"/>
    <w:rsid w:val="005377D3"/>
    <w:rsid w:val="005404A8"/>
    <w:rsid w:val="00540C62"/>
    <w:rsid w:val="005422F8"/>
    <w:rsid w:val="0054317B"/>
    <w:rsid w:val="00543464"/>
    <w:rsid w:val="0054491C"/>
    <w:rsid w:val="00546F42"/>
    <w:rsid w:val="00550092"/>
    <w:rsid w:val="00550328"/>
    <w:rsid w:val="005505A0"/>
    <w:rsid w:val="0055092F"/>
    <w:rsid w:val="00550ACD"/>
    <w:rsid w:val="00554E9B"/>
    <w:rsid w:val="00555400"/>
    <w:rsid w:val="0055771B"/>
    <w:rsid w:val="00560415"/>
    <w:rsid w:val="00562736"/>
    <w:rsid w:val="00564AEF"/>
    <w:rsid w:val="005651CD"/>
    <w:rsid w:val="00565F8F"/>
    <w:rsid w:val="005664E2"/>
    <w:rsid w:val="0056717F"/>
    <w:rsid w:val="005675F8"/>
    <w:rsid w:val="0056771C"/>
    <w:rsid w:val="00572BA9"/>
    <w:rsid w:val="0057350B"/>
    <w:rsid w:val="00573E5B"/>
    <w:rsid w:val="00575ABA"/>
    <w:rsid w:val="005762EC"/>
    <w:rsid w:val="005802CE"/>
    <w:rsid w:val="00580393"/>
    <w:rsid w:val="00580892"/>
    <w:rsid w:val="0058237E"/>
    <w:rsid w:val="00582769"/>
    <w:rsid w:val="00584B8D"/>
    <w:rsid w:val="0058568B"/>
    <w:rsid w:val="00585B5B"/>
    <w:rsid w:val="00586B96"/>
    <w:rsid w:val="0058718C"/>
    <w:rsid w:val="00587BC5"/>
    <w:rsid w:val="00587C8D"/>
    <w:rsid w:val="00587CB0"/>
    <w:rsid w:val="00587D80"/>
    <w:rsid w:val="00587E4F"/>
    <w:rsid w:val="005901FD"/>
    <w:rsid w:val="005906D5"/>
    <w:rsid w:val="00590F6A"/>
    <w:rsid w:val="0059125A"/>
    <w:rsid w:val="00594F03"/>
    <w:rsid w:val="00594F77"/>
    <w:rsid w:val="00595244"/>
    <w:rsid w:val="00595AA4"/>
    <w:rsid w:val="00596E37"/>
    <w:rsid w:val="005A017B"/>
    <w:rsid w:val="005A3ACC"/>
    <w:rsid w:val="005A583E"/>
    <w:rsid w:val="005A7112"/>
    <w:rsid w:val="005B18DA"/>
    <w:rsid w:val="005B3949"/>
    <w:rsid w:val="005B4AD2"/>
    <w:rsid w:val="005B5250"/>
    <w:rsid w:val="005B697F"/>
    <w:rsid w:val="005C0C8E"/>
    <w:rsid w:val="005C1D95"/>
    <w:rsid w:val="005C21F4"/>
    <w:rsid w:val="005C297D"/>
    <w:rsid w:val="005C3B6C"/>
    <w:rsid w:val="005C5934"/>
    <w:rsid w:val="005C5AB1"/>
    <w:rsid w:val="005C62E7"/>
    <w:rsid w:val="005C6F61"/>
    <w:rsid w:val="005D14C9"/>
    <w:rsid w:val="005D182E"/>
    <w:rsid w:val="005D26BE"/>
    <w:rsid w:val="005D2729"/>
    <w:rsid w:val="005D3AE1"/>
    <w:rsid w:val="005D45C3"/>
    <w:rsid w:val="005D503D"/>
    <w:rsid w:val="005D514D"/>
    <w:rsid w:val="005D781C"/>
    <w:rsid w:val="005E1B1C"/>
    <w:rsid w:val="005E2BFE"/>
    <w:rsid w:val="005E2CEA"/>
    <w:rsid w:val="005E7689"/>
    <w:rsid w:val="005F01ED"/>
    <w:rsid w:val="005F05A5"/>
    <w:rsid w:val="005F0AA0"/>
    <w:rsid w:val="005F0E9A"/>
    <w:rsid w:val="005F5C4C"/>
    <w:rsid w:val="005F5CA0"/>
    <w:rsid w:val="005F5E7C"/>
    <w:rsid w:val="005F6FFF"/>
    <w:rsid w:val="005F761E"/>
    <w:rsid w:val="0060397A"/>
    <w:rsid w:val="006074FB"/>
    <w:rsid w:val="00607C0D"/>
    <w:rsid w:val="00610652"/>
    <w:rsid w:val="00611249"/>
    <w:rsid w:val="00612562"/>
    <w:rsid w:val="006134F3"/>
    <w:rsid w:val="00614646"/>
    <w:rsid w:val="006148D3"/>
    <w:rsid w:val="006154FD"/>
    <w:rsid w:val="006156AC"/>
    <w:rsid w:val="006164B2"/>
    <w:rsid w:val="00616513"/>
    <w:rsid w:val="00616D76"/>
    <w:rsid w:val="006176C0"/>
    <w:rsid w:val="00621A40"/>
    <w:rsid w:val="00621A42"/>
    <w:rsid w:val="0062284E"/>
    <w:rsid w:val="00623615"/>
    <w:rsid w:val="00625D4A"/>
    <w:rsid w:val="00625F7A"/>
    <w:rsid w:val="006271BB"/>
    <w:rsid w:val="00627F25"/>
    <w:rsid w:val="00630974"/>
    <w:rsid w:val="00630CE7"/>
    <w:rsid w:val="0063173D"/>
    <w:rsid w:val="006327A9"/>
    <w:rsid w:val="00632A16"/>
    <w:rsid w:val="00634AA4"/>
    <w:rsid w:val="006371F4"/>
    <w:rsid w:val="00637F72"/>
    <w:rsid w:val="006409D9"/>
    <w:rsid w:val="006410EE"/>
    <w:rsid w:val="00641CA7"/>
    <w:rsid w:val="0064480A"/>
    <w:rsid w:val="0064591B"/>
    <w:rsid w:val="00645F07"/>
    <w:rsid w:val="00647358"/>
    <w:rsid w:val="00647499"/>
    <w:rsid w:val="00647E25"/>
    <w:rsid w:val="00650136"/>
    <w:rsid w:val="00651262"/>
    <w:rsid w:val="00652CA2"/>
    <w:rsid w:val="0065376A"/>
    <w:rsid w:val="00655034"/>
    <w:rsid w:val="006579AB"/>
    <w:rsid w:val="006609DE"/>
    <w:rsid w:val="00664420"/>
    <w:rsid w:val="00665FA6"/>
    <w:rsid w:val="006676D7"/>
    <w:rsid w:val="00670072"/>
    <w:rsid w:val="006706A6"/>
    <w:rsid w:val="00670EBF"/>
    <w:rsid w:val="00674849"/>
    <w:rsid w:val="0067589A"/>
    <w:rsid w:val="0067773D"/>
    <w:rsid w:val="00677F0F"/>
    <w:rsid w:val="006812E7"/>
    <w:rsid w:val="00683C93"/>
    <w:rsid w:val="00685FDA"/>
    <w:rsid w:val="00687C9E"/>
    <w:rsid w:val="006928E7"/>
    <w:rsid w:val="006931A0"/>
    <w:rsid w:val="006931E8"/>
    <w:rsid w:val="00693F1C"/>
    <w:rsid w:val="006941DF"/>
    <w:rsid w:val="006948E9"/>
    <w:rsid w:val="0069598C"/>
    <w:rsid w:val="00695C37"/>
    <w:rsid w:val="006A13B5"/>
    <w:rsid w:val="006A2866"/>
    <w:rsid w:val="006A65B0"/>
    <w:rsid w:val="006A6A78"/>
    <w:rsid w:val="006B0732"/>
    <w:rsid w:val="006B144A"/>
    <w:rsid w:val="006B2A61"/>
    <w:rsid w:val="006B3720"/>
    <w:rsid w:val="006B4A13"/>
    <w:rsid w:val="006B4DB4"/>
    <w:rsid w:val="006B5421"/>
    <w:rsid w:val="006B572F"/>
    <w:rsid w:val="006B5B09"/>
    <w:rsid w:val="006B7075"/>
    <w:rsid w:val="006B78F5"/>
    <w:rsid w:val="006C1009"/>
    <w:rsid w:val="006C10DA"/>
    <w:rsid w:val="006C26D2"/>
    <w:rsid w:val="006C5380"/>
    <w:rsid w:val="006D0714"/>
    <w:rsid w:val="006D2305"/>
    <w:rsid w:val="006D29E4"/>
    <w:rsid w:val="006D2CFE"/>
    <w:rsid w:val="006D4528"/>
    <w:rsid w:val="006D51CA"/>
    <w:rsid w:val="006D60D7"/>
    <w:rsid w:val="006D7021"/>
    <w:rsid w:val="006E04D4"/>
    <w:rsid w:val="006E0E54"/>
    <w:rsid w:val="006E130C"/>
    <w:rsid w:val="006E18CF"/>
    <w:rsid w:val="006E1F66"/>
    <w:rsid w:val="006E2AC2"/>
    <w:rsid w:val="006E3528"/>
    <w:rsid w:val="006E3E76"/>
    <w:rsid w:val="006E3EA2"/>
    <w:rsid w:val="006E55A8"/>
    <w:rsid w:val="006E58C9"/>
    <w:rsid w:val="006E7333"/>
    <w:rsid w:val="006E7808"/>
    <w:rsid w:val="006F0AFF"/>
    <w:rsid w:val="006F2A96"/>
    <w:rsid w:val="006F32E8"/>
    <w:rsid w:val="006F452E"/>
    <w:rsid w:val="006F566D"/>
    <w:rsid w:val="006F5F45"/>
    <w:rsid w:val="007030E1"/>
    <w:rsid w:val="00703C5A"/>
    <w:rsid w:val="00705235"/>
    <w:rsid w:val="0070575C"/>
    <w:rsid w:val="00705F2A"/>
    <w:rsid w:val="007063A9"/>
    <w:rsid w:val="00710AF3"/>
    <w:rsid w:val="00711F86"/>
    <w:rsid w:val="007125EE"/>
    <w:rsid w:val="007158B2"/>
    <w:rsid w:val="00715B5F"/>
    <w:rsid w:val="00715B72"/>
    <w:rsid w:val="00716F02"/>
    <w:rsid w:val="007207C6"/>
    <w:rsid w:val="00720BC9"/>
    <w:rsid w:val="00720EB8"/>
    <w:rsid w:val="00724930"/>
    <w:rsid w:val="007259BC"/>
    <w:rsid w:val="00725FB2"/>
    <w:rsid w:val="0072650D"/>
    <w:rsid w:val="0072687A"/>
    <w:rsid w:val="00727004"/>
    <w:rsid w:val="007277FA"/>
    <w:rsid w:val="0073131C"/>
    <w:rsid w:val="0073251B"/>
    <w:rsid w:val="00740C03"/>
    <w:rsid w:val="007411C8"/>
    <w:rsid w:val="00742705"/>
    <w:rsid w:val="0074323F"/>
    <w:rsid w:val="00743A7C"/>
    <w:rsid w:val="007444AD"/>
    <w:rsid w:val="00744CD2"/>
    <w:rsid w:val="00746F0D"/>
    <w:rsid w:val="00751522"/>
    <w:rsid w:val="00752A4B"/>
    <w:rsid w:val="00752EB9"/>
    <w:rsid w:val="0075325D"/>
    <w:rsid w:val="00753D3E"/>
    <w:rsid w:val="0075413A"/>
    <w:rsid w:val="00755222"/>
    <w:rsid w:val="007556D0"/>
    <w:rsid w:val="00756900"/>
    <w:rsid w:val="00762677"/>
    <w:rsid w:val="00762EFA"/>
    <w:rsid w:val="00763099"/>
    <w:rsid w:val="007637D6"/>
    <w:rsid w:val="0076462E"/>
    <w:rsid w:val="0076617F"/>
    <w:rsid w:val="00766D24"/>
    <w:rsid w:val="0077051F"/>
    <w:rsid w:val="00770FFC"/>
    <w:rsid w:val="007713BE"/>
    <w:rsid w:val="007751AB"/>
    <w:rsid w:val="00775A98"/>
    <w:rsid w:val="00776A7C"/>
    <w:rsid w:val="007778E9"/>
    <w:rsid w:val="0078008C"/>
    <w:rsid w:val="0078099B"/>
    <w:rsid w:val="007816C4"/>
    <w:rsid w:val="0078170F"/>
    <w:rsid w:val="00784BDF"/>
    <w:rsid w:val="0079134C"/>
    <w:rsid w:val="00792140"/>
    <w:rsid w:val="0079515B"/>
    <w:rsid w:val="007951B4"/>
    <w:rsid w:val="00795963"/>
    <w:rsid w:val="00795DB5"/>
    <w:rsid w:val="00796970"/>
    <w:rsid w:val="00797756"/>
    <w:rsid w:val="00797F1E"/>
    <w:rsid w:val="007A00AB"/>
    <w:rsid w:val="007A1008"/>
    <w:rsid w:val="007A229B"/>
    <w:rsid w:val="007A2519"/>
    <w:rsid w:val="007A31A2"/>
    <w:rsid w:val="007A5623"/>
    <w:rsid w:val="007A5A4C"/>
    <w:rsid w:val="007A6165"/>
    <w:rsid w:val="007A6367"/>
    <w:rsid w:val="007A6FB6"/>
    <w:rsid w:val="007B0C0F"/>
    <w:rsid w:val="007B2129"/>
    <w:rsid w:val="007B29C2"/>
    <w:rsid w:val="007B3550"/>
    <w:rsid w:val="007B3D32"/>
    <w:rsid w:val="007B7AAA"/>
    <w:rsid w:val="007C2840"/>
    <w:rsid w:val="007C2C69"/>
    <w:rsid w:val="007C2DE5"/>
    <w:rsid w:val="007C5327"/>
    <w:rsid w:val="007C5540"/>
    <w:rsid w:val="007C5E82"/>
    <w:rsid w:val="007C7875"/>
    <w:rsid w:val="007D0011"/>
    <w:rsid w:val="007D27D3"/>
    <w:rsid w:val="007D3308"/>
    <w:rsid w:val="007D3B1C"/>
    <w:rsid w:val="007D3E6F"/>
    <w:rsid w:val="007D4EEB"/>
    <w:rsid w:val="007D52A5"/>
    <w:rsid w:val="007D6220"/>
    <w:rsid w:val="007E1C2B"/>
    <w:rsid w:val="007E4773"/>
    <w:rsid w:val="007E4C8D"/>
    <w:rsid w:val="007E6333"/>
    <w:rsid w:val="007E64A1"/>
    <w:rsid w:val="007E7921"/>
    <w:rsid w:val="007F0EB5"/>
    <w:rsid w:val="007F1064"/>
    <w:rsid w:val="007F2DD9"/>
    <w:rsid w:val="007F4099"/>
    <w:rsid w:val="007F4123"/>
    <w:rsid w:val="007F525E"/>
    <w:rsid w:val="007F60B8"/>
    <w:rsid w:val="007F6264"/>
    <w:rsid w:val="007F6EDD"/>
    <w:rsid w:val="007F76FA"/>
    <w:rsid w:val="008005D7"/>
    <w:rsid w:val="00800C18"/>
    <w:rsid w:val="0080259C"/>
    <w:rsid w:val="008031A9"/>
    <w:rsid w:val="00804114"/>
    <w:rsid w:val="00804359"/>
    <w:rsid w:val="0080771E"/>
    <w:rsid w:val="0081029A"/>
    <w:rsid w:val="00812EB1"/>
    <w:rsid w:val="00815191"/>
    <w:rsid w:val="00815CC5"/>
    <w:rsid w:val="00815EF7"/>
    <w:rsid w:val="00815F6E"/>
    <w:rsid w:val="008169D0"/>
    <w:rsid w:val="00817126"/>
    <w:rsid w:val="00821408"/>
    <w:rsid w:val="0082235A"/>
    <w:rsid w:val="00822857"/>
    <w:rsid w:val="00823021"/>
    <w:rsid w:val="008239FC"/>
    <w:rsid w:val="00824153"/>
    <w:rsid w:val="0082551D"/>
    <w:rsid w:val="00825EBB"/>
    <w:rsid w:val="0083293A"/>
    <w:rsid w:val="0083481B"/>
    <w:rsid w:val="00835888"/>
    <w:rsid w:val="00836F83"/>
    <w:rsid w:val="00837FAA"/>
    <w:rsid w:val="00840672"/>
    <w:rsid w:val="00840864"/>
    <w:rsid w:val="00840BF8"/>
    <w:rsid w:val="00841A17"/>
    <w:rsid w:val="0084236C"/>
    <w:rsid w:val="0084438B"/>
    <w:rsid w:val="00844449"/>
    <w:rsid w:val="00844B0F"/>
    <w:rsid w:val="00844F92"/>
    <w:rsid w:val="008523F7"/>
    <w:rsid w:val="0085262F"/>
    <w:rsid w:val="00853795"/>
    <w:rsid w:val="00854405"/>
    <w:rsid w:val="0085612C"/>
    <w:rsid w:val="00857339"/>
    <w:rsid w:val="00857CD6"/>
    <w:rsid w:val="00863206"/>
    <w:rsid w:val="008645B3"/>
    <w:rsid w:val="0086756A"/>
    <w:rsid w:val="00867D75"/>
    <w:rsid w:val="00870A3D"/>
    <w:rsid w:val="008724FC"/>
    <w:rsid w:val="008738D8"/>
    <w:rsid w:val="0087502E"/>
    <w:rsid w:val="00877ECE"/>
    <w:rsid w:val="00877F88"/>
    <w:rsid w:val="008820EC"/>
    <w:rsid w:val="0088270F"/>
    <w:rsid w:val="00882EED"/>
    <w:rsid w:val="00883334"/>
    <w:rsid w:val="00883CB0"/>
    <w:rsid w:val="00884398"/>
    <w:rsid w:val="008843C9"/>
    <w:rsid w:val="00886258"/>
    <w:rsid w:val="00886B52"/>
    <w:rsid w:val="00887262"/>
    <w:rsid w:val="00887981"/>
    <w:rsid w:val="008912B3"/>
    <w:rsid w:val="00891917"/>
    <w:rsid w:val="00892618"/>
    <w:rsid w:val="00893A5C"/>
    <w:rsid w:val="00893F64"/>
    <w:rsid w:val="0089423B"/>
    <w:rsid w:val="008952E4"/>
    <w:rsid w:val="0089551B"/>
    <w:rsid w:val="00896719"/>
    <w:rsid w:val="00896AAA"/>
    <w:rsid w:val="00896E16"/>
    <w:rsid w:val="008A02CB"/>
    <w:rsid w:val="008A2B12"/>
    <w:rsid w:val="008A5989"/>
    <w:rsid w:val="008A5A7A"/>
    <w:rsid w:val="008A6503"/>
    <w:rsid w:val="008A6527"/>
    <w:rsid w:val="008A692F"/>
    <w:rsid w:val="008A6D3C"/>
    <w:rsid w:val="008B22DC"/>
    <w:rsid w:val="008B5EDE"/>
    <w:rsid w:val="008B644C"/>
    <w:rsid w:val="008B6CF7"/>
    <w:rsid w:val="008B7460"/>
    <w:rsid w:val="008C021E"/>
    <w:rsid w:val="008C0ED4"/>
    <w:rsid w:val="008C2441"/>
    <w:rsid w:val="008C2E64"/>
    <w:rsid w:val="008C34AF"/>
    <w:rsid w:val="008C44DC"/>
    <w:rsid w:val="008C482A"/>
    <w:rsid w:val="008C52ED"/>
    <w:rsid w:val="008C63CF"/>
    <w:rsid w:val="008C6DA4"/>
    <w:rsid w:val="008C7D9B"/>
    <w:rsid w:val="008D0422"/>
    <w:rsid w:val="008D1C14"/>
    <w:rsid w:val="008D33C8"/>
    <w:rsid w:val="008D3655"/>
    <w:rsid w:val="008D3EB7"/>
    <w:rsid w:val="008D43C6"/>
    <w:rsid w:val="008D44AA"/>
    <w:rsid w:val="008D74F0"/>
    <w:rsid w:val="008E0189"/>
    <w:rsid w:val="008E1D77"/>
    <w:rsid w:val="008E1DFD"/>
    <w:rsid w:val="008E2074"/>
    <w:rsid w:val="008E22D9"/>
    <w:rsid w:val="008E4422"/>
    <w:rsid w:val="008E53B0"/>
    <w:rsid w:val="008E730B"/>
    <w:rsid w:val="008F01C5"/>
    <w:rsid w:val="008F15EC"/>
    <w:rsid w:val="008F1F36"/>
    <w:rsid w:val="008F3105"/>
    <w:rsid w:val="008F3172"/>
    <w:rsid w:val="008F3767"/>
    <w:rsid w:val="008F3F87"/>
    <w:rsid w:val="008F604E"/>
    <w:rsid w:val="00900DA6"/>
    <w:rsid w:val="00901A6C"/>
    <w:rsid w:val="00903527"/>
    <w:rsid w:val="00903EA7"/>
    <w:rsid w:val="009100BC"/>
    <w:rsid w:val="00910657"/>
    <w:rsid w:val="00910765"/>
    <w:rsid w:val="00910AD3"/>
    <w:rsid w:val="00911795"/>
    <w:rsid w:val="009140A9"/>
    <w:rsid w:val="00915305"/>
    <w:rsid w:val="00916C70"/>
    <w:rsid w:val="00920EC3"/>
    <w:rsid w:val="00920FD5"/>
    <w:rsid w:val="00921569"/>
    <w:rsid w:val="0092397B"/>
    <w:rsid w:val="00923C04"/>
    <w:rsid w:val="00923EC7"/>
    <w:rsid w:val="009265D9"/>
    <w:rsid w:val="00927574"/>
    <w:rsid w:val="00932F0D"/>
    <w:rsid w:val="00934A16"/>
    <w:rsid w:val="009366BD"/>
    <w:rsid w:val="00936E05"/>
    <w:rsid w:val="00937559"/>
    <w:rsid w:val="00940094"/>
    <w:rsid w:val="00940503"/>
    <w:rsid w:val="00941D2A"/>
    <w:rsid w:val="00942495"/>
    <w:rsid w:val="009432C2"/>
    <w:rsid w:val="00943B96"/>
    <w:rsid w:val="00951B3B"/>
    <w:rsid w:val="00951D6D"/>
    <w:rsid w:val="009526CD"/>
    <w:rsid w:val="009558B6"/>
    <w:rsid w:val="00955CA5"/>
    <w:rsid w:val="00960ACC"/>
    <w:rsid w:val="00961E8D"/>
    <w:rsid w:val="009634A5"/>
    <w:rsid w:val="0096413E"/>
    <w:rsid w:val="00965484"/>
    <w:rsid w:val="009675F9"/>
    <w:rsid w:val="009703B2"/>
    <w:rsid w:val="009739F0"/>
    <w:rsid w:val="00976034"/>
    <w:rsid w:val="00977DC6"/>
    <w:rsid w:val="00984287"/>
    <w:rsid w:val="00987806"/>
    <w:rsid w:val="009900BD"/>
    <w:rsid w:val="00990B04"/>
    <w:rsid w:val="00991369"/>
    <w:rsid w:val="00991466"/>
    <w:rsid w:val="00992061"/>
    <w:rsid w:val="009923C3"/>
    <w:rsid w:val="00994419"/>
    <w:rsid w:val="009971CA"/>
    <w:rsid w:val="00997B62"/>
    <w:rsid w:val="00997EB3"/>
    <w:rsid w:val="009A17C3"/>
    <w:rsid w:val="009A1F6D"/>
    <w:rsid w:val="009A2DFA"/>
    <w:rsid w:val="009A2E38"/>
    <w:rsid w:val="009A32C2"/>
    <w:rsid w:val="009A3666"/>
    <w:rsid w:val="009A3762"/>
    <w:rsid w:val="009A5691"/>
    <w:rsid w:val="009A614D"/>
    <w:rsid w:val="009A657B"/>
    <w:rsid w:val="009A7886"/>
    <w:rsid w:val="009A7E3A"/>
    <w:rsid w:val="009B0354"/>
    <w:rsid w:val="009B1EA1"/>
    <w:rsid w:val="009B2F93"/>
    <w:rsid w:val="009B4220"/>
    <w:rsid w:val="009B538B"/>
    <w:rsid w:val="009B7990"/>
    <w:rsid w:val="009C2429"/>
    <w:rsid w:val="009C2A55"/>
    <w:rsid w:val="009C3A25"/>
    <w:rsid w:val="009C3A97"/>
    <w:rsid w:val="009C487B"/>
    <w:rsid w:val="009C6EC9"/>
    <w:rsid w:val="009C716B"/>
    <w:rsid w:val="009C736A"/>
    <w:rsid w:val="009D11AE"/>
    <w:rsid w:val="009D19AC"/>
    <w:rsid w:val="009D1ABA"/>
    <w:rsid w:val="009D225D"/>
    <w:rsid w:val="009D2655"/>
    <w:rsid w:val="009D36F0"/>
    <w:rsid w:val="009D57B1"/>
    <w:rsid w:val="009D60E7"/>
    <w:rsid w:val="009D646F"/>
    <w:rsid w:val="009D6CC1"/>
    <w:rsid w:val="009E0B7F"/>
    <w:rsid w:val="009E5986"/>
    <w:rsid w:val="009E6251"/>
    <w:rsid w:val="009E729F"/>
    <w:rsid w:val="009E7874"/>
    <w:rsid w:val="009F03D1"/>
    <w:rsid w:val="009F0817"/>
    <w:rsid w:val="009F2077"/>
    <w:rsid w:val="009F4483"/>
    <w:rsid w:val="009F4A40"/>
    <w:rsid w:val="009F4BDE"/>
    <w:rsid w:val="009F6227"/>
    <w:rsid w:val="009F6E4B"/>
    <w:rsid w:val="009F7D67"/>
    <w:rsid w:val="00A01318"/>
    <w:rsid w:val="00A024CD"/>
    <w:rsid w:val="00A0324A"/>
    <w:rsid w:val="00A032A3"/>
    <w:rsid w:val="00A032CD"/>
    <w:rsid w:val="00A04E12"/>
    <w:rsid w:val="00A05A44"/>
    <w:rsid w:val="00A05C77"/>
    <w:rsid w:val="00A0662B"/>
    <w:rsid w:val="00A072F6"/>
    <w:rsid w:val="00A15EAC"/>
    <w:rsid w:val="00A16E1E"/>
    <w:rsid w:val="00A20111"/>
    <w:rsid w:val="00A20435"/>
    <w:rsid w:val="00A20539"/>
    <w:rsid w:val="00A20784"/>
    <w:rsid w:val="00A2359A"/>
    <w:rsid w:val="00A235A7"/>
    <w:rsid w:val="00A23D59"/>
    <w:rsid w:val="00A25E27"/>
    <w:rsid w:val="00A26028"/>
    <w:rsid w:val="00A27A99"/>
    <w:rsid w:val="00A3066D"/>
    <w:rsid w:val="00A31049"/>
    <w:rsid w:val="00A3303C"/>
    <w:rsid w:val="00A3304F"/>
    <w:rsid w:val="00A33056"/>
    <w:rsid w:val="00A3375B"/>
    <w:rsid w:val="00A340DF"/>
    <w:rsid w:val="00A34763"/>
    <w:rsid w:val="00A34FB5"/>
    <w:rsid w:val="00A37356"/>
    <w:rsid w:val="00A37A89"/>
    <w:rsid w:val="00A37BDA"/>
    <w:rsid w:val="00A43392"/>
    <w:rsid w:val="00A436E7"/>
    <w:rsid w:val="00A44F05"/>
    <w:rsid w:val="00A4662E"/>
    <w:rsid w:val="00A467BF"/>
    <w:rsid w:val="00A46B72"/>
    <w:rsid w:val="00A470DA"/>
    <w:rsid w:val="00A51746"/>
    <w:rsid w:val="00A52DD5"/>
    <w:rsid w:val="00A52DE7"/>
    <w:rsid w:val="00A52E37"/>
    <w:rsid w:val="00A5466B"/>
    <w:rsid w:val="00A55054"/>
    <w:rsid w:val="00A55BE2"/>
    <w:rsid w:val="00A55E9A"/>
    <w:rsid w:val="00A56ECF"/>
    <w:rsid w:val="00A570CF"/>
    <w:rsid w:val="00A578DF"/>
    <w:rsid w:val="00A60E4F"/>
    <w:rsid w:val="00A61ED4"/>
    <w:rsid w:val="00A61FFF"/>
    <w:rsid w:val="00A62793"/>
    <w:rsid w:val="00A64256"/>
    <w:rsid w:val="00A64875"/>
    <w:rsid w:val="00A65FBC"/>
    <w:rsid w:val="00A7073C"/>
    <w:rsid w:val="00A72446"/>
    <w:rsid w:val="00A72458"/>
    <w:rsid w:val="00A73211"/>
    <w:rsid w:val="00A73965"/>
    <w:rsid w:val="00A73FC3"/>
    <w:rsid w:val="00A75558"/>
    <w:rsid w:val="00A76E5E"/>
    <w:rsid w:val="00A77BB1"/>
    <w:rsid w:val="00A77DBD"/>
    <w:rsid w:val="00A812AE"/>
    <w:rsid w:val="00A82A57"/>
    <w:rsid w:val="00A84A42"/>
    <w:rsid w:val="00A84DD3"/>
    <w:rsid w:val="00A87D8F"/>
    <w:rsid w:val="00A901CF"/>
    <w:rsid w:val="00A92966"/>
    <w:rsid w:val="00A92ED2"/>
    <w:rsid w:val="00A937D8"/>
    <w:rsid w:val="00A939D2"/>
    <w:rsid w:val="00A94854"/>
    <w:rsid w:val="00A96016"/>
    <w:rsid w:val="00AA099F"/>
    <w:rsid w:val="00AA1221"/>
    <w:rsid w:val="00AA1B64"/>
    <w:rsid w:val="00AA1CCD"/>
    <w:rsid w:val="00AA2350"/>
    <w:rsid w:val="00AA2F68"/>
    <w:rsid w:val="00AA31A2"/>
    <w:rsid w:val="00AA43A1"/>
    <w:rsid w:val="00AA5681"/>
    <w:rsid w:val="00AA590F"/>
    <w:rsid w:val="00AA69D9"/>
    <w:rsid w:val="00AA7B94"/>
    <w:rsid w:val="00AB0BC9"/>
    <w:rsid w:val="00AB0D25"/>
    <w:rsid w:val="00AB1A18"/>
    <w:rsid w:val="00AB1C36"/>
    <w:rsid w:val="00AB5F57"/>
    <w:rsid w:val="00AB64C9"/>
    <w:rsid w:val="00AB7077"/>
    <w:rsid w:val="00AC04D5"/>
    <w:rsid w:val="00AC592E"/>
    <w:rsid w:val="00AD116C"/>
    <w:rsid w:val="00AD3B42"/>
    <w:rsid w:val="00AD6DCC"/>
    <w:rsid w:val="00AD7384"/>
    <w:rsid w:val="00AE407D"/>
    <w:rsid w:val="00AE4BB2"/>
    <w:rsid w:val="00AE7166"/>
    <w:rsid w:val="00AE7281"/>
    <w:rsid w:val="00AE73D0"/>
    <w:rsid w:val="00AE7E61"/>
    <w:rsid w:val="00AF1830"/>
    <w:rsid w:val="00AF2746"/>
    <w:rsid w:val="00AF5C27"/>
    <w:rsid w:val="00AF5D84"/>
    <w:rsid w:val="00B02BFD"/>
    <w:rsid w:val="00B03116"/>
    <w:rsid w:val="00B03C7B"/>
    <w:rsid w:val="00B071D4"/>
    <w:rsid w:val="00B111B9"/>
    <w:rsid w:val="00B112A0"/>
    <w:rsid w:val="00B122C5"/>
    <w:rsid w:val="00B13167"/>
    <w:rsid w:val="00B133C9"/>
    <w:rsid w:val="00B138E3"/>
    <w:rsid w:val="00B16B20"/>
    <w:rsid w:val="00B17E6D"/>
    <w:rsid w:val="00B20AB6"/>
    <w:rsid w:val="00B21967"/>
    <w:rsid w:val="00B23016"/>
    <w:rsid w:val="00B258E2"/>
    <w:rsid w:val="00B269D7"/>
    <w:rsid w:val="00B27524"/>
    <w:rsid w:val="00B3023E"/>
    <w:rsid w:val="00B30B7A"/>
    <w:rsid w:val="00B3125D"/>
    <w:rsid w:val="00B3128F"/>
    <w:rsid w:val="00B32272"/>
    <w:rsid w:val="00B32C36"/>
    <w:rsid w:val="00B34BFF"/>
    <w:rsid w:val="00B34FD9"/>
    <w:rsid w:val="00B3527C"/>
    <w:rsid w:val="00B36B3F"/>
    <w:rsid w:val="00B36C45"/>
    <w:rsid w:val="00B41694"/>
    <w:rsid w:val="00B42ABC"/>
    <w:rsid w:val="00B43DA6"/>
    <w:rsid w:val="00B43F1B"/>
    <w:rsid w:val="00B4403D"/>
    <w:rsid w:val="00B4509D"/>
    <w:rsid w:val="00B455E1"/>
    <w:rsid w:val="00B45631"/>
    <w:rsid w:val="00B471ED"/>
    <w:rsid w:val="00B510AE"/>
    <w:rsid w:val="00B516E7"/>
    <w:rsid w:val="00B51F81"/>
    <w:rsid w:val="00B52AD3"/>
    <w:rsid w:val="00B52E3C"/>
    <w:rsid w:val="00B54735"/>
    <w:rsid w:val="00B54C86"/>
    <w:rsid w:val="00B56AAA"/>
    <w:rsid w:val="00B57E95"/>
    <w:rsid w:val="00B607D7"/>
    <w:rsid w:val="00B64896"/>
    <w:rsid w:val="00B64C90"/>
    <w:rsid w:val="00B65658"/>
    <w:rsid w:val="00B6619D"/>
    <w:rsid w:val="00B662D4"/>
    <w:rsid w:val="00B66320"/>
    <w:rsid w:val="00B703AD"/>
    <w:rsid w:val="00B70CF6"/>
    <w:rsid w:val="00B71A22"/>
    <w:rsid w:val="00B71B94"/>
    <w:rsid w:val="00B73758"/>
    <w:rsid w:val="00B743F8"/>
    <w:rsid w:val="00B760CC"/>
    <w:rsid w:val="00B81028"/>
    <w:rsid w:val="00B8138D"/>
    <w:rsid w:val="00B813BB"/>
    <w:rsid w:val="00B8478C"/>
    <w:rsid w:val="00B86B28"/>
    <w:rsid w:val="00B90412"/>
    <w:rsid w:val="00B92454"/>
    <w:rsid w:val="00B92A49"/>
    <w:rsid w:val="00B937FA"/>
    <w:rsid w:val="00B93D7E"/>
    <w:rsid w:val="00B9459F"/>
    <w:rsid w:val="00B950DE"/>
    <w:rsid w:val="00B96C7A"/>
    <w:rsid w:val="00B97518"/>
    <w:rsid w:val="00B97F86"/>
    <w:rsid w:val="00BA199E"/>
    <w:rsid w:val="00BA2325"/>
    <w:rsid w:val="00BA2DAA"/>
    <w:rsid w:val="00BA3FEE"/>
    <w:rsid w:val="00BA7404"/>
    <w:rsid w:val="00BB0AC4"/>
    <w:rsid w:val="00BB0AE5"/>
    <w:rsid w:val="00BB0F95"/>
    <w:rsid w:val="00BB1BA7"/>
    <w:rsid w:val="00BB2016"/>
    <w:rsid w:val="00BB220C"/>
    <w:rsid w:val="00BB309B"/>
    <w:rsid w:val="00BB32F0"/>
    <w:rsid w:val="00BB48A0"/>
    <w:rsid w:val="00BB4972"/>
    <w:rsid w:val="00BB77C2"/>
    <w:rsid w:val="00BC0BF7"/>
    <w:rsid w:val="00BC0FB4"/>
    <w:rsid w:val="00BC1062"/>
    <w:rsid w:val="00BC1100"/>
    <w:rsid w:val="00BC2385"/>
    <w:rsid w:val="00BC347C"/>
    <w:rsid w:val="00BC5213"/>
    <w:rsid w:val="00BC5415"/>
    <w:rsid w:val="00BC730D"/>
    <w:rsid w:val="00BD1421"/>
    <w:rsid w:val="00BD3148"/>
    <w:rsid w:val="00BD3E5D"/>
    <w:rsid w:val="00BD4D22"/>
    <w:rsid w:val="00BD6EC4"/>
    <w:rsid w:val="00BE0476"/>
    <w:rsid w:val="00BE0FAA"/>
    <w:rsid w:val="00BE2409"/>
    <w:rsid w:val="00BE3E18"/>
    <w:rsid w:val="00BE705B"/>
    <w:rsid w:val="00BF0476"/>
    <w:rsid w:val="00BF0B49"/>
    <w:rsid w:val="00BF1B0C"/>
    <w:rsid w:val="00BF1B8C"/>
    <w:rsid w:val="00BF1EB6"/>
    <w:rsid w:val="00BF1F5E"/>
    <w:rsid w:val="00BF2311"/>
    <w:rsid w:val="00BF49E9"/>
    <w:rsid w:val="00BF4DE5"/>
    <w:rsid w:val="00BF5CB5"/>
    <w:rsid w:val="00BF6D85"/>
    <w:rsid w:val="00BF78FC"/>
    <w:rsid w:val="00C00746"/>
    <w:rsid w:val="00C01D0C"/>
    <w:rsid w:val="00C01ECC"/>
    <w:rsid w:val="00C0228A"/>
    <w:rsid w:val="00C022ED"/>
    <w:rsid w:val="00C03C0C"/>
    <w:rsid w:val="00C03C0E"/>
    <w:rsid w:val="00C041B3"/>
    <w:rsid w:val="00C04694"/>
    <w:rsid w:val="00C04DE8"/>
    <w:rsid w:val="00C04EBF"/>
    <w:rsid w:val="00C056E9"/>
    <w:rsid w:val="00C05B8F"/>
    <w:rsid w:val="00C05BBF"/>
    <w:rsid w:val="00C06863"/>
    <w:rsid w:val="00C06921"/>
    <w:rsid w:val="00C116EF"/>
    <w:rsid w:val="00C13659"/>
    <w:rsid w:val="00C1380A"/>
    <w:rsid w:val="00C14812"/>
    <w:rsid w:val="00C15484"/>
    <w:rsid w:val="00C16050"/>
    <w:rsid w:val="00C163E0"/>
    <w:rsid w:val="00C1790B"/>
    <w:rsid w:val="00C17F90"/>
    <w:rsid w:val="00C20016"/>
    <w:rsid w:val="00C21A9C"/>
    <w:rsid w:val="00C21C70"/>
    <w:rsid w:val="00C22438"/>
    <w:rsid w:val="00C24AC1"/>
    <w:rsid w:val="00C2616A"/>
    <w:rsid w:val="00C26996"/>
    <w:rsid w:val="00C27D8B"/>
    <w:rsid w:val="00C27EB6"/>
    <w:rsid w:val="00C318FD"/>
    <w:rsid w:val="00C33630"/>
    <w:rsid w:val="00C34A89"/>
    <w:rsid w:val="00C34D39"/>
    <w:rsid w:val="00C34DA4"/>
    <w:rsid w:val="00C352DB"/>
    <w:rsid w:val="00C37667"/>
    <w:rsid w:val="00C42AAD"/>
    <w:rsid w:val="00C440D3"/>
    <w:rsid w:val="00C44AF4"/>
    <w:rsid w:val="00C465C9"/>
    <w:rsid w:val="00C4694A"/>
    <w:rsid w:val="00C47553"/>
    <w:rsid w:val="00C47806"/>
    <w:rsid w:val="00C52DDD"/>
    <w:rsid w:val="00C53F2A"/>
    <w:rsid w:val="00C577DC"/>
    <w:rsid w:val="00C57B66"/>
    <w:rsid w:val="00C60B23"/>
    <w:rsid w:val="00C622D2"/>
    <w:rsid w:val="00C63FDE"/>
    <w:rsid w:val="00C64753"/>
    <w:rsid w:val="00C650D7"/>
    <w:rsid w:val="00C65142"/>
    <w:rsid w:val="00C65464"/>
    <w:rsid w:val="00C7042B"/>
    <w:rsid w:val="00C70CF2"/>
    <w:rsid w:val="00C712D4"/>
    <w:rsid w:val="00C726FB"/>
    <w:rsid w:val="00C7289F"/>
    <w:rsid w:val="00C73426"/>
    <w:rsid w:val="00C739A1"/>
    <w:rsid w:val="00C757FD"/>
    <w:rsid w:val="00C77FF8"/>
    <w:rsid w:val="00C81E50"/>
    <w:rsid w:val="00C835DB"/>
    <w:rsid w:val="00C83A16"/>
    <w:rsid w:val="00C87619"/>
    <w:rsid w:val="00C90DB6"/>
    <w:rsid w:val="00C92C19"/>
    <w:rsid w:val="00C9393F"/>
    <w:rsid w:val="00C940E0"/>
    <w:rsid w:val="00C94C19"/>
    <w:rsid w:val="00C96A5F"/>
    <w:rsid w:val="00C96AF2"/>
    <w:rsid w:val="00C96C91"/>
    <w:rsid w:val="00CA03AC"/>
    <w:rsid w:val="00CA0525"/>
    <w:rsid w:val="00CA2BF0"/>
    <w:rsid w:val="00CA34B6"/>
    <w:rsid w:val="00CA3E05"/>
    <w:rsid w:val="00CA546D"/>
    <w:rsid w:val="00CA792D"/>
    <w:rsid w:val="00CB1203"/>
    <w:rsid w:val="00CB1899"/>
    <w:rsid w:val="00CB4128"/>
    <w:rsid w:val="00CB4A63"/>
    <w:rsid w:val="00CB5B93"/>
    <w:rsid w:val="00CB6110"/>
    <w:rsid w:val="00CB6325"/>
    <w:rsid w:val="00CB706D"/>
    <w:rsid w:val="00CB720B"/>
    <w:rsid w:val="00CB7E2D"/>
    <w:rsid w:val="00CC0E98"/>
    <w:rsid w:val="00CC4A73"/>
    <w:rsid w:val="00CC5AED"/>
    <w:rsid w:val="00CC6409"/>
    <w:rsid w:val="00CD0267"/>
    <w:rsid w:val="00CD1073"/>
    <w:rsid w:val="00CD229D"/>
    <w:rsid w:val="00CD4BCB"/>
    <w:rsid w:val="00CD4D31"/>
    <w:rsid w:val="00CD51F0"/>
    <w:rsid w:val="00CD5CF6"/>
    <w:rsid w:val="00CD5DE9"/>
    <w:rsid w:val="00CD7495"/>
    <w:rsid w:val="00CE0329"/>
    <w:rsid w:val="00CE174A"/>
    <w:rsid w:val="00CE1818"/>
    <w:rsid w:val="00CE342A"/>
    <w:rsid w:val="00CE49FC"/>
    <w:rsid w:val="00CE597D"/>
    <w:rsid w:val="00CE61E3"/>
    <w:rsid w:val="00CE6728"/>
    <w:rsid w:val="00CE70B1"/>
    <w:rsid w:val="00CF11CE"/>
    <w:rsid w:val="00CF1D7D"/>
    <w:rsid w:val="00CF2961"/>
    <w:rsid w:val="00CF383E"/>
    <w:rsid w:val="00CF3AAF"/>
    <w:rsid w:val="00CF4A5A"/>
    <w:rsid w:val="00CF607A"/>
    <w:rsid w:val="00D03195"/>
    <w:rsid w:val="00D054A2"/>
    <w:rsid w:val="00D0628E"/>
    <w:rsid w:val="00D06965"/>
    <w:rsid w:val="00D07C21"/>
    <w:rsid w:val="00D10A30"/>
    <w:rsid w:val="00D131E3"/>
    <w:rsid w:val="00D14FFF"/>
    <w:rsid w:val="00D154D1"/>
    <w:rsid w:val="00D1639F"/>
    <w:rsid w:val="00D1657A"/>
    <w:rsid w:val="00D16595"/>
    <w:rsid w:val="00D171A4"/>
    <w:rsid w:val="00D1729D"/>
    <w:rsid w:val="00D178AD"/>
    <w:rsid w:val="00D2026D"/>
    <w:rsid w:val="00D220E2"/>
    <w:rsid w:val="00D2429B"/>
    <w:rsid w:val="00D26525"/>
    <w:rsid w:val="00D30060"/>
    <w:rsid w:val="00D301C1"/>
    <w:rsid w:val="00D30BCD"/>
    <w:rsid w:val="00D30DF3"/>
    <w:rsid w:val="00D3121E"/>
    <w:rsid w:val="00D32360"/>
    <w:rsid w:val="00D32779"/>
    <w:rsid w:val="00D32B6D"/>
    <w:rsid w:val="00D33CEA"/>
    <w:rsid w:val="00D36199"/>
    <w:rsid w:val="00D36A83"/>
    <w:rsid w:val="00D36D77"/>
    <w:rsid w:val="00D3785D"/>
    <w:rsid w:val="00D3799A"/>
    <w:rsid w:val="00D407DB"/>
    <w:rsid w:val="00D41412"/>
    <w:rsid w:val="00D441F1"/>
    <w:rsid w:val="00D44D29"/>
    <w:rsid w:val="00D457A3"/>
    <w:rsid w:val="00D51F0A"/>
    <w:rsid w:val="00D5283D"/>
    <w:rsid w:val="00D5315B"/>
    <w:rsid w:val="00D53272"/>
    <w:rsid w:val="00D54557"/>
    <w:rsid w:val="00D55373"/>
    <w:rsid w:val="00D558D7"/>
    <w:rsid w:val="00D55DEA"/>
    <w:rsid w:val="00D55EF7"/>
    <w:rsid w:val="00D63F6F"/>
    <w:rsid w:val="00D643DA"/>
    <w:rsid w:val="00D657B2"/>
    <w:rsid w:val="00D6657E"/>
    <w:rsid w:val="00D666C4"/>
    <w:rsid w:val="00D675AC"/>
    <w:rsid w:val="00D67625"/>
    <w:rsid w:val="00D6784C"/>
    <w:rsid w:val="00D67D1A"/>
    <w:rsid w:val="00D71715"/>
    <w:rsid w:val="00D71B49"/>
    <w:rsid w:val="00D75C03"/>
    <w:rsid w:val="00D760D2"/>
    <w:rsid w:val="00D7656B"/>
    <w:rsid w:val="00D76EFD"/>
    <w:rsid w:val="00D773BA"/>
    <w:rsid w:val="00D77C28"/>
    <w:rsid w:val="00D815AC"/>
    <w:rsid w:val="00D8232C"/>
    <w:rsid w:val="00D84A7D"/>
    <w:rsid w:val="00D85A30"/>
    <w:rsid w:val="00D85A97"/>
    <w:rsid w:val="00D85F28"/>
    <w:rsid w:val="00D8769D"/>
    <w:rsid w:val="00D90FD2"/>
    <w:rsid w:val="00D91F9F"/>
    <w:rsid w:val="00D971F3"/>
    <w:rsid w:val="00DA0011"/>
    <w:rsid w:val="00DA0485"/>
    <w:rsid w:val="00DA1CE9"/>
    <w:rsid w:val="00DA1DAD"/>
    <w:rsid w:val="00DA2109"/>
    <w:rsid w:val="00DA3A60"/>
    <w:rsid w:val="00DA7865"/>
    <w:rsid w:val="00DA7B50"/>
    <w:rsid w:val="00DA7E70"/>
    <w:rsid w:val="00DB2719"/>
    <w:rsid w:val="00DB278A"/>
    <w:rsid w:val="00DB2D94"/>
    <w:rsid w:val="00DB540E"/>
    <w:rsid w:val="00DB63AA"/>
    <w:rsid w:val="00DB68ED"/>
    <w:rsid w:val="00DB6EB8"/>
    <w:rsid w:val="00DC373A"/>
    <w:rsid w:val="00DC4409"/>
    <w:rsid w:val="00DC4481"/>
    <w:rsid w:val="00DC4B39"/>
    <w:rsid w:val="00DD2147"/>
    <w:rsid w:val="00DD2C03"/>
    <w:rsid w:val="00DD4931"/>
    <w:rsid w:val="00DD555E"/>
    <w:rsid w:val="00DD6294"/>
    <w:rsid w:val="00DD63A3"/>
    <w:rsid w:val="00DD63E0"/>
    <w:rsid w:val="00DD6A12"/>
    <w:rsid w:val="00DD6D2C"/>
    <w:rsid w:val="00DD6FCC"/>
    <w:rsid w:val="00DD78E1"/>
    <w:rsid w:val="00DE03F7"/>
    <w:rsid w:val="00DE043C"/>
    <w:rsid w:val="00DE1494"/>
    <w:rsid w:val="00DE1A2E"/>
    <w:rsid w:val="00DE323E"/>
    <w:rsid w:val="00DE4E01"/>
    <w:rsid w:val="00DE62E6"/>
    <w:rsid w:val="00DE697A"/>
    <w:rsid w:val="00DE6D76"/>
    <w:rsid w:val="00DF099B"/>
    <w:rsid w:val="00DF106E"/>
    <w:rsid w:val="00DF1414"/>
    <w:rsid w:val="00DF15C3"/>
    <w:rsid w:val="00DF171B"/>
    <w:rsid w:val="00DF18FF"/>
    <w:rsid w:val="00DF1936"/>
    <w:rsid w:val="00DF2FF8"/>
    <w:rsid w:val="00DF4AFA"/>
    <w:rsid w:val="00DF4CEB"/>
    <w:rsid w:val="00DF5CD0"/>
    <w:rsid w:val="00DF627B"/>
    <w:rsid w:val="00DF6751"/>
    <w:rsid w:val="00E05A8B"/>
    <w:rsid w:val="00E075CB"/>
    <w:rsid w:val="00E10A89"/>
    <w:rsid w:val="00E13FF7"/>
    <w:rsid w:val="00E143C2"/>
    <w:rsid w:val="00E15178"/>
    <w:rsid w:val="00E1640D"/>
    <w:rsid w:val="00E20B44"/>
    <w:rsid w:val="00E211B6"/>
    <w:rsid w:val="00E2171B"/>
    <w:rsid w:val="00E217BE"/>
    <w:rsid w:val="00E22996"/>
    <w:rsid w:val="00E229FA"/>
    <w:rsid w:val="00E23420"/>
    <w:rsid w:val="00E23856"/>
    <w:rsid w:val="00E239A2"/>
    <w:rsid w:val="00E2447C"/>
    <w:rsid w:val="00E26E47"/>
    <w:rsid w:val="00E30D47"/>
    <w:rsid w:val="00E31CF5"/>
    <w:rsid w:val="00E3275A"/>
    <w:rsid w:val="00E343E0"/>
    <w:rsid w:val="00E34520"/>
    <w:rsid w:val="00E35169"/>
    <w:rsid w:val="00E351A5"/>
    <w:rsid w:val="00E3667B"/>
    <w:rsid w:val="00E36FA3"/>
    <w:rsid w:val="00E4129D"/>
    <w:rsid w:val="00E41595"/>
    <w:rsid w:val="00E43B22"/>
    <w:rsid w:val="00E459C4"/>
    <w:rsid w:val="00E4630E"/>
    <w:rsid w:val="00E479D1"/>
    <w:rsid w:val="00E50F8F"/>
    <w:rsid w:val="00E5106E"/>
    <w:rsid w:val="00E51187"/>
    <w:rsid w:val="00E51EFC"/>
    <w:rsid w:val="00E53DF4"/>
    <w:rsid w:val="00E54E81"/>
    <w:rsid w:val="00E575CC"/>
    <w:rsid w:val="00E60187"/>
    <w:rsid w:val="00E603AA"/>
    <w:rsid w:val="00E6060A"/>
    <w:rsid w:val="00E627A5"/>
    <w:rsid w:val="00E649CA"/>
    <w:rsid w:val="00E66E8C"/>
    <w:rsid w:val="00E677B9"/>
    <w:rsid w:val="00E67D8B"/>
    <w:rsid w:val="00E67EC4"/>
    <w:rsid w:val="00E717B7"/>
    <w:rsid w:val="00E72532"/>
    <w:rsid w:val="00E72B08"/>
    <w:rsid w:val="00E72D55"/>
    <w:rsid w:val="00E73C50"/>
    <w:rsid w:val="00E742E7"/>
    <w:rsid w:val="00E74B8A"/>
    <w:rsid w:val="00E767B0"/>
    <w:rsid w:val="00E76836"/>
    <w:rsid w:val="00E76C68"/>
    <w:rsid w:val="00E80C99"/>
    <w:rsid w:val="00E81740"/>
    <w:rsid w:val="00E81ACF"/>
    <w:rsid w:val="00E824E0"/>
    <w:rsid w:val="00E8362D"/>
    <w:rsid w:val="00E854AC"/>
    <w:rsid w:val="00E85C14"/>
    <w:rsid w:val="00E90B8E"/>
    <w:rsid w:val="00E90DC0"/>
    <w:rsid w:val="00E92099"/>
    <w:rsid w:val="00E946BA"/>
    <w:rsid w:val="00E97DC5"/>
    <w:rsid w:val="00EA0BB1"/>
    <w:rsid w:val="00EA0F71"/>
    <w:rsid w:val="00EA196E"/>
    <w:rsid w:val="00EA1AE4"/>
    <w:rsid w:val="00EA2A9F"/>
    <w:rsid w:val="00EA5C7E"/>
    <w:rsid w:val="00EA6AD4"/>
    <w:rsid w:val="00EB070D"/>
    <w:rsid w:val="00EB0A37"/>
    <w:rsid w:val="00EB0EE4"/>
    <w:rsid w:val="00EB189B"/>
    <w:rsid w:val="00EB38C1"/>
    <w:rsid w:val="00EB3E47"/>
    <w:rsid w:val="00EB68B8"/>
    <w:rsid w:val="00EC00B4"/>
    <w:rsid w:val="00EC0A85"/>
    <w:rsid w:val="00EC0DE3"/>
    <w:rsid w:val="00EC1D1D"/>
    <w:rsid w:val="00EC36D7"/>
    <w:rsid w:val="00EC56FE"/>
    <w:rsid w:val="00EC5CC4"/>
    <w:rsid w:val="00EC6EEB"/>
    <w:rsid w:val="00EC7671"/>
    <w:rsid w:val="00EC7A45"/>
    <w:rsid w:val="00ED0C5A"/>
    <w:rsid w:val="00ED0EE7"/>
    <w:rsid w:val="00ED1B8B"/>
    <w:rsid w:val="00ED21A4"/>
    <w:rsid w:val="00ED21A5"/>
    <w:rsid w:val="00ED2D4A"/>
    <w:rsid w:val="00ED5EF6"/>
    <w:rsid w:val="00ED6615"/>
    <w:rsid w:val="00ED6D78"/>
    <w:rsid w:val="00ED6EF0"/>
    <w:rsid w:val="00ED6F70"/>
    <w:rsid w:val="00ED6FAA"/>
    <w:rsid w:val="00ED7084"/>
    <w:rsid w:val="00ED7480"/>
    <w:rsid w:val="00ED765E"/>
    <w:rsid w:val="00EE0976"/>
    <w:rsid w:val="00EE1677"/>
    <w:rsid w:val="00EE1E1A"/>
    <w:rsid w:val="00EE332B"/>
    <w:rsid w:val="00EE34A9"/>
    <w:rsid w:val="00EE5361"/>
    <w:rsid w:val="00EE6347"/>
    <w:rsid w:val="00EF1F1C"/>
    <w:rsid w:val="00EF2525"/>
    <w:rsid w:val="00EF26FD"/>
    <w:rsid w:val="00EF2F09"/>
    <w:rsid w:val="00EF2FA4"/>
    <w:rsid w:val="00EF45F9"/>
    <w:rsid w:val="00EF62DB"/>
    <w:rsid w:val="00EF7028"/>
    <w:rsid w:val="00F0026A"/>
    <w:rsid w:val="00F00C16"/>
    <w:rsid w:val="00F013D6"/>
    <w:rsid w:val="00F01826"/>
    <w:rsid w:val="00F02DF0"/>
    <w:rsid w:val="00F04334"/>
    <w:rsid w:val="00F06A1A"/>
    <w:rsid w:val="00F06CD0"/>
    <w:rsid w:val="00F131C8"/>
    <w:rsid w:val="00F14364"/>
    <w:rsid w:val="00F20435"/>
    <w:rsid w:val="00F205B1"/>
    <w:rsid w:val="00F20B5A"/>
    <w:rsid w:val="00F20F31"/>
    <w:rsid w:val="00F22075"/>
    <w:rsid w:val="00F23C53"/>
    <w:rsid w:val="00F23ECB"/>
    <w:rsid w:val="00F23F49"/>
    <w:rsid w:val="00F249A9"/>
    <w:rsid w:val="00F27B7B"/>
    <w:rsid w:val="00F3299F"/>
    <w:rsid w:val="00F332F3"/>
    <w:rsid w:val="00F338CA"/>
    <w:rsid w:val="00F33A8A"/>
    <w:rsid w:val="00F34937"/>
    <w:rsid w:val="00F35DE6"/>
    <w:rsid w:val="00F366BC"/>
    <w:rsid w:val="00F37EAC"/>
    <w:rsid w:val="00F40A98"/>
    <w:rsid w:val="00F40D04"/>
    <w:rsid w:val="00F422EA"/>
    <w:rsid w:val="00F4289C"/>
    <w:rsid w:val="00F435CC"/>
    <w:rsid w:val="00F4381A"/>
    <w:rsid w:val="00F4566B"/>
    <w:rsid w:val="00F46004"/>
    <w:rsid w:val="00F47713"/>
    <w:rsid w:val="00F5005B"/>
    <w:rsid w:val="00F512FA"/>
    <w:rsid w:val="00F51D5D"/>
    <w:rsid w:val="00F52CD7"/>
    <w:rsid w:val="00F53061"/>
    <w:rsid w:val="00F5390E"/>
    <w:rsid w:val="00F53FD6"/>
    <w:rsid w:val="00F543DC"/>
    <w:rsid w:val="00F57C22"/>
    <w:rsid w:val="00F60C40"/>
    <w:rsid w:val="00F61099"/>
    <w:rsid w:val="00F61B3E"/>
    <w:rsid w:val="00F62327"/>
    <w:rsid w:val="00F6238A"/>
    <w:rsid w:val="00F63BD5"/>
    <w:rsid w:val="00F64DA6"/>
    <w:rsid w:val="00F65090"/>
    <w:rsid w:val="00F661A8"/>
    <w:rsid w:val="00F67697"/>
    <w:rsid w:val="00F67F59"/>
    <w:rsid w:val="00F71A18"/>
    <w:rsid w:val="00F72134"/>
    <w:rsid w:val="00F72861"/>
    <w:rsid w:val="00F72EDD"/>
    <w:rsid w:val="00F73094"/>
    <w:rsid w:val="00F73BE2"/>
    <w:rsid w:val="00F7686E"/>
    <w:rsid w:val="00F77440"/>
    <w:rsid w:val="00F81C9A"/>
    <w:rsid w:val="00F828A5"/>
    <w:rsid w:val="00F82B00"/>
    <w:rsid w:val="00F82D72"/>
    <w:rsid w:val="00F82DB5"/>
    <w:rsid w:val="00F82F96"/>
    <w:rsid w:val="00F832A8"/>
    <w:rsid w:val="00F86A74"/>
    <w:rsid w:val="00F90037"/>
    <w:rsid w:val="00F90CDF"/>
    <w:rsid w:val="00F92538"/>
    <w:rsid w:val="00F925AE"/>
    <w:rsid w:val="00F94B9C"/>
    <w:rsid w:val="00F95846"/>
    <w:rsid w:val="00F9694A"/>
    <w:rsid w:val="00F9797A"/>
    <w:rsid w:val="00F97D7A"/>
    <w:rsid w:val="00FA057A"/>
    <w:rsid w:val="00FA1824"/>
    <w:rsid w:val="00FA2F43"/>
    <w:rsid w:val="00FA7F0B"/>
    <w:rsid w:val="00FB0E35"/>
    <w:rsid w:val="00FB1046"/>
    <w:rsid w:val="00FB20E1"/>
    <w:rsid w:val="00FB23B6"/>
    <w:rsid w:val="00FB3084"/>
    <w:rsid w:val="00FB507A"/>
    <w:rsid w:val="00FB5797"/>
    <w:rsid w:val="00FC280C"/>
    <w:rsid w:val="00FD0100"/>
    <w:rsid w:val="00FD113B"/>
    <w:rsid w:val="00FD6A7D"/>
    <w:rsid w:val="00FD7FFA"/>
    <w:rsid w:val="00FE02AA"/>
    <w:rsid w:val="00FE1124"/>
    <w:rsid w:val="00FE17F7"/>
    <w:rsid w:val="00FE4B31"/>
    <w:rsid w:val="00FE6176"/>
    <w:rsid w:val="00FE7471"/>
    <w:rsid w:val="00FF1479"/>
    <w:rsid w:val="00FF370E"/>
    <w:rsid w:val="00FF37F4"/>
    <w:rsid w:val="00FF3C60"/>
    <w:rsid w:val="00FF4015"/>
    <w:rsid w:val="00FF4846"/>
    <w:rsid w:val="00FF5041"/>
    <w:rsid w:val="00FF5179"/>
    <w:rsid w:val="00FF5254"/>
    <w:rsid w:val="00FF5479"/>
    <w:rsid w:val="00FF55AA"/>
    <w:rsid w:val="00FF573B"/>
    <w:rsid w:val="00FF62E6"/>
    <w:rsid w:val="00FF730D"/>
    <w:rsid w:val="016E5CAD"/>
    <w:rsid w:val="03759A2D"/>
    <w:rsid w:val="12BA3E37"/>
    <w:rsid w:val="14CF566B"/>
    <w:rsid w:val="15871D97"/>
    <w:rsid w:val="1A846B21"/>
    <w:rsid w:val="1EAC4308"/>
    <w:rsid w:val="1EAE4BB5"/>
    <w:rsid w:val="1F796619"/>
    <w:rsid w:val="1FFD8CB6"/>
    <w:rsid w:val="239F3002"/>
    <w:rsid w:val="256D6149"/>
    <w:rsid w:val="2ABE7FF2"/>
    <w:rsid w:val="2BF4699C"/>
    <w:rsid w:val="2DBF5486"/>
    <w:rsid w:val="2FA854A1"/>
    <w:rsid w:val="319779A2"/>
    <w:rsid w:val="34DC0034"/>
    <w:rsid w:val="356E11CF"/>
    <w:rsid w:val="378AA26B"/>
    <w:rsid w:val="387D4261"/>
    <w:rsid w:val="3B5A3316"/>
    <w:rsid w:val="3BFB716F"/>
    <w:rsid w:val="4272176A"/>
    <w:rsid w:val="44A63434"/>
    <w:rsid w:val="46153460"/>
    <w:rsid w:val="470B28B0"/>
    <w:rsid w:val="4728284C"/>
    <w:rsid w:val="48CE73E8"/>
    <w:rsid w:val="4AE91DEB"/>
    <w:rsid w:val="4AF46035"/>
    <w:rsid w:val="4BF950DE"/>
    <w:rsid w:val="4CE27EB0"/>
    <w:rsid w:val="4F557E12"/>
    <w:rsid w:val="4F9B7802"/>
    <w:rsid w:val="4FFE4E5F"/>
    <w:rsid w:val="4FFF6EB1"/>
    <w:rsid w:val="508C1DCB"/>
    <w:rsid w:val="57A42E28"/>
    <w:rsid w:val="58673AF1"/>
    <w:rsid w:val="59E79EAC"/>
    <w:rsid w:val="5C3D3CA4"/>
    <w:rsid w:val="5F422060"/>
    <w:rsid w:val="5FE35928"/>
    <w:rsid w:val="629604FF"/>
    <w:rsid w:val="646C0022"/>
    <w:rsid w:val="666878CC"/>
    <w:rsid w:val="677F4417"/>
    <w:rsid w:val="68B4049D"/>
    <w:rsid w:val="6C3167BC"/>
    <w:rsid w:val="6DEAF75E"/>
    <w:rsid w:val="6E1C42D5"/>
    <w:rsid w:val="6FFF9A7F"/>
    <w:rsid w:val="71C9494D"/>
    <w:rsid w:val="72DE93DC"/>
    <w:rsid w:val="733C5552"/>
    <w:rsid w:val="78841900"/>
    <w:rsid w:val="79BD24E1"/>
    <w:rsid w:val="79D6A153"/>
    <w:rsid w:val="7A9F77AE"/>
    <w:rsid w:val="7B4E0F84"/>
    <w:rsid w:val="7BDFBD96"/>
    <w:rsid w:val="7CAEA231"/>
    <w:rsid w:val="7D7F33C3"/>
    <w:rsid w:val="7EBB0BE9"/>
    <w:rsid w:val="7FCF90EA"/>
    <w:rsid w:val="7FE666CA"/>
    <w:rsid w:val="7FEF4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unhideWhenUsed="0"/>
    <w:lsdException w:name="footer" w:semiHidden="0" w:unhideWhenUsed="0" w:qFormat="1"/>
    <w:lsdException w:name="caption" w:uiPriority="35" w:qFormat="1"/>
    <w:lsdException w:name="annotation reference" w:semiHidden="0"/>
    <w:lsdException w:name="page number" w:semiHidden="0" w:uiPriority="0" w:unhideWhenUsed="0"/>
    <w:lsdException w:name="Title" w:semiHidden="0" w:uiPriority="10" w:unhideWhenUsed="0" w:qFormat="1"/>
    <w:lsdException w:name="Default Paragraph Font" w:uiPriority="0" w:unhideWhenUsed="0"/>
    <w:lsdException w:name="Body Text Indent" w:semiHidden="0" w:uiPriority="0" w:unhideWhenUsed="0"/>
    <w:lsdException w:name="Subtitle" w:semiHidden="0" w:uiPriority="11" w:unhideWhenUsed="0" w:qFormat="1"/>
    <w:lsdException w:name="Date" w:semiHidden="0" w:uiPriority="0" w:unhideWhenUsed="0"/>
    <w:lsdException w:name="Body Text Indent 2" w:semiHidden="0" w:uiPriority="0" w:unhideWhenUsed="0"/>
    <w:lsdException w:name="Body Text Indent 3" w:semiHidden="0" w:uiPriority="0" w:unhideWhenUsed="0"/>
    <w:lsdException w:name="Hyperlink" w:semiHidden="0" w:unhideWhenUsed="0"/>
    <w:lsdException w:name="Strong" w:semiHidden="0" w:uiPriority="0" w:unhideWhenUsed="0" w:qFormat="1"/>
    <w:lsdException w:name="Emphasis" w:semiHidden="0" w:uiPriority="20" w:unhideWhenUsed="0" w:qFormat="1"/>
    <w:lsdException w:name="Document Map" w:semiHidden="0"/>
    <w:lsdException w:name="Normal (Web)" w:semiHidden="0" w:qFormat="1"/>
    <w:lsdException w:name="Normal Table" w:uiPriority="0" w:unhideWhenUsed="0"/>
    <w:lsdException w:name="annotation subject" w:semiHidden="0"/>
    <w:lsdException w:name="Balloon Text" w:semiHidden="0"/>
    <w:lsdException w:name="Table Grid" w:semiHidden="0" w:uiPriority="0"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C96C91"/>
    <w:pPr>
      <w:widowControl w:val="0"/>
      <w:jc w:val="both"/>
    </w:pPr>
    <w:rPr>
      <w:kern w:val="2"/>
      <w:sz w:val="21"/>
      <w:szCs w:val="24"/>
    </w:rPr>
  </w:style>
  <w:style w:type="paragraph" w:styleId="1">
    <w:name w:val="heading 1"/>
    <w:basedOn w:val="a6"/>
    <w:next w:val="a6"/>
    <w:link w:val="1Char"/>
    <w:uiPriority w:val="9"/>
    <w:qFormat/>
    <w:rsid w:val="003F601C"/>
    <w:pPr>
      <w:keepNext/>
      <w:keepLines/>
      <w:spacing w:before="340" w:after="330" w:line="578" w:lineRule="auto"/>
      <w:outlineLvl w:val="0"/>
    </w:pPr>
    <w:rPr>
      <w:b/>
      <w:bCs/>
      <w:kern w:val="44"/>
      <w:sz w:val="44"/>
      <w:szCs w:val="44"/>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Document Map"/>
    <w:basedOn w:val="a6"/>
    <w:link w:val="Char"/>
    <w:uiPriority w:val="99"/>
    <w:unhideWhenUsed/>
    <w:rPr>
      <w:rFonts w:ascii="宋体"/>
      <w:sz w:val="18"/>
      <w:szCs w:val="18"/>
    </w:rPr>
  </w:style>
  <w:style w:type="character" w:customStyle="1" w:styleId="Char">
    <w:name w:val="文档结构图 Char"/>
    <w:link w:val="aa"/>
    <w:uiPriority w:val="99"/>
    <w:semiHidden/>
    <w:rPr>
      <w:rFonts w:ascii="宋体"/>
      <w:kern w:val="2"/>
      <w:sz w:val="18"/>
      <w:szCs w:val="18"/>
    </w:rPr>
  </w:style>
  <w:style w:type="paragraph" w:styleId="ab">
    <w:name w:val="annotation text"/>
    <w:basedOn w:val="a6"/>
    <w:link w:val="Char0"/>
    <w:uiPriority w:val="99"/>
    <w:unhideWhenUsed/>
    <w:pPr>
      <w:jc w:val="left"/>
    </w:pPr>
  </w:style>
  <w:style w:type="character" w:customStyle="1" w:styleId="Char0">
    <w:name w:val="批注文字 Char"/>
    <w:link w:val="ab"/>
    <w:uiPriority w:val="99"/>
    <w:semiHidden/>
    <w:rPr>
      <w:kern w:val="2"/>
      <w:sz w:val="21"/>
      <w:szCs w:val="24"/>
    </w:rPr>
  </w:style>
  <w:style w:type="paragraph" w:styleId="ac">
    <w:name w:val="Body Text Indent"/>
    <w:basedOn w:val="a6"/>
    <w:pPr>
      <w:spacing w:line="360" w:lineRule="auto"/>
      <w:ind w:firstLineChars="200" w:firstLine="413"/>
    </w:pPr>
    <w:rPr>
      <w:b/>
      <w:bCs/>
    </w:rPr>
  </w:style>
  <w:style w:type="paragraph" w:styleId="ad">
    <w:name w:val="Date"/>
    <w:basedOn w:val="a6"/>
    <w:next w:val="a6"/>
    <w:pPr>
      <w:ind w:leftChars="2500" w:left="100"/>
    </w:pPr>
  </w:style>
  <w:style w:type="paragraph" w:styleId="2">
    <w:name w:val="Body Text Indent 2"/>
    <w:basedOn w:val="a6"/>
    <w:pPr>
      <w:spacing w:line="440" w:lineRule="exact"/>
      <w:ind w:firstLine="412"/>
    </w:pPr>
  </w:style>
  <w:style w:type="paragraph" w:styleId="ae">
    <w:name w:val="Balloon Text"/>
    <w:basedOn w:val="a6"/>
    <w:link w:val="Char1"/>
    <w:uiPriority w:val="99"/>
    <w:unhideWhenUsed/>
    <w:rPr>
      <w:sz w:val="18"/>
      <w:szCs w:val="18"/>
    </w:rPr>
  </w:style>
  <w:style w:type="character" w:customStyle="1" w:styleId="Char1">
    <w:name w:val="批注框文本 Char"/>
    <w:link w:val="ae"/>
    <w:uiPriority w:val="99"/>
    <w:semiHidden/>
    <w:rPr>
      <w:kern w:val="2"/>
      <w:sz w:val="18"/>
      <w:szCs w:val="18"/>
    </w:rPr>
  </w:style>
  <w:style w:type="paragraph" w:styleId="af">
    <w:name w:val="footer"/>
    <w:basedOn w:val="a6"/>
    <w:link w:val="Char2"/>
    <w:uiPriority w:val="99"/>
    <w:qFormat/>
    <w:pPr>
      <w:tabs>
        <w:tab w:val="center" w:pos="4153"/>
        <w:tab w:val="right" w:pos="8306"/>
      </w:tabs>
      <w:snapToGrid w:val="0"/>
      <w:jc w:val="left"/>
    </w:pPr>
    <w:rPr>
      <w:sz w:val="18"/>
      <w:szCs w:val="18"/>
    </w:rPr>
  </w:style>
  <w:style w:type="paragraph" w:styleId="af0">
    <w:name w:val="header"/>
    <w:basedOn w:val="a6"/>
    <w:pPr>
      <w:pBdr>
        <w:bottom w:val="single" w:sz="6" w:space="1" w:color="auto"/>
      </w:pBdr>
      <w:tabs>
        <w:tab w:val="center" w:pos="4153"/>
        <w:tab w:val="right" w:pos="8306"/>
      </w:tabs>
      <w:snapToGrid w:val="0"/>
      <w:jc w:val="center"/>
    </w:pPr>
    <w:rPr>
      <w:sz w:val="18"/>
      <w:szCs w:val="18"/>
    </w:rPr>
  </w:style>
  <w:style w:type="paragraph" w:styleId="3">
    <w:name w:val="Body Text Indent 3"/>
    <w:basedOn w:val="a6"/>
    <w:pPr>
      <w:spacing w:line="360" w:lineRule="auto"/>
      <w:ind w:firstLineChars="200" w:firstLine="420"/>
    </w:pPr>
    <w:rPr>
      <w:color w:val="FF0000"/>
    </w:rPr>
  </w:style>
  <w:style w:type="paragraph" w:styleId="af1">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af2">
    <w:name w:val="annotation subject"/>
    <w:basedOn w:val="ab"/>
    <w:next w:val="ab"/>
    <w:link w:val="Char3"/>
    <w:uiPriority w:val="99"/>
    <w:unhideWhenUsed/>
    <w:rPr>
      <w:b/>
      <w:bCs/>
    </w:rPr>
  </w:style>
  <w:style w:type="character" w:customStyle="1" w:styleId="Char3">
    <w:name w:val="批注主题 Char"/>
    <w:link w:val="af2"/>
    <w:uiPriority w:val="99"/>
    <w:semiHidden/>
    <w:rPr>
      <w:b/>
      <w:bCs/>
      <w:kern w:val="2"/>
      <w:sz w:val="21"/>
      <w:szCs w:val="24"/>
    </w:rPr>
  </w:style>
  <w:style w:type="table" w:styleId="af3">
    <w:name w:val="Table Grid"/>
    <w:basedOn w:val="a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qFormat/>
    <w:rPr>
      <w:b/>
      <w:bCs/>
    </w:rPr>
  </w:style>
  <w:style w:type="character" w:styleId="af5">
    <w:name w:val="page number"/>
  </w:style>
  <w:style w:type="character" w:styleId="af6">
    <w:name w:val="Hyperlink"/>
    <w:uiPriority w:val="99"/>
    <w:rPr>
      <w:color w:val="0000FF"/>
      <w:u w:val="single"/>
    </w:rPr>
  </w:style>
  <w:style w:type="character" w:styleId="af7">
    <w:name w:val="annotation reference"/>
    <w:uiPriority w:val="99"/>
    <w:unhideWhenUsed/>
    <w:rPr>
      <w:sz w:val="21"/>
      <w:szCs w:val="21"/>
    </w:rPr>
  </w:style>
  <w:style w:type="paragraph" w:customStyle="1" w:styleId="af8">
    <w:name w:val="参考文献、索引标题"/>
    <w:basedOn w:val="a6"/>
    <w:next w:val="a6"/>
    <w:pPr>
      <w:widowControl/>
      <w:shd w:val="clear" w:color="FFFFFF" w:fill="FFFFFF"/>
      <w:spacing w:before="640" w:after="200"/>
      <w:jc w:val="center"/>
      <w:outlineLvl w:val="0"/>
    </w:pPr>
    <w:rPr>
      <w:rFonts w:ascii="黑体" w:eastAsia="黑体"/>
      <w:kern w:val="0"/>
      <w:szCs w:val="20"/>
    </w:rPr>
  </w:style>
  <w:style w:type="paragraph" w:customStyle="1" w:styleId="af9">
    <w:name w:val="段"/>
    <w:link w:val="Char4"/>
    <w:pPr>
      <w:autoSpaceDE w:val="0"/>
      <w:autoSpaceDN w:val="0"/>
      <w:ind w:firstLineChars="200" w:firstLine="200"/>
      <w:jc w:val="both"/>
    </w:pPr>
    <w:rPr>
      <w:rFonts w:ascii="宋体"/>
      <w:sz w:val="21"/>
    </w:rPr>
  </w:style>
  <w:style w:type="character" w:customStyle="1" w:styleId="Char4">
    <w:name w:val="段 Char"/>
    <w:link w:val="af9"/>
    <w:qFormat/>
    <w:rPr>
      <w:rFonts w:ascii="宋体"/>
      <w:sz w:val="21"/>
      <w:lang w:val="en-US" w:eastAsia="zh-CN" w:bidi="ar-SA"/>
    </w:rPr>
  </w:style>
  <w:style w:type="paragraph" w:customStyle="1" w:styleId="afa">
    <w:name w:val="章标题"/>
    <w:next w:val="af9"/>
    <w:pPr>
      <w:spacing w:before="50" w:after="50"/>
      <w:jc w:val="both"/>
      <w:outlineLvl w:val="1"/>
    </w:pPr>
    <w:rPr>
      <w:rFonts w:ascii="黑体" w:eastAsia="黑体"/>
      <w:sz w:val="21"/>
    </w:rPr>
  </w:style>
  <w:style w:type="paragraph" w:customStyle="1" w:styleId="afb">
    <w:name w:val="一级条标题"/>
    <w:basedOn w:val="afa"/>
    <w:next w:val="af9"/>
    <w:pPr>
      <w:spacing w:before="0" w:after="0"/>
      <w:jc w:val="left"/>
      <w:outlineLvl w:val="2"/>
    </w:pPr>
  </w:style>
  <w:style w:type="paragraph" w:customStyle="1" w:styleId="afc">
    <w:name w:val="二级条标题"/>
    <w:basedOn w:val="afb"/>
    <w:next w:val="af9"/>
    <w:pPr>
      <w:tabs>
        <w:tab w:val="left" w:pos="360"/>
      </w:tabs>
      <w:outlineLvl w:val="3"/>
    </w:pPr>
  </w:style>
  <w:style w:type="paragraph" w:customStyle="1" w:styleId="afd">
    <w:name w:val="三级条标题"/>
    <w:basedOn w:val="afc"/>
    <w:next w:val="af9"/>
    <w:pPr>
      <w:numPr>
        <w:ilvl w:val="4"/>
      </w:numPr>
      <w:outlineLvl w:val="4"/>
    </w:pPr>
  </w:style>
  <w:style w:type="paragraph" w:customStyle="1" w:styleId="afe">
    <w:name w:val="正文图标题"/>
    <w:next w:val="af9"/>
    <w:pPr>
      <w:jc w:val="center"/>
    </w:pPr>
    <w:rPr>
      <w:rFonts w:ascii="黑体" w:eastAsia="黑体"/>
      <w:sz w:val="21"/>
    </w:rPr>
  </w:style>
  <w:style w:type="paragraph" w:customStyle="1" w:styleId="aff">
    <w:name w:val="前言、引言标题"/>
    <w:next w:val="a6"/>
    <w:pPr>
      <w:shd w:val="clear" w:color="FFFFFF" w:fill="FFFFFF"/>
      <w:spacing w:before="640" w:after="560"/>
      <w:ind w:left="2940"/>
      <w:jc w:val="center"/>
      <w:outlineLvl w:val="0"/>
    </w:pPr>
    <w:rPr>
      <w:rFonts w:ascii="黑体" w:eastAsia="黑体"/>
      <w:sz w:val="32"/>
    </w:rPr>
  </w:style>
  <w:style w:type="paragraph" w:customStyle="1" w:styleId="aff0">
    <w:name w:val="实施日期"/>
    <w:basedOn w:val="a6"/>
    <w:pPr>
      <w:framePr w:w="4000" w:h="473" w:hRule="exact" w:vSpace="180" w:wrap="around" w:hAnchor="margin" w:xAlign="right" w:y="13511" w:anchorLock="1"/>
      <w:widowControl/>
      <w:jc w:val="right"/>
    </w:pPr>
    <w:rPr>
      <w:rFonts w:eastAsia="黑体"/>
      <w:kern w:val="0"/>
      <w:sz w:val="28"/>
      <w:szCs w:val="20"/>
    </w:rPr>
  </w:style>
  <w:style w:type="paragraph" w:customStyle="1" w:styleId="aff1">
    <w:name w:val="图表脚注"/>
    <w:next w:val="af9"/>
    <w:pPr>
      <w:ind w:leftChars="200" w:left="300" w:hangingChars="100" w:hanging="100"/>
      <w:jc w:val="both"/>
    </w:pPr>
    <w:rPr>
      <w:rFonts w:ascii="宋体"/>
      <w:sz w:val="18"/>
    </w:rPr>
  </w:style>
  <w:style w:type="character" w:customStyle="1" w:styleId="style71">
    <w:name w:val="style71"/>
    <w:rPr>
      <w:b/>
      <w:bCs/>
      <w:color w:val="0050A2"/>
      <w:sz w:val="26"/>
      <w:szCs w:val="26"/>
    </w:rPr>
  </w:style>
  <w:style w:type="paragraph" w:customStyle="1" w:styleId="aff2">
    <w:name w:val="正文表标题"/>
    <w:next w:val="af9"/>
    <w:pPr>
      <w:spacing w:beforeLines="50" w:before="156" w:afterLines="50" w:after="156"/>
      <w:ind w:left="360" w:hanging="360"/>
      <w:jc w:val="center"/>
    </w:pPr>
    <w:rPr>
      <w:rFonts w:ascii="黑体" w:eastAsia="黑体"/>
      <w:sz w:val="21"/>
    </w:rPr>
  </w:style>
  <w:style w:type="paragraph" w:customStyle="1" w:styleId="aff3">
    <w:name w:val="其他发布日期"/>
    <w:basedOn w:val="a6"/>
    <w:pPr>
      <w:framePr w:w="3997" w:h="471" w:hRule="exact" w:vSpace="181" w:wrap="around" w:vAnchor="page" w:hAnchor="page" w:x="1419" w:y="14097" w:anchorLock="1"/>
      <w:widowControl/>
      <w:jc w:val="left"/>
    </w:pPr>
    <w:rPr>
      <w:rFonts w:eastAsia="黑体"/>
      <w:kern w:val="0"/>
      <w:sz w:val="28"/>
      <w:szCs w:val="20"/>
    </w:rPr>
  </w:style>
  <w:style w:type="table" w:customStyle="1" w:styleId="10">
    <w:name w:val="网格型1"/>
    <w:basedOn w:val="a8"/>
    <w:uiPriority w:val="59"/>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4">
    <w:name w:val="标准文件_一级条标题"/>
    <w:basedOn w:val="aff5"/>
    <w:next w:val="aff6"/>
    <w:qFormat/>
    <w:pPr>
      <w:spacing w:beforeLines="50" w:before="50" w:afterLines="50" w:after="50"/>
      <w:ind w:left="284"/>
      <w:outlineLvl w:val="1"/>
    </w:pPr>
  </w:style>
  <w:style w:type="paragraph" w:customStyle="1" w:styleId="aff5">
    <w:name w:val="标准文件_章标题"/>
    <w:next w:val="aff6"/>
    <w:qFormat/>
    <w:pPr>
      <w:spacing w:beforeLines="100" w:before="100" w:afterLines="100" w:after="100"/>
      <w:jc w:val="both"/>
      <w:outlineLvl w:val="0"/>
    </w:pPr>
    <w:rPr>
      <w:rFonts w:ascii="黑体" w:eastAsia="黑体"/>
      <w:sz w:val="21"/>
    </w:rPr>
  </w:style>
  <w:style w:type="paragraph" w:customStyle="1" w:styleId="aff6">
    <w:name w:val="标准文件_段"/>
    <w:link w:val="Char5"/>
    <w:qFormat/>
    <w:pPr>
      <w:autoSpaceDE w:val="0"/>
      <w:autoSpaceDN w:val="0"/>
      <w:ind w:firstLineChars="200" w:firstLine="200"/>
      <w:jc w:val="both"/>
    </w:pPr>
    <w:rPr>
      <w:rFonts w:ascii="宋体"/>
      <w:sz w:val="21"/>
    </w:rPr>
  </w:style>
  <w:style w:type="paragraph" w:customStyle="1" w:styleId="a5">
    <w:name w:val="标准文件_二级条标题"/>
    <w:next w:val="aff6"/>
    <w:qFormat/>
    <w:pPr>
      <w:widowControl w:val="0"/>
      <w:numPr>
        <w:ilvl w:val="3"/>
        <w:numId w:val="5"/>
      </w:numPr>
      <w:spacing w:beforeLines="50" w:before="50" w:afterLines="50" w:after="50"/>
      <w:jc w:val="both"/>
      <w:outlineLvl w:val="2"/>
    </w:pPr>
    <w:rPr>
      <w:rFonts w:ascii="黑体" w:eastAsia="黑体"/>
      <w:sz w:val="21"/>
    </w:rPr>
  </w:style>
  <w:style w:type="paragraph" w:customStyle="1" w:styleId="aff7">
    <w:name w:val="标准文件_附录图标题"/>
    <w:next w:val="aff6"/>
    <w:pPr>
      <w:adjustRightInd w:val="0"/>
      <w:snapToGrid w:val="0"/>
      <w:spacing w:beforeLines="50" w:before="50" w:afterLines="50" w:after="50"/>
      <w:jc w:val="center"/>
    </w:pPr>
    <w:rPr>
      <w:rFonts w:ascii="黑体" w:eastAsia="黑体"/>
      <w:sz w:val="21"/>
    </w:rPr>
  </w:style>
  <w:style w:type="paragraph" w:customStyle="1" w:styleId="aff8">
    <w:name w:val="标准文件_附录图标号"/>
    <w:basedOn w:val="aff6"/>
    <w:next w:val="aff6"/>
    <w:qFormat/>
    <w:pPr>
      <w:spacing w:line="14" w:lineRule="exact"/>
      <w:ind w:left="420" w:firstLineChars="0" w:firstLine="0"/>
      <w:jc w:val="center"/>
    </w:pPr>
    <w:rPr>
      <w:rFonts w:ascii="黑体" w:eastAsia="黑体" w:hAnsi="黑体"/>
      <w:vanish/>
      <w:sz w:val="2"/>
      <w:szCs w:val="21"/>
    </w:rPr>
  </w:style>
  <w:style w:type="paragraph" w:customStyle="1" w:styleId="aff9">
    <w:name w:val="标准文件_术语条一"/>
    <w:basedOn w:val="affa"/>
    <w:next w:val="aff6"/>
    <w:qFormat/>
  </w:style>
  <w:style w:type="paragraph" w:customStyle="1" w:styleId="affa">
    <w:name w:val="标准文件_一级无标题"/>
    <w:basedOn w:val="aff4"/>
    <w:qFormat/>
    <w:pPr>
      <w:spacing w:beforeLines="0" w:before="0" w:afterLines="0" w:after="0"/>
      <w:outlineLvl w:val="9"/>
    </w:pPr>
    <w:rPr>
      <w:rFonts w:ascii="宋体" w:eastAsia="宋体"/>
    </w:rPr>
  </w:style>
  <w:style w:type="paragraph" w:customStyle="1" w:styleId="affb">
    <w:name w:val="标准文件_二级无标题"/>
    <w:basedOn w:val="a5"/>
    <w:qFormat/>
    <w:pPr>
      <w:spacing w:beforeLines="0" w:before="0" w:afterLines="0" w:after="0"/>
      <w:outlineLvl w:val="9"/>
    </w:pPr>
    <w:rPr>
      <w:rFonts w:ascii="宋体" w:eastAsia="宋体"/>
    </w:rPr>
  </w:style>
  <w:style w:type="paragraph" w:customStyle="1" w:styleId="affc">
    <w:name w:val="标准文件_正文图标题"/>
    <w:next w:val="aff6"/>
    <w:qFormat/>
    <w:pPr>
      <w:spacing w:beforeLines="50" w:before="50" w:afterLines="50" w:after="50"/>
      <w:ind w:left="2310"/>
      <w:jc w:val="center"/>
    </w:pPr>
    <w:rPr>
      <w:rFonts w:ascii="黑体" w:eastAsia="黑体"/>
      <w:sz w:val="21"/>
    </w:rPr>
  </w:style>
  <w:style w:type="paragraph" w:customStyle="1" w:styleId="affd">
    <w:name w:val="标准文件_三级条标题"/>
    <w:basedOn w:val="a5"/>
    <w:next w:val="aff6"/>
    <w:qFormat/>
    <w:pPr>
      <w:widowControl/>
      <w:numPr>
        <w:ilvl w:val="0"/>
        <w:numId w:val="0"/>
      </w:numPr>
      <w:outlineLvl w:val="3"/>
    </w:pPr>
  </w:style>
  <w:style w:type="paragraph" w:customStyle="1" w:styleId="affe">
    <w:name w:val="标准文件_字母编号列项（一级）"/>
    <w:qFormat/>
    <w:pPr>
      <w:tabs>
        <w:tab w:val="left" w:pos="851"/>
      </w:tabs>
      <w:ind w:left="851" w:hanging="426"/>
      <w:jc w:val="both"/>
    </w:pPr>
    <w:rPr>
      <w:rFonts w:ascii="宋体"/>
      <w:sz w:val="21"/>
    </w:rPr>
  </w:style>
  <w:style w:type="paragraph" w:customStyle="1" w:styleId="afff">
    <w:name w:val="标准文件_四级条标题"/>
    <w:next w:val="aff6"/>
    <w:qFormat/>
    <w:pPr>
      <w:widowControl w:val="0"/>
      <w:spacing w:beforeLines="50" w:before="50" w:afterLines="50" w:after="50"/>
      <w:jc w:val="both"/>
      <w:outlineLvl w:val="4"/>
    </w:pPr>
    <w:rPr>
      <w:rFonts w:ascii="黑体" w:eastAsia="黑体"/>
      <w:sz w:val="21"/>
    </w:rPr>
  </w:style>
  <w:style w:type="paragraph" w:customStyle="1" w:styleId="afff0">
    <w:name w:val="标准文件_五级条标题"/>
    <w:next w:val="aff6"/>
    <w:qFormat/>
    <w:pPr>
      <w:widowControl w:val="0"/>
      <w:spacing w:beforeLines="50" w:before="50" w:afterLines="50" w:after="50"/>
      <w:jc w:val="both"/>
      <w:outlineLvl w:val="5"/>
    </w:pPr>
    <w:rPr>
      <w:rFonts w:ascii="黑体" w:eastAsia="黑体"/>
      <w:sz w:val="21"/>
    </w:rPr>
  </w:style>
  <w:style w:type="paragraph" w:customStyle="1" w:styleId="afff1">
    <w:name w:val="前言标题"/>
    <w:next w:val="a6"/>
    <w:qFormat/>
    <w:pPr>
      <w:shd w:val="clear" w:color="FFFFFF" w:fill="FFFFFF"/>
      <w:spacing w:before="540" w:after="600"/>
      <w:jc w:val="center"/>
      <w:outlineLvl w:val="0"/>
    </w:pPr>
    <w:rPr>
      <w:rFonts w:ascii="黑体" w:eastAsia="黑体"/>
      <w:sz w:val="32"/>
    </w:rPr>
  </w:style>
  <w:style w:type="paragraph" w:customStyle="1" w:styleId="a">
    <w:name w:val="标准文件_附录标识"/>
    <w:next w:val="aff6"/>
    <w:rsid w:val="002F394D"/>
    <w:pPr>
      <w:numPr>
        <w:numId w:val="21"/>
      </w:numPr>
      <w:shd w:val="clear" w:color="FFFFFF" w:fill="FFFFFF"/>
      <w:tabs>
        <w:tab w:val="left" w:pos="6406"/>
      </w:tabs>
      <w:spacing w:beforeLines="25" w:before="25" w:afterLines="50" w:after="50"/>
      <w:jc w:val="center"/>
      <w:outlineLvl w:val="0"/>
    </w:pPr>
    <w:rPr>
      <w:rFonts w:ascii="黑体" w:eastAsia="黑体"/>
      <w:noProof/>
      <w:sz w:val="21"/>
    </w:rPr>
  </w:style>
  <w:style w:type="paragraph" w:customStyle="1" w:styleId="a0">
    <w:name w:val="标准文件_附录一级条标题"/>
    <w:next w:val="aff6"/>
    <w:rsid w:val="002F394D"/>
    <w:pPr>
      <w:widowControl w:val="0"/>
      <w:numPr>
        <w:ilvl w:val="1"/>
        <w:numId w:val="21"/>
      </w:numPr>
      <w:spacing w:beforeLines="50" w:before="50" w:afterLines="50" w:after="50"/>
      <w:jc w:val="both"/>
      <w:outlineLvl w:val="2"/>
    </w:pPr>
    <w:rPr>
      <w:rFonts w:ascii="黑体" w:eastAsia="黑体"/>
      <w:kern w:val="21"/>
      <w:sz w:val="21"/>
    </w:rPr>
  </w:style>
  <w:style w:type="paragraph" w:customStyle="1" w:styleId="a1">
    <w:name w:val="标准文件_附录二级条标题"/>
    <w:basedOn w:val="a0"/>
    <w:next w:val="aff6"/>
    <w:rsid w:val="002F394D"/>
    <w:pPr>
      <w:widowControl/>
      <w:numPr>
        <w:ilvl w:val="2"/>
      </w:numPr>
      <w:wordWrap w:val="0"/>
      <w:overflowPunct w:val="0"/>
      <w:autoSpaceDE w:val="0"/>
      <w:autoSpaceDN w:val="0"/>
      <w:textAlignment w:val="baseline"/>
      <w:outlineLvl w:val="3"/>
    </w:pPr>
  </w:style>
  <w:style w:type="paragraph" w:customStyle="1" w:styleId="a2">
    <w:name w:val="标准文件_附录三级条标题"/>
    <w:next w:val="aff6"/>
    <w:rsid w:val="002F394D"/>
    <w:pPr>
      <w:widowControl w:val="0"/>
      <w:numPr>
        <w:ilvl w:val="3"/>
        <w:numId w:val="21"/>
      </w:numPr>
      <w:spacing w:beforeLines="50" w:before="50" w:afterLines="50" w:after="50"/>
      <w:jc w:val="both"/>
      <w:outlineLvl w:val="4"/>
    </w:pPr>
    <w:rPr>
      <w:rFonts w:ascii="黑体" w:eastAsia="黑体"/>
      <w:kern w:val="21"/>
      <w:sz w:val="21"/>
    </w:rPr>
  </w:style>
  <w:style w:type="paragraph" w:customStyle="1" w:styleId="a3">
    <w:name w:val="标准文件_附录四级条标题"/>
    <w:next w:val="aff6"/>
    <w:rsid w:val="002F394D"/>
    <w:pPr>
      <w:widowControl w:val="0"/>
      <w:numPr>
        <w:ilvl w:val="4"/>
        <w:numId w:val="21"/>
      </w:numPr>
      <w:spacing w:beforeLines="50" w:before="50" w:afterLines="50" w:after="50"/>
      <w:jc w:val="both"/>
      <w:outlineLvl w:val="5"/>
    </w:pPr>
    <w:rPr>
      <w:rFonts w:ascii="黑体" w:eastAsia="黑体"/>
      <w:kern w:val="21"/>
      <w:sz w:val="21"/>
    </w:rPr>
  </w:style>
  <w:style w:type="paragraph" w:customStyle="1" w:styleId="a4">
    <w:name w:val="标准文件_附录五级条标题"/>
    <w:next w:val="aff6"/>
    <w:rsid w:val="002F394D"/>
    <w:pPr>
      <w:widowControl w:val="0"/>
      <w:numPr>
        <w:ilvl w:val="5"/>
        <w:numId w:val="21"/>
      </w:numPr>
      <w:spacing w:beforeLines="50" w:before="50" w:afterLines="50" w:after="50"/>
      <w:jc w:val="both"/>
      <w:outlineLvl w:val="6"/>
    </w:pPr>
    <w:rPr>
      <w:rFonts w:ascii="黑体" w:eastAsia="黑体"/>
      <w:kern w:val="21"/>
      <w:sz w:val="21"/>
    </w:rPr>
  </w:style>
  <w:style w:type="character" w:customStyle="1" w:styleId="Char5">
    <w:name w:val="标准文件_段 Char"/>
    <w:link w:val="aff6"/>
    <w:rsid w:val="00C42AAD"/>
    <w:rPr>
      <w:rFonts w:ascii="宋体"/>
      <w:sz w:val="21"/>
    </w:rPr>
  </w:style>
  <w:style w:type="paragraph" w:customStyle="1" w:styleId="afff2">
    <w:name w:val="标准文件_封面标准英文名称"/>
    <w:basedOn w:val="a6"/>
    <w:rsid w:val="000D2287"/>
    <w:pPr>
      <w:adjustRightInd w:val="0"/>
      <w:jc w:val="center"/>
    </w:pPr>
    <w:rPr>
      <w:rFonts w:ascii="黑体" w:eastAsia="黑体" w:hAnsi="Calibri"/>
      <w:b/>
      <w:sz w:val="28"/>
      <w:szCs w:val="21"/>
    </w:rPr>
  </w:style>
  <w:style w:type="character" w:customStyle="1" w:styleId="Char2">
    <w:name w:val="页脚 Char"/>
    <w:link w:val="af"/>
    <w:uiPriority w:val="99"/>
    <w:rsid w:val="005F01ED"/>
    <w:rPr>
      <w:kern w:val="2"/>
      <w:sz w:val="18"/>
      <w:szCs w:val="18"/>
    </w:rPr>
  </w:style>
  <w:style w:type="paragraph" w:customStyle="1" w:styleId="YJY">
    <w:name w:val="YJY一级"/>
    <w:basedOn w:val="a6"/>
    <w:next w:val="a6"/>
    <w:qFormat/>
    <w:rsid w:val="00DA7865"/>
    <w:pPr>
      <w:spacing w:line="560" w:lineRule="exact"/>
      <w:outlineLvl w:val="0"/>
    </w:pPr>
    <w:rPr>
      <w:rFonts w:eastAsia="黑体"/>
      <w:b/>
      <w:sz w:val="32"/>
      <w:szCs w:val="22"/>
    </w:rPr>
  </w:style>
  <w:style w:type="paragraph" w:customStyle="1" w:styleId="YJY0">
    <w:name w:val="YJY二级"/>
    <w:basedOn w:val="a6"/>
    <w:next w:val="a6"/>
    <w:qFormat/>
    <w:rsid w:val="00DA7865"/>
    <w:pPr>
      <w:outlineLvl w:val="1"/>
    </w:pPr>
    <w:rPr>
      <w:rFonts w:eastAsia="楷体"/>
      <w:b/>
      <w:sz w:val="32"/>
      <w:szCs w:val="22"/>
    </w:rPr>
  </w:style>
  <w:style w:type="character" w:customStyle="1" w:styleId="1Char">
    <w:name w:val="标题 1 Char"/>
    <w:basedOn w:val="a7"/>
    <w:link w:val="1"/>
    <w:uiPriority w:val="9"/>
    <w:rsid w:val="003F601C"/>
    <w:rPr>
      <w:b/>
      <w:bCs/>
      <w:kern w:val="44"/>
      <w:sz w:val="44"/>
      <w:szCs w:val="44"/>
    </w:rPr>
  </w:style>
  <w:style w:type="paragraph" w:styleId="TOC">
    <w:name w:val="TOC Heading"/>
    <w:basedOn w:val="1"/>
    <w:next w:val="a6"/>
    <w:uiPriority w:val="39"/>
    <w:semiHidden/>
    <w:unhideWhenUsed/>
    <w:qFormat/>
    <w:rsid w:val="003F601C"/>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6"/>
    <w:next w:val="a6"/>
    <w:autoRedefine/>
    <w:uiPriority w:val="39"/>
    <w:unhideWhenUsed/>
    <w:rsid w:val="003F601C"/>
  </w:style>
  <w:style w:type="paragraph" w:styleId="20">
    <w:name w:val="toc 2"/>
    <w:basedOn w:val="a6"/>
    <w:next w:val="a6"/>
    <w:autoRedefine/>
    <w:uiPriority w:val="39"/>
    <w:unhideWhenUsed/>
    <w:rsid w:val="003F601C"/>
    <w:pPr>
      <w:ind w:leftChars="200" w:left="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unhideWhenUsed="0"/>
    <w:lsdException w:name="footer" w:semiHidden="0" w:unhideWhenUsed="0" w:qFormat="1"/>
    <w:lsdException w:name="caption" w:uiPriority="35" w:qFormat="1"/>
    <w:lsdException w:name="annotation reference" w:semiHidden="0"/>
    <w:lsdException w:name="page number" w:semiHidden="0" w:uiPriority="0" w:unhideWhenUsed="0"/>
    <w:lsdException w:name="Title" w:semiHidden="0" w:uiPriority="10" w:unhideWhenUsed="0" w:qFormat="1"/>
    <w:lsdException w:name="Default Paragraph Font" w:uiPriority="0" w:unhideWhenUsed="0"/>
    <w:lsdException w:name="Body Text Indent" w:semiHidden="0" w:uiPriority="0" w:unhideWhenUsed="0"/>
    <w:lsdException w:name="Subtitle" w:semiHidden="0" w:uiPriority="11" w:unhideWhenUsed="0" w:qFormat="1"/>
    <w:lsdException w:name="Date" w:semiHidden="0" w:uiPriority="0" w:unhideWhenUsed="0"/>
    <w:lsdException w:name="Body Text Indent 2" w:semiHidden="0" w:uiPriority="0" w:unhideWhenUsed="0"/>
    <w:lsdException w:name="Body Text Indent 3" w:semiHidden="0" w:uiPriority="0" w:unhideWhenUsed="0"/>
    <w:lsdException w:name="Hyperlink" w:semiHidden="0" w:unhideWhenUsed="0"/>
    <w:lsdException w:name="Strong" w:semiHidden="0" w:uiPriority="0" w:unhideWhenUsed="0" w:qFormat="1"/>
    <w:lsdException w:name="Emphasis" w:semiHidden="0" w:uiPriority="20" w:unhideWhenUsed="0" w:qFormat="1"/>
    <w:lsdException w:name="Document Map" w:semiHidden="0"/>
    <w:lsdException w:name="Normal (Web)" w:semiHidden="0" w:qFormat="1"/>
    <w:lsdException w:name="Normal Table" w:uiPriority="0" w:unhideWhenUsed="0"/>
    <w:lsdException w:name="annotation subject" w:semiHidden="0"/>
    <w:lsdException w:name="Balloon Text" w:semiHidden="0"/>
    <w:lsdException w:name="Table Grid" w:semiHidden="0" w:uiPriority="0"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C96C91"/>
    <w:pPr>
      <w:widowControl w:val="0"/>
      <w:jc w:val="both"/>
    </w:pPr>
    <w:rPr>
      <w:kern w:val="2"/>
      <w:sz w:val="21"/>
      <w:szCs w:val="24"/>
    </w:rPr>
  </w:style>
  <w:style w:type="paragraph" w:styleId="1">
    <w:name w:val="heading 1"/>
    <w:basedOn w:val="a6"/>
    <w:next w:val="a6"/>
    <w:link w:val="1Char"/>
    <w:uiPriority w:val="9"/>
    <w:qFormat/>
    <w:rsid w:val="003F601C"/>
    <w:pPr>
      <w:keepNext/>
      <w:keepLines/>
      <w:spacing w:before="340" w:after="330" w:line="578" w:lineRule="auto"/>
      <w:outlineLvl w:val="0"/>
    </w:pPr>
    <w:rPr>
      <w:b/>
      <w:bCs/>
      <w:kern w:val="44"/>
      <w:sz w:val="44"/>
      <w:szCs w:val="44"/>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Document Map"/>
    <w:basedOn w:val="a6"/>
    <w:link w:val="Char"/>
    <w:uiPriority w:val="99"/>
    <w:unhideWhenUsed/>
    <w:rPr>
      <w:rFonts w:ascii="宋体"/>
      <w:sz w:val="18"/>
      <w:szCs w:val="18"/>
    </w:rPr>
  </w:style>
  <w:style w:type="character" w:customStyle="1" w:styleId="Char">
    <w:name w:val="文档结构图 Char"/>
    <w:link w:val="aa"/>
    <w:uiPriority w:val="99"/>
    <w:semiHidden/>
    <w:rPr>
      <w:rFonts w:ascii="宋体"/>
      <w:kern w:val="2"/>
      <w:sz w:val="18"/>
      <w:szCs w:val="18"/>
    </w:rPr>
  </w:style>
  <w:style w:type="paragraph" w:styleId="ab">
    <w:name w:val="annotation text"/>
    <w:basedOn w:val="a6"/>
    <w:link w:val="Char0"/>
    <w:uiPriority w:val="99"/>
    <w:unhideWhenUsed/>
    <w:pPr>
      <w:jc w:val="left"/>
    </w:pPr>
  </w:style>
  <w:style w:type="character" w:customStyle="1" w:styleId="Char0">
    <w:name w:val="批注文字 Char"/>
    <w:link w:val="ab"/>
    <w:uiPriority w:val="99"/>
    <w:semiHidden/>
    <w:rPr>
      <w:kern w:val="2"/>
      <w:sz w:val="21"/>
      <w:szCs w:val="24"/>
    </w:rPr>
  </w:style>
  <w:style w:type="paragraph" w:styleId="ac">
    <w:name w:val="Body Text Indent"/>
    <w:basedOn w:val="a6"/>
    <w:pPr>
      <w:spacing w:line="360" w:lineRule="auto"/>
      <w:ind w:firstLineChars="200" w:firstLine="413"/>
    </w:pPr>
    <w:rPr>
      <w:b/>
      <w:bCs/>
    </w:rPr>
  </w:style>
  <w:style w:type="paragraph" w:styleId="ad">
    <w:name w:val="Date"/>
    <w:basedOn w:val="a6"/>
    <w:next w:val="a6"/>
    <w:pPr>
      <w:ind w:leftChars="2500" w:left="100"/>
    </w:pPr>
  </w:style>
  <w:style w:type="paragraph" w:styleId="2">
    <w:name w:val="Body Text Indent 2"/>
    <w:basedOn w:val="a6"/>
    <w:pPr>
      <w:spacing w:line="440" w:lineRule="exact"/>
      <w:ind w:firstLine="412"/>
    </w:pPr>
  </w:style>
  <w:style w:type="paragraph" w:styleId="ae">
    <w:name w:val="Balloon Text"/>
    <w:basedOn w:val="a6"/>
    <w:link w:val="Char1"/>
    <w:uiPriority w:val="99"/>
    <w:unhideWhenUsed/>
    <w:rPr>
      <w:sz w:val="18"/>
      <w:szCs w:val="18"/>
    </w:rPr>
  </w:style>
  <w:style w:type="character" w:customStyle="1" w:styleId="Char1">
    <w:name w:val="批注框文本 Char"/>
    <w:link w:val="ae"/>
    <w:uiPriority w:val="99"/>
    <w:semiHidden/>
    <w:rPr>
      <w:kern w:val="2"/>
      <w:sz w:val="18"/>
      <w:szCs w:val="18"/>
    </w:rPr>
  </w:style>
  <w:style w:type="paragraph" w:styleId="af">
    <w:name w:val="footer"/>
    <w:basedOn w:val="a6"/>
    <w:link w:val="Char2"/>
    <w:uiPriority w:val="99"/>
    <w:qFormat/>
    <w:pPr>
      <w:tabs>
        <w:tab w:val="center" w:pos="4153"/>
        <w:tab w:val="right" w:pos="8306"/>
      </w:tabs>
      <w:snapToGrid w:val="0"/>
      <w:jc w:val="left"/>
    </w:pPr>
    <w:rPr>
      <w:sz w:val="18"/>
      <w:szCs w:val="18"/>
    </w:rPr>
  </w:style>
  <w:style w:type="paragraph" w:styleId="af0">
    <w:name w:val="header"/>
    <w:basedOn w:val="a6"/>
    <w:pPr>
      <w:pBdr>
        <w:bottom w:val="single" w:sz="6" w:space="1" w:color="auto"/>
      </w:pBdr>
      <w:tabs>
        <w:tab w:val="center" w:pos="4153"/>
        <w:tab w:val="right" w:pos="8306"/>
      </w:tabs>
      <w:snapToGrid w:val="0"/>
      <w:jc w:val="center"/>
    </w:pPr>
    <w:rPr>
      <w:sz w:val="18"/>
      <w:szCs w:val="18"/>
    </w:rPr>
  </w:style>
  <w:style w:type="paragraph" w:styleId="3">
    <w:name w:val="Body Text Indent 3"/>
    <w:basedOn w:val="a6"/>
    <w:pPr>
      <w:spacing w:line="360" w:lineRule="auto"/>
      <w:ind w:firstLineChars="200" w:firstLine="420"/>
    </w:pPr>
    <w:rPr>
      <w:color w:val="FF0000"/>
    </w:rPr>
  </w:style>
  <w:style w:type="paragraph" w:styleId="af1">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af2">
    <w:name w:val="annotation subject"/>
    <w:basedOn w:val="ab"/>
    <w:next w:val="ab"/>
    <w:link w:val="Char3"/>
    <w:uiPriority w:val="99"/>
    <w:unhideWhenUsed/>
    <w:rPr>
      <w:b/>
      <w:bCs/>
    </w:rPr>
  </w:style>
  <w:style w:type="character" w:customStyle="1" w:styleId="Char3">
    <w:name w:val="批注主题 Char"/>
    <w:link w:val="af2"/>
    <w:uiPriority w:val="99"/>
    <w:semiHidden/>
    <w:rPr>
      <w:b/>
      <w:bCs/>
      <w:kern w:val="2"/>
      <w:sz w:val="21"/>
      <w:szCs w:val="24"/>
    </w:rPr>
  </w:style>
  <w:style w:type="table" w:styleId="af3">
    <w:name w:val="Table Grid"/>
    <w:basedOn w:val="a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qFormat/>
    <w:rPr>
      <w:b/>
      <w:bCs/>
    </w:rPr>
  </w:style>
  <w:style w:type="character" w:styleId="af5">
    <w:name w:val="page number"/>
  </w:style>
  <w:style w:type="character" w:styleId="af6">
    <w:name w:val="Hyperlink"/>
    <w:uiPriority w:val="99"/>
    <w:rPr>
      <w:color w:val="0000FF"/>
      <w:u w:val="single"/>
    </w:rPr>
  </w:style>
  <w:style w:type="character" w:styleId="af7">
    <w:name w:val="annotation reference"/>
    <w:uiPriority w:val="99"/>
    <w:unhideWhenUsed/>
    <w:rPr>
      <w:sz w:val="21"/>
      <w:szCs w:val="21"/>
    </w:rPr>
  </w:style>
  <w:style w:type="paragraph" w:customStyle="1" w:styleId="af8">
    <w:name w:val="参考文献、索引标题"/>
    <w:basedOn w:val="a6"/>
    <w:next w:val="a6"/>
    <w:pPr>
      <w:widowControl/>
      <w:shd w:val="clear" w:color="FFFFFF" w:fill="FFFFFF"/>
      <w:spacing w:before="640" w:after="200"/>
      <w:jc w:val="center"/>
      <w:outlineLvl w:val="0"/>
    </w:pPr>
    <w:rPr>
      <w:rFonts w:ascii="黑体" w:eastAsia="黑体"/>
      <w:kern w:val="0"/>
      <w:szCs w:val="20"/>
    </w:rPr>
  </w:style>
  <w:style w:type="paragraph" w:customStyle="1" w:styleId="af9">
    <w:name w:val="段"/>
    <w:link w:val="Char4"/>
    <w:pPr>
      <w:autoSpaceDE w:val="0"/>
      <w:autoSpaceDN w:val="0"/>
      <w:ind w:firstLineChars="200" w:firstLine="200"/>
      <w:jc w:val="both"/>
    </w:pPr>
    <w:rPr>
      <w:rFonts w:ascii="宋体"/>
      <w:sz w:val="21"/>
    </w:rPr>
  </w:style>
  <w:style w:type="character" w:customStyle="1" w:styleId="Char4">
    <w:name w:val="段 Char"/>
    <w:link w:val="af9"/>
    <w:qFormat/>
    <w:rPr>
      <w:rFonts w:ascii="宋体"/>
      <w:sz w:val="21"/>
      <w:lang w:val="en-US" w:eastAsia="zh-CN" w:bidi="ar-SA"/>
    </w:rPr>
  </w:style>
  <w:style w:type="paragraph" w:customStyle="1" w:styleId="afa">
    <w:name w:val="章标题"/>
    <w:next w:val="af9"/>
    <w:pPr>
      <w:spacing w:before="50" w:after="50"/>
      <w:jc w:val="both"/>
      <w:outlineLvl w:val="1"/>
    </w:pPr>
    <w:rPr>
      <w:rFonts w:ascii="黑体" w:eastAsia="黑体"/>
      <w:sz w:val="21"/>
    </w:rPr>
  </w:style>
  <w:style w:type="paragraph" w:customStyle="1" w:styleId="afb">
    <w:name w:val="一级条标题"/>
    <w:basedOn w:val="afa"/>
    <w:next w:val="af9"/>
    <w:pPr>
      <w:spacing w:before="0" w:after="0"/>
      <w:jc w:val="left"/>
      <w:outlineLvl w:val="2"/>
    </w:pPr>
  </w:style>
  <w:style w:type="paragraph" w:customStyle="1" w:styleId="afc">
    <w:name w:val="二级条标题"/>
    <w:basedOn w:val="afb"/>
    <w:next w:val="af9"/>
    <w:pPr>
      <w:tabs>
        <w:tab w:val="left" w:pos="360"/>
      </w:tabs>
      <w:outlineLvl w:val="3"/>
    </w:pPr>
  </w:style>
  <w:style w:type="paragraph" w:customStyle="1" w:styleId="afd">
    <w:name w:val="三级条标题"/>
    <w:basedOn w:val="afc"/>
    <w:next w:val="af9"/>
    <w:pPr>
      <w:numPr>
        <w:ilvl w:val="4"/>
      </w:numPr>
      <w:outlineLvl w:val="4"/>
    </w:pPr>
  </w:style>
  <w:style w:type="paragraph" w:customStyle="1" w:styleId="afe">
    <w:name w:val="正文图标题"/>
    <w:next w:val="af9"/>
    <w:pPr>
      <w:jc w:val="center"/>
    </w:pPr>
    <w:rPr>
      <w:rFonts w:ascii="黑体" w:eastAsia="黑体"/>
      <w:sz w:val="21"/>
    </w:rPr>
  </w:style>
  <w:style w:type="paragraph" w:customStyle="1" w:styleId="aff">
    <w:name w:val="前言、引言标题"/>
    <w:next w:val="a6"/>
    <w:pPr>
      <w:shd w:val="clear" w:color="FFFFFF" w:fill="FFFFFF"/>
      <w:spacing w:before="640" w:after="560"/>
      <w:ind w:left="2940"/>
      <w:jc w:val="center"/>
      <w:outlineLvl w:val="0"/>
    </w:pPr>
    <w:rPr>
      <w:rFonts w:ascii="黑体" w:eastAsia="黑体"/>
      <w:sz w:val="32"/>
    </w:rPr>
  </w:style>
  <w:style w:type="paragraph" w:customStyle="1" w:styleId="aff0">
    <w:name w:val="实施日期"/>
    <w:basedOn w:val="a6"/>
    <w:pPr>
      <w:framePr w:w="4000" w:h="473" w:hRule="exact" w:vSpace="180" w:wrap="around" w:hAnchor="margin" w:xAlign="right" w:y="13511" w:anchorLock="1"/>
      <w:widowControl/>
      <w:jc w:val="right"/>
    </w:pPr>
    <w:rPr>
      <w:rFonts w:eastAsia="黑体"/>
      <w:kern w:val="0"/>
      <w:sz w:val="28"/>
      <w:szCs w:val="20"/>
    </w:rPr>
  </w:style>
  <w:style w:type="paragraph" w:customStyle="1" w:styleId="aff1">
    <w:name w:val="图表脚注"/>
    <w:next w:val="af9"/>
    <w:pPr>
      <w:ind w:leftChars="200" w:left="300" w:hangingChars="100" w:hanging="100"/>
      <w:jc w:val="both"/>
    </w:pPr>
    <w:rPr>
      <w:rFonts w:ascii="宋体"/>
      <w:sz w:val="18"/>
    </w:rPr>
  </w:style>
  <w:style w:type="character" w:customStyle="1" w:styleId="style71">
    <w:name w:val="style71"/>
    <w:rPr>
      <w:b/>
      <w:bCs/>
      <w:color w:val="0050A2"/>
      <w:sz w:val="26"/>
      <w:szCs w:val="26"/>
    </w:rPr>
  </w:style>
  <w:style w:type="paragraph" w:customStyle="1" w:styleId="aff2">
    <w:name w:val="正文表标题"/>
    <w:next w:val="af9"/>
    <w:pPr>
      <w:spacing w:beforeLines="50" w:before="156" w:afterLines="50" w:after="156"/>
      <w:ind w:left="360" w:hanging="360"/>
      <w:jc w:val="center"/>
    </w:pPr>
    <w:rPr>
      <w:rFonts w:ascii="黑体" w:eastAsia="黑体"/>
      <w:sz w:val="21"/>
    </w:rPr>
  </w:style>
  <w:style w:type="paragraph" w:customStyle="1" w:styleId="aff3">
    <w:name w:val="其他发布日期"/>
    <w:basedOn w:val="a6"/>
    <w:pPr>
      <w:framePr w:w="3997" w:h="471" w:hRule="exact" w:vSpace="181" w:wrap="around" w:vAnchor="page" w:hAnchor="page" w:x="1419" w:y="14097" w:anchorLock="1"/>
      <w:widowControl/>
      <w:jc w:val="left"/>
    </w:pPr>
    <w:rPr>
      <w:rFonts w:eastAsia="黑体"/>
      <w:kern w:val="0"/>
      <w:sz w:val="28"/>
      <w:szCs w:val="20"/>
    </w:rPr>
  </w:style>
  <w:style w:type="table" w:customStyle="1" w:styleId="10">
    <w:name w:val="网格型1"/>
    <w:basedOn w:val="a8"/>
    <w:uiPriority w:val="59"/>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4">
    <w:name w:val="标准文件_一级条标题"/>
    <w:basedOn w:val="aff5"/>
    <w:next w:val="aff6"/>
    <w:qFormat/>
    <w:pPr>
      <w:spacing w:beforeLines="50" w:before="50" w:afterLines="50" w:after="50"/>
      <w:ind w:left="284"/>
      <w:outlineLvl w:val="1"/>
    </w:pPr>
  </w:style>
  <w:style w:type="paragraph" w:customStyle="1" w:styleId="aff5">
    <w:name w:val="标准文件_章标题"/>
    <w:next w:val="aff6"/>
    <w:qFormat/>
    <w:pPr>
      <w:spacing w:beforeLines="100" w:before="100" w:afterLines="100" w:after="100"/>
      <w:jc w:val="both"/>
      <w:outlineLvl w:val="0"/>
    </w:pPr>
    <w:rPr>
      <w:rFonts w:ascii="黑体" w:eastAsia="黑体"/>
      <w:sz w:val="21"/>
    </w:rPr>
  </w:style>
  <w:style w:type="paragraph" w:customStyle="1" w:styleId="aff6">
    <w:name w:val="标准文件_段"/>
    <w:link w:val="Char5"/>
    <w:qFormat/>
    <w:pPr>
      <w:autoSpaceDE w:val="0"/>
      <w:autoSpaceDN w:val="0"/>
      <w:ind w:firstLineChars="200" w:firstLine="200"/>
      <w:jc w:val="both"/>
    </w:pPr>
    <w:rPr>
      <w:rFonts w:ascii="宋体"/>
      <w:sz w:val="21"/>
    </w:rPr>
  </w:style>
  <w:style w:type="paragraph" w:customStyle="1" w:styleId="a5">
    <w:name w:val="标准文件_二级条标题"/>
    <w:next w:val="aff6"/>
    <w:qFormat/>
    <w:pPr>
      <w:widowControl w:val="0"/>
      <w:numPr>
        <w:ilvl w:val="3"/>
        <w:numId w:val="5"/>
      </w:numPr>
      <w:spacing w:beforeLines="50" w:before="50" w:afterLines="50" w:after="50"/>
      <w:jc w:val="both"/>
      <w:outlineLvl w:val="2"/>
    </w:pPr>
    <w:rPr>
      <w:rFonts w:ascii="黑体" w:eastAsia="黑体"/>
      <w:sz w:val="21"/>
    </w:rPr>
  </w:style>
  <w:style w:type="paragraph" w:customStyle="1" w:styleId="aff7">
    <w:name w:val="标准文件_附录图标题"/>
    <w:next w:val="aff6"/>
    <w:pPr>
      <w:adjustRightInd w:val="0"/>
      <w:snapToGrid w:val="0"/>
      <w:spacing w:beforeLines="50" w:before="50" w:afterLines="50" w:after="50"/>
      <w:jc w:val="center"/>
    </w:pPr>
    <w:rPr>
      <w:rFonts w:ascii="黑体" w:eastAsia="黑体"/>
      <w:sz w:val="21"/>
    </w:rPr>
  </w:style>
  <w:style w:type="paragraph" w:customStyle="1" w:styleId="aff8">
    <w:name w:val="标准文件_附录图标号"/>
    <w:basedOn w:val="aff6"/>
    <w:next w:val="aff6"/>
    <w:qFormat/>
    <w:pPr>
      <w:spacing w:line="14" w:lineRule="exact"/>
      <w:ind w:left="420" w:firstLineChars="0" w:firstLine="0"/>
      <w:jc w:val="center"/>
    </w:pPr>
    <w:rPr>
      <w:rFonts w:ascii="黑体" w:eastAsia="黑体" w:hAnsi="黑体"/>
      <w:vanish/>
      <w:sz w:val="2"/>
      <w:szCs w:val="21"/>
    </w:rPr>
  </w:style>
  <w:style w:type="paragraph" w:customStyle="1" w:styleId="aff9">
    <w:name w:val="标准文件_术语条一"/>
    <w:basedOn w:val="affa"/>
    <w:next w:val="aff6"/>
    <w:qFormat/>
  </w:style>
  <w:style w:type="paragraph" w:customStyle="1" w:styleId="affa">
    <w:name w:val="标准文件_一级无标题"/>
    <w:basedOn w:val="aff4"/>
    <w:qFormat/>
    <w:pPr>
      <w:spacing w:beforeLines="0" w:before="0" w:afterLines="0" w:after="0"/>
      <w:outlineLvl w:val="9"/>
    </w:pPr>
    <w:rPr>
      <w:rFonts w:ascii="宋体" w:eastAsia="宋体"/>
    </w:rPr>
  </w:style>
  <w:style w:type="paragraph" w:customStyle="1" w:styleId="affb">
    <w:name w:val="标准文件_二级无标题"/>
    <w:basedOn w:val="a5"/>
    <w:qFormat/>
    <w:pPr>
      <w:spacing w:beforeLines="0" w:before="0" w:afterLines="0" w:after="0"/>
      <w:outlineLvl w:val="9"/>
    </w:pPr>
    <w:rPr>
      <w:rFonts w:ascii="宋体" w:eastAsia="宋体"/>
    </w:rPr>
  </w:style>
  <w:style w:type="paragraph" w:customStyle="1" w:styleId="affc">
    <w:name w:val="标准文件_正文图标题"/>
    <w:next w:val="aff6"/>
    <w:qFormat/>
    <w:pPr>
      <w:spacing w:beforeLines="50" w:before="50" w:afterLines="50" w:after="50"/>
      <w:ind w:left="2310"/>
      <w:jc w:val="center"/>
    </w:pPr>
    <w:rPr>
      <w:rFonts w:ascii="黑体" w:eastAsia="黑体"/>
      <w:sz w:val="21"/>
    </w:rPr>
  </w:style>
  <w:style w:type="paragraph" w:customStyle="1" w:styleId="affd">
    <w:name w:val="标准文件_三级条标题"/>
    <w:basedOn w:val="a5"/>
    <w:next w:val="aff6"/>
    <w:qFormat/>
    <w:pPr>
      <w:widowControl/>
      <w:numPr>
        <w:ilvl w:val="0"/>
        <w:numId w:val="0"/>
      </w:numPr>
      <w:outlineLvl w:val="3"/>
    </w:pPr>
  </w:style>
  <w:style w:type="paragraph" w:customStyle="1" w:styleId="affe">
    <w:name w:val="标准文件_字母编号列项（一级）"/>
    <w:qFormat/>
    <w:pPr>
      <w:tabs>
        <w:tab w:val="left" w:pos="851"/>
      </w:tabs>
      <w:ind w:left="851" w:hanging="426"/>
      <w:jc w:val="both"/>
    </w:pPr>
    <w:rPr>
      <w:rFonts w:ascii="宋体"/>
      <w:sz w:val="21"/>
    </w:rPr>
  </w:style>
  <w:style w:type="paragraph" w:customStyle="1" w:styleId="afff">
    <w:name w:val="标准文件_四级条标题"/>
    <w:next w:val="aff6"/>
    <w:qFormat/>
    <w:pPr>
      <w:widowControl w:val="0"/>
      <w:spacing w:beforeLines="50" w:before="50" w:afterLines="50" w:after="50"/>
      <w:jc w:val="both"/>
      <w:outlineLvl w:val="4"/>
    </w:pPr>
    <w:rPr>
      <w:rFonts w:ascii="黑体" w:eastAsia="黑体"/>
      <w:sz w:val="21"/>
    </w:rPr>
  </w:style>
  <w:style w:type="paragraph" w:customStyle="1" w:styleId="afff0">
    <w:name w:val="标准文件_五级条标题"/>
    <w:next w:val="aff6"/>
    <w:qFormat/>
    <w:pPr>
      <w:widowControl w:val="0"/>
      <w:spacing w:beforeLines="50" w:before="50" w:afterLines="50" w:after="50"/>
      <w:jc w:val="both"/>
      <w:outlineLvl w:val="5"/>
    </w:pPr>
    <w:rPr>
      <w:rFonts w:ascii="黑体" w:eastAsia="黑体"/>
      <w:sz w:val="21"/>
    </w:rPr>
  </w:style>
  <w:style w:type="paragraph" w:customStyle="1" w:styleId="afff1">
    <w:name w:val="前言标题"/>
    <w:next w:val="a6"/>
    <w:qFormat/>
    <w:pPr>
      <w:shd w:val="clear" w:color="FFFFFF" w:fill="FFFFFF"/>
      <w:spacing w:before="540" w:after="600"/>
      <w:jc w:val="center"/>
      <w:outlineLvl w:val="0"/>
    </w:pPr>
    <w:rPr>
      <w:rFonts w:ascii="黑体" w:eastAsia="黑体"/>
      <w:sz w:val="32"/>
    </w:rPr>
  </w:style>
  <w:style w:type="paragraph" w:customStyle="1" w:styleId="a">
    <w:name w:val="标准文件_附录标识"/>
    <w:next w:val="aff6"/>
    <w:rsid w:val="002F394D"/>
    <w:pPr>
      <w:numPr>
        <w:numId w:val="21"/>
      </w:numPr>
      <w:shd w:val="clear" w:color="FFFFFF" w:fill="FFFFFF"/>
      <w:tabs>
        <w:tab w:val="left" w:pos="6406"/>
      </w:tabs>
      <w:spacing w:beforeLines="25" w:before="25" w:afterLines="50" w:after="50"/>
      <w:jc w:val="center"/>
      <w:outlineLvl w:val="0"/>
    </w:pPr>
    <w:rPr>
      <w:rFonts w:ascii="黑体" w:eastAsia="黑体"/>
      <w:noProof/>
      <w:sz w:val="21"/>
    </w:rPr>
  </w:style>
  <w:style w:type="paragraph" w:customStyle="1" w:styleId="a0">
    <w:name w:val="标准文件_附录一级条标题"/>
    <w:next w:val="aff6"/>
    <w:rsid w:val="002F394D"/>
    <w:pPr>
      <w:widowControl w:val="0"/>
      <w:numPr>
        <w:ilvl w:val="1"/>
        <w:numId w:val="21"/>
      </w:numPr>
      <w:spacing w:beforeLines="50" w:before="50" w:afterLines="50" w:after="50"/>
      <w:jc w:val="both"/>
      <w:outlineLvl w:val="2"/>
    </w:pPr>
    <w:rPr>
      <w:rFonts w:ascii="黑体" w:eastAsia="黑体"/>
      <w:kern w:val="21"/>
      <w:sz w:val="21"/>
    </w:rPr>
  </w:style>
  <w:style w:type="paragraph" w:customStyle="1" w:styleId="a1">
    <w:name w:val="标准文件_附录二级条标题"/>
    <w:basedOn w:val="a0"/>
    <w:next w:val="aff6"/>
    <w:rsid w:val="002F394D"/>
    <w:pPr>
      <w:widowControl/>
      <w:numPr>
        <w:ilvl w:val="2"/>
      </w:numPr>
      <w:wordWrap w:val="0"/>
      <w:overflowPunct w:val="0"/>
      <w:autoSpaceDE w:val="0"/>
      <w:autoSpaceDN w:val="0"/>
      <w:textAlignment w:val="baseline"/>
      <w:outlineLvl w:val="3"/>
    </w:pPr>
  </w:style>
  <w:style w:type="paragraph" w:customStyle="1" w:styleId="a2">
    <w:name w:val="标准文件_附录三级条标题"/>
    <w:next w:val="aff6"/>
    <w:rsid w:val="002F394D"/>
    <w:pPr>
      <w:widowControl w:val="0"/>
      <w:numPr>
        <w:ilvl w:val="3"/>
        <w:numId w:val="21"/>
      </w:numPr>
      <w:spacing w:beforeLines="50" w:before="50" w:afterLines="50" w:after="50"/>
      <w:jc w:val="both"/>
      <w:outlineLvl w:val="4"/>
    </w:pPr>
    <w:rPr>
      <w:rFonts w:ascii="黑体" w:eastAsia="黑体"/>
      <w:kern w:val="21"/>
      <w:sz w:val="21"/>
    </w:rPr>
  </w:style>
  <w:style w:type="paragraph" w:customStyle="1" w:styleId="a3">
    <w:name w:val="标准文件_附录四级条标题"/>
    <w:next w:val="aff6"/>
    <w:rsid w:val="002F394D"/>
    <w:pPr>
      <w:widowControl w:val="0"/>
      <w:numPr>
        <w:ilvl w:val="4"/>
        <w:numId w:val="21"/>
      </w:numPr>
      <w:spacing w:beforeLines="50" w:before="50" w:afterLines="50" w:after="50"/>
      <w:jc w:val="both"/>
      <w:outlineLvl w:val="5"/>
    </w:pPr>
    <w:rPr>
      <w:rFonts w:ascii="黑体" w:eastAsia="黑体"/>
      <w:kern w:val="21"/>
      <w:sz w:val="21"/>
    </w:rPr>
  </w:style>
  <w:style w:type="paragraph" w:customStyle="1" w:styleId="a4">
    <w:name w:val="标准文件_附录五级条标题"/>
    <w:next w:val="aff6"/>
    <w:rsid w:val="002F394D"/>
    <w:pPr>
      <w:widowControl w:val="0"/>
      <w:numPr>
        <w:ilvl w:val="5"/>
        <w:numId w:val="21"/>
      </w:numPr>
      <w:spacing w:beforeLines="50" w:before="50" w:afterLines="50" w:after="50"/>
      <w:jc w:val="both"/>
      <w:outlineLvl w:val="6"/>
    </w:pPr>
    <w:rPr>
      <w:rFonts w:ascii="黑体" w:eastAsia="黑体"/>
      <w:kern w:val="21"/>
      <w:sz w:val="21"/>
    </w:rPr>
  </w:style>
  <w:style w:type="character" w:customStyle="1" w:styleId="Char5">
    <w:name w:val="标准文件_段 Char"/>
    <w:link w:val="aff6"/>
    <w:rsid w:val="00C42AAD"/>
    <w:rPr>
      <w:rFonts w:ascii="宋体"/>
      <w:sz w:val="21"/>
    </w:rPr>
  </w:style>
  <w:style w:type="paragraph" w:customStyle="1" w:styleId="afff2">
    <w:name w:val="标准文件_封面标准英文名称"/>
    <w:basedOn w:val="a6"/>
    <w:rsid w:val="000D2287"/>
    <w:pPr>
      <w:adjustRightInd w:val="0"/>
      <w:jc w:val="center"/>
    </w:pPr>
    <w:rPr>
      <w:rFonts w:ascii="黑体" w:eastAsia="黑体" w:hAnsi="Calibri"/>
      <w:b/>
      <w:sz w:val="28"/>
      <w:szCs w:val="21"/>
    </w:rPr>
  </w:style>
  <w:style w:type="character" w:customStyle="1" w:styleId="Char2">
    <w:name w:val="页脚 Char"/>
    <w:link w:val="af"/>
    <w:uiPriority w:val="99"/>
    <w:rsid w:val="005F01ED"/>
    <w:rPr>
      <w:kern w:val="2"/>
      <w:sz w:val="18"/>
      <w:szCs w:val="18"/>
    </w:rPr>
  </w:style>
  <w:style w:type="paragraph" w:customStyle="1" w:styleId="YJY">
    <w:name w:val="YJY一级"/>
    <w:basedOn w:val="a6"/>
    <w:next w:val="a6"/>
    <w:qFormat/>
    <w:rsid w:val="00DA7865"/>
    <w:pPr>
      <w:spacing w:line="560" w:lineRule="exact"/>
      <w:outlineLvl w:val="0"/>
    </w:pPr>
    <w:rPr>
      <w:rFonts w:eastAsia="黑体"/>
      <w:b/>
      <w:sz w:val="32"/>
      <w:szCs w:val="22"/>
    </w:rPr>
  </w:style>
  <w:style w:type="paragraph" w:customStyle="1" w:styleId="YJY0">
    <w:name w:val="YJY二级"/>
    <w:basedOn w:val="a6"/>
    <w:next w:val="a6"/>
    <w:qFormat/>
    <w:rsid w:val="00DA7865"/>
    <w:pPr>
      <w:outlineLvl w:val="1"/>
    </w:pPr>
    <w:rPr>
      <w:rFonts w:eastAsia="楷体"/>
      <w:b/>
      <w:sz w:val="32"/>
      <w:szCs w:val="22"/>
    </w:rPr>
  </w:style>
  <w:style w:type="character" w:customStyle="1" w:styleId="1Char">
    <w:name w:val="标题 1 Char"/>
    <w:basedOn w:val="a7"/>
    <w:link w:val="1"/>
    <w:uiPriority w:val="9"/>
    <w:rsid w:val="003F601C"/>
    <w:rPr>
      <w:b/>
      <w:bCs/>
      <w:kern w:val="44"/>
      <w:sz w:val="44"/>
      <w:szCs w:val="44"/>
    </w:rPr>
  </w:style>
  <w:style w:type="paragraph" w:styleId="TOC">
    <w:name w:val="TOC Heading"/>
    <w:basedOn w:val="1"/>
    <w:next w:val="a6"/>
    <w:uiPriority w:val="39"/>
    <w:semiHidden/>
    <w:unhideWhenUsed/>
    <w:qFormat/>
    <w:rsid w:val="003F601C"/>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6"/>
    <w:next w:val="a6"/>
    <w:autoRedefine/>
    <w:uiPriority w:val="39"/>
    <w:unhideWhenUsed/>
    <w:rsid w:val="003F601C"/>
  </w:style>
  <w:style w:type="paragraph" w:styleId="20">
    <w:name w:val="toc 2"/>
    <w:basedOn w:val="a6"/>
    <w:next w:val="a6"/>
    <w:autoRedefine/>
    <w:uiPriority w:val="39"/>
    <w:unhideWhenUsed/>
    <w:rsid w:val="003F601C"/>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59599">
      <w:bodyDiv w:val="1"/>
      <w:marLeft w:val="0"/>
      <w:marRight w:val="0"/>
      <w:marTop w:val="0"/>
      <w:marBottom w:val="0"/>
      <w:divBdr>
        <w:top w:val="none" w:sz="0" w:space="0" w:color="auto"/>
        <w:left w:val="none" w:sz="0" w:space="0" w:color="auto"/>
        <w:bottom w:val="none" w:sz="0" w:space="0" w:color="auto"/>
        <w:right w:val="none" w:sz="0" w:space="0" w:color="auto"/>
      </w:divBdr>
      <w:divsChild>
        <w:div w:id="2111657660">
          <w:marLeft w:val="0"/>
          <w:marRight w:val="0"/>
          <w:marTop w:val="0"/>
          <w:marBottom w:val="0"/>
          <w:divBdr>
            <w:top w:val="none" w:sz="0" w:space="0" w:color="auto"/>
            <w:left w:val="none" w:sz="0" w:space="0" w:color="auto"/>
            <w:bottom w:val="none" w:sz="0" w:space="0" w:color="auto"/>
            <w:right w:val="none" w:sz="0" w:space="0" w:color="auto"/>
          </w:divBdr>
        </w:div>
      </w:divsChild>
    </w:div>
    <w:div w:id="46027423">
      <w:bodyDiv w:val="1"/>
      <w:marLeft w:val="0"/>
      <w:marRight w:val="0"/>
      <w:marTop w:val="0"/>
      <w:marBottom w:val="0"/>
      <w:divBdr>
        <w:top w:val="none" w:sz="0" w:space="0" w:color="auto"/>
        <w:left w:val="none" w:sz="0" w:space="0" w:color="auto"/>
        <w:bottom w:val="none" w:sz="0" w:space="0" w:color="auto"/>
        <w:right w:val="none" w:sz="0" w:space="0" w:color="auto"/>
      </w:divBdr>
      <w:divsChild>
        <w:div w:id="236403908">
          <w:marLeft w:val="0"/>
          <w:marRight w:val="0"/>
          <w:marTop w:val="0"/>
          <w:marBottom w:val="0"/>
          <w:divBdr>
            <w:top w:val="none" w:sz="0" w:space="0" w:color="auto"/>
            <w:left w:val="none" w:sz="0" w:space="0" w:color="auto"/>
            <w:bottom w:val="none" w:sz="0" w:space="0" w:color="auto"/>
            <w:right w:val="none" w:sz="0" w:space="0" w:color="auto"/>
          </w:divBdr>
          <w:divsChild>
            <w:div w:id="1209101046">
              <w:marLeft w:val="0"/>
              <w:marRight w:val="0"/>
              <w:marTop w:val="0"/>
              <w:marBottom w:val="0"/>
              <w:divBdr>
                <w:top w:val="none" w:sz="0" w:space="0" w:color="auto"/>
                <w:left w:val="none" w:sz="0" w:space="0" w:color="auto"/>
                <w:bottom w:val="none" w:sz="0" w:space="0" w:color="auto"/>
                <w:right w:val="none" w:sz="0" w:space="0" w:color="auto"/>
              </w:divBdr>
              <w:divsChild>
                <w:div w:id="2030596076">
                  <w:marLeft w:val="0"/>
                  <w:marRight w:val="0"/>
                  <w:marTop w:val="0"/>
                  <w:marBottom w:val="0"/>
                  <w:divBdr>
                    <w:top w:val="none" w:sz="0" w:space="0" w:color="auto"/>
                    <w:left w:val="none" w:sz="0" w:space="0" w:color="auto"/>
                    <w:bottom w:val="none" w:sz="0" w:space="0" w:color="auto"/>
                    <w:right w:val="none" w:sz="0" w:space="0" w:color="auto"/>
                  </w:divBdr>
                  <w:divsChild>
                    <w:div w:id="125972423">
                      <w:marLeft w:val="0"/>
                      <w:marRight w:val="0"/>
                      <w:marTop w:val="0"/>
                      <w:marBottom w:val="0"/>
                      <w:divBdr>
                        <w:top w:val="none" w:sz="0" w:space="0" w:color="auto"/>
                        <w:left w:val="none" w:sz="0" w:space="0" w:color="auto"/>
                        <w:bottom w:val="none" w:sz="0" w:space="0" w:color="auto"/>
                        <w:right w:val="none" w:sz="0" w:space="0" w:color="auto"/>
                      </w:divBdr>
                      <w:divsChild>
                        <w:div w:id="1759599549">
                          <w:marLeft w:val="0"/>
                          <w:marRight w:val="0"/>
                          <w:marTop w:val="180"/>
                          <w:marBottom w:val="0"/>
                          <w:divBdr>
                            <w:top w:val="none" w:sz="0" w:space="0" w:color="auto"/>
                            <w:left w:val="none" w:sz="0" w:space="0" w:color="auto"/>
                            <w:bottom w:val="none" w:sz="0" w:space="0" w:color="auto"/>
                            <w:right w:val="none" w:sz="0" w:space="0" w:color="auto"/>
                          </w:divBdr>
                          <w:divsChild>
                            <w:div w:id="153496305">
                              <w:marLeft w:val="0"/>
                              <w:marRight w:val="0"/>
                              <w:marTop w:val="0"/>
                              <w:marBottom w:val="0"/>
                              <w:divBdr>
                                <w:top w:val="none" w:sz="0" w:space="0" w:color="auto"/>
                                <w:left w:val="none" w:sz="0" w:space="0" w:color="auto"/>
                                <w:bottom w:val="none" w:sz="0" w:space="0" w:color="auto"/>
                                <w:right w:val="none" w:sz="0" w:space="0" w:color="auto"/>
                              </w:divBdr>
                              <w:divsChild>
                                <w:div w:id="2024163780">
                                  <w:marLeft w:val="0"/>
                                  <w:marRight w:val="0"/>
                                  <w:marTop w:val="0"/>
                                  <w:marBottom w:val="0"/>
                                  <w:divBdr>
                                    <w:top w:val="none" w:sz="0" w:space="0" w:color="auto"/>
                                    <w:left w:val="none" w:sz="0" w:space="0" w:color="auto"/>
                                    <w:bottom w:val="none" w:sz="0" w:space="0" w:color="auto"/>
                                    <w:right w:val="none" w:sz="0" w:space="0" w:color="auto"/>
                                  </w:divBdr>
                                  <w:divsChild>
                                    <w:div w:id="95643184">
                                      <w:marLeft w:val="0"/>
                                      <w:marRight w:val="0"/>
                                      <w:marTop w:val="0"/>
                                      <w:marBottom w:val="0"/>
                                      <w:divBdr>
                                        <w:top w:val="none" w:sz="0" w:space="0" w:color="auto"/>
                                        <w:left w:val="none" w:sz="0" w:space="0" w:color="auto"/>
                                        <w:bottom w:val="none" w:sz="0" w:space="0" w:color="auto"/>
                                        <w:right w:val="none" w:sz="0" w:space="0" w:color="auto"/>
                                      </w:divBdr>
                                      <w:divsChild>
                                        <w:div w:id="958535138">
                                          <w:marLeft w:val="0"/>
                                          <w:marRight w:val="0"/>
                                          <w:marTop w:val="0"/>
                                          <w:marBottom w:val="0"/>
                                          <w:divBdr>
                                            <w:top w:val="none" w:sz="0" w:space="0" w:color="auto"/>
                                            <w:left w:val="none" w:sz="0" w:space="0" w:color="auto"/>
                                            <w:bottom w:val="none" w:sz="0" w:space="0" w:color="auto"/>
                                            <w:right w:val="none" w:sz="0" w:space="0" w:color="auto"/>
                                          </w:divBdr>
                                          <w:divsChild>
                                            <w:div w:id="1418091668">
                                              <w:marLeft w:val="0"/>
                                              <w:marRight w:val="0"/>
                                              <w:marTop w:val="0"/>
                                              <w:marBottom w:val="0"/>
                                              <w:divBdr>
                                                <w:top w:val="none" w:sz="0" w:space="0" w:color="auto"/>
                                                <w:left w:val="none" w:sz="0" w:space="0" w:color="auto"/>
                                                <w:bottom w:val="none" w:sz="0" w:space="0" w:color="auto"/>
                                                <w:right w:val="none" w:sz="0" w:space="0" w:color="auto"/>
                                              </w:divBdr>
                                              <w:divsChild>
                                                <w:div w:id="19577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240805">
                                      <w:marLeft w:val="0"/>
                                      <w:marRight w:val="0"/>
                                      <w:marTop w:val="0"/>
                                      <w:marBottom w:val="0"/>
                                      <w:divBdr>
                                        <w:top w:val="none" w:sz="0" w:space="0" w:color="auto"/>
                                        <w:left w:val="none" w:sz="0" w:space="0" w:color="auto"/>
                                        <w:bottom w:val="none" w:sz="0" w:space="0" w:color="auto"/>
                                        <w:right w:val="none" w:sz="0" w:space="0" w:color="auto"/>
                                      </w:divBdr>
                                      <w:divsChild>
                                        <w:div w:id="2010982022">
                                          <w:marLeft w:val="0"/>
                                          <w:marRight w:val="0"/>
                                          <w:marTop w:val="0"/>
                                          <w:marBottom w:val="0"/>
                                          <w:divBdr>
                                            <w:top w:val="none" w:sz="0" w:space="0" w:color="auto"/>
                                            <w:left w:val="none" w:sz="0" w:space="0" w:color="auto"/>
                                            <w:bottom w:val="none" w:sz="0" w:space="0" w:color="auto"/>
                                            <w:right w:val="none" w:sz="0" w:space="0" w:color="auto"/>
                                          </w:divBdr>
                                          <w:divsChild>
                                            <w:div w:id="311523660">
                                              <w:marLeft w:val="0"/>
                                              <w:marRight w:val="0"/>
                                              <w:marTop w:val="0"/>
                                              <w:marBottom w:val="0"/>
                                              <w:divBdr>
                                                <w:top w:val="none" w:sz="0" w:space="0" w:color="auto"/>
                                                <w:left w:val="none" w:sz="0" w:space="0" w:color="auto"/>
                                                <w:bottom w:val="none" w:sz="0" w:space="0" w:color="auto"/>
                                                <w:right w:val="none" w:sz="0" w:space="0" w:color="auto"/>
                                              </w:divBdr>
                                              <w:divsChild>
                                                <w:div w:id="514657825">
                                                  <w:marLeft w:val="0"/>
                                                  <w:marRight w:val="0"/>
                                                  <w:marTop w:val="0"/>
                                                  <w:marBottom w:val="0"/>
                                                  <w:divBdr>
                                                    <w:top w:val="none" w:sz="0" w:space="0" w:color="auto"/>
                                                    <w:left w:val="none" w:sz="0" w:space="0" w:color="auto"/>
                                                    <w:bottom w:val="none" w:sz="0" w:space="0" w:color="auto"/>
                                                    <w:right w:val="none" w:sz="0" w:space="0" w:color="auto"/>
                                                  </w:divBdr>
                                                  <w:divsChild>
                                                    <w:div w:id="1543707614">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9138620">
      <w:bodyDiv w:val="1"/>
      <w:marLeft w:val="0"/>
      <w:marRight w:val="0"/>
      <w:marTop w:val="0"/>
      <w:marBottom w:val="0"/>
      <w:divBdr>
        <w:top w:val="none" w:sz="0" w:space="0" w:color="auto"/>
        <w:left w:val="none" w:sz="0" w:space="0" w:color="auto"/>
        <w:bottom w:val="none" w:sz="0" w:space="0" w:color="auto"/>
        <w:right w:val="none" w:sz="0" w:space="0" w:color="auto"/>
      </w:divBdr>
      <w:divsChild>
        <w:div w:id="335887896">
          <w:marLeft w:val="0"/>
          <w:marRight w:val="0"/>
          <w:marTop w:val="0"/>
          <w:marBottom w:val="0"/>
          <w:divBdr>
            <w:top w:val="none" w:sz="0" w:space="0" w:color="auto"/>
            <w:left w:val="none" w:sz="0" w:space="0" w:color="auto"/>
            <w:bottom w:val="none" w:sz="0" w:space="0" w:color="auto"/>
            <w:right w:val="none" w:sz="0" w:space="0" w:color="auto"/>
          </w:divBdr>
        </w:div>
        <w:div w:id="1117682519">
          <w:marLeft w:val="0"/>
          <w:marRight w:val="0"/>
          <w:marTop w:val="0"/>
          <w:marBottom w:val="0"/>
          <w:divBdr>
            <w:top w:val="none" w:sz="0" w:space="0" w:color="auto"/>
            <w:left w:val="none" w:sz="0" w:space="0" w:color="auto"/>
            <w:bottom w:val="none" w:sz="0" w:space="0" w:color="auto"/>
            <w:right w:val="none" w:sz="0" w:space="0" w:color="auto"/>
          </w:divBdr>
        </w:div>
      </w:divsChild>
    </w:div>
    <w:div w:id="105975184">
      <w:bodyDiv w:val="1"/>
      <w:marLeft w:val="0"/>
      <w:marRight w:val="0"/>
      <w:marTop w:val="0"/>
      <w:marBottom w:val="0"/>
      <w:divBdr>
        <w:top w:val="none" w:sz="0" w:space="0" w:color="auto"/>
        <w:left w:val="none" w:sz="0" w:space="0" w:color="auto"/>
        <w:bottom w:val="none" w:sz="0" w:space="0" w:color="auto"/>
        <w:right w:val="none" w:sz="0" w:space="0" w:color="auto"/>
      </w:divBdr>
      <w:divsChild>
        <w:div w:id="51009748">
          <w:marLeft w:val="0"/>
          <w:marRight w:val="0"/>
          <w:marTop w:val="0"/>
          <w:marBottom w:val="0"/>
          <w:divBdr>
            <w:top w:val="none" w:sz="0" w:space="0" w:color="auto"/>
            <w:left w:val="none" w:sz="0" w:space="0" w:color="auto"/>
            <w:bottom w:val="none" w:sz="0" w:space="0" w:color="auto"/>
            <w:right w:val="none" w:sz="0" w:space="0" w:color="auto"/>
          </w:divBdr>
        </w:div>
      </w:divsChild>
    </w:div>
    <w:div w:id="129634853">
      <w:bodyDiv w:val="1"/>
      <w:marLeft w:val="0"/>
      <w:marRight w:val="0"/>
      <w:marTop w:val="0"/>
      <w:marBottom w:val="0"/>
      <w:divBdr>
        <w:top w:val="none" w:sz="0" w:space="0" w:color="auto"/>
        <w:left w:val="none" w:sz="0" w:space="0" w:color="auto"/>
        <w:bottom w:val="none" w:sz="0" w:space="0" w:color="auto"/>
        <w:right w:val="none" w:sz="0" w:space="0" w:color="auto"/>
      </w:divBdr>
      <w:divsChild>
        <w:div w:id="530802176">
          <w:marLeft w:val="0"/>
          <w:marRight w:val="0"/>
          <w:marTop w:val="0"/>
          <w:marBottom w:val="0"/>
          <w:divBdr>
            <w:top w:val="none" w:sz="0" w:space="0" w:color="auto"/>
            <w:left w:val="none" w:sz="0" w:space="0" w:color="auto"/>
            <w:bottom w:val="none" w:sz="0" w:space="0" w:color="auto"/>
            <w:right w:val="none" w:sz="0" w:space="0" w:color="auto"/>
          </w:divBdr>
        </w:div>
        <w:div w:id="701125514">
          <w:marLeft w:val="0"/>
          <w:marRight w:val="0"/>
          <w:marTop w:val="0"/>
          <w:marBottom w:val="0"/>
          <w:divBdr>
            <w:top w:val="none" w:sz="0" w:space="0" w:color="auto"/>
            <w:left w:val="none" w:sz="0" w:space="0" w:color="auto"/>
            <w:bottom w:val="none" w:sz="0" w:space="0" w:color="auto"/>
            <w:right w:val="none" w:sz="0" w:space="0" w:color="auto"/>
          </w:divBdr>
        </w:div>
        <w:div w:id="1811363504">
          <w:marLeft w:val="0"/>
          <w:marRight w:val="0"/>
          <w:marTop w:val="0"/>
          <w:marBottom w:val="0"/>
          <w:divBdr>
            <w:top w:val="none" w:sz="0" w:space="0" w:color="auto"/>
            <w:left w:val="none" w:sz="0" w:space="0" w:color="auto"/>
            <w:bottom w:val="none" w:sz="0" w:space="0" w:color="auto"/>
            <w:right w:val="none" w:sz="0" w:space="0" w:color="auto"/>
          </w:divBdr>
        </w:div>
      </w:divsChild>
    </w:div>
    <w:div w:id="168059585">
      <w:bodyDiv w:val="1"/>
      <w:marLeft w:val="0"/>
      <w:marRight w:val="0"/>
      <w:marTop w:val="0"/>
      <w:marBottom w:val="0"/>
      <w:divBdr>
        <w:top w:val="none" w:sz="0" w:space="0" w:color="auto"/>
        <w:left w:val="none" w:sz="0" w:space="0" w:color="auto"/>
        <w:bottom w:val="none" w:sz="0" w:space="0" w:color="auto"/>
        <w:right w:val="none" w:sz="0" w:space="0" w:color="auto"/>
      </w:divBdr>
    </w:div>
    <w:div w:id="179055794">
      <w:bodyDiv w:val="1"/>
      <w:marLeft w:val="0"/>
      <w:marRight w:val="0"/>
      <w:marTop w:val="0"/>
      <w:marBottom w:val="0"/>
      <w:divBdr>
        <w:top w:val="none" w:sz="0" w:space="0" w:color="auto"/>
        <w:left w:val="none" w:sz="0" w:space="0" w:color="auto"/>
        <w:bottom w:val="none" w:sz="0" w:space="0" w:color="auto"/>
        <w:right w:val="none" w:sz="0" w:space="0" w:color="auto"/>
      </w:divBdr>
    </w:div>
    <w:div w:id="215312881">
      <w:bodyDiv w:val="1"/>
      <w:marLeft w:val="0"/>
      <w:marRight w:val="0"/>
      <w:marTop w:val="0"/>
      <w:marBottom w:val="0"/>
      <w:divBdr>
        <w:top w:val="none" w:sz="0" w:space="0" w:color="auto"/>
        <w:left w:val="none" w:sz="0" w:space="0" w:color="auto"/>
        <w:bottom w:val="none" w:sz="0" w:space="0" w:color="auto"/>
        <w:right w:val="none" w:sz="0" w:space="0" w:color="auto"/>
      </w:divBdr>
      <w:divsChild>
        <w:div w:id="507717210">
          <w:marLeft w:val="0"/>
          <w:marRight w:val="0"/>
          <w:marTop w:val="0"/>
          <w:marBottom w:val="206"/>
          <w:divBdr>
            <w:top w:val="none" w:sz="0" w:space="0" w:color="auto"/>
            <w:left w:val="none" w:sz="0" w:space="0" w:color="auto"/>
            <w:bottom w:val="none" w:sz="0" w:space="0" w:color="auto"/>
            <w:right w:val="none" w:sz="0" w:space="0" w:color="auto"/>
          </w:divBdr>
        </w:div>
        <w:div w:id="1542546372">
          <w:marLeft w:val="0"/>
          <w:marRight w:val="0"/>
          <w:marTop w:val="0"/>
          <w:marBottom w:val="0"/>
          <w:divBdr>
            <w:top w:val="none" w:sz="0" w:space="0" w:color="auto"/>
            <w:left w:val="none" w:sz="0" w:space="0" w:color="auto"/>
            <w:bottom w:val="none" w:sz="0" w:space="0" w:color="auto"/>
            <w:right w:val="none" w:sz="0" w:space="0" w:color="auto"/>
          </w:divBdr>
        </w:div>
      </w:divsChild>
    </w:div>
    <w:div w:id="234978800">
      <w:bodyDiv w:val="1"/>
      <w:marLeft w:val="0"/>
      <w:marRight w:val="0"/>
      <w:marTop w:val="0"/>
      <w:marBottom w:val="0"/>
      <w:divBdr>
        <w:top w:val="none" w:sz="0" w:space="0" w:color="auto"/>
        <w:left w:val="none" w:sz="0" w:space="0" w:color="auto"/>
        <w:bottom w:val="none" w:sz="0" w:space="0" w:color="auto"/>
        <w:right w:val="none" w:sz="0" w:space="0" w:color="auto"/>
      </w:divBdr>
      <w:divsChild>
        <w:div w:id="1430394980">
          <w:marLeft w:val="0"/>
          <w:marRight w:val="0"/>
          <w:marTop w:val="0"/>
          <w:marBottom w:val="0"/>
          <w:divBdr>
            <w:top w:val="none" w:sz="0" w:space="0" w:color="auto"/>
            <w:left w:val="none" w:sz="0" w:space="0" w:color="auto"/>
            <w:bottom w:val="none" w:sz="0" w:space="0" w:color="auto"/>
            <w:right w:val="none" w:sz="0" w:space="0" w:color="auto"/>
          </w:divBdr>
        </w:div>
        <w:div w:id="1398628044">
          <w:marLeft w:val="0"/>
          <w:marRight w:val="0"/>
          <w:marTop w:val="0"/>
          <w:marBottom w:val="0"/>
          <w:divBdr>
            <w:top w:val="none" w:sz="0" w:space="0" w:color="auto"/>
            <w:left w:val="none" w:sz="0" w:space="0" w:color="auto"/>
            <w:bottom w:val="none" w:sz="0" w:space="0" w:color="auto"/>
            <w:right w:val="none" w:sz="0" w:space="0" w:color="auto"/>
          </w:divBdr>
        </w:div>
        <w:div w:id="1604151070">
          <w:marLeft w:val="0"/>
          <w:marRight w:val="0"/>
          <w:marTop w:val="0"/>
          <w:marBottom w:val="0"/>
          <w:divBdr>
            <w:top w:val="none" w:sz="0" w:space="0" w:color="auto"/>
            <w:left w:val="none" w:sz="0" w:space="0" w:color="auto"/>
            <w:bottom w:val="none" w:sz="0" w:space="0" w:color="auto"/>
            <w:right w:val="none" w:sz="0" w:space="0" w:color="auto"/>
          </w:divBdr>
        </w:div>
        <w:div w:id="191771056">
          <w:marLeft w:val="0"/>
          <w:marRight w:val="0"/>
          <w:marTop w:val="0"/>
          <w:marBottom w:val="0"/>
          <w:divBdr>
            <w:top w:val="none" w:sz="0" w:space="0" w:color="auto"/>
            <w:left w:val="none" w:sz="0" w:space="0" w:color="auto"/>
            <w:bottom w:val="none" w:sz="0" w:space="0" w:color="auto"/>
            <w:right w:val="none" w:sz="0" w:space="0" w:color="auto"/>
          </w:divBdr>
        </w:div>
        <w:div w:id="1009213331">
          <w:marLeft w:val="0"/>
          <w:marRight w:val="0"/>
          <w:marTop w:val="0"/>
          <w:marBottom w:val="0"/>
          <w:divBdr>
            <w:top w:val="none" w:sz="0" w:space="0" w:color="auto"/>
            <w:left w:val="none" w:sz="0" w:space="0" w:color="auto"/>
            <w:bottom w:val="none" w:sz="0" w:space="0" w:color="auto"/>
            <w:right w:val="none" w:sz="0" w:space="0" w:color="auto"/>
          </w:divBdr>
        </w:div>
        <w:div w:id="900554620">
          <w:marLeft w:val="0"/>
          <w:marRight w:val="0"/>
          <w:marTop w:val="0"/>
          <w:marBottom w:val="0"/>
          <w:divBdr>
            <w:top w:val="none" w:sz="0" w:space="0" w:color="auto"/>
            <w:left w:val="none" w:sz="0" w:space="0" w:color="auto"/>
            <w:bottom w:val="none" w:sz="0" w:space="0" w:color="auto"/>
            <w:right w:val="none" w:sz="0" w:space="0" w:color="auto"/>
          </w:divBdr>
        </w:div>
        <w:div w:id="720909109">
          <w:marLeft w:val="0"/>
          <w:marRight w:val="0"/>
          <w:marTop w:val="0"/>
          <w:marBottom w:val="0"/>
          <w:divBdr>
            <w:top w:val="none" w:sz="0" w:space="0" w:color="auto"/>
            <w:left w:val="none" w:sz="0" w:space="0" w:color="auto"/>
            <w:bottom w:val="none" w:sz="0" w:space="0" w:color="auto"/>
            <w:right w:val="none" w:sz="0" w:space="0" w:color="auto"/>
          </w:divBdr>
        </w:div>
      </w:divsChild>
    </w:div>
    <w:div w:id="294024891">
      <w:bodyDiv w:val="1"/>
      <w:marLeft w:val="0"/>
      <w:marRight w:val="0"/>
      <w:marTop w:val="0"/>
      <w:marBottom w:val="0"/>
      <w:divBdr>
        <w:top w:val="none" w:sz="0" w:space="0" w:color="auto"/>
        <w:left w:val="none" w:sz="0" w:space="0" w:color="auto"/>
        <w:bottom w:val="none" w:sz="0" w:space="0" w:color="auto"/>
        <w:right w:val="none" w:sz="0" w:space="0" w:color="auto"/>
      </w:divBdr>
      <w:divsChild>
        <w:div w:id="336427981">
          <w:marLeft w:val="0"/>
          <w:marRight w:val="0"/>
          <w:marTop w:val="0"/>
          <w:marBottom w:val="0"/>
          <w:divBdr>
            <w:top w:val="none" w:sz="0" w:space="0" w:color="auto"/>
            <w:left w:val="none" w:sz="0" w:space="0" w:color="auto"/>
            <w:bottom w:val="none" w:sz="0" w:space="0" w:color="auto"/>
            <w:right w:val="none" w:sz="0" w:space="0" w:color="auto"/>
          </w:divBdr>
        </w:div>
        <w:div w:id="45034312">
          <w:marLeft w:val="0"/>
          <w:marRight w:val="0"/>
          <w:marTop w:val="0"/>
          <w:marBottom w:val="0"/>
          <w:divBdr>
            <w:top w:val="none" w:sz="0" w:space="0" w:color="auto"/>
            <w:left w:val="none" w:sz="0" w:space="0" w:color="auto"/>
            <w:bottom w:val="none" w:sz="0" w:space="0" w:color="auto"/>
            <w:right w:val="none" w:sz="0" w:space="0" w:color="auto"/>
          </w:divBdr>
        </w:div>
      </w:divsChild>
    </w:div>
    <w:div w:id="302583413">
      <w:bodyDiv w:val="1"/>
      <w:marLeft w:val="0"/>
      <w:marRight w:val="0"/>
      <w:marTop w:val="0"/>
      <w:marBottom w:val="0"/>
      <w:divBdr>
        <w:top w:val="none" w:sz="0" w:space="0" w:color="auto"/>
        <w:left w:val="none" w:sz="0" w:space="0" w:color="auto"/>
        <w:bottom w:val="none" w:sz="0" w:space="0" w:color="auto"/>
        <w:right w:val="none" w:sz="0" w:space="0" w:color="auto"/>
      </w:divBdr>
      <w:divsChild>
        <w:div w:id="304504288">
          <w:marLeft w:val="0"/>
          <w:marRight w:val="0"/>
          <w:marTop w:val="0"/>
          <w:marBottom w:val="0"/>
          <w:divBdr>
            <w:top w:val="none" w:sz="0" w:space="0" w:color="auto"/>
            <w:left w:val="none" w:sz="0" w:space="0" w:color="auto"/>
            <w:bottom w:val="none" w:sz="0" w:space="0" w:color="auto"/>
            <w:right w:val="none" w:sz="0" w:space="0" w:color="auto"/>
          </w:divBdr>
        </w:div>
      </w:divsChild>
    </w:div>
    <w:div w:id="303773577">
      <w:bodyDiv w:val="1"/>
      <w:marLeft w:val="0"/>
      <w:marRight w:val="0"/>
      <w:marTop w:val="0"/>
      <w:marBottom w:val="0"/>
      <w:divBdr>
        <w:top w:val="none" w:sz="0" w:space="0" w:color="auto"/>
        <w:left w:val="none" w:sz="0" w:space="0" w:color="auto"/>
        <w:bottom w:val="none" w:sz="0" w:space="0" w:color="auto"/>
        <w:right w:val="none" w:sz="0" w:space="0" w:color="auto"/>
      </w:divBdr>
      <w:divsChild>
        <w:div w:id="281574603">
          <w:marLeft w:val="0"/>
          <w:marRight w:val="0"/>
          <w:marTop w:val="0"/>
          <w:marBottom w:val="0"/>
          <w:divBdr>
            <w:top w:val="none" w:sz="0" w:space="0" w:color="auto"/>
            <w:left w:val="none" w:sz="0" w:space="0" w:color="auto"/>
            <w:bottom w:val="none" w:sz="0" w:space="0" w:color="auto"/>
            <w:right w:val="none" w:sz="0" w:space="0" w:color="auto"/>
          </w:divBdr>
        </w:div>
      </w:divsChild>
    </w:div>
    <w:div w:id="337273278">
      <w:bodyDiv w:val="1"/>
      <w:marLeft w:val="0"/>
      <w:marRight w:val="0"/>
      <w:marTop w:val="0"/>
      <w:marBottom w:val="0"/>
      <w:divBdr>
        <w:top w:val="none" w:sz="0" w:space="0" w:color="auto"/>
        <w:left w:val="none" w:sz="0" w:space="0" w:color="auto"/>
        <w:bottom w:val="none" w:sz="0" w:space="0" w:color="auto"/>
        <w:right w:val="none" w:sz="0" w:space="0" w:color="auto"/>
      </w:divBdr>
      <w:divsChild>
        <w:div w:id="494803539">
          <w:marLeft w:val="0"/>
          <w:marRight w:val="0"/>
          <w:marTop w:val="0"/>
          <w:marBottom w:val="0"/>
          <w:divBdr>
            <w:top w:val="none" w:sz="0" w:space="0" w:color="auto"/>
            <w:left w:val="none" w:sz="0" w:space="0" w:color="auto"/>
            <w:bottom w:val="none" w:sz="0" w:space="0" w:color="auto"/>
            <w:right w:val="none" w:sz="0" w:space="0" w:color="auto"/>
          </w:divBdr>
        </w:div>
        <w:div w:id="1718242890">
          <w:marLeft w:val="0"/>
          <w:marRight w:val="0"/>
          <w:marTop w:val="0"/>
          <w:marBottom w:val="0"/>
          <w:divBdr>
            <w:top w:val="none" w:sz="0" w:space="0" w:color="auto"/>
            <w:left w:val="none" w:sz="0" w:space="0" w:color="auto"/>
            <w:bottom w:val="none" w:sz="0" w:space="0" w:color="auto"/>
            <w:right w:val="none" w:sz="0" w:space="0" w:color="auto"/>
          </w:divBdr>
        </w:div>
      </w:divsChild>
    </w:div>
    <w:div w:id="362485057">
      <w:bodyDiv w:val="1"/>
      <w:marLeft w:val="0"/>
      <w:marRight w:val="0"/>
      <w:marTop w:val="0"/>
      <w:marBottom w:val="0"/>
      <w:divBdr>
        <w:top w:val="none" w:sz="0" w:space="0" w:color="auto"/>
        <w:left w:val="none" w:sz="0" w:space="0" w:color="auto"/>
        <w:bottom w:val="none" w:sz="0" w:space="0" w:color="auto"/>
        <w:right w:val="none" w:sz="0" w:space="0" w:color="auto"/>
      </w:divBdr>
    </w:div>
    <w:div w:id="380906506">
      <w:bodyDiv w:val="1"/>
      <w:marLeft w:val="0"/>
      <w:marRight w:val="0"/>
      <w:marTop w:val="0"/>
      <w:marBottom w:val="0"/>
      <w:divBdr>
        <w:top w:val="none" w:sz="0" w:space="0" w:color="auto"/>
        <w:left w:val="none" w:sz="0" w:space="0" w:color="auto"/>
        <w:bottom w:val="none" w:sz="0" w:space="0" w:color="auto"/>
        <w:right w:val="none" w:sz="0" w:space="0" w:color="auto"/>
      </w:divBdr>
    </w:div>
    <w:div w:id="392317387">
      <w:bodyDiv w:val="1"/>
      <w:marLeft w:val="0"/>
      <w:marRight w:val="0"/>
      <w:marTop w:val="0"/>
      <w:marBottom w:val="0"/>
      <w:divBdr>
        <w:top w:val="none" w:sz="0" w:space="0" w:color="auto"/>
        <w:left w:val="none" w:sz="0" w:space="0" w:color="auto"/>
        <w:bottom w:val="none" w:sz="0" w:space="0" w:color="auto"/>
        <w:right w:val="none" w:sz="0" w:space="0" w:color="auto"/>
      </w:divBdr>
      <w:divsChild>
        <w:div w:id="419373944">
          <w:marLeft w:val="0"/>
          <w:marRight w:val="0"/>
          <w:marTop w:val="0"/>
          <w:marBottom w:val="0"/>
          <w:divBdr>
            <w:top w:val="none" w:sz="0" w:space="0" w:color="auto"/>
            <w:left w:val="none" w:sz="0" w:space="0" w:color="auto"/>
            <w:bottom w:val="none" w:sz="0" w:space="0" w:color="auto"/>
            <w:right w:val="none" w:sz="0" w:space="0" w:color="auto"/>
          </w:divBdr>
        </w:div>
        <w:div w:id="499391991">
          <w:marLeft w:val="0"/>
          <w:marRight w:val="0"/>
          <w:marTop w:val="0"/>
          <w:marBottom w:val="0"/>
          <w:divBdr>
            <w:top w:val="none" w:sz="0" w:space="0" w:color="auto"/>
            <w:left w:val="none" w:sz="0" w:space="0" w:color="auto"/>
            <w:bottom w:val="none" w:sz="0" w:space="0" w:color="auto"/>
            <w:right w:val="none" w:sz="0" w:space="0" w:color="auto"/>
          </w:divBdr>
        </w:div>
        <w:div w:id="1122576148">
          <w:marLeft w:val="0"/>
          <w:marRight w:val="0"/>
          <w:marTop w:val="0"/>
          <w:marBottom w:val="0"/>
          <w:divBdr>
            <w:top w:val="none" w:sz="0" w:space="0" w:color="auto"/>
            <w:left w:val="none" w:sz="0" w:space="0" w:color="auto"/>
            <w:bottom w:val="none" w:sz="0" w:space="0" w:color="auto"/>
            <w:right w:val="none" w:sz="0" w:space="0" w:color="auto"/>
          </w:divBdr>
        </w:div>
        <w:div w:id="1163592679">
          <w:marLeft w:val="0"/>
          <w:marRight w:val="0"/>
          <w:marTop w:val="0"/>
          <w:marBottom w:val="0"/>
          <w:divBdr>
            <w:top w:val="none" w:sz="0" w:space="0" w:color="auto"/>
            <w:left w:val="none" w:sz="0" w:space="0" w:color="auto"/>
            <w:bottom w:val="none" w:sz="0" w:space="0" w:color="auto"/>
            <w:right w:val="none" w:sz="0" w:space="0" w:color="auto"/>
          </w:divBdr>
        </w:div>
      </w:divsChild>
    </w:div>
    <w:div w:id="414790601">
      <w:bodyDiv w:val="1"/>
      <w:marLeft w:val="0"/>
      <w:marRight w:val="0"/>
      <w:marTop w:val="0"/>
      <w:marBottom w:val="0"/>
      <w:divBdr>
        <w:top w:val="none" w:sz="0" w:space="0" w:color="auto"/>
        <w:left w:val="none" w:sz="0" w:space="0" w:color="auto"/>
        <w:bottom w:val="none" w:sz="0" w:space="0" w:color="auto"/>
        <w:right w:val="none" w:sz="0" w:space="0" w:color="auto"/>
      </w:divBdr>
      <w:divsChild>
        <w:div w:id="1127552408">
          <w:marLeft w:val="0"/>
          <w:marRight w:val="0"/>
          <w:marTop w:val="0"/>
          <w:marBottom w:val="0"/>
          <w:divBdr>
            <w:top w:val="none" w:sz="0" w:space="0" w:color="auto"/>
            <w:left w:val="none" w:sz="0" w:space="0" w:color="auto"/>
            <w:bottom w:val="none" w:sz="0" w:space="0" w:color="auto"/>
            <w:right w:val="none" w:sz="0" w:space="0" w:color="auto"/>
          </w:divBdr>
        </w:div>
        <w:div w:id="2089188618">
          <w:marLeft w:val="0"/>
          <w:marRight w:val="0"/>
          <w:marTop w:val="0"/>
          <w:marBottom w:val="0"/>
          <w:divBdr>
            <w:top w:val="none" w:sz="0" w:space="0" w:color="auto"/>
            <w:left w:val="none" w:sz="0" w:space="0" w:color="auto"/>
            <w:bottom w:val="none" w:sz="0" w:space="0" w:color="auto"/>
            <w:right w:val="none" w:sz="0" w:space="0" w:color="auto"/>
          </w:divBdr>
        </w:div>
      </w:divsChild>
    </w:div>
    <w:div w:id="519320260">
      <w:bodyDiv w:val="1"/>
      <w:marLeft w:val="0"/>
      <w:marRight w:val="0"/>
      <w:marTop w:val="0"/>
      <w:marBottom w:val="0"/>
      <w:divBdr>
        <w:top w:val="none" w:sz="0" w:space="0" w:color="auto"/>
        <w:left w:val="none" w:sz="0" w:space="0" w:color="auto"/>
        <w:bottom w:val="none" w:sz="0" w:space="0" w:color="auto"/>
        <w:right w:val="none" w:sz="0" w:space="0" w:color="auto"/>
      </w:divBdr>
    </w:div>
    <w:div w:id="535434134">
      <w:bodyDiv w:val="1"/>
      <w:marLeft w:val="0"/>
      <w:marRight w:val="0"/>
      <w:marTop w:val="0"/>
      <w:marBottom w:val="0"/>
      <w:divBdr>
        <w:top w:val="none" w:sz="0" w:space="0" w:color="auto"/>
        <w:left w:val="none" w:sz="0" w:space="0" w:color="auto"/>
        <w:bottom w:val="none" w:sz="0" w:space="0" w:color="auto"/>
        <w:right w:val="none" w:sz="0" w:space="0" w:color="auto"/>
      </w:divBdr>
    </w:div>
    <w:div w:id="603415097">
      <w:bodyDiv w:val="1"/>
      <w:marLeft w:val="0"/>
      <w:marRight w:val="0"/>
      <w:marTop w:val="0"/>
      <w:marBottom w:val="0"/>
      <w:divBdr>
        <w:top w:val="none" w:sz="0" w:space="0" w:color="auto"/>
        <w:left w:val="none" w:sz="0" w:space="0" w:color="auto"/>
        <w:bottom w:val="none" w:sz="0" w:space="0" w:color="auto"/>
        <w:right w:val="none" w:sz="0" w:space="0" w:color="auto"/>
      </w:divBdr>
      <w:divsChild>
        <w:div w:id="65348071">
          <w:marLeft w:val="0"/>
          <w:marRight w:val="0"/>
          <w:marTop w:val="0"/>
          <w:marBottom w:val="0"/>
          <w:divBdr>
            <w:top w:val="none" w:sz="0" w:space="0" w:color="auto"/>
            <w:left w:val="none" w:sz="0" w:space="0" w:color="auto"/>
            <w:bottom w:val="none" w:sz="0" w:space="0" w:color="auto"/>
            <w:right w:val="none" w:sz="0" w:space="0" w:color="auto"/>
          </w:divBdr>
        </w:div>
      </w:divsChild>
    </w:div>
    <w:div w:id="724723385">
      <w:bodyDiv w:val="1"/>
      <w:marLeft w:val="0"/>
      <w:marRight w:val="0"/>
      <w:marTop w:val="0"/>
      <w:marBottom w:val="0"/>
      <w:divBdr>
        <w:top w:val="none" w:sz="0" w:space="0" w:color="auto"/>
        <w:left w:val="none" w:sz="0" w:space="0" w:color="auto"/>
        <w:bottom w:val="none" w:sz="0" w:space="0" w:color="auto"/>
        <w:right w:val="none" w:sz="0" w:space="0" w:color="auto"/>
      </w:divBdr>
      <w:divsChild>
        <w:div w:id="1761556839">
          <w:marLeft w:val="0"/>
          <w:marRight w:val="0"/>
          <w:marTop w:val="0"/>
          <w:marBottom w:val="0"/>
          <w:divBdr>
            <w:top w:val="none" w:sz="0" w:space="0" w:color="auto"/>
            <w:left w:val="none" w:sz="0" w:space="0" w:color="auto"/>
            <w:bottom w:val="none" w:sz="0" w:space="0" w:color="auto"/>
            <w:right w:val="none" w:sz="0" w:space="0" w:color="auto"/>
          </w:divBdr>
          <w:divsChild>
            <w:div w:id="1292711509">
              <w:marLeft w:val="0"/>
              <w:marRight w:val="0"/>
              <w:marTop w:val="0"/>
              <w:marBottom w:val="0"/>
              <w:divBdr>
                <w:top w:val="none" w:sz="0" w:space="0" w:color="auto"/>
                <w:left w:val="none" w:sz="0" w:space="0" w:color="auto"/>
                <w:bottom w:val="none" w:sz="0" w:space="0" w:color="auto"/>
                <w:right w:val="none" w:sz="0" w:space="0" w:color="auto"/>
              </w:divBdr>
              <w:divsChild>
                <w:div w:id="848251768">
                  <w:marLeft w:val="0"/>
                  <w:marRight w:val="0"/>
                  <w:marTop w:val="0"/>
                  <w:marBottom w:val="0"/>
                  <w:divBdr>
                    <w:top w:val="none" w:sz="0" w:space="0" w:color="auto"/>
                    <w:left w:val="none" w:sz="0" w:space="0" w:color="auto"/>
                    <w:bottom w:val="none" w:sz="0" w:space="0" w:color="auto"/>
                    <w:right w:val="none" w:sz="0" w:space="0" w:color="auto"/>
                  </w:divBdr>
                  <w:divsChild>
                    <w:div w:id="1585993432">
                      <w:marLeft w:val="0"/>
                      <w:marRight w:val="0"/>
                      <w:marTop w:val="0"/>
                      <w:marBottom w:val="0"/>
                      <w:divBdr>
                        <w:top w:val="none" w:sz="0" w:space="0" w:color="auto"/>
                        <w:left w:val="none" w:sz="0" w:space="0" w:color="auto"/>
                        <w:bottom w:val="none" w:sz="0" w:space="0" w:color="auto"/>
                        <w:right w:val="none" w:sz="0" w:space="0" w:color="auto"/>
                      </w:divBdr>
                      <w:divsChild>
                        <w:div w:id="1655789863">
                          <w:marLeft w:val="0"/>
                          <w:marRight w:val="0"/>
                          <w:marTop w:val="180"/>
                          <w:marBottom w:val="0"/>
                          <w:divBdr>
                            <w:top w:val="none" w:sz="0" w:space="0" w:color="auto"/>
                            <w:left w:val="none" w:sz="0" w:space="0" w:color="auto"/>
                            <w:bottom w:val="none" w:sz="0" w:space="0" w:color="auto"/>
                            <w:right w:val="none" w:sz="0" w:space="0" w:color="auto"/>
                          </w:divBdr>
                          <w:divsChild>
                            <w:div w:id="473834448">
                              <w:marLeft w:val="0"/>
                              <w:marRight w:val="0"/>
                              <w:marTop w:val="0"/>
                              <w:marBottom w:val="0"/>
                              <w:divBdr>
                                <w:top w:val="none" w:sz="0" w:space="0" w:color="auto"/>
                                <w:left w:val="none" w:sz="0" w:space="0" w:color="auto"/>
                                <w:bottom w:val="none" w:sz="0" w:space="0" w:color="auto"/>
                                <w:right w:val="none" w:sz="0" w:space="0" w:color="auto"/>
                              </w:divBdr>
                              <w:divsChild>
                                <w:div w:id="1849102024">
                                  <w:marLeft w:val="0"/>
                                  <w:marRight w:val="0"/>
                                  <w:marTop w:val="0"/>
                                  <w:marBottom w:val="0"/>
                                  <w:divBdr>
                                    <w:top w:val="none" w:sz="0" w:space="0" w:color="auto"/>
                                    <w:left w:val="none" w:sz="0" w:space="0" w:color="auto"/>
                                    <w:bottom w:val="none" w:sz="0" w:space="0" w:color="auto"/>
                                    <w:right w:val="none" w:sz="0" w:space="0" w:color="auto"/>
                                  </w:divBdr>
                                  <w:divsChild>
                                    <w:div w:id="860901238">
                                      <w:marLeft w:val="0"/>
                                      <w:marRight w:val="0"/>
                                      <w:marTop w:val="0"/>
                                      <w:marBottom w:val="0"/>
                                      <w:divBdr>
                                        <w:top w:val="none" w:sz="0" w:space="0" w:color="auto"/>
                                        <w:left w:val="none" w:sz="0" w:space="0" w:color="auto"/>
                                        <w:bottom w:val="none" w:sz="0" w:space="0" w:color="auto"/>
                                        <w:right w:val="none" w:sz="0" w:space="0" w:color="auto"/>
                                      </w:divBdr>
                                      <w:divsChild>
                                        <w:div w:id="1504934665">
                                          <w:marLeft w:val="0"/>
                                          <w:marRight w:val="0"/>
                                          <w:marTop w:val="0"/>
                                          <w:marBottom w:val="0"/>
                                          <w:divBdr>
                                            <w:top w:val="none" w:sz="0" w:space="0" w:color="auto"/>
                                            <w:left w:val="none" w:sz="0" w:space="0" w:color="auto"/>
                                            <w:bottom w:val="none" w:sz="0" w:space="0" w:color="auto"/>
                                            <w:right w:val="none" w:sz="0" w:space="0" w:color="auto"/>
                                          </w:divBdr>
                                          <w:divsChild>
                                            <w:div w:id="589775629">
                                              <w:marLeft w:val="0"/>
                                              <w:marRight w:val="0"/>
                                              <w:marTop w:val="0"/>
                                              <w:marBottom w:val="0"/>
                                              <w:divBdr>
                                                <w:top w:val="none" w:sz="0" w:space="0" w:color="auto"/>
                                                <w:left w:val="none" w:sz="0" w:space="0" w:color="auto"/>
                                                <w:bottom w:val="none" w:sz="0" w:space="0" w:color="auto"/>
                                                <w:right w:val="none" w:sz="0" w:space="0" w:color="auto"/>
                                              </w:divBdr>
                                              <w:divsChild>
                                                <w:div w:id="140695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529111">
                                      <w:marLeft w:val="0"/>
                                      <w:marRight w:val="0"/>
                                      <w:marTop w:val="0"/>
                                      <w:marBottom w:val="0"/>
                                      <w:divBdr>
                                        <w:top w:val="none" w:sz="0" w:space="0" w:color="auto"/>
                                        <w:left w:val="none" w:sz="0" w:space="0" w:color="auto"/>
                                        <w:bottom w:val="none" w:sz="0" w:space="0" w:color="auto"/>
                                        <w:right w:val="none" w:sz="0" w:space="0" w:color="auto"/>
                                      </w:divBdr>
                                      <w:divsChild>
                                        <w:div w:id="271280303">
                                          <w:marLeft w:val="0"/>
                                          <w:marRight w:val="0"/>
                                          <w:marTop w:val="0"/>
                                          <w:marBottom w:val="0"/>
                                          <w:divBdr>
                                            <w:top w:val="none" w:sz="0" w:space="0" w:color="auto"/>
                                            <w:left w:val="none" w:sz="0" w:space="0" w:color="auto"/>
                                            <w:bottom w:val="none" w:sz="0" w:space="0" w:color="auto"/>
                                            <w:right w:val="none" w:sz="0" w:space="0" w:color="auto"/>
                                          </w:divBdr>
                                          <w:divsChild>
                                            <w:div w:id="1784878662">
                                              <w:marLeft w:val="0"/>
                                              <w:marRight w:val="0"/>
                                              <w:marTop w:val="0"/>
                                              <w:marBottom w:val="0"/>
                                              <w:divBdr>
                                                <w:top w:val="none" w:sz="0" w:space="0" w:color="auto"/>
                                                <w:left w:val="none" w:sz="0" w:space="0" w:color="auto"/>
                                                <w:bottom w:val="none" w:sz="0" w:space="0" w:color="auto"/>
                                                <w:right w:val="none" w:sz="0" w:space="0" w:color="auto"/>
                                              </w:divBdr>
                                              <w:divsChild>
                                                <w:div w:id="998725614">
                                                  <w:marLeft w:val="0"/>
                                                  <w:marRight w:val="0"/>
                                                  <w:marTop w:val="0"/>
                                                  <w:marBottom w:val="0"/>
                                                  <w:divBdr>
                                                    <w:top w:val="none" w:sz="0" w:space="0" w:color="auto"/>
                                                    <w:left w:val="none" w:sz="0" w:space="0" w:color="auto"/>
                                                    <w:bottom w:val="none" w:sz="0" w:space="0" w:color="auto"/>
                                                    <w:right w:val="none" w:sz="0" w:space="0" w:color="auto"/>
                                                  </w:divBdr>
                                                  <w:divsChild>
                                                    <w:div w:id="4795116">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5858834">
      <w:bodyDiv w:val="1"/>
      <w:marLeft w:val="0"/>
      <w:marRight w:val="0"/>
      <w:marTop w:val="0"/>
      <w:marBottom w:val="0"/>
      <w:divBdr>
        <w:top w:val="none" w:sz="0" w:space="0" w:color="auto"/>
        <w:left w:val="none" w:sz="0" w:space="0" w:color="auto"/>
        <w:bottom w:val="none" w:sz="0" w:space="0" w:color="auto"/>
        <w:right w:val="none" w:sz="0" w:space="0" w:color="auto"/>
      </w:divBdr>
    </w:div>
    <w:div w:id="782306963">
      <w:bodyDiv w:val="1"/>
      <w:marLeft w:val="0"/>
      <w:marRight w:val="0"/>
      <w:marTop w:val="0"/>
      <w:marBottom w:val="0"/>
      <w:divBdr>
        <w:top w:val="none" w:sz="0" w:space="0" w:color="auto"/>
        <w:left w:val="none" w:sz="0" w:space="0" w:color="auto"/>
        <w:bottom w:val="none" w:sz="0" w:space="0" w:color="auto"/>
        <w:right w:val="none" w:sz="0" w:space="0" w:color="auto"/>
      </w:divBdr>
      <w:divsChild>
        <w:div w:id="640694868">
          <w:marLeft w:val="0"/>
          <w:marRight w:val="0"/>
          <w:marTop w:val="0"/>
          <w:marBottom w:val="0"/>
          <w:divBdr>
            <w:top w:val="none" w:sz="0" w:space="0" w:color="auto"/>
            <w:left w:val="none" w:sz="0" w:space="0" w:color="auto"/>
            <w:bottom w:val="none" w:sz="0" w:space="0" w:color="auto"/>
            <w:right w:val="none" w:sz="0" w:space="0" w:color="auto"/>
          </w:divBdr>
        </w:div>
      </w:divsChild>
    </w:div>
    <w:div w:id="808476156">
      <w:bodyDiv w:val="1"/>
      <w:marLeft w:val="0"/>
      <w:marRight w:val="0"/>
      <w:marTop w:val="0"/>
      <w:marBottom w:val="0"/>
      <w:divBdr>
        <w:top w:val="none" w:sz="0" w:space="0" w:color="auto"/>
        <w:left w:val="none" w:sz="0" w:space="0" w:color="auto"/>
        <w:bottom w:val="none" w:sz="0" w:space="0" w:color="auto"/>
        <w:right w:val="none" w:sz="0" w:space="0" w:color="auto"/>
      </w:divBdr>
      <w:divsChild>
        <w:div w:id="2080209583">
          <w:marLeft w:val="0"/>
          <w:marRight w:val="0"/>
          <w:marTop w:val="0"/>
          <w:marBottom w:val="0"/>
          <w:divBdr>
            <w:top w:val="none" w:sz="0" w:space="0" w:color="auto"/>
            <w:left w:val="none" w:sz="0" w:space="0" w:color="auto"/>
            <w:bottom w:val="none" w:sz="0" w:space="0" w:color="auto"/>
            <w:right w:val="none" w:sz="0" w:space="0" w:color="auto"/>
          </w:divBdr>
        </w:div>
        <w:div w:id="641080556">
          <w:marLeft w:val="0"/>
          <w:marRight w:val="0"/>
          <w:marTop w:val="0"/>
          <w:marBottom w:val="0"/>
          <w:divBdr>
            <w:top w:val="none" w:sz="0" w:space="0" w:color="auto"/>
            <w:left w:val="none" w:sz="0" w:space="0" w:color="auto"/>
            <w:bottom w:val="none" w:sz="0" w:space="0" w:color="auto"/>
            <w:right w:val="none" w:sz="0" w:space="0" w:color="auto"/>
          </w:divBdr>
        </w:div>
      </w:divsChild>
    </w:div>
    <w:div w:id="830831597">
      <w:bodyDiv w:val="1"/>
      <w:marLeft w:val="0"/>
      <w:marRight w:val="0"/>
      <w:marTop w:val="0"/>
      <w:marBottom w:val="0"/>
      <w:divBdr>
        <w:top w:val="none" w:sz="0" w:space="0" w:color="auto"/>
        <w:left w:val="none" w:sz="0" w:space="0" w:color="auto"/>
        <w:bottom w:val="none" w:sz="0" w:space="0" w:color="auto"/>
        <w:right w:val="none" w:sz="0" w:space="0" w:color="auto"/>
      </w:divBdr>
    </w:div>
    <w:div w:id="860357062">
      <w:bodyDiv w:val="1"/>
      <w:marLeft w:val="0"/>
      <w:marRight w:val="0"/>
      <w:marTop w:val="0"/>
      <w:marBottom w:val="0"/>
      <w:divBdr>
        <w:top w:val="none" w:sz="0" w:space="0" w:color="auto"/>
        <w:left w:val="none" w:sz="0" w:space="0" w:color="auto"/>
        <w:bottom w:val="none" w:sz="0" w:space="0" w:color="auto"/>
        <w:right w:val="none" w:sz="0" w:space="0" w:color="auto"/>
      </w:divBdr>
      <w:divsChild>
        <w:div w:id="1312370942">
          <w:marLeft w:val="0"/>
          <w:marRight w:val="0"/>
          <w:marTop w:val="0"/>
          <w:marBottom w:val="0"/>
          <w:divBdr>
            <w:top w:val="none" w:sz="0" w:space="0" w:color="auto"/>
            <w:left w:val="none" w:sz="0" w:space="0" w:color="auto"/>
            <w:bottom w:val="none" w:sz="0" w:space="0" w:color="auto"/>
            <w:right w:val="none" w:sz="0" w:space="0" w:color="auto"/>
          </w:divBdr>
        </w:div>
        <w:div w:id="75827176">
          <w:marLeft w:val="0"/>
          <w:marRight w:val="0"/>
          <w:marTop w:val="0"/>
          <w:marBottom w:val="0"/>
          <w:divBdr>
            <w:top w:val="none" w:sz="0" w:space="0" w:color="auto"/>
            <w:left w:val="none" w:sz="0" w:space="0" w:color="auto"/>
            <w:bottom w:val="none" w:sz="0" w:space="0" w:color="auto"/>
            <w:right w:val="none" w:sz="0" w:space="0" w:color="auto"/>
          </w:divBdr>
        </w:div>
        <w:div w:id="1542202764">
          <w:marLeft w:val="0"/>
          <w:marRight w:val="0"/>
          <w:marTop w:val="0"/>
          <w:marBottom w:val="0"/>
          <w:divBdr>
            <w:top w:val="none" w:sz="0" w:space="0" w:color="auto"/>
            <w:left w:val="none" w:sz="0" w:space="0" w:color="auto"/>
            <w:bottom w:val="none" w:sz="0" w:space="0" w:color="auto"/>
            <w:right w:val="none" w:sz="0" w:space="0" w:color="auto"/>
          </w:divBdr>
        </w:div>
        <w:div w:id="1842235386">
          <w:marLeft w:val="0"/>
          <w:marRight w:val="0"/>
          <w:marTop w:val="0"/>
          <w:marBottom w:val="0"/>
          <w:divBdr>
            <w:top w:val="none" w:sz="0" w:space="0" w:color="auto"/>
            <w:left w:val="none" w:sz="0" w:space="0" w:color="auto"/>
            <w:bottom w:val="none" w:sz="0" w:space="0" w:color="auto"/>
            <w:right w:val="none" w:sz="0" w:space="0" w:color="auto"/>
          </w:divBdr>
        </w:div>
      </w:divsChild>
    </w:div>
    <w:div w:id="908421185">
      <w:bodyDiv w:val="1"/>
      <w:marLeft w:val="0"/>
      <w:marRight w:val="0"/>
      <w:marTop w:val="0"/>
      <w:marBottom w:val="0"/>
      <w:divBdr>
        <w:top w:val="none" w:sz="0" w:space="0" w:color="auto"/>
        <w:left w:val="none" w:sz="0" w:space="0" w:color="auto"/>
        <w:bottom w:val="none" w:sz="0" w:space="0" w:color="auto"/>
        <w:right w:val="none" w:sz="0" w:space="0" w:color="auto"/>
      </w:divBdr>
    </w:div>
    <w:div w:id="945232324">
      <w:bodyDiv w:val="1"/>
      <w:marLeft w:val="0"/>
      <w:marRight w:val="0"/>
      <w:marTop w:val="0"/>
      <w:marBottom w:val="0"/>
      <w:divBdr>
        <w:top w:val="none" w:sz="0" w:space="0" w:color="auto"/>
        <w:left w:val="none" w:sz="0" w:space="0" w:color="auto"/>
        <w:bottom w:val="none" w:sz="0" w:space="0" w:color="auto"/>
        <w:right w:val="none" w:sz="0" w:space="0" w:color="auto"/>
      </w:divBdr>
    </w:div>
    <w:div w:id="966662685">
      <w:bodyDiv w:val="1"/>
      <w:marLeft w:val="0"/>
      <w:marRight w:val="0"/>
      <w:marTop w:val="0"/>
      <w:marBottom w:val="0"/>
      <w:divBdr>
        <w:top w:val="none" w:sz="0" w:space="0" w:color="auto"/>
        <w:left w:val="none" w:sz="0" w:space="0" w:color="auto"/>
        <w:bottom w:val="none" w:sz="0" w:space="0" w:color="auto"/>
        <w:right w:val="none" w:sz="0" w:space="0" w:color="auto"/>
      </w:divBdr>
      <w:divsChild>
        <w:div w:id="882059579">
          <w:marLeft w:val="0"/>
          <w:marRight w:val="0"/>
          <w:marTop w:val="0"/>
          <w:marBottom w:val="0"/>
          <w:divBdr>
            <w:top w:val="none" w:sz="0" w:space="0" w:color="auto"/>
            <w:left w:val="none" w:sz="0" w:space="0" w:color="auto"/>
            <w:bottom w:val="none" w:sz="0" w:space="0" w:color="auto"/>
            <w:right w:val="none" w:sz="0" w:space="0" w:color="auto"/>
          </w:divBdr>
        </w:div>
        <w:div w:id="1428236744">
          <w:marLeft w:val="0"/>
          <w:marRight w:val="0"/>
          <w:marTop w:val="0"/>
          <w:marBottom w:val="0"/>
          <w:divBdr>
            <w:top w:val="none" w:sz="0" w:space="0" w:color="auto"/>
            <w:left w:val="none" w:sz="0" w:space="0" w:color="auto"/>
            <w:bottom w:val="none" w:sz="0" w:space="0" w:color="auto"/>
            <w:right w:val="none" w:sz="0" w:space="0" w:color="auto"/>
          </w:divBdr>
        </w:div>
        <w:div w:id="6517192">
          <w:marLeft w:val="0"/>
          <w:marRight w:val="0"/>
          <w:marTop w:val="0"/>
          <w:marBottom w:val="0"/>
          <w:divBdr>
            <w:top w:val="none" w:sz="0" w:space="0" w:color="auto"/>
            <w:left w:val="none" w:sz="0" w:space="0" w:color="auto"/>
            <w:bottom w:val="none" w:sz="0" w:space="0" w:color="auto"/>
            <w:right w:val="none" w:sz="0" w:space="0" w:color="auto"/>
          </w:divBdr>
        </w:div>
        <w:div w:id="884373185">
          <w:marLeft w:val="0"/>
          <w:marRight w:val="0"/>
          <w:marTop w:val="0"/>
          <w:marBottom w:val="0"/>
          <w:divBdr>
            <w:top w:val="none" w:sz="0" w:space="0" w:color="auto"/>
            <w:left w:val="none" w:sz="0" w:space="0" w:color="auto"/>
            <w:bottom w:val="none" w:sz="0" w:space="0" w:color="auto"/>
            <w:right w:val="none" w:sz="0" w:space="0" w:color="auto"/>
          </w:divBdr>
        </w:div>
        <w:div w:id="2093504985">
          <w:marLeft w:val="0"/>
          <w:marRight w:val="0"/>
          <w:marTop w:val="0"/>
          <w:marBottom w:val="0"/>
          <w:divBdr>
            <w:top w:val="none" w:sz="0" w:space="0" w:color="auto"/>
            <w:left w:val="none" w:sz="0" w:space="0" w:color="auto"/>
            <w:bottom w:val="none" w:sz="0" w:space="0" w:color="auto"/>
            <w:right w:val="none" w:sz="0" w:space="0" w:color="auto"/>
          </w:divBdr>
        </w:div>
        <w:div w:id="1963728329">
          <w:marLeft w:val="0"/>
          <w:marRight w:val="0"/>
          <w:marTop w:val="0"/>
          <w:marBottom w:val="0"/>
          <w:divBdr>
            <w:top w:val="none" w:sz="0" w:space="0" w:color="auto"/>
            <w:left w:val="none" w:sz="0" w:space="0" w:color="auto"/>
            <w:bottom w:val="none" w:sz="0" w:space="0" w:color="auto"/>
            <w:right w:val="none" w:sz="0" w:space="0" w:color="auto"/>
          </w:divBdr>
        </w:div>
        <w:div w:id="944845353">
          <w:marLeft w:val="0"/>
          <w:marRight w:val="0"/>
          <w:marTop w:val="0"/>
          <w:marBottom w:val="0"/>
          <w:divBdr>
            <w:top w:val="none" w:sz="0" w:space="0" w:color="auto"/>
            <w:left w:val="none" w:sz="0" w:space="0" w:color="auto"/>
            <w:bottom w:val="none" w:sz="0" w:space="0" w:color="auto"/>
            <w:right w:val="none" w:sz="0" w:space="0" w:color="auto"/>
          </w:divBdr>
        </w:div>
      </w:divsChild>
    </w:div>
    <w:div w:id="1100838094">
      <w:bodyDiv w:val="1"/>
      <w:marLeft w:val="0"/>
      <w:marRight w:val="0"/>
      <w:marTop w:val="0"/>
      <w:marBottom w:val="0"/>
      <w:divBdr>
        <w:top w:val="none" w:sz="0" w:space="0" w:color="auto"/>
        <w:left w:val="none" w:sz="0" w:space="0" w:color="auto"/>
        <w:bottom w:val="none" w:sz="0" w:space="0" w:color="auto"/>
        <w:right w:val="none" w:sz="0" w:space="0" w:color="auto"/>
      </w:divBdr>
    </w:div>
    <w:div w:id="1111247932">
      <w:bodyDiv w:val="1"/>
      <w:marLeft w:val="0"/>
      <w:marRight w:val="0"/>
      <w:marTop w:val="0"/>
      <w:marBottom w:val="0"/>
      <w:divBdr>
        <w:top w:val="none" w:sz="0" w:space="0" w:color="auto"/>
        <w:left w:val="none" w:sz="0" w:space="0" w:color="auto"/>
        <w:bottom w:val="none" w:sz="0" w:space="0" w:color="auto"/>
        <w:right w:val="none" w:sz="0" w:space="0" w:color="auto"/>
      </w:divBdr>
      <w:divsChild>
        <w:div w:id="860315248">
          <w:marLeft w:val="0"/>
          <w:marRight w:val="0"/>
          <w:marTop w:val="0"/>
          <w:marBottom w:val="0"/>
          <w:divBdr>
            <w:top w:val="none" w:sz="0" w:space="0" w:color="auto"/>
            <w:left w:val="none" w:sz="0" w:space="0" w:color="auto"/>
            <w:bottom w:val="none" w:sz="0" w:space="0" w:color="auto"/>
            <w:right w:val="none" w:sz="0" w:space="0" w:color="auto"/>
          </w:divBdr>
        </w:div>
        <w:div w:id="2145349297">
          <w:marLeft w:val="0"/>
          <w:marRight w:val="0"/>
          <w:marTop w:val="0"/>
          <w:marBottom w:val="0"/>
          <w:divBdr>
            <w:top w:val="none" w:sz="0" w:space="0" w:color="auto"/>
            <w:left w:val="none" w:sz="0" w:space="0" w:color="auto"/>
            <w:bottom w:val="none" w:sz="0" w:space="0" w:color="auto"/>
            <w:right w:val="none" w:sz="0" w:space="0" w:color="auto"/>
          </w:divBdr>
        </w:div>
      </w:divsChild>
    </w:div>
    <w:div w:id="1164272725">
      <w:bodyDiv w:val="1"/>
      <w:marLeft w:val="0"/>
      <w:marRight w:val="0"/>
      <w:marTop w:val="0"/>
      <w:marBottom w:val="0"/>
      <w:divBdr>
        <w:top w:val="none" w:sz="0" w:space="0" w:color="auto"/>
        <w:left w:val="none" w:sz="0" w:space="0" w:color="auto"/>
        <w:bottom w:val="none" w:sz="0" w:space="0" w:color="auto"/>
        <w:right w:val="none" w:sz="0" w:space="0" w:color="auto"/>
      </w:divBdr>
      <w:divsChild>
        <w:div w:id="1965965299">
          <w:marLeft w:val="0"/>
          <w:marRight w:val="0"/>
          <w:marTop w:val="0"/>
          <w:marBottom w:val="0"/>
          <w:divBdr>
            <w:top w:val="none" w:sz="0" w:space="0" w:color="auto"/>
            <w:left w:val="none" w:sz="0" w:space="0" w:color="auto"/>
            <w:bottom w:val="none" w:sz="0" w:space="0" w:color="auto"/>
            <w:right w:val="none" w:sz="0" w:space="0" w:color="auto"/>
          </w:divBdr>
        </w:div>
        <w:div w:id="1868256036">
          <w:marLeft w:val="0"/>
          <w:marRight w:val="0"/>
          <w:marTop w:val="0"/>
          <w:marBottom w:val="0"/>
          <w:divBdr>
            <w:top w:val="none" w:sz="0" w:space="0" w:color="auto"/>
            <w:left w:val="none" w:sz="0" w:space="0" w:color="auto"/>
            <w:bottom w:val="none" w:sz="0" w:space="0" w:color="auto"/>
            <w:right w:val="none" w:sz="0" w:space="0" w:color="auto"/>
          </w:divBdr>
        </w:div>
        <w:div w:id="544830101">
          <w:marLeft w:val="0"/>
          <w:marRight w:val="0"/>
          <w:marTop w:val="0"/>
          <w:marBottom w:val="0"/>
          <w:divBdr>
            <w:top w:val="none" w:sz="0" w:space="0" w:color="auto"/>
            <w:left w:val="none" w:sz="0" w:space="0" w:color="auto"/>
            <w:bottom w:val="none" w:sz="0" w:space="0" w:color="auto"/>
            <w:right w:val="none" w:sz="0" w:space="0" w:color="auto"/>
          </w:divBdr>
        </w:div>
        <w:div w:id="1971203937">
          <w:marLeft w:val="0"/>
          <w:marRight w:val="0"/>
          <w:marTop w:val="0"/>
          <w:marBottom w:val="0"/>
          <w:divBdr>
            <w:top w:val="none" w:sz="0" w:space="0" w:color="auto"/>
            <w:left w:val="none" w:sz="0" w:space="0" w:color="auto"/>
            <w:bottom w:val="none" w:sz="0" w:space="0" w:color="auto"/>
            <w:right w:val="none" w:sz="0" w:space="0" w:color="auto"/>
          </w:divBdr>
        </w:div>
      </w:divsChild>
    </w:div>
    <w:div w:id="1227230521">
      <w:bodyDiv w:val="1"/>
      <w:marLeft w:val="0"/>
      <w:marRight w:val="0"/>
      <w:marTop w:val="0"/>
      <w:marBottom w:val="0"/>
      <w:divBdr>
        <w:top w:val="none" w:sz="0" w:space="0" w:color="auto"/>
        <w:left w:val="none" w:sz="0" w:space="0" w:color="auto"/>
        <w:bottom w:val="none" w:sz="0" w:space="0" w:color="auto"/>
        <w:right w:val="none" w:sz="0" w:space="0" w:color="auto"/>
      </w:divBdr>
      <w:divsChild>
        <w:div w:id="203954067">
          <w:marLeft w:val="0"/>
          <w:marRight w:val="0"/>
          <w:marTop w:val="0"/>
          <w:marBottom w:val="0"/>
          <w:divBdr>
            <w:top w:val="none" w:sz="0" w:space="0" w:color="auto"/>
            <w:left w:val="none" w:sz="0" w:space="0" w:color="auto"/>
            <w:bottom w:val="none" w:sz="0" w:space="0" w:color="auto"/>
            <w:right w:val="none" w:sz="0" w:space="0" w:color="auto"/>
          </w:divBdr>
        </w:div>
        <w:div w:id="1699354186">
          <w:marLeft w:val="0"/>
          <w:marRight w:val="0"/>
          <w:marTop w:val="0"/>
          <w:marBottom w:val="0"/>
          <w:divBdr>
            <w:top w:val="none" w:sz="0" w:space="0" w:color="auto"/>
            <w:left w:val="none" w:sz="0" w:space="0" w:color="auto"/>
            <w:bottom w:val="none" w:sz="0" w:space="0" w:color="auto"/>
            <w:right w:val="none" w:sz="0" w:space="0" w:color="auto"/>
          </w:divBdr>
        </w:div>
        <w:div w:id="279337258">
          <w:marLeft w:val="0"/>
          <w:marRight w:val="0"/>
          <w:marTop w:val="0"/>
          <w:marBottom w:val="0"/>
          <w:divBdr>
            <w:top w:val="none" w:sz="0" w:space="0" w:color="auto"/>
            <w:left w:val="none" w:sz="0" w:space="0" w:color="auto"/>
            <w:bottom w:val="none" w:sz="0" w:space="0" w:color="auto"/>
            <w:right w:val="none" w:sz="0" w:space="0" w:color="auto"/>
          </w:divBdr>
        </w:div>
        <w:div w:id="1067799986">
          <w:marLeft w:val="0"/>
          <w:marRight w:val="0"/>
          <w:marTop w:val="0"/>
          <w:marBottom w:val="0"/>
          <w:divBdr>
            <w:top w:val="none" w:sz="0" w:space="0" w:color="auto"/>
            <w:left w:val="none" w:sz="0" w:space="0" w:color="auto"/>
            <w:bottom w:val="none" w:sz="0" w:space="0" w:color="auto"/>
            <w:right w:val="none" w:sz="0" w:space="0" w:color="auto"/>
          </w:divBdr>
        </w:div>
      </w:divsChild>
    </w:div>
    <w:div w:id="1243173522">
      <w:bodyDiv w:val="1"/>
      <w:marLeft w:val="0"/>
      <w:marRight w:val="0"/>
      <w:marTop w:val="0"/>
      <w:marBottom w:val="0"/>
      <w:divBdr>
        <w:top w:val="none" w:sz="0" w:space="0" w:color="auto"/>
        <w:left w:val="none" w:sz="0" w:space="0" w:color="auto"/>
        <w:bottom w:val="none" w:sz="0" w:space="0" w:color="auto"/>
        <w:right w:val="none" w:sz="0" w:space="0" w:color="auto"/>
      </w:divBdr>
      <w:divsChild>
        <w:div w:id="714735872">
          <w:marLeft w:val="0"/>
          <w:marRight w:val="0"/>
          <w:marTop w:val="0"/>
          <w:marBottom w:val="0"/>
          <w:divBdr>
            <w:top w:val="none" w:sz="0" w:space="0" w:color="auto"/>
            <w:left w:val="none" w:sz="0" w:space="0" w:color="auto"/>
            <w:bottom w:val="none" w:sz="0" w:space="0" w:color="auto"/>
            <w:right w:val="none" w:sz="0" w:space="0" w:color="auto"/>
          </w:divBdr>
        </w:div>
      </w:divsChild>
    </w:div>
    <w:div w:id="1248420258">
      <w:bodyDiv w:val="1"/>
      <w:marLeft w:val="0"/>
      <w:marRight w:val="0"/>
      <w:marTop w:val="0"/>
      <w:marBottom w:val="0"/>
      <w:divBdr>
        <w:top w:val="none" w:sz="0" w:space="0" w:color="auto"/>
        <w:left w:val="none" w:sz="0" w:space="0" w:color="auto"/>
        <w:bottom w:val="none" w:sz="0" w:space="0" w:color="auto"/>
        <w:right w:val="none" w:sz="0" w:space="0" w:color="auto"/>
      </w:divBdr>
      <w:divsChild>
        <w:div w:id="663049719">
          <w:marLeft w:val="0"/>
          <w:marRight w:val="0"/>
          <w:marTop w:val="0"/>
          <w:marBottom w:val="0"/>
          <w:divBdr>
            <w:top w:val="none" w:sz="0" w:space="0" w:color="auto"/>
            <w:left w:val="none" w:sz="0" w:space="0" w:color="auto"/>
            <w:bottom w:val="none" w:sz="0" w:space="0" w:color="auto"/>
            <w:right w:val="none" w:sz="0" w:space="0" w:color="auto"/>
          </w:divBdr>
        </w:div>
        <w:div w:id="189032919">
          <w:marLeft w:val="0"/>
          <w:marRight w:val="0"/>
          <w:marTop w:val="0"/>
          <w:marBottom w:val="0"/>
          <w:divBdr>
            <w:top w:val="none" w:sz="0" w:space="0" w:color="auto"/>
            <w:left w:val="none" w:sz="0" w:space="0" w:color="auto"/>
            <w:bottom w:val="none" w:sz="0" w:space="0" w:color="auto"/>
            <w:right w:val="none" w:sz="0" w:space="0" w:color="auto"/>
          </w:divBdr>
        </w:div>
        <w:div w:id="134220270">
          <w:marLeft w:val="0"/>
          <w:marRight w:val="0"/>
          <w:marTop w:val="0"/>
          <w:marBottom w:val="0"/>
          <w:divBdr>
            <w:top w:val="none" w:sz="0" w:space="0" w:color="auto"/>
            <w:left w:val="none" w:sz="0" w:space="0" w:color="auto"/>
            <w:bottom w:val="none" w:sz="0" w:space="0" w:color="auto"/>
            <w:right w:val="none" w:sz="0" w:space="0" w:color="auto"/>
          </w:divBdr>
        </w:div>
        <w:div w:id="202984386">
          <w:marLeft w:val="0"/>
          <w:marRight w:val="0"/>
          <w:marTop w:val="0"/>
          <w:marBottom w:val="0"/>
          <w:divBdr>
            <w:top w:val="none" w:sz="0" w:space="0" w:color="auto"/>
            <w:left w:val="none" w:sz="0" w:space="0" w:color="auto"/>
            <w:bottom w:val="none" w:sz="0" w:space="0" w:color="auto"/>
            <w:right w:val="none" w:sz="0" w:space="0" w:color="auto"/>
          </w:divBdr>
        </w:div>
        <w:div w:id="1827672260">
          <w:marLeft w:val="0"/>
          <w:marRight w:val="0"/>
          <w:marTop w:val="0"/>
          <w:marBottom w:val="0"/>
          <w:divBdr>
            <w:top w:val="none" w:sz="0" w:space="0" w:color="auto"/>
            <w:left w:val="none" w:sz="0" w:space="0" w:color="auto"/>
            <w:bottom w:val="none" w:sz="0" w:space="0" w:color="auto"/>
            <w:right w:val="none" w:sz="0" w:space="0" w:color="auto"/>
          </w:divBdr>
        </w:div>
      </w:divsChild>
    </w:div>
    <w:div w:id="1326590657">
      <w:bodyDiv w:val="1"/>
      <w:marLeft w:val="0"/>
      <w:marRight w:val="0"/>
      <w:marTop w:val="0"/>
      <w:marBottom w:val="0"/>
      <w:divBdr>
        <w:top w:val="none" w:sz="0" w:space="0" w:color="auto"/>
        <w:left w:val="none" w:sz="0" w:space="0" w:color="auto"/>
        <w:bottom w:val="none" w:sz="0" w:space="0" w:color="auto"/>
        <w:right w:val="none" w:sz="0" w:space="0" w:color="auto"/>
      </w:divBdr>
      <w:divsChild>
        <w:div w:id="2099055018">
          <w:marLeft w:val="0"/>
          <w:marRight w:val="0"/>
          <w:marTop w:val="0"/>
          <w:marBottom w:val="0"/>
          <w:divBdr>
            <w:top w:val="none" w:sz="0" w:space="0" w:color="auto"/>
            <w:left w:val="none" w:sz="0" w:space="0" w:color="auto"/>
            <w:bottom w:val="none" w:sz="0" w:space="0" w:color="auto"/>
            <w:right w:val="none" w:sz="0" w:space="0" w:color="auto"/>
          </w:divBdr>
        </w:div>
        <w:div w:id="1332562130">
          <w:marLeft w:val="0"/>
          <w:marRight w:val="0"/>
          <w:marTop w:val="0"/>
          <w:marBottom w:val="0"/>
          <w:divBdr>
            <w:top w:val="none" w:sz="0" w:space="0" w:color="auto"/>
            <w:left w:val="none" w:sz="0" w:space="0" w:color="auto"/>
            <w:bottom w:val="none" w:sz="0" w:space="0" w:color="auto"/>
            <w:right w:val="none" w:sz="0" w:space="0" w:color="auto"/>
          </w:divBdr>
        </w:div>
        <w:div w:id="761268375">
          <w:marLeft w:val="0"/>
          <w:marRight w:val="0"/>
          <w:marTop w:val="0"/>
          <w:marBottom w:val="0"/>
          <w:divBdr>
            <w:top w:val="none" w:sz="0" w:space="0" w:color="auto"/>
            <w:left w:val="none" w:sz="0" w:space="0" w:color="auto"/>
            <w:bottom w:val="none" w:sz="0" w:space="0" w:color="auto"/>
            <w:right w:val="none" w:sz="0" w:space="0" w:color="auto"/>
          </w:divBdr>
        </w:div>
        <w:div w:id="320351140">
          <w:marLeft w:val="0"/>
          <w:marRight w:val="0"/>
          <w:marTop w:val="0"/>
          <w:marBottom w:val="0"/>
          <w:divBdr>
            <w:top w:val="none" w:sz="0" w:space="0" w:color="auto"/>
            <w:left w:val="none" w:sz="0" w:space="0" w:color="auto"/>
            <w:bottom w:val="none" w:sz="0" w:space="0" w:color="auto"/>
            <w:right w:val="none" w:sz="0" w:space="0" w:color="auto"/>
          </w:divBdr>
        </w:div>
      </w:divsChild>
    </w:div>
    <w:div w:id="1414624794">
      <w:bodyDiv w:val="1"/>
      <w:marLeft w:val="0"/>
      <w:marRight w:val="0"/>
      <w:marTop w:val="0"/>
      <w:marBottom w:val="0"/>
      <w:divBdr>
        <w:top w:val="none" w:sz="0" w:space="0" w:color="auto"/>
        <w:left w:val="none" w:sz="0" w:space="0" w:color="auto"/>
        <w:bottom w:val="none" w:sz="0" w:space="0" w:color="auto"/>
        <w:right w:val="none" w:sz="0" w:space="0" w:color="auto"/>
      </w:divBdr>
    </w:div>
    <w:div w:id="1437403466">
      <w:bodyDiv w:val="1"/>
      <w:marLeft w:val="0"/>
      <w:marRight w:val="0"/>
      <w:marTop w:val="0"/>
      <w:marBottom w:val="0"/>
      <w:divBdr>
        <w:top w:val="none" w:sz="0" w:space="0" w:color="auto"/>
        <w:left w:val="none" w:sz="0" w:space="0" w:color="auto"/>
        <w:bottom w:val="none" w:sz="0" w:space="0" w:color="auto"/>
        <w:right w:val="none" w:sz="0" w:space="0" w:color="auto"/>
      </w:divBdr>
      <w:divsChild>
        <w:div w:id="123696955">
          <w:marLeft w:val="0"/>
          <w:marRight w:val="0"/>
          <w:marTop w:val="206"/>
          <w:marBottom w:val="206"/>
          <w:divBdr>
            <w:top w:val="none" w:sz="0" w:space="0" w:color="auto"/>
            <w:left w:val="none" w:sz="0" w:space="0" w:color="auto"/>
            <w:bottom w:val="none" w:sz="0" w:space="0" w:color="auto"/>
            <w:right w:val="none" w:sz="0" w:space="0" w:color="auto"/>
          </w:divBdr>
        </w:div>
        <w:div w:id="606155684">
          <w:marLeft w:val="0"/>
          <w:marRight w:val="0"/>
          <w:marTop w:val="0"/>
          <w:marBottom w:val="0"/>
          <w:divBdr>
            <w:top w:val="none" w:sz="0" w:space="0" w:color="auto"/>
            <w:left w:val="none" w:sz="0" w:space="0" w:color="auto"/>
            <w:bottom w:val="none" w:sz="0" w:space="0" w:color="auto"/>
            <w:right w:val="none" w:sz="0" w:space="0" w:color="auto"/>
          </w:divBdr>
        </w:div>
        <w:div w:id="1134980085">
          <w:marLeft w:val="0"/>
          <w:marRight w:val="0"/>
          <w:marTop w:val="0"/>
          <w:marBottom w:val="0"/>
          <w:divBdr>
            <w:top w:val="none" w:sz="0" w:space="0" w:color="auto"/>
            <w:left w:val="none" w:sz="0" w:space="0" w:color="auto"/>
            <w:bottom w:val="none" w:sz="0" w:space="0" w:color="auto"/>
            <w:right w:val="none" w:sz="0" w:space="0" w:color="auto"/>
          </w:divBdr>
        </w:div>
        <w:div w:id="735326444">
          <w:marLeft w:val="0"/>
          <w:marRight w:val="0"/>
          <w:marTop w:val="0"/>
          <w:marBottom w:val="0"/>
          <w:divBdr>
            <w:top w:val="none" w:sz="0" w:space="0" w:color="auto"/>
            <w:left w:val="none" w:sz="0" w:space="0" w:color="auto"/>
            <w:bottom w:val="none" w:sz="0" w:space="0" w:color="auto"/>
            <w:right w:val="none" w:sz="0" w:space="0" w:color="auto"/>
          </w:divBdr>
        </w:div>
      </w:divsChild>
    </w:div>
    <w:div w:id="1489203573">
      <w:bodyDiv w:val="1"/>
      <w:marLeft w:val="0"/>
      <w:marRight w:val="0"/>
      <w:marTop w:val="0"/>
      <w:marBottom w:val="0"/>
      <w:divBdr>
        <w:top w:val="none" w:sz="0" w:space="0" w:color="auto"/>
        <w:left w:val="none" w:sz="0" w:space="0" w:color="auto"/>
        <w:bottom w:val="none" w:sz="0" w:space="0" w:color="auto"/>
        <w:right w:val="none" w:sz="0" w:space="0" w:color="auto"/>
      </w:divBdr>
      <w:divsChild>
        <w:div w:id="194345950">
          <w:marLeft w:val="0"/>
          <w:marRight w:val="0"/>
          <w:marTop w:val="0"/>
          <w:marBottom w:val="0"/>
          <w:divBdr>
            <w:top w:val="none" w:sz="0" w:space="0" w:color="auto"/>
            <w:left w:val="none" w:sz="0" w:space="0" w:color="auto"/>
            <w:bottom w:val="none" w:sz="0" w:space="0" w:color="auto"/>
            <w:right w:val="none" w:sz="0" w:space="0" w:color="auto"/>
          </w:divBdr>
        </w:div>
      </w:divsChild>
    </w:div>
    <w:div w:id="1533231118">
      <w:bodyDiv w:val="1"/>
      <w:marLeft w:val="0"/>
      <w:marRight w:val="0"/>
      <w:marTop w:val="0"/>
      <w:marBottom w:val="0"/>
      <w:divBdr>
        <w:top w:val="none" w:sz="0" w:space="0" w:color="auto"/>
        <w:left w:val="none" w:sz="0" w:space="0" w:color="auto"/>
        <w:bottom w:val="none" w:sz="0" w:space="0" w:color="auto"/>
        <w:right w:val="none" w:sz="0" w:space="0" w:color="auto"/>
      </w:divBdr>
      <w:divsChild>
        <w:div w:id="1797866932">
          <w:marLeft w:val="0"/>
          <w:marRight w:val="0"/>
          <w:marTop w:val="0"/>
          <w:marBottom w:val="0"/>
          <w:divBdr>
            <w:top w:val="none" w:sz="0" w:space="0" w:color="auto"/>
            <w:left w:val="none" w:sz="0" w:space="0" w:color="auto"/>
            <w:bottom w:val="none" w:sz="0" w:space="0" w:color="auto"/>
            <w:right w:val="none" w:sz="0" w:space="0" w:color="auto"/>
          </w:divBdr>
        </w:div>
        <w:div w:id="538055954">
          <w:marLeft w:val="0"/>
          <w:marRight w:val="0"/>
          <w:marTop w:val="0"/>
          <w:marBottom w:val="0"/>
          <w:divBdr>
            <w:top w:val="none" w:sz="0" w:space="0" w:color="auto"/>
            <w:left w:val="none" w:sz="0" w:space="0" w:color="auto"/>
            <w:bottom w:val="none" w:sz="0" w:space="0" w:color="auto"/>
            <w:right w:val="none" w:sz="0" w:space="0" w:color="auto"/>
          </w:divBdr>
        </w:div>
        <w:div w:id="1906914212">
          <w:marLeft w:val="0"/>
          <w:marRight w:val="0"/>
          <w:marTop w:val="0"/>
          <w:marBottom w:val="0"/>
          <w:divBdr>
            <w:top w:val="none" w:sz="0" w:space="0" w:color="auto"/>
            <w:left w:val="none" w:sz="0" w:space="0" w:color="auto"/>
            <w:bottom w:val="none" w:sz="0" w:space="0" w:color="auto"/>
            <w:right w:val="none" w:sz="0" w:space="0" w:color="auto"/>
          </w:divBdr>
        </w:div>
        <w:div w:id="1029843982">
          <w:marLeft w:val="0"/>
          <w:marRight w:val="0"/>
          <w:marTop w:val="0"/>
          <w:marBottom w:val="0"/>
          <w:divBdr>
            <w:top w:val="none" w:sz="0" w:space="0" w:color="auto"/>
            <w:left w:val="none" w:sz="0" w:space="0" w:color="auto"/>
            <w:bottom w:val="none" w:sz="0" w:space="0" w:color="auto"/>
            <w:right w:val="none" w:sz="0" w:space="0" w:color="auto"/>
          </w:divBdr>
        </w:div>
        <w:div w:id="469446023">
          <w:marLeft w:val="0"/>
          <w:marRight w:val="0"/>
          <w:marTop w:val="0"/>
          <w:marBottom w:val="0"/>
          <w:divBdr>
            <w:top w:val="none" w:sz="0" w:space="0" w:color="auto"/>
            <w:left w:val="none" w:sz="0" w:space="0" w:color="auto"/>
            <w:bottom w:val="none" w:sz="0" w:space="0" w:color="auto"/>
            <w:right w:val="none" w:sz="0" w:space="0" w:color="auto"/>
          </w:divBdr>
        </w:div>
        <w:div w:id="967589877">
          <w:marLeft w:val="0"/>
          <w:marRight w:val="0"/>
          <w:marTop w:val="0"/>
          <w:marBottom w:val="0"/>
          <w:divBdr>
            <w:top w:val="none" w:sz="0" w:space="0" w:color="auto"/>
            <w:left w:val="none" w:sz="0" w:space="0" w:color="auto"/>
            <w:bottom w:val="none" w:sz="0" w:space="0" w:color="auto"/>
            <w:right w:val="none" w:sz="0" w:space="0" w:color="auto"/>
          </w:divBdr>
        </w:div>
        <w:div w:id="731737967">
          <w:marLeft w:val="0"/>
          <w:marRight w:val="0"/>
          <w:marTop w:val="0"/>
          <w:marBottom w:val="0"/>
          <w:divBdr>
            <w:top w:val="none" w:sz="0" w:space="0" w:color="auto"/>
            <w:left w:val="none" w:sz="0" w:space="0" w:color="auto"/>
            <w:bottom w:val="none" w:sz="0" w:space="0" w:color="auto"/>
            <w:right w:val="none" w:sz="0" w:space="0" w:color="auto"/>
          </w:divBdr>
        </w:div>
      </w:divsChild>
    </w:div>
    <w:div w:id="1554121067">
      <w:bodyDiv w:val="1"/>
      <w:marLeft w:val="0"/>
      <w:marRight w:val="0"/>
      <w:marTop w:val="0"/>
      <w:marBottom w:val="0"/>
      <w:divBdr>
        <w:top w:val="none" w:sz="0" w:space="0" w:color="auto"/>
        <w:left w:val="none" w:sz="0" w:space="0" w:color="auto"/>
        <w:bottom w:val="none" w:sz="0" w:space="0" w:color="auto"/>
        <w:right w:val="none" w:sz="0" w:space="0" w:color="auto"/>
      </w:divBdr>
      <w:divsChild>
        <w:div w:id="1466309977">
          <w:marLeft w:val="0"/>
          <w:marRight w:val="0"/>
          <w:marTop w:val="0"/>
          <w:marBottom w:val="0"/>
          <w:divBdr>
            <w:top w:val="single" w:sz="2" w:space="0" w:color="D9D9E3"/>
            <w:left w:val="single" w:sz="2" w:space="0" w:color="D9D9E3"/>
            <w:bottom w:val="single" w:sz="2" w:space="0" w:color="D9D9E3"/>
            <w:right w:val="single" w:sz="2" w:space="0" w:color="D9D9E3"/>
          </w:divBdr>
          <w:divsChild>
            <w:div w:id="787167542">
              <w:marLeft w:val="0"/>
              <w:marRight w:val="0"/>
              <w:marTop w:val="0"/>
              <w:marBottom w:val="0"/>
              <w:divBdr>
                <w:top w:val="single" w:sz="2" w:space="0" w:color="D9D9E3"/>
                <w:left w:val="single" w:sz="2" w:space="0" w:color="D9D9E3"/>
                <w:bottom w:val="single" w:sz="2" w:space="0" w:color="D9D9E3"/>
                <w:right w:val="single" w:sz="2" w:space="0" w:color="D9D9E3"/>
              </w:divBdr>
              <w:divsChild>
                <w:div w:id="570507179">
                  <w:marLeft w:val="0"/>
                  <w:marRight w:val="0"/>
                  <w:marTop w:val="0"/>
                  <w:marBottom w:val="0"/>
                  <w:divBdr>
                    <w:top w:val="single" w:sz="2" w:space="0" w:color="D9D9E3"/>
                    <w:left w:val="single" w:sz="2" w:space="0" w:color="D9D9E3"/>
                    <w:bottom w:val="single" w:sz="2" w:space="0" w:color="D9D9E3"/>
                    <w:right w:val="single" w:sz="2" w:space="0" w:color="D9D9E3"/>
                  </w:divBdr>
                  <w:divsChild>
                    <w:div w:id="1722748423">
                      <w:marLeft w:val="0"/>
                      <w:marRight w:val="0"/>
                      <w:marTop w:val="0"/>
                      <w:marBottom w:val="0"/>
                      <w:divBdr>
                        <w:top w:val="single" w:sz="2" w:space="0" w:color="D9D9E3"/>
                        <w:left w:val="single" w:sz="2" w:space="0" w:color="D9D9E3"/>
                        <w:bottom w:val="single" w:sz="2" w:space="0" w:color="D9D9E3"/>
                        <w:right w:val="single" w:sz="2" w:space="0" w:color="D9D9E3"/>
                      </w:divBdr>
                      <w:divsChild>
                        <w:div w:id="1164859674">
                          <w:marLeft w:val="0"/>
                          <w:marRight w:val="0"/>
                          <w:marTop w:val="0"/>
                          <w:marBottom w:val="0"/>
                          <w:divBdr>
                            <w:top w:val="single" w:sz="2" w:space="0" w:color="D9D9E3"/>
                            <w:left w:val="single" w:sz="2" w:space="0" w:color="D9D9E3"/>
                            <w:bottom w:val="single" w:sz="2" w:space="0" w:color="D9D9E3"/>
                            <w:right w:val="single" w:sz="2" w:space="0" w:color="D9D9E3"/>
                          </w:divBdr>
                          <w:divsChild>
                            <w:div w:id="567690500">
                              <w:marLeft w:val="0"/>
                              <w:marRight w:val="0"/>
                              <w:marTop w:val="100"/>
                              <w:marBottom w:val="100"/>
                              <w:divBdr>
                                <w:top w:val="single" w:sz="2" w:space="0" w:color="D9D9E3"/>
                                <w:left w:val="single" w:sz="2" w:space="0" w:color="D9D9E3"/>
                                <w:bottom w:val="single" w:sz="2" w:space="0" w:color="D9D9E3"/>
                                <w:right w:val="single" w:sz="2" w:space="0" w:color="D9D9E3"/>
                              </w:divBdr>
                              <w:divsChild>
                                <w:div w:id="1895382842">
                                  <w:marLeft w:val="0"/>
                                  <w:marRight w:val="0"/>
                                  <w:marTop w:val="0"/>
                                  <w:marBottom w:val="0"/>
                                  <w:divBdr>
                                    <w:top w:val="single" w:sz="2" w:space="0" w:color="D9D9E3"/>
                                    <w:left w:val="single" w:sz="2" w:space="0" w:color="D9D9E3"/>
                                    <w:bottom w:val="single" w:sz="2" w:space="0" w:color="D9D9E3"/>
                                    <w:right w:val="single" w:sz="2" w:space="0" w:color="D9D9E3"/>
                                  </w:divBdr>
                                  <w:divsChild>
                                    <w:div w:id="173030998">
                                      <w:marLeft w:val="0"/>
                                      <w:marRight w:val="0"/>
                                      <w:marTop w:val="0"/>
                                      <w:marBottom w:val="0"/>
                                      <w:divBdr>
                                        <w:top w:val="single" w:sz="2" w:space="0" w:color="D9D9E3"/>
                                        <w:left w:val="single" w:sz="2" w:space="0" w:color="D9D9E3"/>
                                        <w:bottom w:val="single" w:sz="2" w:space="0" w:color="D9D9E3"/>
                                        <w:right w:val="single" w:sz="2" w:space="0" w:color="D9D9E3"/>
                                      </w:divBdr>
                                      <w:divsChild>
                                        <w:div w:id="1957325788">
                                          <w:marLeft w:val="0"/>
                                          <w:marRight w:val="0"/>
                                          <w:marTop w:val="0"/>
                                          <w:marBottom w:val="0"/>
                                          <w:divBdr>
                                            <w:top w:val="single" w:sz="2" w:space="0" w:color="D9D9E3"/>
                                            <w:left w:val="single" w:sz="2" w:space="0" w:color="D9D9E3"/>
                                            <w:bottom w:val="single" w:sz="2" w:space="0" w:color="D9D9E3"/>
                                            <w:right w:val="single" w:sz="2" w:space="0" w:color="D9D9E3"/>
                                          </w:divBdr>
                                          <w:divsChild>
                                            <w:div w:id="221134465">
                                              <w:marLeft w:val="0"/>
                                              <w:marRight w:val="0"/>
                                              <w:marTop w:val="0"/>
                                              <w:marBottom w:val="0"/>
                                              <w:divBdr>
                                                <w:top w:val="single" w:sz="2" w:space="0" w:color="D9D9E3"/>
                                                <w:left w:val="single" w:sz="2" w:space="0" w:color="D9D9E3"/>
                                                <w:bottom w:val="single" w:sz="2" w:space="0" w:color="D9D9E3"/>
                                                <w:right w:val="single" w:sz="2" w:space="0" w:color="D9D9E3"/>
                                              </w:divBdr>
                                              <w:divsChild>
                                                <w:div w:id="1915235104">
                                                  <w:marLeft w:val="0"/>
                                                  <w:marRight w:val="0"/>
                                                  <w:marTop w:val="0"/>
                                                  <w:marBottom w:val="0"/>
                                                  <w:divBdr>
                                                    <w:top w:val="single" w:sz="2" w:space="0" w:color="D9D9E3"/>
                                                    <w:left w:val="single" w:sz="2" w:space="0" w:color="D9D9E3"/>
                                                    <w:bottom w:val="single" w:sz="2" w:space="0" w:color="D9D9E3"/>
                                                    <w:right w:val="single" w:sz="2" w:space="0" w:color="D9D9E3"/>
                                                  </w:divBdr>
                                                  <w:divsChild>
                                                    <w:div w:id="6427308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437217317">
          <w:marLeft w:val="0"/>
          <w:marRight w:val="0"/>
          <w:marTop w:val="0"/>
          <w:marBottom w:val="0"/>
          <w:divBdr>
            <w:top w:val="none" w:sz="0" w:space="0" w:color="auto"/>
            <w:left w:val="none" w:sz="0" w:space="0" w:color="auto"/>
            <w:bottom w:val="none" w:sz="0" w:space="0" w:color="auto"/>
            <w:right w:val="none" w:sz="0" w:space="0" w:color="auto"/>
          </w:divBdr>
        </w:div>
      </w:divsChild>
    </w:div>
    <w:div w:id="1589078877">
      <w:bodyDiv w:val="1"/>
      <w:marLeft w:val="0"/>
      <w:marRight w:val="0"/>
      <w:marTop w:val="0"/>
      <w:marBottom w:val="0"/>
      <w:divBdr>
        <w:top w:val="none" w:sz="0" w:space="0" w:color="auto"/>
        <w:left w:val="none" w:sz="0" w:space="0" w:color="auto"/>
        <w:bottom w:val="none" w:sz="0" w:space="0" w:color="auto"/>
        <w:right w:val="none" w:sz="0" w:space="0" w:color="auto"/>
      </w:divBdr>
      <w:divsChild>
        <w:div w:id="1994213611">
          <w:marLeft w:val="0"/>
          <w:marRight w:val="0"/>
          <w:marTop w:val="0"/>
          <w:marBottom w:val="0"/>
          <w:divBdr>
            <w:top w:val="none" w:sz="0" w:space="0" w:color="auto"/>
            <w:left w:val="none" w:sz="0" w:space="0" w:color="auto"/>
            <w:bottom w:val="none" w:sz="0" w:space="0" w:color="auto"/>
            <w:right w:val="none" w:sz="0" w:space="0" w:color="auto"/>
          </w:divBdr>
        </w:div>
        <w:div w:id="63798780">
          <w:marLeft w:val="0"/>
          <w:marRight w:val="0"/>
          <w:marTop w:val="0"/>
          <w:marBottom w:val="0"/>
          <w:divBdr>
            <w:top w:val="none" w:sz="0" w:space="0" w:color="auto"/>
            <w:left w:val="none" w:sz="0" w:space="0" w:color="auto"/>
            <w:bottom w:val="none" w:sz="0" w:space="0" w:color="auto"/>
            <w:right w:val="none" w:sz="0" w:space="0" w:color="auto"/>
          </w:divBdr>
        </w:div>
        <w:div w:id="1280062044">
          <w:marLeft w:val="0"/>
          <w:marRight w:val="0"/>
          <w:marTop w:val="0"/>
          <w:marBottom w:val="0"/>
          <w:divBdr>
            <w:top w:val="none" w:sz="0" w:space="0" w:color="auto"/>
            <w:left w:val="none" w:sz="0" w:space="0" w:color="auto"/>
            <w:bottom w:val="none" w:sz="0" w:space="0" w:color="auto"/>
            <w:right w:val="none" w:sz="0" w:space="0" w:color="auto"/>
          </w:divBdr>
        </w:div>
        <w:div w:id="2019891350">
          <w:marLeft w:val="0"/>
          <w:marRight w:val="0"/>
          <w:marTop w:val="0"/>
          <w:marBottom w:val="0"/>
          <w:divBdr>
            <w:top w:val="none" w:sz="0" w:space="0" w:color="auto"/>
            <w:left w:val="none" w:sz="0" w:space="0" w:color="auto"/>
            <w:bottom w:val="none" w:sz="0" w:space="0" w:color="auto"/>
            <w:right w:val="none" w:sz="0" w:space="0" w:color="auto"/>
          </w:divBdr>
        </w:div>
      </w:divsChild>
    </w:div>
    <w:div w:id="1597252489">
      <w:bodyDiv w:val="1"/>
      <w:marLeft w:val="0"/>
      <w:marRight w:val="0"/>
      <w:marTop w:val="0"/>
      <w:marBottom w:val="0"/>
      <w:divBdr>
        <w:top w:val="none" w:sz="0" w:space="0" w:color="auto"/>
        <w:left w:val="none" w:sz="0" w:space="0" w:color="auto"/>
        <w:bottom w:val="none" w:sz="0" w:space="0" w:color="auto"/>
        <w:right w:val="none" w:sz="0" w:space="0" w:color="auto"/>
      </w:divBdr>
    </w:div>
    <w:div w:id="1601404705">
      <w:bodyDiv w:val="1"/>
      <w:marLeft w:val="0"/>
      <w:marRight w:val="0"/>
      <w:marTop w:val="0"/>
      <w:marBottom w:val="0"/>
      <w:divBdr>
        <w:top w:val="none" w:sz="0" w:space="0" w:color="auto"/>
        <w:left w:val="none" w:sz="0" w:space="0" w:color="auto"/>
        <w:bottom w:val="none" w:sz="0" w:space="0" w:color="auto"/>
        <w:right w:val="none" w:sz="0" w:space="0" w:color="auto"/>
      </w:divBdr>
      <w:divsChild>
        <w:div w:id="1576629078">
          <w:marLeft w:val="0"/>
          <w:marRight w:val="0"/>
          <w:marTop w:val="0"/>
          <w:marBottom w:val="0"/>
          <w:divBdr>
            <w:top w:val="none" w:sz="0" w:space="0" w:color="auto"/>
            <w:left w:val="none" w:sz="0" w:space="0" w:color="auto"/>
            <w:bottom w:val="none" w:sz="0" w:space="0" w:color="auto"/>
            <w:right w:val="none" w:sz="0" w:space="0" w:color="auto"/>
          </w:divBdr>
        </w:div>
        <w:div w:id="1599368440">
          <w:marLeft w:val="0"/>
          <w:marRight w:val="0"/>
          <w:marTop w:val="0"/>
          <w:marBottom w:val="0"/>
          <w:divBdr>
            <w:top w:val="none" w:sz="0" w:space="0" w:color="auto"/>
            <w:left w:val="none" w:sz="0" w:space="0" w:color="auto"/>
            <w:bottom w:val="none" w:sz="0" w:space="0" w:color="auto"/>
            <w:right w:val="none" w:sz="0" w:space="0" w:color="auto"/>
          </w:divBdr>
        </w:div>
      </w:divsChild>
    </w:div>
    <w:div w:id="1686983016">
      <w:bodyDiv w:val="1"/>
      <w:marLeft w:val="0"/>
      <w:marRight w:val="0"/>
      <w:marTop w:val="0"/>
      <w:marBottom w:val="0"/>
      <w:divBdr>
        <w:top w:val="none" w:sz="0" w:space="0" w:color="auto"/>
        <w:left w:val="none" w:sz="0" w:space="0" w:color="auto"/>
        <w:bottom w:val="none" w:sz="0" w:space="0" w:color="auto"/>
        <w:right w:val="none" w:sz="0" w:space="0" w:color="auto"/>
      </w:divBdr>
    </w:div>
    <w:div w:id="1701277010">
      <w:bodyDiv w:val="1"/>
      <w:marLeft w:val="0"/>
      <w:marRight w:val="0"/>
      <w:marTop w:val="0"/>
      <w:marBottom w:val="0"/>
      <w:divBdr>
        <w:top w:val="none" w:sz="0" w:space="0" w:color="auto"/>
        <w:left w:val="none" w:sz="0" w:space="0" w:color="auto"/>
        <w:bottom w:val="none" w:sz="0" w:space="0" w:color="auto"/>
        <w:right w:val="none" w:sz="0" w:space="0" w:color="auto"/>
      </w:divBdr>
      <w:divsChild>
        <w:div w:id="872230486">
          <w:marLeft w:val="0"/>
          <w:marRight w:val="0"/>
          <w:marTop w:val="0"/>
          <w:marBottom w:val="0"/>
          <w:divBdr>
            <w:top w:val="none" w:sz="0" w:space="0" w:color="auto"/>
            <w:left w:val="none" w:sz="0" w:space="0" w:color="auto"/>
            <w:bottom w:val="none" w:sz="0" w:space="0" w:color="auto"/>
            <w:right w:val="none" w:sz="0" w:space="0" w:color="auto"/>
          </w:divBdr>
        </w:div>
      </w:divsChild>
    </w:div>
    <w:div w:id="1708220021">
      <w:bodyDiv w:val="1"/>
      <w:marLeft w:val="0"/>
      <w:marRight w:val="0"/>
      <w:marTop w:val="0"/>
      <w:marBottom w:val="0"/>
      <w:divBdr>
        <w:top w:val="none" w:sz="0" w:space="0" w:color="auto"/>
        <w:left w:val="none" w:sz="0" w:space="0" w:color="auto"/>
        <w:bottom w:val="none" w:sz="0" w:space="0" w:color="auto"/>
        <w:right w:val="none" w:sz="0" w:space="0" w:color="auto"/>
      </w:divBdr>
      <w:divsChild>
        <w:div w:id="770324532">
          <w:marLeft w:val="0"/>
          <w:marRight w:val="0"/>
          <w:marTop w:val="0"/>
          <w:marBottom w:val="0"/>
          <w:divBdr>
            <w:top w:val="none" w:sz="0" w:space="0" w:color="auto"/>
            <w:left w:val="none" w:sz="0" w:space="0" w:color="auto"/>
            <w:bottom w:val="none" w:sz="0" w:space="0" w:color="auto"/>
            <w:right w:val="none" w:sz="0" w:space="0" w:color="auto"/>
          </w:divBdr>
        </w:div>
        <w:div w:id="876435127">
          <w:marLeft w:val="0"/>
          <w:marRight w:val="0"/>
          <w:marTop w:val="0"/>
          <w:marBottom w:val="0"/>
          <w:divBdr>
            <w:top w:val="none" w:sz="0" w:space="0" w:color="auto"/>
            <w:left w:val="none" w:sz="0" w:space="0" w:color="auto"/>
            <w:bottom w:val="none" w:sz="0" w:space="0" w:color="auto"/>
            <w:right w:val="none" w:sz="0" w:space="0" w:color="auto"/>
          </w:divBdr>
        </w:div>
      </w:divsChild>
    </w:div>
    <w:div w:id="1716468945">
      <w:bodyDiv w:val="1"/>
      <w:marLeft w:val="0"/>
      <w:marRight w:val="0"/>
      <w:marTop w:val="0"/>
      <w:marBottom w:val="0"/>
      <w:divBdr>
        <w:top w:val="none" w:sz="0" w:space="0" w:color="auto"/>
        <w:left w:val="none" w:sz="0" w:space="0" w:color="auto"/>
        <w:bottom w:val="none" w:sz="0" w:space="0" w:color="auto"/>
        <w:right w:val="none" w:sz="0" w:space="0" w:color="auto"/>
      </w:divBdr>
      <w:divsChild>
        <w:div w:id="880626497">
          <w:marLeft w:val="0"/>
          <w:marRight w:val="0"/>
          <w:marTop w:val="0"/>
          <w:marBottom w:val="0"/>
          <w:divBdr>
            <w:top w:val="none" w:sz="0" w:space="0" w:color="auto"/>
            <w:left w:val="none" w:sz="0" w:space="0" w:color="auto"/>
            <w:bottom w:val="none" w:sz="0" w:space="0" w:color="auto"/>
            <w:right w:val="none" w:sz="0" w:space="0" w:color="auto"/>
          </w:divBdr>
        </w:div>
      </w:divsChild>
    </w:div>
    <w:div w:id="1810315684">
      <w:bodyDiv w:val="1"/>
      <w:marLeft w:val="0"/>
      <w:marRight w:val="0"/>
      <w:marTop w:val="0"/>
      <w:marBottom w:val="0"/>
      <w:divBdr>
        <w:top w:val="none" w:sz="0" w:space="0" w:color="auto"/>
        <w:left w:val="none" w:sz="0" w:space="0" w:color="auto"/>
        <w:bottom w:val="none" w:sz="0" w:space="0" w:color="auto"/>
        <w:right w:val="none" w:sz="0" w:space="0" w:color="auto"/>
      </w:divBdr>
      <w:divsChild>
        <w:div w:id="1041054444">
          <w:marLeft w:val="0"/>
          <w:marRight w:val="0"/>
          <w:marTop w:val="0"/>
          <w:marBottom w:val="0"/>
          <w:divBdr>
            <w:top w:val="none" w:sz="0" w:space="0" w:color="auto"/>
            <w:left w:val="none" w:sz="0" w:space="0" w:color="auto"/>
            <w:bottom w:val="none" w:sz="0" w:space="0" w:color="auto"/>
            <w:right w:val="none" w:sz="0" w:space="0" w:color="auto"/>
          </w:divBdr>
          <w:divsChild>
            <w:div w:id="1191532492">
              <w:marLeft w:val="0"/>
              <w:marRight w:val="0"/>
              <w:marTop w:val="0"/>
              <w:marBottom w:val="0"/>
              <w:divBdr>
                <w:top w:val="none" w:sz="0" w:space="0" w:color="auto"/>
                <w:left w:val="none" w:sz="0" w:space="0" w:color="auto"/>
                <w:bottom w:val="none" w:sz="0" w:space="0" w:color="auto"/>
                <w:right w:val="none" w:sz="0" w:space="0" w:color="auto"/>
              </w:divBdr>
              <w:divsChild>
                <w:div w:id="772550554">
                  <w:marLeft w:val="0"/>
                  <w:marRight w:val="0"/>
                  <w:marTop w:val="0"/>
                  <w:marBottom w:val="0"/>
                  <w:divBdr>
                    <w:top w:val="none" w:sz="0" w:space="0" w:color="auto"/>
                    <w:left w:val="none" w:sz="0" w:space="0" w:color="auto"/>
                    <w:bottom w:val="none" w:sz="0" w:space="0" w:color="auto"/>
                    <w:right w:val="none" w:sz="0" w:space="0" w:color="auto"/>
                  </w:divBdr>
                  <w:divsChild>
                    <w:div w:id="2122720783">
                      <w:marLeft w:val="0"/>
                      <w:marRight w:val="0"/>
                      <w:marTop w:val="0"/>
                      <w:marBottom w:val="0"/>
                      <w:divBdr>
                        <w:top w:val="none" w:sz="0" w:space="0" w:color="auto"/>
                        <w:left w:val="none" w:sz="0" w:space="0" w:color="auto"/>
                        <w:bottom w:val="none" w:sz="0" w:space="0" w:color="auto"/>
                        <w:right w:val="none" w:sz="0" w:space="0" w:color="auto"/>
                      </w:divBdr>
                      <w:divsChild>
                        <w:div w:id="779762111">
                          <w:marLeft w:val="0"/>
                          <w:marRight w:val="0"/>
                          <w:marTop w:val="180"/>
                          <w:marBottom w:val="0"/>
                          <w:divBdr>
                            <w:top w:val="none" w:sz="0" w:space="0" w:color="auto"/>
                            <w:left w:val="none" w:sz="0" w:space="0" w:color="auto"/>
                            <w:bottom w:val="none" w:sz="0" w:space="0" w:color="auto"/>
                            <w:right w:val="none" w:sz="0" w:space="0" w:color="auto"/>
                          </w:divBdr>
                          <w:divsChild>
                            <w:div w:id="1955750483">
                              <w:marLeft w:val="0"/>
                              <w:marRight w:val="0"/>
                              <w:marTop w:val="0"/>
                              <w:marBottom w:val="0"/>
                              <w:divBdr>
                                <w:top w:val="none" w:sz="0" w:space="0" w:color="auto"/>
                                <w:left w:val="none" w:sz="0" w:space="0" w:color="auto"/>
                                <w:bottom w:val="none" w:sz="0" w:space="0" w:color="auto"/>
                                <w:right w:val="none" w:sz="0" w:space="0" w:color="auto"/>
                              </w:divBdr>
                              <w:divsChild>
                                <w:div w:id="1978610191">
                                  <w:marLeft w:val="0"/>
                                  <w:marRight w:val="0"/>
                                  <w:marTop w:val="0"/>
                                  <w:marBottom w:val="0"/>
                                  <w:divBdr>
                                    <w:top w:val="none" w:sz="0" w:space="0" w:color="auto"/>
                                    <w:left w:val="none" w:sz="0" w:space="0" w:color="auto"/>
                                    <w:bottom w:val="none" w:sz="0" w:space="0" w:color="auto"/>
                                    <w:right w:val="none" w:sz="0" w:space="0" w:color="auto"/>
                                  </w:divBdr>
                                  <w:divsChild>
                                    <w:div w:id="43985878">
                                      <w:marLeft w:val="0"/>
                                      <w:marRight w:val="0"/>
                                      <w:marTop w:val="0"/>
                                      <w:marBottom w:val="0"/>
                                      <w:divBdr>
                                        <w:top w:val="none" w:sz="0" w:space="0" w:color="auto"/>
                                        <w:left w:val="none" w:sz="0" w:space="0" w:color="auto"/>
                                        <w:bottom w:val="none" w:sz="0" w:space="0" w:color="auto"/>
                                        <w:right w:val="none" w:sz="0" w:space="0" w:color="auto"/>
                                      </w:divBdr>
                                      <w:divsChild>
                                        <w:div w:id="1182017105">
                                          <w:marLeft w:val="0"/>
                                          <w:marRight w:val="0"/>
                                          <w:marTop w:val="0"/>
                                          <w:marBottom w:val="0"/>
                                          <w:divBdr>
                                            <w:top w:val="none" w:sz="0" w:space="0" w:color="auto"/>
                                            <w:left w:val="none" w:sz="0" w:space="0" w:color="auto"/>
                                            <w:bottom w:val="none" w:sz="0" w:space="0" w:color="auto"/>
                                            <w:right w:val="none" w:sz="0" w:space="0" w:color="auto"/>
                                          </w:divBdr>
                                          <w:divsChild>
                                            <w:div w:id="40373768">
                                              <w:marLeft w:val="0"/>
                                              <w:marRight w:val="0"/>
                                              <w:marTop w:val="0"/>
                                              <w:marBottom w:val="0"/>
                                              <w:divBdr>
                                                <w:top w:val="none" w:sz="0" w:space="0" w:color="auto"/>
                                                <w:left w:val="none" w:sz="0" w:space="0" w:color="auto"/>
                                                <w:bottom w:val="none" w:sz="0" w:space="0" w:color="auto"/>
                                                <w:right w:val="none" w:sz="0" w:space="0" w:color="auto"/>
                                              </w:divBdr>
                                              <w:divsChild>
                                                <w:div w:id="8867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292231">
                                      <w:marLeft w:val="0"/>
                                      <w:marRight w:val="0"/>
                                      <w:marTop w:val="0"/>
                                      <w:marBottom w:val="0"/>
                                      <w:divBdr>
                                        <w:top w:val="none" w:sz="0" w:space="0" w:color="auto"/>
                                        <w:left w:val="none" w:sz="0" w:space="0" w:color="auto"/>
                                        <w:bottom w:val="none" w:sz="0" w:space="0" w:color="auto"/>
                                        <w:right w:val="none" w:sz="0" w:space="0" w:color="auto"/>
                                      </w:divBdr>
                                      <w:divsChild>
                                        <w:div w:id="74475386">
                                          <w:marLeft w:val="0"/>
                                          <w:marRight w:val="0"/>
                                          <w:marTop w:val="0"/>
                                          <w:marBottom w:val="0"/>
                                          <w:divBdr>
                                            <w:top w:val="none" w:sz="0" w:space="0" w:color="auto"/>
                                            <w:left w:val="none" w:sz="0" w:space="0" w:color="auto"/>
                                            <w:bottom w:val="none" w:sz="0" w:space="0" w:color="auto"/>
                                            <w:right w:val="none" w:sz="0" w:space="0" w:color="auto"/>
                                          </w:divBdr>
                                          <w:divsChild>
                                            <w:div w:id="44067667">
                                              <w:marLeft w:val="0"/>
                                              <w:marRight w:val="0"/>
                                              <w:marTop w:val="0"/>
                                              <w:marBottom w:val="0"/>
                                              <w:divBdr>
                                                <w:top w:val="none" w:sz="0" w:space="0" w:color="auto"/>
                                                <w:left w:val="none" w:sz="0" w:space="0" w:color="auto"/>
                                                <w:bottom w:val="none" w:sz="0" w:space="0" w:color="auto"/>
                                                <w:right w:val="none" w:sz="0" w:space="0" w:color="auto"/>
                                              </w:divBdr>
                                              <w:divsChild>
                                                <w:div w:id="1508515388">
                                                  <w:marLeft w:val="0"/>
                                                  <w:marRight w:val="0"/>
                                                  <w:marTop w:val="0"/>
                                                  <w:marBottom w:val="0"/>
                                                  <w:divBdr>
                                                    <w:top w:val="none" w:sz="0" w:space="0" w:color="auto"/>
                                                    <w:left w:val="none" w:sz="0" w:space="0" w:color="auto"/>
                                                    <w:bottom w:val="none" w:sz="0" w:space="0" w:color="auto"/>
                                                    <w:right w:val="none" w:sz="0" w:space="0" w:color="auto"/>
                                                  </w:divBdr>
                                                  <w:divsChild>
                                                    <w:div w:id="1376465612">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46824025">
      <w:bodyDiv w:val="1"/>
      <w:marLeft w:val="0"/>
      <w:marRight w:val="0"/>
      <w:marTop w:val="0"/>
      <w:marBottom w:val="0"/>
      <w:divBdr>
        <w:top w:val="none" w:sz="0" w:space="0" w:color="auto"/>
        <w:left w:val="none" w:sz="0" w:space="0" w:color="auto"/>
        <w:bottom w:val="none" w:sz="0" w:space="0" w:color="auto"/>
        <w:right w:val="none" w:sz="0" w:space="0" w:color="auto"/>
      </w:divBdr>
    </w:div>
    <w:div w:id="1852336666">
      <w:bodyDiv w:val="1"/>
      <w:marLeft w:val="0"/>
      <w:marRight w:val="0"/>
      <w:marTop w:val="0"/>
      <w:marBottom w:val="0"/>
      <w:divBdr>
        <w:top w:val="none" w:sz="0" w:space="0" w:color="auto"/>
        <w:left w:val="none" w:sz="0" w:space="0" w:color="auto"/>
        <w:bottom w:val="none" w:sz="0" w:space="0" w:color="auto"/>
        <w:right w:val="none" w:sz="0" w:space="0" w:color="auto"/>
      </w:divBdr>
      <w:divsChild>
        <w:div w:id="1251693711">
          <w:marLeft w:val="0"/>
          <w:marRight w:val="0"/>
          <w:marTop w:val="0"/>
          <w:marBottom w:val="0"/>
          <w:divBdr>
            <w:top w:val="none" w:sz="0" w:space="0" w:color="auto"/>
            <w:left w:val="none" w:sz="0" w:space="0" w:color="auto"/>
            <w:bottom w:val="none" w:sz="0" w:space="0" w:color="auto"/>
            <w:right w:val="none" w:sz="0" w:space="0" w:color="auto"/>
          </w:divBdr>
        </w:div>
      </w:divsChild>
    </w:div>
    <w:div w:id="1879657060">
      <w:bodyDiv w:val="1"/>
      <w:marLeft w:val="0"/>
      <w:marRight w:val="0"/>
      <w:marTop w:val="0"/>
      <w:marBottom w:val="0"/>
      <w:divBdr>
        <w:top w:val="none" w:sz="0" w:space="0" w:color="auto"/>
        <w:left w:val="none" w:sz="0" w:space="0" w:color="auto"/>
        <w:bottom w:val="none" w:sz="0" w:space="0" w:color="auto"/>
        <w:right w:val="none" w:sz="0" w:space="0" w:color="auto"/>
      </w:divBdr>
    </w:div>
    <w:div w:id="1883705717">
      <w:bodyDiv w:val="1"/>
      <w:marLeft w:val="0"/>
      <w:marRight w:val="0"/>
      <w:marTop w:val="0"/>
      <w:marBottom w:val="0"/>
      <w:divBdr>
        <w:top w:val="none" w:sz="0" w:space="0" w:color="auto"/>
        <w:left w:val="none" w:sz="0" w:space="0" w:color="auto"/>
        <w:bottom w:val="none" w:sz="0" w:space="0" w:color="auto"/>
        <w:right w:val="none" w:sz="0" w:space="0" w:color="auto"/>
      </w:divBdr>
      <w:divsChild>
        <w:div w:id="1989239716">
          <w:marLeft w:val="0"/>
          <w:marRight w:val="0"/>
          <w:marTop w:val="0"/>
          <w:marBottom w:val="0"/>
          <w:divBdr>
            <w:top w:val="none" w:sz="0" w:space="0" w:color="auto"/>
            <w:left w:val="none" w:sz="0" w:space="0" w:color="auto"/>
            <w:bottom w:val="none" w:sz="0" w:space="0" w:color="auto"/>
            <w:right w:val="none" w:sz="0" w:space="0" w:color="auto"/>
          </w:divBdr>
        </w:div>
        <w:div w:id="591475360">
          <w:marLeft w:val="0"/>
          <w:marRight w:val="0"/>
          <w:marTop w:val="0"/>
          <w:marBottom w:val="0"/>
          <w:divBdr>
            <w:top w:val="none" w:sz="0" w:space="0" w:color="auto"/>
            <w:left w:val="none" w:sz="0" w:space="0" w:color="auto"/>
            <w:bottom w:val="none" w:sz="0" w:space="0" w:color="auto"/>
            <w:right w:val="none" w:sz="0" w:space="0" w:color="auto"/>
          </w:divBdr>
        </w:div>
      </w:divsChild>
    </w:div>
    <w:div w:id="1892569335">
      <w:bodyDiv w:val="1"/>
      <w:marLeft w:val="0"/>
      <w:marRight w:val="0"/>
      <w:marTop w:val="0"/>
      <w:marBottom w:val="0"/>
      <w:divBdr>
        <w:top w:val="none" w:sz="0" w:space="0" w:color="auto"/>
        <w:left w:val="none" w:sz="0" w:space="0" w:color="auto"/>
        <w:bottom w:val="none" w:sz="0" w:space="0" w:color="auto"/>
        <w:right w:val="none" w:sz="0" w:space="0" w:color="auto"/>
      </w:divBdr>
    </w:div>
    <w:div w:id="1928803676">
      <w:bodyDiv w:val="1"/>
      <w:marLeft w:val="0"/>
      <w:marRight w:val="0"/>
      <w:marTop w:val="0"/>
      <w:marBottom w:val="0"/>
      <w:divBdr>
        <w:top w:val="none" w:sz="0" w:space="0" w:color="auto"/>
        <w:left w:val="none" w:sz="0" w:space="0" w:color="auto"/>
        <w:bottom w:val="none" w:sz="0" w:space="0" w:color="auto"/>
        <w:right w:val="none" w:sz="0" w:space="0" w:color="auto"/>
      </w:divBdr>
      <w:divsChild>
        <w:div w:id="252595863">
          <w:marLeft w:val="0"/>
          <w:marRight w:val="0"/>
          <w:marTop w:val="0"/>
          <w:marBottom w:val="0"/>
          <w:divBdr>
            <w:top w:val="none" w:sz="0" w:space="0" w:color="auto"/>
            <w:left w:val="none" w:sz="0" w:space="0" w:color="auto"/>
            <w:bottom w:val="none" w:sz="0" w:space="0" w:color="auto"/>
            <w:right w:val="none" w:sz="0" w:space="0" w:color="auto"/>
          </w:divBdr>
        </w:div>
      </w:divsChild>
    </w:div>
    <w:div w:id="1939411072">
      <w:bodyDiv w:val="1"/>
      <w:marLeft w:val="0"/>
      <w:marRight w:val="0"/>
      <w:marTop w:val="0"/>
      <w:marBottom w:val="0"/>
      <w:divBdr>
        <w:top w:val="none" w:sz="0" w:space="0" w:color="auto"/>
        <w:left w:val="none" w:sz="0" w:space="0" w:color="auto"/>
        <w:bottom w:val="none" w:sz="0" w:space="0" w:color="auto"/>
        <w:right w:val="none" w:sz="0" w:space="0" w:color="auto"/>
      </w:divBdr>
      <w:divsChild>
        <w:div w:id="1328945540">
          <w:marLeft w:val="0"/>
          <w:marRight w:val="0"/>
          <w:marTop w:val="206"/>
          <w:marBottom w:val="206"/>
          <w:divBdr>
            <w:top w:val="none" w:sz="0" w:space="0" w:color="auto"/>
            <w:left w:val="none" w:sz="0" w:space="0" w:color="auto"/>
            <w:bottom w:val="none" w:sz="0" w:space="0" w:color="auto"/>
            <w:right w:val="none" w:sz="0" w:space="0" w:color="auto"/>
          </w:divBdr>
        </w:div>
        <w:div w:id="2009936986">
          <w:marLeft w:val="0"/>
          <w:marRight w:val="0"/>
          <w:marTop w:val="0"/>
          <w:marBottom w:val="0"/>
          <w:divBdr>
            <w:top w:val="none" w:sz="0" w:space="0" w:color="auto"/>
            <w:left w:val="none" w:sz="0" w:space="0" w:color="auto"/>
            <w:bottom w:val="none" w:sz="0" w:space="0" w:color="auto"/>
            <w:right w:val="none" w:sz="0" w:space="0" w:color="auto"/>
          </w:divBdr>
        </w:div>
      </w:divsChild>
    </w:div>
    <w:div w:id="1972898760">
      <w:bodyDiv w:val="1"/>
      <w:marLeft w:val="0"/>
      <w:marRight w:val="0"/>
      <w:marTop w:val="0"/>
      <w:marBottom w:val="0"/>
      <w:divBdr>
        <w:top w:val="none" w:sz="0" w:space="0" w:color="auto"/>
        <w:left w:val="none" w:sz="0" w:space="0" w:color="auto"/>
        <w:bottom w:val="none" w:sz="0" w:space="0" w:color="auto"/>
        <w:right w:val="none" w:sz="0" w:space="0" w:color="auto"/>
      </w:divBdr>
      <w:divsChild>
        <w:div w:id="117920926">
          <w:marLeft w:val="0"/>
          <w:marRight w:val="0"/>
          <w:marTop w:val="0"/>
          <w:marBottom w:val="0"/>
          <w:divBdr>
            <w:top w:val="none" w:sz="0" w:space="0" w:color="auto"/>
            <w:left w:val="none" w:sz="0" w:space="0" w:color="auto"/>
            <w:bottom w:val="none" w:sz="0" w:space="0" w:color="auto"/>
            <w:right w:val="none" w:sz="0" w:space="0" w:color="auto"/>
          </w:divBdr>
        </w:div>
        <w:div w:id="1236479795">
          <w:marLeft w:val="0"/>
          <w:marRight w:val="0"/>
          <w:marTop w:val="0"/>
          <w:marBottom w:val="0"/>
          <w:divBdr>
            <w:top w:val="none" w:sz="0" w:space="0" w:color="auto"/>
            <w:left w:val="none" w:sz="0" w:space="0" w:color="auto"/>
            <w:bottom w:val="none" w:sz="0" w:space="0" w:color="auto"/>
            <w:right w:val="none" w:sz="0" w:space="0" w:color="auto"/>
          </w:divBdr>
        </w:div>
        <w:div w:id="1310552244">
          <w:marLeft w:val="0"/>
          <w:marRight w:val="0"/>
          <w:marTop w:val="0"/>
          <w:marBottom w:val="0"/>
          <w:divBdr>
            <w:top w:val="none" w:sz="0" w:space="0" w:color="auto"/>
            <w:left w:val="none" w:sz="0" w:space="0" w:color="auto"/>
            <w:bottom w:val="none" w:sz="0" w:space="0" w:color="auto"/>
            <w:right w:val="none" w:sz="0" w:space="0" w:color="auto"/>
          </w:divBdr>
        </w:div>
      </w:divsChild>
    </w:div>
    <w:div w:id="2008359286">
      <w:bodyDiv w:val="1"/>
      <w:marLeft w:val="0"/>
      <w:marRight w:val="0"/>
      <w:marTop w:val="0"/>
      <w:marBottom w:val="0"/>
      <w:divBdr>
        <w:top w:val="none" w:sz="0" w:space="0" w:color="auto"/>
        <w:left w:val="none" w:sz="0" w:space="0" w:color="auto"/>
        <w:bottom w:val="none" w:sz="0" w:space="0" w:color="auto"/>
        <w:right w:val="none" w:sz="0" w:space="0" w:color="auto"/>
      </w:divBdr>
    </w:div>
    <w:div w:id="2073694407">
      <w:bodyDiv w:val="1"/>
      <w:marLeft w:val="0"/>
      <w:marRight w:val="0"/>
      <w:marTop w:val="0"/>
      <w:marBottom w:val="0"/>
      <w:divBdr>
        <w:top w:val="none" w:sz="0" w:space="0" w:color="auto"/>
        <w:left w:val="none" w:sz="0" w:space="0" w:color="auto"/>
        <w:bottom w:val="none" w:sz="0" w:space="0" w:color="auto"/>
        <w:right w:val="none" w:sz="0" w:space="0" w:color="auto"/>
      </w:divBdr>
      <w:divsChild>
        <w:div w:id="848328524">
          <w:marLeft w:val="0"/>
          <w:marRight w:val="0"/>
          <w:marTop w:val="0"/>
          <w:marBottom w:val="0"/>
          <w:divBdr>
            <w:top w:val="none" w:sz="0" w:space="0" w:color="auto"/>
            <w:left w:val="none" w:sz="0" w:space="0" w:color="auto"/>
            <w:bottom w:val="none" w:sz="0" w:space="0" w:color="auto"/>
            <w:right w:val="none" w:sz="0" w:space="0" w:color="auto"/>
          </w:divBdr>
        </w:div>
        <w:div w:id="1415128258">
          <w:marLeft w:val="0"/>
          <w:marRight w:val="0"/>
          <w:marTop w:val="0"/>
          <w:marBottom w:val="0"/>
          <w:divBdr>
            <w:top w:val="none" w:sz="0" w:space="0" w:color="auto"/>
            <w:left w:val="none" w:sz="0" w:space="0" w:color="auto"/>
            <w:bottom w:val="none" w:sz="0" w:space="0" w:color="auto"/>
            <w:right w:val="none" w:sz="0" w:space="0" w:color="auto"/>
          </w:divBdr>
        </w:div>
      </w:divsChild>
    </w:div>
    <w:div w:id="2094349006">
      <w:bodyDiv w:val="1"/>
      <w:marLeft w:val="0"/>
      <w:marRight w:val="0"/>
      <w:marTop w:val="0"/>
      <w:marBottom w:val="0"/>
      <w:divBdr>
        <w:top w:val="none" w:sz="0" w:space="0" w:color="auto"/>
        <w:left w:val="none" w:sz="0" w:space="0" w:color="auto"/>
        <w:bottom w:val="none" w:sz="0" w:space="0" w:color="auto"/>
        <w:right w:val="none" w:sz="0" w:space="0" w:color="auto"/>
      </w:divBdr>
      <w:divsChild>
        <w:div w:id="1085372896">
          <w:marLeft w:val="0"/>
          <w:marRight w:val="0"/>
          <w:marTop w:val="0"/>
          <w:marBottom w:val="0"/>
          <w:divBdr>
            <w:top w:val="none" w:sz="0" w:space="0" w:color="auto"/>
            <w:left w:val="none" w:sz="0" w:space="0" w:color="auto"/>
            <w:bottom w:val="none" w:sz="0" w:space="0" w:color="auto"/>
            <w:right w:val="none" w:sz="0" w:space="0" w:color="auto"/>
          </w:divBdr>
        </w:div>
        <w:div w:id="682172715">
          <w:marLeft w:val="0"/>
          <w:marRight w:val="0"/>
          <w:marTop w:val="0"/>
          <w:marBottom w:val="0"/>
          <w:divBdr>
            <w:top w:val="none" w:sz="0" w:space="0" w:color="auto"/>
            <w:left w:val="none" w:sz="0" w:space="0" w:color="auto"/>
            <w:bottom w:val="none" w:sz="0" w:space="0" w:color="auto"/>
            <w:right w:val="none" w:sz="0" w:space="0" w:color="auto"/>
          </w:divBdr>
        </w:div>
        <w:div w:id="96414522">
          <w:marLeft w:val="0"/>
          <w:marRight w:val="0"/>
          <w:marTop w:val="0"/>
          <w:marBottom w:val="0"/>
          <w:divBdr>
            <w:top w:val="none" w:sz="0" w:space="0" w:color="auto"/>
            <w:left w:val="none" w:sz="0" w:space="0" w:color="auto"/>
            <w:bottom w:val="none" w:sz="0" w:space="0" w:color="auto"/>
            <w:right w:val="none" w:sz="0" w:space="0" w:color="auto"/>
          </w:divBdr>
        </w:div>
        <w:div w:id="1593122511">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B867E-282A-4C62-A126-8E3C04287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11</Pages>
  <Words>1117</Words>
  <Characters>6370</Characters>
  <Application>Microsoft Office Word</Application>
  <DocSecurity>0</DocSecurity>
  <Lines>53</Lines>
  <Paragraphs>14</Paragraphs>
  <ScaleCrop>false</ScaleCrop>
  <Company>Microsoft</Company>
  <LinksUpToDate>false</LinksUpToDate>
  <CharactersWithSpaces>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中华鲟国家水产行业种质标准编制说明</dc:title>
  <dc:creator>罗艳萍</dc:creator>
  <dc:description>NE.Rep</dc:description>
  <cp:lastModifiedBy>DXW</cp:lastModifiedBy>
  <cp:revision>7</cp:revision>
  <cp:lastPrinted>2024-01-05T06:45:00Z</cp:lastPrinted>
  <dcterms:created xsi:type="dcterms:W3CDTF">2025-06-28T04:59:00Z</dcterms:created>
  <dcterms:modified xsi:type="dcterms:W3CDTF">2025-06-28T15:26:00Z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C047BB23B8B44FB6AB2BCFBF011B9569</vt:lpwstr>
  </property>
</Properties>
</file>