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C" w:rsidRDefault="00CB61CC" w:rsidP="002F2D3B">
      <w:pPr>
        <w:rPr>
          <w:rFonts w:ascii="仿宋" w:eastAsia="仿宋" w:hAnsi="仿宋" w:cs="Times New Roman"/>
          <w:sz w:val="32"/>
          <w:szCs w:val="32"/>
        </w:rPr>
      </w:pPr>
      <w:r w:rsidRPr="002F2D3B">
        <w:rPr>
          <w:rFonts w:ascii="仿宋" w:eastAsia="仿宋" w:hAnsi="仿宋" w:cs="仿宋" w:hint="eastAsia"/>
          <w:sz w:val="32"/>
          <w:szCs w:val="32"/>
        </w:rPr>
        <w:t>附件</w:t>
      </w:r>
      <w:r w:rsidRPr="002F2D3B">
        <w:rPr>
          <w:rFonts w:ascii="仿宋" w:eastAsia="仿宋" w:hAnsi="仿宋" w:cs="仿宋"/>
          <w:sz w:val="32"/>
          <w:szCs w:val="32"/>
        </w:rPr>
        <w:t>2</w:t>
      </w:r>
    </w:p>
    <w:p w:rsidR="00CB61CC" w:rsidRPr="002F2D3B" w:rsidRDefault="00CB61CC" w:rsidP="002F2D3B">
      <w:pPr>
        <w:rPr>
          <w:rFonts w:ascii="仿宋" w:eastAsia="仿宋" w:hAnsi="仿宋" w:cs="Times New Roman"/>
          <w:sz w:val="32"/>
          <w:szCs w:val="32"/>
        </w:rPr>
      </w:pPr>
    </w:p>
    <w:p w:rsidR="00CB61CC" w:rsidRDefault="00CB61CC" w:rsidP="009F1EAA">
      <w:pPr>
        <w:spacing w:line="6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9F1EAA">
        <w:rPr>
          <w:rFonts w:ascii="华文中宋" w:eastAsia="华文中宋" w:hAnsi="华文中宋" w:cs="华文中宋" w:hint="eastAsia"/>
          <w:sz w:val="44"/>
          <w:szCs w:val="44"/>
        </w:rPr>
        <w:t>湛江市知识产权质押融资风险基金</w:t>
      </w:r>
    </w:p>
    <w:p w:rsidR="00CB61CC" w:rsidRPr="009F1EAA" w:rsidRDefault="00CB61CC" w:rsidP="009F1EAA">
      <w:pPr>
        <w:spacing w:line="6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9F1EAA">
        <w:rPr>
          <w:rFonts w:ascii="华文中宋" w:eastAsia="华文中宋" w:hAnsi="华文中宋" w:cs="华文中宋" w:hint="eastAsia"/>
          <w:sz w:val="44"/>
          <w:szCs w:val="44"/>
        </w:rPr>
        <w:t>管理人项目申报评价标准</w:t>
      </w:r>
    </w:p>
    <w:p w:rsidR="00CB61CC" w:rsidRDefault="00CB61CC">
      <w:pPr>
        <w:jc w:val="center"/>
        <w:rPr>
          <w:rFonts w:cs="Times New Roman"/>
          <w:b/>
          <w:bCs/>
          <w:sz w:val="32"/>
          <w:szCs w:val="32"/>
        </w:rPr>
      </w:pPr>
    </w:p>
    <w:tbl>
      <w:tblPr>
        <w:tblpPr w:leftFromText="180" w:rightFromText="180" w:vertAnchor="text" w:horzAnchor="page" w:tblpXSpec="center" w:tblpY="324"/>
        <w:tblOverlap w:val="never"/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8"/>
        <w:gridCol w:w="4080"/>
        <w:gridCol w:w="3960"/>
      </w:tblGrid>
      <w:tr w:rsidR="00CB61CC" w:rsidRPr="00890C19">
        <w:trPr>
          <w:trHeight w:val="567"/>
          <w:jc w:val="center"/>
        </w:trPr>
        <w:tc>
          <w:tcPr>
            <w:tcW w:w="918" w:type="dxa"/>
            <w:noWrap/>
            <w:vAlign w:val="center"/>
          </w:tcPr>
          <w:p w:rsidR="00CB61CC" w:rsidRPr="00890C19" w:rsidRDefault="00CB61CC" w:rsidP="00890C1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8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审查内容</w:t>
            </w:r>
          </w:p>
        </w:tc>
        <w:tc>
          <w:tcPr>
            <w:tcW w:w="396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证明材料</w:t>
            </w:r>
          </w:p>
        </w:tc>
      </w:tr>
      <w:tr w:rsidR="00CB61CC" w:rsidRPr="00890C19">
        <w:trPr>
          <w:trHeight w:val="850"/>
          <w:jc w:val="center"/>
        </w:trPr>
        <w:tc>
          <w:tcPr>
            <w:tcW w:w="91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08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广东省内注册的具有独立法人资格的企事业单位或社会组织</w:t>
            </w:r>
          </w:p>
        </w:tc>
        <w:tc>
          <w:tcPr>
            <w:tcW w:w="396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营业执照、法人证书、社会团体法人登记证等</w:t>
            </w:r>
          </w:p>
        </w:tc>
      </w:tr>
      <w:tr w:rsidR="00CB61CC" w:rsidRPr="00890C19">
        <w:trPr>
          <w:trHeight w:val="850"/>
          <w:jc w:val="center"/>
        </w:trPr>
        <w:tc>
          <w:tcPr>
            <w:tcW w:w="91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408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具备与相关金融机构、评</w:t>
            </w:r>
            <w:r w:rsidRPr="00B80D78">
              <w:rPr>
                <w:rFonts w:ascii="宋体" w:hAnsi="宋体" w:cs="宋体" w:hint="eastAsia"/>
                <w:sz w:val="24"/>
                <w:szCs w:val="24"/>
              </w:rPr>
              <w:t>估机构</w:t>
            </w:r>
            <w:r w:rsidRPr="00890C19">
              <w:rPr>
                <w:rFonts w:ascii="宋体" w:hAnsi="宋体" w:cs="宋体" w:hint="eastAsia"/>
                <w:sz w:val="24"/>
                <w:szCs w:val="24"/>
              </w:rPr>
              <w:t>、保险机构、担保机构等开展过知识产权金融业务合作经验</w:t>
            </w:r>
          </w:p>
        </w:tc>
        <w:tc>
          <w:tcPr>
            <w:tcW w:w="396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合作协议、产品简介、会议图片等</w:t>
            </w:r>
          </w:p>
        </w:tc>
      </w:tr>
      <w:tr w:rsidR="00CB61CC" w:rsidRPr="00890C19">
        <w:trPr>
          <w:trHeight w:val="850"/>
          <w:jc w:val="center"/>
        </w:trPr>
        <w:tc>
          <w:tcPr>
            <w:tcW w:w="91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408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具有知识产权质押融资专业团队，并成功为政府及相关组织单位、企业提供过知识产权质押融资相关服务</w:t>
            </w:r>
          </w:p>
        </w:tc>
        <w:tc>
          <w:tcPr>
            <w:tcW w:w="396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服务企业清单、服务合同或发票等</w:t>
            </w:r>
          </w:p>
        </w:tc>
      </w:tr>
      <w:tr w:rsidR="00CB61CC" w:rsidRPr="00890C19">
        <w:trPr>
          <w:trHeight w:val="850"/>
          <w:jc w:val="center"/>
        </w:trPr>
        <w:tc>
          <w:tcPr>
            <w:tcW w:w="91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08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具备专利代理资质，具有国内及涉外专利申请代理经验</w:t>
            </w:r>
          </w:p>
        </w:tc>
        <w:tc>
          <w:tcPr>
            <w:tcW w:w="396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资质证明、执业专利代理人证明、员工劳动合同或社保记录等</w:t>
            </w:r>
          </w:p>
        </w:tc>
      </w:tr>
      <w:tr w:rsidR="00CB61CC" w:rsidRPr="00890C19">
        <w:trPr>
          <w:trHeight w:val="850"/>
          <w:jc w:val="center"/>
        </w:trPr>
        <w:tc>
          <w:tcPr>
            <w:tcW w:w="91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4080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其它</w:t>
            </w:r>
          </w:p>
        </w:tc>
        <w:tc>
          <w:tcPr>
            <w:tcW w:w="3960" w:type="dxa"/>
            <w:noWrap/>
            <w:vAlign w:val="center"/>
          </w:tcPr>
          <w:p w:rsidR="00CB61CC" w:rsidRPr="00890C19" w:rsidRDefault="00CB61CC" w:rsidP="00890C19">
            <w:pPr>
              <w:jc w:val="left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近三年经营活动中无重大违法记录，无因违反行业规</w:t>
            </w:r>
            <w:bookmarkStart w:id="0" w:name="_GoBack"/>
            <w:bookmarkEnd w:id="0"/>
            <w:r w:rsidRPr="00890C19">
              <w:rPr>
                <w:rFonts w:ascii="宋体" w:hAnsi="宋体" w:cs="宋体" w:hint="eastAsia"/>
                <w:sz w:val="24"/>
                <w:szCs w:val="24"/>
              </w:rPr>
              <w:t>则被中华全国专利代理人协会、国家知识产权局或者地方市场监督管理局通报批评或者惩戒的记录</w:t>
            </w:r>
          </w:p>
        </w:tc>
      </w:tr>
    </w:tbl>
    <w:p w:rsidR="00CB61CC" w:rsidRDefault="00CB61CC" w:rsidP="00B80D78">
      <w:pPr>
        <w:pStyle w:val="ListParagraph"/>
        <w:ind w:firstLineChars="0" w:firstLine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一、申报单位资格性审查</w:t>
      </w:r>
    </w:p>
    <w:p w:rsidR="00CB61CC" w:rsidRDefault="00CB61CC">
      <w:pPr>
        <w:rPr>
          <w:rFonts w:cs="Times New Roman"/>
        </w:rPr>
      </w:pPr>
    </w:p>
    <w:p w:rsidR="00CB61CC" w:rsidRDefault="00CB61CC">
      <w:pPr>
        <w:rPr>
          <w:rFonts w:cs="Times New Roman"/>
          <w:b/>
          <w:bCs/>
        </w:rPr>
      </w:pPr>
      <w:r>
        <w:rPr>
          <w:rFonts w:cs="宋体" w:hint="eastAsia"/>
          <w:b/>
          <w:bCs/>
        </w:rPr>
        <w:t>注：若存在</w:t>
      </w:r>
      <w:r>
        <w:rPr>
          <w:b/>
          <w:bCs/>
        </w:rPr>
        <w:t>1</w:t>
      </w:r>
      <w:r>
        <w:rPr>
          <w:rFonts w:cs="宋体" w:hint="eastAsia"/>
          <w:b/>
          <w:bCs/>
        </w:rPr>
        <w:t>项或以上不符合，则视为不符合申报资格。</w:t>
      </w:r>
    </w:p>
    <w:p w:rsidR="00CB61CC" w:rsidRDefault="00CB61CC">
      <w:pPr>
        <w:rPr>
          <w:rFonts w:cs="Times New Roman"/>
          <w:b/>
          <w:bCs/>
        </w:rPr>
      </w:pPr>
    </w:p>
    <w:p w:rsidR="00CB61CC" w:rsidRDefault="00CB61CC">
      <w:pPr>
        <w:rPr>
          <w:rFonts w:cs="Times New Roman"/>
          <w:b/>
          <w:bCs/>
        </w:rPr>
      </w:pPr>
    </w:p>
    <w:p w:rsidR="00CB61CC" w:rsidRDefault="00CB61CC">
      <w:pPr>
        <w:rPr>
          <w:rFonts w:cs="Times New Roman"/>
          <w:b/>
          <w:bCs/>
        </w:rPr>
      </w:pPr>
    </w:p>
    <w:p w:rsidR="00CB61CC" w:rsidRDefault="00CB61CC">
      <w:pPr>
        <w:rPr>
          <w:rFonts w:cs="Times New Roman"/>
          <w:b/>
          <w:bCs/>
        </w:rPr>
      </w:pPr>
    </w:p>
    <w:p w:rsidR="00CB61CC" w:rsidRDefault="00CB61CC">
      <w:pPr>
        <w:rPr>
          <w:rFonts w:cs="Times New Roman"/>
          <w:b/>
          <w:bCs/>
        </w:rPr>
      </w:pPr>
    </w:p>
    <w:p w:rsidR="00CB61CC" w:rsidRDefault="00CB61CC">
      <w:pPr>
        <w:rPr>
          <w:rFonts w:cs="Times New Roman"/>
          <w:b/>
          <w:bCs/>
        </w:rPr>
      </w:pPr>
    </w:p>
    <w:p w:rsidR="00CB61CC" w:rsidRDefault="00CB61CC">
      <w:pPr>
        <w:rPr>
          <w:rFonts w:cs="Times New Roman"/>
          <w:b/>
          <w:bCs/>
        </w:rPr>
      </w:pPr>
    </w:p>
    <w:p w:rsidR="00CB61CC" w:rsidRDefault="00CB61CC">
      <w:pPr>
        <w:rPr>
          <w:rFonts w:cs="Times New Roman"/>
          <w:b/>
          <w:bCs/>
        </w:rPr>
      </w:pPr>
    </w:p>
    <w:p w:rsidR="00CB61CC" w:rsidRDefault="00CB61CC">
      <w:pPr>
        <w:rPr>
          <w:rFonts w:cs="Times New Roman"/>
          <w:b/>
          <w:bCs/>
        </w:rPr>
      </w:pPr>
    </w:p>
    <w:p w:rsidR="00CB61CC" w:rsidRDefault="00CB61CC">
      <w:pPr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二、申报单位评价标准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6"/>
        <w:gridCol w:w="2557"/>
        <w:gridCol w:w="4541"/>
        <w:gridCol w:w="1306"/>
      </w:tblGrid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157" w:type="dxa"/>
            <w:gridSpan w:val="3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评价内容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3482" w:type="dxa"/>
            <w:gridSpan w:val="2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（一）申报单位资质评价</w:t>
            </w:r>
          </w:p>
        </w:tc>
        <w:tc>
          <w:tcPr>
            <w:tcW w:w="4961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评审内容</w:t>
            </w: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分数权重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784" w:type="dxa"/>
            <w:vMerge w:val="restart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全国知识产权品牌服务机构或拥有知识产权质押融资服务经验机构</w:t>
            </w: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 xml:space="preserve">3% 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784" w:type="dxa"/>
            <w:vMerge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成立年限、知识产权相关获奖情况</w:t>
            </w:r>
          </w:p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 xml:space="preserve">5% 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784" w:type="dxa"/>
            <w:vMerge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执业代理人数量</w:t>
            </w: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 xml:space="preserve">10% 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784" w:type="dxa"/>
            <w:vMerge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具备提供知识产权质押融资服务必须的人力资源、客户资源等条件</w:t>
            </w:r>
            <w:r w:rsidRPr="00890C19">
              <w:rPr>
                <w:rFonts w:ascii="宋体" w:cs="Times New Roman"/>
                <w:sz w:val="24"/>
                <w:szCs w:val="24"/>
              </w:rPr>
              <w:br/>
            </w:r>
          </w:p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 xml:space="preserve">8% 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784" w:type="dxa"/>
            <w:vMerge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已经完成质押融资企业数量</w:t>
            </w: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 xml:space="preserve">12% 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784" w:type="dxa"/>
            <w:vMerge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近二年知识产权质押融资总额</w:t>
            </w: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 xml:space="preserve">15% 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784" w:type="dxa"/>
            <w:vMerge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与相关金融机构共同创新知识产权质押融资模式、产品，取得显著效果</w:t>
            </w: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12%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784" w:type="dxa"/>
            <w:vMerge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近二年至今承接过省、市级知识产权金融项目</w:t>
            </w: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 xml:space="preserve">10% 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784" w:type="dxa"/>
            <w:vMerge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在本地设立或者在本地具有分支机构</w:t>
            </w: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 xml:space="preserve">5% 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3482" w:type="dxa"/>
            <w:gridSpan w:val="2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（二）项目实施方案评价</w:t>
            </w:r>
          </w:p>
        </w:tc>
        <w:tc>
          <w:tcPr>
            <w:tcW w:w="4961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评审内容</w:t>
            </w: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分数权重</w:t>
            </w:r>
          </w:p>
        </w:tc>
      </w:tr>
      <w:tr w:rsidR="00CB61CC" w:rsidRPr="00890C19">
        <w:trPr>
          <w:trHeight w:val="680"/>
          <w:jc w:val="center"/>
        </w:trPr>
        <w:tc>
          <w:tcPr>
            <w:tcW w:w="698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784" w:type="dxa"/>
            <w:noWrap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 w:hint="eastAsia"/>
                <w:sz w:val="24"/>
                <w:szCs w:val="24"/>
              </w:rPr>
              <w:t>项目目标和内容、项目具体方案、项目计划进度、项目预期成果、经费支出计划</w:t>
            </w:r>
          </w:p>
        </w:tc>
        <w:tc>
          <w:tcPr>
            <w:tcW w:w="1412" w:type="dxa"/>
          </w:tcPr>
          <w:p w:rsidR="00CB61CC" w:rsidRPr="00890C19" w:rsidRDefault="00CB61CC" w:rsidP="00890C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90C19">
              <w:rPr>
                <w:rFonts w:ascii="宋体" w:hAnsi="宋体" w:cs="宋体"/>
                <w:sz w:val="24"/>
                <w:szCs w:val="24"/>
              </w:rPr>
              <w:t>20%</w:t>
            </w:r>
          </w:p>
        </w:tc>
      </w:tr>
    </w:tbl>
    <w:p w:rsidR="00CB61CC" w:rsidRDefault="00CB61CC">
      <w:pPr>
        <w:rPr>
          <w:rFonts w:cs="Times New Roman"/>
        </w:rPr>
      </w:pPr>
    </w:p>
    <w:p w:rsidR="00CB61CC" w:rsidRDefault="00CB61CC">
      <w:pPr>
        <w:rPr>
          <w:rFonts w:cs="Times New Roman"/>
        </w:rPr>
      </w:pPr>
    </w:p>
    <w:sectPr w:rsidR="00CB61CC" w:rsidSect="002F2D3B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1CC" w:rsidRDefault="00CB61CC" w:rsidP="00B007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61CC" w:rsidRDefault="00CB61CC" w:rsidP="00B007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CC" w:rsidRPr="002F2D3B" w:rsidRDefault="00CB61CC" w:rsidP="00DC1B61">
    <w:pPr>
      <w:pStyle w:val="Footer"/>
      <w:framePr w:wrap="auto" w:vAnchor="text" w:hAnchor="margin" w:xAlign="right" w:y="1"/>
      <w:rPr>
        <w:rStyle w:val="PageNumber"/>
        <w:rFonts w:cs="Times New Roman"/>
        <w:sz w:val="28"/>
        <w:szCs w:val="28"/>
      </w:rPr>
    </w:pPr>
    <w:r w:rsidRPr="002F2D3B">
      <w:rPr>
        <w:rStyle w:val="PageNumber"/>
        <w:sz w:val="28"/>
        <w:szCs w:val="28"/>
      </w:rPr>
      <w:fldChar w:fldCharType="begin"/>
    </w:r>
    <w:r w:rsidRPr="002F2D3B">
      <w:rPr>
        <w:rStyle w:val="PageNumber"/>
        <w:sz w:val="28"/>
        <w:szCs w:val="28"/>
      </w:rPr>
      <w:instrText xml:space="preserve">PAGE  </w:instrText>
    </w:r>
    <w:r w:rsidRPr="002F2D3B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- 1 -</w:t>
    </w:r>
    <w:r w:rsidRPr="002F2D3B">
      <w:rPr>
        <w:rStyle w:val="PageNumber"/>
        <w:sz w:val="28"/>
        <w:szCs w:val="28"/>
      </w:rPr>
      <w:fldChar w:fldCharType="end"/>
    </w:r>
  </w:p>
  <w:p w:rsidR="00CB61CC" w:rsidRDefault="00CB61CC" w:rsidP="002F2D3B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1CC" w:rsidRDefault="00CB61CC" w:rsidP="00B007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61CC" w:rsidRDefault="00CB61CC" w:rsidP="00B007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B5F5A"/>
    <w:multiLevelType w:val="multilevel"/>
    <w:tmpl w:val="6C8B5F5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3777D51"/>
    <w:rsid w:val="00022374"/>
    <w:rsid w:val="000248D0"/>
    <w:rsid w:val="00031D9F"/>
    <w:rsid w:val="0009454B"/>
    <w:rsid w:val="000D13E1"/>
    <w:rsid w:val="000D30F4"/>
    <w:rsid w:val="000F0AD6"/>
    <w:rsid w:val="00181BA2"/>
    <w:rsid w:val="001B4316"/>
    <w:rsid w:val="002742FC"/>
    <w:rsid w:val="002F2D3B"/>
    <w:rsid w:val="003424F6"/>
    <w:rsid w:val="003A15CB"/>
    <w:rsid w:val="003E212D"/>
    <w:rsid w:val="004B4829"/>
    <w:rsid w:val="0059697E"/>
    <w:rsid w:val="005F1F6B"/>
    <w:rsid w:val="006D1CDE"/>
    <w:rsid w:val="007224E4"/>
    <w:rsid w:val="00747A2A"/>
    <w:rsid w:val="00763AB5"/>
    <w:rsid w:val="00776526"/>
    <w:rsid w:val="007B6C5B"/>
    <w:rsid w:val="007D452E"/>
    <w:rsid w:val="007E53BA"/>
    <w:rsid w:val="007E5E36"/>
    <w:rsid w:val="00802776"/>
    <w:rsid w:val="0081025A"/>
    <w:rsid w:val="00872C0B"/>
    <w:rsid w:val="00890C19"/>
    <w:rsid w:val="00891DD5"/>
    <w:rsid w:val="0089486E"/>
    <w:rsid w:val="008C13B0"/>
    <w:rsid w:val="00946759"/>
    <w:rsid w:val="009D3114"/>
    <w:rsid w:val="009F1EAA"/>
    <w:rsid w:val="00A25FF7"/>
    <w:rsid w:val="00A64C5C"/>
    <w:rsid w:val="00AF6AD1"/>
    <w:rsid w:val="00B007CE"/>
    <w:rsid w:val="00B80D78"/>
    <w:rsid w:val="00BB1063"/>
    <w:rsid w:val="00BC04AD"/>
    <w:rsid w:val="00BF7096"/>
    <w:rsid w:val="00C0618F"/>
    <w:rsid w:val="00C71394"/>
    <w:rsid w:val="00CA0C07"/>
    <w:rsid w:val="00CA2B95"/>
    <w:rsid w:val="00CB61CC"/>
    <w:rsid w:val="00D402CD"/>
    <w:rsid w:val="00DC1B61"/>
    <w:rsid w:val="00E76838"/>
    <w:rsid w:val="00EB2CC3"/>
    <w:rsid w:val="00F553F2"/>
    <w:rsid w:val="00F91C3C"/>
    <w:rsid w:val="00FB0F21"/>
    <w:rsid w:val="00FB2E5D"/>
    <w:rsid w:val="13777D51"/>
    <w:rsid w:val="188530A0"/>
    <w:rsid w:val="380824F6"/>
    <w:rsid w:val="48424561"/>
    <w:rsid w:val="485806A5"/>
    <w:rsid w:val="5D02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C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0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709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B007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7096"/>
    <w:rPr>
      <w:sz w:val="18"/>
      <w:szCs w:val="18"/>
    </w:rPr>
  </w:style>
  <w:style w:type="table" w:styleId="TableGrid">
    <w:name w:val="Table Grid"/>
    <w:basedOn w:val="TableNormal"/>
    <w:uiPriority w:val="99"/>
    <w:rsid w:val="00B007CE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007CE"/>
    <w:pPr>
      <w:ind w:firstLineChars="200" w:firstLine="420"/>
    </w:pPr>
  </w:style>
  <w:style w:type="character" w:styleId="PageNumber">
    <w:name w:val="page number"/>
    <w:basedOn w:val="DefaultParagraphFont"/>
    <w:uiPriority w:val="99"/>
    <w:locked/>
    <w:rsid w:val="002F2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2</Pages>
  <Words>115</Words>
  <Characters>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Snake</dc:creator>
  <cp:keywords/>
  <dc:description/>
  <cp:lastModifiedBy>陈玉红</cp:lastModifiedBy>
  <cp:revision>27</cp:revision>
  <cp:lastPrinted>2019-11-19T07:07:00Z</cp:lastPrinted>
  <dcterms:created xsi:type="dcterms:W3CDTF">2019-05-16T06:43:00Z</dcterms:created>
  <dcterms:modified xsi:type="dcterms:W3CDTF">2019-11-20T01:48:00Z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