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8"/>
        <w:rPr>
          <w:rFonts w:hint="default"/>
        </w:rPr>
      </w:pPr>
      <w:r>
        <w:br w:type="textWrapping"/>
      </w:r>
      <w:r>
        <w:br w:type="textWrapping"/>
      </w:r>
      <w:r>
        <w:br w:type="textWrapping"/>
      </w:r>
      <w:r>
        <w:br w:type="textWrapping"/>
      </w:r>
      <w:r>
        <w:br w:type="textWrapping"/>
      </w:r>
    </w:p>
    <w:p>
      <w:pPr>
        <w:pStyle w:val="18"/>
        <w:jc w:val="center"/>
        <w:outlineLvl w:val="0"/>
        <w:rPr>
          <w:rFonts w:hint="default"/>
        </w:rPr>
      </w:pPr>
      <w:r>
        <w:rPr>
          <w:b/>
          <w:sz w:val="48"/>
        </w:rPr>
        <w:t>广东省政府采购</w:t>
      </w:r>
    </w:p>
    <w:p>
      <w:pPr>
        <w:pStyle w:val="18"/>
        <w:rPr>
          <w:rFonts w:hint="default"/>
        </w:rPr>
      </w:pPr>
      <w:r>
        <w:t>　</w:t>
      </w:r>
    </w:p>
    <w:p>
      <w:pPr>
        <w:pStyle w:val="18"/>
        <w:rPr>
          <w:rFonts w:hint="default"/>
        </w:rPr>
      </w:pPr>
      <w:r>
        <w:t>　</w:t>
      </w:r>
    </w:p>
    <w:p>
      <w:pPr>
        <w:pStyle w:val="18"/>
        <w:rPr>
          <w:rFonts w:hint="default"/>
        </w:rPr>
      </w:pPr>
      <w:r>
        <w:t>　</w:t>
      </w:r>
    </w:p>
    <w:p>
      <w:pPr>
        <w:pStyle w:val="18"/>
        <w:jc w:val="center"/>
        <w:outlineLvl w:val="0"/>
        <w:rPr>
          <w:rFonts w:hint="default"/>
        </w:rPr>
      </w:pPr>
      <w:r>
        <w:rPr>
          <w:b/>
          <w:sz w:val="48"/>
        </w:rPr>
        <w:t xml:space="preserve"> 公开招标文件</w:t>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p>
    <w:p>
      <w:pPr>
        <w:pStyle w:val="18"/>
        <w:jc w:val="center"/>
        <w:outlineLvl w:val="3"/>
        <w:rPr>
          <w:rFonts w:hint="default"/>
          <w:lang w:eastAsia="zh-CN"/>
        </w:rPr>
      </w:pPr>
      <w:r>
        <w:rPr>
          <w:b/>
          <w:sz w:val="24"/>
        </w:rPr>
        <w:t>采购计划编号：</w:t>
      </w:r>
      <w:r>
        <w:rPr>
          <w:b/>
          <w:sz w:val="24"/>
          <w:lang w:eastAsia="zh-CN"/>
        </w:rPr>
        <w:t>440801-2026-XXXXX</w:t>
      </w:r>
    </w:p>
    <w:p>
      <w:pPr>
        <w:pStyle w:val="18"/>
        <w:jc w:val="center"/>
        <w:outlineLvl w:val="3"/>
        <w:rPr>
          <w:rFonts w:hint="default"/>
          <w:lang w:eastAsia="zh-CN"/>
        </w:rPr>
      </w:pPr>
      <w:r>
        <w:rPr>
          <w:b/>
          <w:sz w:val="24"/>
        </w:rPr>
        <w:t>采购项目编号：</w:t>
      </w:r>
      <w:r>
        <w:rPr>
          <w:b/>
          <w:sz w:val="24"/>
          <w:lang w:eastAsia="zh-CN"/>
        </w:rPr>
        <w:t>ZJZB-2026-11133</w:t>
      </w:r>
    </w:p>
    <w:p>
      <w:pPr>
        <w:pStyle w:val="18"/>
        <w:jc w:val="center"/>
        <w:outlineLvl w:val="3"/>
        <w:rPr>
          <w:rFonts w:hint="default"/>
          <w:lang w:eastAsia="zh-CN"/>
        </w:rPr>
      </w:pPr>
      <w:r>
        <w:rPr>
          <w:b/>
          <w:sz w:val="24"/>
        </w:rPr>
        <w:t>项目名称：</w:t>
      </w:r>
      <w:r>
        <w:rPr>
          <w:b/>
          <w:sz w:val="24"/>
          <w:lang w:eastAsia="zh-CN"/>
        </w:rPr>
        <w:t>2026年湛江市省级知识产权促进类项目</w:t>
      </w:r>
    </w:p>
    <w:p>
      <w:pPr>
        <w:pStyle w:val="18"/>
        <w:jc w:val="center"/>
        <w:outlineLvl w:val="3"/>
        <w:rPr>
          <w:rFonts w:hint="default"/>
        </w:rPr>
      </w:pPr>
      <w:r>
        <w:rPr>
          <w:b/>
          <w:sz w:val="24"/>
        </w:rPr>
        <w:t>采购人：湛江市市场监督管理局</w:t>
      </w:r>
    </w:p>
    <w:p>
      <w:pPr>
        <w:pStyle w:val="18"/>
        <w:jc w:val="center"/>
        <w:outlineLvl w:val="3"/>
        <w:rPr>
          <w:rFonts w:hint="default"/>
          <w:lang w:eastAsia="zh-CN"/>
        </w:rPr>
      </w:pPr>
      <w:r>
        <w:rPr>
          <w:b/>
          <w:sz w:val="24"/>
        </w:rPr>
        <w:t>采购代理机构：</w:t>
      </w:r>
      <w:r>
        <w:rPr>
          <w:b/>
          <w:sz w:val="24"/>
          <w:lang w:eastAsia="zh-CN"/>
        </w:rPr>
        <w:t>中捷通信有限公司</w:t>
      </w:r>
    </w:p>
    <w:p>
      <w:pPr>
        <w:pStyle w:val="18"/>
        <w:jc w:val="center"/>
        <w:outlineLvl w:val="1"/>
        <w:rPr>
          <w:rFonts w:hint="default"/>
        </w:rPr>
      </w:pPr>
      <w:r>
        <w:rPr>
          <w:b/>
          <w:sz w:val="36"/>
        </w:rPr>
        <w:t>第一章投标邀请</w:t>
      </w:r>
    </w:p>
    <w:p>
      <w:pPr>
        <w:pStyle w:val="18"/>
        <w:ind w:firstLine="480"/>
        <w:rPr>
          <w:rFonts w:hint="default"/>
        </w:rPr>
      </w:pPr>
      <w:r>
        <w:rPr>
          <w:lang w:eastAsia="zh-CN"/>
        </w:rPr>
        <w:t>中捷通信有限公司</w:t>
      </w:r>
      <w:r>
        <w:t>受湛江市市场监督管理局的委托，采用公开招标方式组织采购</w:t>
      </w:r>
      <w:r>
        <w:rPr>
          <w:lang w:eastAsia="zh-CN"/>
        </w:rPr>
        <w:t>2026年湛江市省级知识产权促进类项目</w:t>
      </w:r>
      <w:r>
        <w:t>。欢迎符合资格条件的国内供应商参加投标。</w:t>
      </w:r>
    </w:p>
    <w:p>
      <w:pPr>
        <w:pStyle w:val="18"/>
        <w:outlineLvl w:val="2"/>
        <w:rPr>
          <w:rFonts w:hint="default"/>
        </w:rPr>
      </w:pPr>
      <w:r>
        <w:rPr>
          <w:b/>
          <w:sz w:val="28"/>
        </w:rPr>
        <w:t>一.项目概述</w:t>
      </w:r>
    </w:p>
    <w:p>
      <w:pPr>
        <w:pStyle w:val="18"/>
        <w:outlineLvl w:val="3"/>
        <w:rPr>
          <w:rFonts w:hint="default"/>
        </w:rPr>
      </w:pPr>
      <w:r>
        <w:rPr>
          <w:b/>
          <w:sz w:val="24"/>
        </w:rPr>
        <w:t>1.名称与编号</w:t>
      </w:r>
    </w:p>
    <w:p>
      <w:pPr>
        <w:pStyle w:val="18"/>
        <w:ind w:firstLine="480"/>
        <w:rPr>
          <w:rFonts w:hint="default"/>
          <w:lang w:eastAsia="zh-CN"/>
        </w:rPr>
      </w:pPr>
      <w:r>
        <w:t>项目名称：</w:t>
      </w:r>
      <w:r>
        <w:rPr>
          <w:lang w:eastAsia="zh-CN"/>
        </w:rPr>
        <w:t>2026年湛江市省级知识产权促进类项目</w:t>
      </w:r>
    </w:p>
    <w:p>
      <w:pPr>
        <w:pStyle w:val="18"/>
        <w:ind w:firstLine="480"/>
        <w:rPr>
          <w:rFonts w:hint="default"/>
          <w:lang w:eastAsia="zh-CN"/>
        </w:rPr>
      </w:pPr>
      <w:r>
        <w:t>采购计划编号：</w:t>
      </w:r>
      <w:r>
        <w:rPr>
          <w:lang w:eastAsia="zh-CN"/>
        </w:rPr>
        <w:t>440801-2026-XXXXX</w:t>
      </w:r>
    </w:p>
    <w:p>
      <w:pPr>
        <w:pStyle w:val="18"/>
        <w:ind w:firstLine="480"/>
        <w:rPr>
          <w:rFonts w:hint="default"/>
          <w:lang w:eastAsia="zh-CN"/>
        </w:rPr>
      </w:pPr>
      <w:r>
        <w:t>采购项目编号：</w:t>
      </w:r>
      <w:r>
        <w:rPr>
          <w:lang w:eastAsia="zh-CN"/>
        </w:rPr>
        <w:t>ZJZB-2026-11133</w:t>
      </w:r>
    </w:p>
    <w:p>
      <w:pPr>
        <w:pStyle w:val="18"/>
        <w:ind w:firstLine="480"/>
        <w:rPr>
          <w:rFonts w:hint="default"/>
        </w:rPr>
      </w:pPr>
      <w:r>
        <w:t>采购方式：公开招标</w:t>
      </w:r>
    </w:p>
    <w:p>
      <w:pPr>
        <w:pStyle w:val="18"/>
        <w:ind w:firstLine="480"/>
        <w:rPr>
          <w:rFonts w:hint="default"/>
        </w:rPr>
      </w:pPr>
      <w:r>
        <w:t>预算金额：</w:t>
      </w:r>
      <w:r>
        <w:rPr>
          <w:lang w:eastAsia="zh-CN"/>
        </w:rPr>
        <w:t>3,800,000.00</w:t>
      </w:r>
      <w:r>
        <w:t>元</w:t>
      </w:r>
    </w:p>
    <w:p>
      <w:pPr>
        <w:pStyle w:val="18"/>
        <w:outlineLvl w:val="3"/>
        <w:rPr>
          <w:rFonts w:hint="default"/>
        </w:rPr>
      </w:pPr>
      <w:r>
        <w:rPr>
          <w:b/>
          <w:sz w:val="24"/>
        </w:rPr>
        <w:t>2.项目内容及需求情况（采购项目技术规格、参数及要求）</w:t>
      </w:r>
    </w:p>
    <w:p>
      <w:pPr>
        <w:pStyle w:val="18"/>
        <w:rPr>
          <w:rFonts w:hint="default"/>
        </w:rPr>
      </w:pPr>
      <w:r>
        <w:t>采购包1（</w:t>
      </w:r>
      <w:r>
        <w:rPr>
          <w:lang w:eastAsia="zh-CN"/>
        </w:rPr>
        <w:t>广东省高价值专利培育布局中心建设项目</w:t>
      </w:r>
      <w:r>
        <w:t>）:</w:t>
      </w:r>
    </w:p>
    <w:p>
      <w:pPr>
        <w:pStyle w:val="18"/>
        <w:rPr>
          <w:rFonts w:hint="default"/>
        </w:rPr>
      </w:pPr>
      <w:r>
        <w:t>采购包预算金额：600,000.00元</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424"/>
        <w:gridCol w:w="2136"/>
        <w:gridCol w:w="1187"/>
        <w:gridCol w:w="1187"/>
        <w:gridCol w:w="118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18"/>
              <w:rPr>
                <w:rFonts w:hint="default"/>
              </w:rPr>
            </w:pPr>
            <w:r>
              <w:t>品目号</w:t>
            </w:r>
          </w:p>
        </w:tc>
        <w:tc>
          <w:tcPr>
            <w:tcW w:w="1424" w:type="dxa"/>
          </w:tcPr>
          <w:p>
            <w:pPr>
              <w:pStyle w:val="18"/>
              <w:rPr>
                <w:rFonts w:hint="default"/>
              </w:rPr>
            </w:pPr>
            <w:r>
              <w:t>品目名称</w:t>
            </w:r>
          </w:p>
        </w:tc>
        <w:tc>
          <w:tcPr>
            <w:tcW w:w="2136" w:type="dxa"/>
          </w:tcPr>
          <w:p>
            <w:pPr>
              <w:pStyle w:val="18"/>
              <w:rPr>
                <w:rFonts w:hint="default"/>
              </w:rPr>
            </w:pPr>
            <w:r>
              <w:t>采购标的</w:t>
            </w:r>
          </w:p>
        </w:tc>
        <w:tc>
          <w:tcPr>
            <w:tcW w:w="1187" w:type="dxa"/>
          </w:tcPr>
          <w:p>
            <w:pPr>
              <w:pStyle w:val="18"/>
              <w:rPr>
                <w:rFonts w:hint="default"/>
              </w:rPr>
            </w:pPr>
            <w:r>
              <w:t>数量（单位）</w:t>
            </w:r>
          </w:p>
        </w:tc>
        <w:tc>
          <w:tcPr>
            <w:tcW w:w="1187" w:type="dxa"/>
          </w:tcPr>
          <w:p>
            <w:pPr>
              <w:pStyle w:val="18"/>
              <w:rPr>
                <w:rFonts w:hint="default"/>
              </w:rPr>
            </w:pPr>
            <w:r>
              <w:t>技术规格、参数及要求</w:t>
            </w:r>
          </w:p>
        </w:tc>
        <w:tc>
          <w:tcPr>
            <w:tcW w:w="1187" w:type="dxa"/>
          </w:tcPr>
          <w:p>
            <w:pPr>
              <w:pStyle w:val="18"/>
              <w:rPr>
                <w:rFonts w:hint="default"/>
              </w:rPr>
            </w:pPr>
            <w:r>
              <w:t>是否允许进口产品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18"/>
              <w:rPr>
                <w:rFonts w:hint="default"/>
              </w:rPr>
            </w:pPr>
            <w:r>
              <w:t>1-1</w:t>
            </w:r>
          </w:p>
        </w:tc>
        <w:tc>
          <w:tcPr>
            <w:tcW w:w="1424" w:type="dxa"/>
          </w:tcPr>
          <w:p>
            <w:pPr>
              <w:pStyle w:val="18"/>
              <w:rPr>
                <w:rFonts w:hint="default"/>
              </w:rPr>
            </w:pPr>
            <w:r>
              <w:t>其他服务</w:t>
            </w:r>
          </w:p>
        </w:tc>
        <w:tc>
          <w:tcPr>
            <w:tcW w:w="2136" w:type="dxa"/>
          </w:tcPr>
          <w:p>
            <w:pPr>
              <w:pStyle w:val="18"/>
              <w:rPr>
                <w:rFonts w:hint="default"/>
                <w:lang w:eastAsia="zh-CN"/>
              </w:rPr>
            </w:pPr>
            <w:r>
              <w:rPr>
                <w:lang w:eastAsia="zh-CN"/>
              </w:rPr>
              <w:t>广东省高价值专利培育布局中心建设项目</w:t>
            </w:r>
          </w:p>
        </w:tc>
        <w:tc>
          <w:tcPr>
            <w:tcW w:w="1187" w:type="dxa"/>
          </w:tcPr>
          <w:p>
            <w:pPr>
              <w:pStyle w:val="18"/>
              <w:rPr>
                <w:rFonts w:hint="default"/>
              </w:rPr>
            </w:pPr>
            <w:r>
              <w:t>1（项）</w:t>
            </w:r>
          </w:p>
        </w:tc>
        <w:tc>
          <w:tcPr>
            <w:tcW w:w="1187" w:type="dxa"/>
          </w:tcPr>
          <w:p>
            <w:pPr>
              <w:pStyle w:val="18"/>
              <w:rPr>
                <w:rFonts w:hint="default"/>
              </w:rPr>
            </w:pPr>
            <w:r>
              <w:t>详见第二章</w:t>
            </w:r>
          </w:p>
        </w:tc>
        <w:tc>
          <w:tcPr>
            <w:tcW w:w="1187" w:type="dxa"/>
          </w:tcPr>
          <w:p>
            <w:pPr>
              <w:pStyle w:val="18"/>
              <w:rPr>
                <w:rFonts w:hint="default"/>
              </w:rPr>
            </w:pPr>
            <w:r>
              <w:t>否</w:t>
            </w:r>
          </w:p>
        </w:tc>
      </w:tr>
    </w:tbl>
    <w:p>
      <w:pPr>
        <w:pStyle w:val="18"/>
        <w:rPr>
          <w:rFonts w:hint="default"/>
        </w:rPr>
      </w:pPr>
      <w:r>
        <w:t>本采购包接受联合体投标</w:t>
      </w:r>
    </w:p>
    <w:p>
      <w:pPr>
        <w:pStyle w:val="18"/>
        <w:rPr>
          <w:rFonts w:hint="default"/>
        </w:rPr>
      </w:pPr>
      <w:r>
        <w:t>合同分包：允许合同分包</w:t>
      </w:r>
    </w:p>
    <w:p>
      <w:pPr>
        <w:pStyle w:val="18"/>
        <w:rPr>
          <w:rFonts w:hint="default"/>
          <w:lang w:eastAsia="zh-CN"/>
        </w:rPr>
      </w:pPr>
      <w:r>
        <w:t>合同履行期限：1.</w:t>
      </w:r>
      <w:r>
        <w:rPr>
          <w:lang w:eastAsia="zh-CN"/>
        </w:rPr>
        <w:t>自合同签订之日起至2026年11月15日</w:t>
      </w:r>
    </w:p>
    <w:p>
      <w:pPr>
        <w:pStyle w:val="18"/>
        <w:rPr>
          <w:rFonts w:hint="default"/>
        </w:rPr>
      </w:pPr>
      <w:r>
        <w:t>采购包2（</w:t>
      </w:r>
      <w:r>
        <w:rPr>
          <w:lang w:eastAsia="zh-CN"/>
        </w:rPr>
        <w:t>广东省企业经营研发活动专利导航项目</w:t>
      </w:r>
      <w:r>
        <w:t>）:</w:t>
      </w:r>
    </w:p>
    <w:p>
      <w:pPr>
        <w:pStyle w:val="18"/>
        <w:rPr>
          <w:rFonts w:hint="default"/>
        </w:rPr>
      </w:pPr>
      <w:r>
        <w:t>采购包预算金额：400,000.00元</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424"/>
        <w:gridCol w:w="2136"/>
        <w:gridCol w:w="1187"/>
        <w:gridCol w:w="1187"/>
        <w:gridCol w:w="118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18"/>
              <w:rPr>
                <w:rFonts w:hint="default"/>
              </w:rPr>
            </w:pPr>
            <w:r>
              <w:t>品目号</w:t>
            </w:r>
          </w:p>
        </w:tc>
        <w:tc>
          <w:tcPr>
            <w:tcW w:w="1424" w:type="dxa"/>
          </w:tcPr>
          <w:p>
            <w:pPr>
              <w:pStyle w:val="18"/>
              <w:rPr>
                <w:rFonts w:hint="default"/>
              </w:rPr>
            </w:pPr>
            <w:r>
              <w:t>品目名称</w:t>
            </w:r>
          </w:p>
        </w:tc>
        <w:tc>
          <w:tcPr>
            <w:tcW w:w="2136" w:type="dxa"/>
          </w:tcPr>
          <w:p>
            <w:pPr>
              <w:pStyle w:val="18"/>
              <w:rPr>
                <w:rFonts w:hint="default"/>
              </w:rPr>
            </w:pPr>
            <w:r>
              <w:t>采购标的</w:t>
            </w:r>
          </w:p>
        </w:tc>
        <w:tc>
          <w:tcPr>
            <w:tcW w:w="1187" w:type="dxa"/>
          </w:tcPr>
          <w:p>
            <w:pPr>
              <w:pStyle w:val="18"/>
              <w:rPr>
                <w:rFonts w:hint="default"/>
              </w:rPr>
            </w:pPr>
            <w:r>
              <w:t>数量（单位）</w:t>
            </w:r>
          </w:p>
        </w:tc>
        <w:tc>
          <w:tcPr>
            <w:tcW w:w="1187" w:type="dxa"/>
          </w:tcPr>
          <w:p>
            <w:pPr>
              <w:pStyle w:val="18"/>
              <w:rPr>
                <w:rFonts w:hint="default"/>
              </w:rPr>
            </w:pPr>
            <w:r>
              <w:t>技术规格、参数及要求</w:t>
            </w:r>
          </w:p>
        </w:tc>
        <w:tc>
          <w:tcPr>
            <w:tcW w:w="1187" w:type="dxa"/>
          </w:tcPr>
          <w:p>
            <w:pPr>
              <w:pStyle w:val="18"/>
              <w:rPr>
                <w:rFonts w:hint="default"/>
              </w:rPr>
            </w:pPr>
            <w:r>
              <w:t>是否允许进口产品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18"/>
              <w:rPr>
                <w:rFonts w:hint="default"/>
              </w:rPr>
            </w:pPr>
            <w:r>
              <w:t>2-1</w:t>
            </w:r>
          </w:p>
        </w:tc>
        <w:tc>
          <w:tcPr>
            <w:tcW w:w="1424" w:type="dxa"/>
          </w:tcPr>
          <w:p>
            <w:pPr>
              <w:pStyle w:val="18"/>
              <w:rPr>
                <w:rFonts w:hint="default"/>
              </w:rPr>
            </w:pPr>
            <w:r>
              <w:t>其他服务</w:t>
            </w:r>
          </w:p>
        </w:tc>
        <w:tc>
          <w:tcPr>
            <w:tcW w:w="2136" w:type="dxa"/>
          </w:tcPr>
          <w:p>
            <w:pPr>
              <w:pStyle w:val="18"/>
              <w:rPr>
                <w:rFonts w:hint="default"/>
                <w:lang w:eastAsia="zh-CN"/>
              </w:rPr>
            </w:pPr>
            <w:r>
              <w:rPr>
                <w:lang w:eastAsia="zh-CN"/>
              </w:rPr>
              <w:t>广东省企业经营研发活动专利导航项目</w:t>
            </w:r>
          </w:p>
        </w:tc>
        <w:tc>
          <w:tcPr>
            <w:tcW w:w="1187" w:type="dxa"/>
          </w:tcPr>
          <w:p>
            <w:pPr>
              <w:pStyle w:val="18"/>
              <w:rPr>
                <w:rFonts w:hint="default"/>
              </w:rPr>
            </w:pPr>
            <w:r>
              <w:t>1（项）</w:t>
            </w:r>
          </w:p>
        </w:tc>
        <w:tc>
          <w:tcPr>
            <w:tcW w:w="1187" w:type="dxa"/>
          </w:tcPr>
          <w:p>
            <w:pPr>
              <w:pStyle w:val="18"/>
              <w:rPr>
                <w:rFonts w:hint="default"/>
              </w:rPr>
            </w:pPr>
            <w:r>
              <w:t>详见第二章</w:t>
            </w:r>
          </w:p>
        </w:tc>
        <w:tc>
          <w:tcPr>
            <w:tcW w:w="1187" w:type="dxa"/>
          </w:tcPr>
          <w:p>
            <w:pPr>
              <w:pStyle w:val="18"/>
              <w:rPr>
                <w:rFonts w:hint="default"/>
              </w:rPr>
            </w:pPr>
            <w:r>
              <w:t>否</w:t>
            </w:r>
          </w:p>
        </w:tc>
      </w:tr>
    </w:tbl>
    <w:p>
      <w:pPr>
        <w:pStyle w:val="18"/>
        <w:rPr>
          <w:rFonts w:hint="default"/>
        </w:rPr>
      </w:pPr>
      <w:r>
        <w:t>本采购包接受联合体投标</w:t>
      </w:r>
    </w:p>
    <w:p>
      <w:pPr>
        <w:pStyle w:val="18"/>
        <w:rPr>
          <w:rFonts w:hint="default"/>
        </w:rPr>
      </w:pPr>
      <w:r>
        <w:t>合同分包：允许合同分包</w:t>
      </w:r>
    </w:p>
    <w:p>
      <w:pPr>
        <w:pStyle w:val="18"/>
        <w:rPr>
          <w:rFonts w:hint="default"/>
          <w:lang w:eastAsia="zh-CN"/>
        </w:rPr>
      </w:pPr>
      <w:r>
        <w:t>合同履行期限：1.</w:t>
      </w:r>
      <w:r>
        <w:rPr>
          <w:lang w:eastAsia="zh-CN"/>
        </w:rPr>
        <w:t>自合同签订之日起至2026年11月15日</w:t>
      </w:r>
    </w:p>
    <w:p>
      <w:pPr>
        <w:pStyle w:val="18"/>
        <w:rPr>
          <w:rFonts w:hint="default"/>
        </w:rPr>
      </w:pPr>
      <w:r>
        <w:t>采购包3（</w:t>
      </w:r>
      <w:r>
        <w:rPr>
          <w:lang w:eastAsia="zh-CN"/>
        </w:rPr>
        <w:t>广东省产业知识产权运营中心建设项目</w:t>
      </w:r>
      <w:r>
        <w:t>）:</w:t>
      </w:r>
    </w:p>
    <w:p>
      <w:pPr>
        <w:pStyle w:val="18"/>
        <w:rPr>
          <w:rFonts w:hint="default"/>
        </w:rPr>
      </w:pPr>
      <w:r>
        <w:t>采购包预算金额：500,000.00元</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424"/>
        <w:gridCol w:w="2136"/>
        <w:gridCol w:w="1187"/>
        <w:gridCol w:w="1187"/>
        <w:gridCol w:w="118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18"/>
              <w:rPr>
                <w:rFonts w:hint="default"/>
              </w:rPr>
            </w:pPr>
            <w:r>
              <w:t>品目号</w:t>
            </w:r>
          </w:p>
        </w:tc>
        <w:tc>
          <w:tcPr>
            <w:tcW w:w="1424" w:type="dxa"/>
          </w:tcPr>
          <w:p>
            <w:pPr>
              <w:pStyle w:val="18"/>
              <w:rPr>
                <w:rFonts w:hint="default"/>
              </w:rPr>
            </w:pPr>
            <w:r>
              <w:t>品目名称</w:t>
            </w:r>
          </w:p>
        </w:tc>
        <w:tc>
          <w:tcPr>
            <w:tcW w:w="2136" w:type="dxa"/>
          </w:tcPr>
          <w:p>
            <w:pPr>
              <w:pStyle w:val="18"/>
              <w:rPr>
                <w:rFonts w:hint="default"/>
              </w:rPr>
            </w:pPr>
            <w:r>
              <w:t>采购标的</w:t>
            </w:r>
          </w:p>
        </w:tc>
        <w:tc>
          <w:tcPr>
            <w:tcW w:w="1187" w:type="dxa"/>
          </w:tcPr>
          <w:p>
            <w:pPr>
              <w:pStyle w:val="18"/>
              <w:rPr>
                <w:rFonts w:hint="default"/>
              </w:rPr>
            </w:pPr>
            <w:r>
              <w:t>数量（单位）</w:t>
            </w:r>
          </w:p>
        </w:tc>
        <w:tc>
          <w:tcPr>
            <w:tcW w:w="1187" w:type="dxa"/>
          </w:tcPr>
          <w:p>
            <w:pPr>
              <w:pStyle w:val="18"/>
              <w:rPr>
                <w:rFonts w:hint="default"/>
              </w:rPr>
            </w:pPr>
            <w:r>
              <w:t>技术规格、参数及要求</w:t>
            </w:r>
          </w:p>
        </w:tc>
        <w:tc>
          <w:tcPr>
            <w:tcW w:w="1187" w:type="dxa"/>
          </w:tcPr>
          <w:p>
            <w:pPr>
              <w:pStyle w:val="18"/>
              <w:rPr>
                <w:rFonts w:hint="default"/>
              </w:rPr>
            </w:pPr>
            <w:r>
              <w:t>是否允许进口产品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18"/>
              <w:rPr>
                <w:rFonts w:hint="default"/>
              </w:rPr>
            </w:pPr>
            <w:r>
              <w:t>3-1</w:t>
            </w:r>
          </w:p>
        </w:tc>
        <w:tc>
          <w:tcPr>
            <w:tcW w:w="1424" w:type="dxa"/>
          </w:tcPr>
          <w:p>
            <w:pPr>
              <w:pStyle w:val="18"/>
              <w:rPr>
                <w:rFonts w:hint="default"/>
              </w:rPr>
            </w:pPr>
            <w:r>
              <w:t>其他服务</w:t>
            </w:r>
          </w:p>
        </w:tc>
        <w:tc>
          <w:tcPr>
            <w:tcW w:w="2136" w:type="dxa"/>
          </w:tcPr>
          <w:p>
            <w:pPr>
              <w:pStyle w:val="18"/>
              <w:rPr>
                <w:rFonts w:hint="default"/>
                <w:lang w:eastAsia="zh-CN"/>
              </w:rPr>
            </w:pPr>
            <w:r>
              <w:rPr>
                <w:lang w:eastAsia="zh-CN"/>
              </w:rPr>
              <w:t>广东省产业知识产权运营中心建设项目</w:t>
            </w:r>
          </w:p>
        </w:tc>
        <w:tc>
          <w:tcPr>
            <w:tcW w:w="1187" w:type="dxa"/>
          </w:tcPr>
          <w:p>
            <w:pPr>
              <w:pStyle w:val="18"/>
              <w:rPr>
                <w:rFonts w:hint="default"/>
              </w:rPr>
            </w:pPr>
            <w:r>
              <w:t>1（项）</w:t>
            </w:r>
          </w:p>
        </w:tc>
        <w:tc>
          <w:tcPr>
            <w:tcW w:w="1187" w:type="dxa"/>
          </w:tcPr>
          <w:p>
            <w:pPr>
              <w:pStyle w:val="18"/>
              <w:rPr>
                <w:rFonts w:hint="default"/>
              </w:rPr>
            </w:pPr>
            <w:r>
              <w:t>详见第二章</w:t>
            </w:r>
          </w:p>
        </w:tc>
        <w:tc>
          <w:tcPr>
            <w:tcW w:w="1187" w:type="dxa"/>
          </w:tcPr>
          <w:p>
            <w:pPr>
              <w:pStyle w:val="18"/>
              <w:rPr>
                <w:rFonts w:hint="default"/>
              </w:rPr>
            </w:pPr>
            <w:r>
              <w:t>否</w:t>
            </w:r>
          </w:p>
        </w:tc>
      </w:tr>
    </w:tbl>
    <w:p>
      <w:pPr>
        <w:pStyle w:val="18"/>
        <w:rPr>
          <w:rFonts w:hint="default"/>
        </w:rPr>
      </w:pPr>
      <w:r>
        <w:t>本采购包接受联合体投标</w:t>
      </w:r>
    </w:p>
    <w:p>
      <w:pPr>
        <w:pStyle w:val="18"/>
        <w:rPr>
          <w:rFonts w:hint="default"/>
        </w:rPr>
      </w:pPr>
      <w:r>
        <w:t>合同分包：允许合同分包</w:t>
      </w:r>
    </w:p>
    <w:p>
      <w:pPr>
        <w:pStyle w:val="18"/>
        <w:rPr>
          <w:rFonts w:hint="default"/>
          <w:lang w:eastAsia="zh-CN"/>
        </w:rPr>
      </w:pPr>
      <w:r>
        <w:t>合同履行期限：1.</w:t>
      </w:r>
      <w:r>
        <w:rPr>
          <w:lang w:eastAsia="zh-CN"/>
        </w:rPr>
        <w:t>自合同签订之日起至2026年11月15日</w:t>
      </w:r>
    </w:p>
    <w:p>
      <w:pPr>
        <w:pStyle w:val="18"/>
        <w:rPr>
          <w:rFonts w:hint="default"/>
        </w:rPr>
      </w:pPr>
      <w:r>
        <w:t>采购包4（广东省产业知识产权创新联合体建设项目）:</w:t>
      </w:r>
    </w:p>
    <w:p>
      <w:pPr>
        <w:pStyle w:val="18"/>
        <w:rPr>
          <w:rFonts w:hint="default"/>
        </w:rPr>
      </w:pPr>
      <w:r>
        <w:t>采购包预算金额：200,000.00元</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424"/>
        <w:gridCol w:w="2136"/>
        <w:gridCol w:w="1187"/>
        <w:gridCol w:w="1187"/>
        <w:gridCol w:w="118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18"/>
              <w:rPr>
                <w:rFonts w:hint="default"/>
              </w:rPr>
            </w:pPr>
            <w:r>
              <w:t>品目号</w:t>
            </w:r>
          </w:p>
        </w:tc>
        <w:tc>
          <w:tcPr>
            <w:tcW w:w="1424" w:type="dxa"/>
          </w:tcPr>
          <w:p>
            <w:pPr>
              <w:pStyle w:val="18"/>
              <w:rPr>
                <w:rFonts w:hint="default"/>
              </w:rPr>
            </w:pPr>
            <w:r>
              <w:t>品目名称</w:t>
            </w:r>
          </w:p>
        </w:tc>
        <w:tc>
          <w:tcPr>
            <w:tcW w:w="2136" w:type="dxa"/>
          </w:tcPr>
          <w:p>
            <w:pPr>
              <w:pStyle w:val="18"/>
              <w:rPr>
                <w:rFonts w:hint="default"/>
              </w:rPr>
            </w:pPr>
            <w:r>
              <w:t>采购标的</w:t>
            </w:r>
          </w:p>
        </w:tc>
        <w:tc>
          <w:tcPr>
            <w:tcW w:w="1187" w:type="dxa"/>
          </w:tcPr>
          <w:p>
            <w:pPr>
              <w:pStyle w:val="18"/>
              <w:rPr>
                <w:rFonts w:hint="default"/>
              </w:rPr>
            </w:pPr>
            <w:r>
              <w:t>数量（单位）</w:t>
            </w:r>
          </w:p>
        </w:tc>
        <w:tc>
          <w:tcPr>
            <w:tcW w:w="1187" w:type="dxa"/>
          </w:tcPr>
          <w:p>
            <w:pPr>
              <w:pStyle w:val="18"/>
              <w:rPr>
                <w:rFonts w:hint="default"/>
              </w:rPr>
            </w:pPr>
            <w:r>
              <w:t>技术规格、参数及要求</w:t>
            </w:r>
          </w:p>
        </w:tc>
        <w:tc>
          <w:tcPr>
            <w:tcW w:w="1187" w:type="dxa"/>
          </w:tcPr>
          <w:p>
            <w:pPr>
              <w:pStyle w:val="18"/>
              <w:rPr>
                <w:rFonts w:hint="default"/>
              </w:rPr>
            </w:pPr>
            <w:r>
              <w:t>是否允许进口产品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18"/>
              <w:rPr>
                <w:rFonts w:hint="default"/>
              </w:rPr>
            </w:pPr>
            <w:r>
              <w:t>4-1</w:t>
            </w:r>
          </w:p>
        </w:tc>
        <w:tc>
          <w:tcPr>
            <w:tcW w:w="1424" w:type="dxa"/>
          </w:tcPr>
          <w:p>
            <w:pPr>
              <w:pStyle w:val="18"/>
              <w:rPr>
                <w:rFonts w:hint="default"/>
              </w:rPr>
            </w:pPr>
            <w:r>
              <w:t>其他服务</w:t>
            </w:r>
          </w:p>
        </w:tc>
        <w:tc>
          <w:tcPr>
            <w:tcW w:w="2136" w:type="dxa"/>
          </w:tcPr>
          <w:p>
            <w:pPr>
              <w:pStyle w:val="18"/>
              <w:rPr>
                <w:rFonts w:hint="default"/>
              </w:rPr>
            </w:pPr>
            <w:r>
              <w:t>广东省产业知识产权创新联合体建设项目</w:t>
            </w:r>
          </w:p>
        </w:tc>
        <w:tc>
          <w:tcPr>
            <w:tcW w:w="1187" w:type="dxa"/>
          </w:tcPr>
          <w:p>
            <w:pPr>
              <w:pStyle w:val="18"/>
              <w:rPr>
                <w:rFonts w:hint="default"/>
              </w:rPr>
            </w:pPr>
            <w:r>
              <w:t>1（项）</w:t>
            </w:r>
          </w:p>
        </w:tc>
        <w:tc>
          <w:tcPr>
            <w:tcW w:w="1187" w:type="dxa"/>
          </w:tcPr>
          <w:p>
            <w:pPr>
              <w:pStyle w:val="18"/>
              <w:rPr>
                <w:rFonts w:hint="default"/>
              </w:rPr>
            </w:pPr>
            <w:r>
              <w:t>详见第二章</w:t>
            </w:r>
          </w:p>
        </w:tc>
        <w:tc>
          <w:tcPr>
            <w:tcW w:w="1187" w:type="dxa"/>
          </w:tcPr>
          <w:p>
            <w:pPr>
              <w:pStyle w:val="18"/>
              <w:rPr>
                <w:rFonts w:hint="default"/>
              </w:rPr>
            </w:pPr>
            <w:r>
              <w:t>否</w:t>
            </w:r>
          </w:p>
        </w:tc>
      </w:tr>
    </w:tbl>
    <w:p>
      <w:pPr>
        <w:pStyle w:val="18"/>
        <w:rPr>
          <w:rFonts w:hint="default"/>
        </w:rPr>
      </w:pPr>
      <w:r>
        <w:t>本采购包接受联合体投标</w:t>
      </w:r>
    </w:p>
    <w:p>
      <w:pPr>
        <w:pStyle w:val="18"/>
        <w:rPr>
          <w:rFonts w:hint="default"/>
        </w:rPr>
      </w:pPr>
      <w:r>
        <w:t>合同分包：允许合同分包</w:t>
      </w:r>
    </w:p>
    <w:p>
      <w:pPr>
        <w:pStyle w:val="18"/>
        <w:rPr>
          <w:rFonts w:hint="default"/>
          <w:lang w:eastAsia="zh-CN"/>
        </w:rPr>
      </w:pPr>
      <w:r>
        <w:t>合同履行期限：1.</w:t>
      </w:r>
      <w:r>
        <w:rPr>
          <w:lang w:eastAsia="zh-CN"/>
        </w:rPr>
        <w:t>自合同签订之日起至2026年11月15日</w:t>
      </w:r>
    </w:p>
    <w:p>
      <w:pPr>
        <w:pStyle w:val="18"/>
        <w:rPr>
          <w:rFonts w:hint="default"/>
        </w:rPr>
      </w:pPr>
      <w:r>
        <w:t>采购包</w:t>
      </w:r>
      <w:r>
        <w:rPr>
          <w:lang w:eastAsia="zh-CN"/>
        </w:rPr>
        <w:t>5</w:t>
      </w:r>
      <w:r>
        <w:t>（广东省商标品牌指导站建设项目）:</w:t>
      </w:r>
    </w:p>
    <w:p>
      <w:pPr>
        <w:pStyle w:val="18"/>
        <w:rPr>
          <w:rFonts w:hint="default"/>
        </w:rPr>
      </w:pPr>
      <w:r>
        <w:t>采购包预算金额：400,000.00元</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424"/>
        <w:gridCol w:w="2136"/>
        <w:gridCol w:w="1187"/>
        <w:gridCol w:w="1187"/>
        <w:gridCol w:w="118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18"/>
              <w:rPr>
                <w:rFonts w:hint="default"/>
              </w:rPr>
            </w:pPr>
            <w:r>
              <w:t>品目号</w:t>
            </w:r>
          </w:p>
        </w:tc>
        <w:tc>
          <w:tcPr>
            <w:tcW w:w="1424" w:type="dxa"/>
          </w:tcPr>
          <w:p>
            <w:pPr>
              <w:pStyle w:val="18"/>
              <w:rPr>
                <w:rFonts w:hint="default"/>
              </w:rPr>
            </w:pPr>
            <w:r>
              <w:t>品目名称</w:t>
            </w:r>
          </w:p>
        </w:tc>
        <w:tc>
          <w:tcPr>
            <w:tcW w:w="2136" w:type="dxa"/>
          </w:tcPr>
          <w:p>
            <w:pPr>
              <w:pStyle w:val="18"/>
              <w:rPr>
                <w:rFonts w:hint="default"/>
              </w:rPr>
            </w:pPr>
            <w:r>
              <w:t>采购标的</w:t>
            </w:r>
          </w:p>
        </w:tc>
        <w:tc>
          <w:tcPr>
            <w:tcW w:w="1187" w:type="dxa"/>
          </w:tcPr>
          <w:p>
            <w:pPr>
              <w:pStyle w:val="18"/>
              <w:rPr>
                <w:rFonts w:hint="default"/>
              </w:rPr>
            </w:pPr>
            <w:r>
              <w:t>数量（单位）</w:t>
            </w:r>
          </w:p>
        </w:tc>
        <w:tc>
          <w:tcPr>
            <w:tcW w:w="1187" w:type="dxa"/>
          </w:tcPr>
          <w:p>
            <w:pPr>
              <w:pStyle w:val="18"/>
              <w:rPr>
                <w:rFonts w:hint="default"/>
              </w:rPr>
            </w:pPr>
            <w:r>
              <w:t>技术规格、参数及要求</w:t>
            </w:r>
          </w:p>
        </w:tc>
        <w:tc>
          <w:tcPr>
            <w:tcW w:w="1187" w:type="dxa"/>
          </w:tcPr>
          <w:p>
            <w:pPr>
              <w:pStyle w:val="18"/>
              <w:rPr>
                <w:rFonts w:hint="default"/>
              </w:rPr>
            </w:pPr>
            <w:r>
              <w:t>是否允许进口产品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18"/>
              <w:rPr>
                <w:rFonts w:hint="default"/>
              </w:rPr>
            </w:pPr>
            <w:r>
              <w:rPr>
                <w:lang w:eastAsia="zh-CN"/>
              </w:rPr>
              <w:t>5</w:t>
            </w:r>
            <w:r>
              <w:t>-1</w:t>
            </w:r>
          </w:p>
        </w:tc>
        <w:tc>
          <w:tcPr>
            <w:tcW w:w="1424" w:type="dxa"/>
          </w:tcPr>
          <w:p>
            <w:pPr>
              <w:pStyle w:val="18"/>
              <w:rPr>
                <w:rFonts w:hint="default"/>
              </w:rPr>
            </w:pPr>
            <w:r>
              <w:t>其他服务</w:t>
            </w:r>
          </w:p>
        </w:tc>
        <w:tc>
          <w:tcPr>
            <w:tcW w:w="2136" w:type="dxa"/>
          </w:tcPr>
          <w:p>
            <w:pPr>
              <w:pStyle w:val="18"/>
              <w:rPr>
                <w:rFonts w:hint="default"/>
              </w:rPr>
            </w:pPr>
            <w:r>
              <w:t>广东省商标品牌指导站建设项目</w:t>
            </w:r>
          </w:p>
        </w:tc>
        <w:tc>
          <w:tcPr>
            <w:tcW w:w="1187" w:type="dxa"/>
          </w:tcPr>
          <w:p>
            <w:pPr>
              <w:pStyle w:val="18"/>
              <w:rPr>
                <w:rFonts w:hint="default"/>
              </w:rPr>
            </w:pPr>
            <w:r>
              <w:t>1（项）</w:t>
            </w:r>
          </w:p>
        </w:tc>
        <w:tc>
          <w:tcPr>
            <w:tcW w:w="1187" w:type="dxa"/>
          </w:tcPr>
          <w:p>
            <w:pPr>
              <w:pStyle w:val="18"/>
              <w:rPr>
                <w:rFonts w:hint="default"/>
              </w:rPr>
            </w:pPr>
            <w:r>
              <w:t>详见第二章</w:t>
            </w:r>
          </w:p>
        </w:tc>
        <w:tc>
          <w:tcPr>
            <w:tcW w:w="1187" w:type="dxa"/>
          </w:tcPr>
          <w:p>
            <w:pPr>
              <w:pStyle w:val="18"/>
              <w:rPr>
                <w:rFonts w:hint="default"/>
              </w:rPr>
            </w:pPr>
            <w:r>
              <w:t>否</w:t>
            </w:r>
          </w:p>
        </w:tc>
      </w:tr>
    </w:tbl>
    <w:p>
      <w:pPr>
        <w:pStyle w:val="18"/>
        <w:rPr>
          <w:rFonts w:hint="default"/>
        </w:rPr>
      </w:pPr>
      <w:r>
        <w:t>本采购包接受联合体投标</w:t>
      </w:r>
    </w:p>
    <w:p>
      <w:pPr>
        <w:pStyle w:val="18"/>
        <w:rPr>
          <w:rFonts w:hint="default"/>
        </w:rPr>
      </w:pPr>
      <w:r>
        <w:t>合同分包：允许合同分包</w:t>
      </w:r>
    </w:p>
    <w:p>
      <w:pPr>
        <w:pStyle w:val="18"/>
        <w:rPr>
          <w:rFonts w:hint="default"/>
          <w:lang w:eastAsia="zh-CN"/>
        </w:rPr>
      </w:pPr>
      <w:r>
        <w:t>合同履行期限：1.</w:t>
      </w:r>
      <w:r>
        <w:rPr>
          <w:lang w:eastAsia="zh-CN"/>
        </w:rPr>
        <w:t>自合同签订之日起至2026年11月15日</w:t>
      </w:r>
    </w:p>
    <w:p>
      <w:pPr>
        <w:pStyle w:val="18"/>
        <w:rPr>
          <w:rFonts w:hint="default"/>
        </w:rPr>
      </w:pPr>
      <w:r>
        <w:t>采购包</w:t>
      </w:r>
      <w:r>
        <w:rPr>
          <w:lang w:eastAsia="zh-CN"/>
        </w:rPr>
        <w:t>6</w:t>
      </w:r>
      <w:r>
        <w:t>（2026年广东省专利转化运用体系建设项目）:</w:t>
      </w:r>
    </w:p>
    <w:p>
      <w:pPr>
        <w:pStyle w:val="18"/>
        <w:rPr>
          <w:rFonts w:hint="default"/>
        </w:rPr>
      </w:pPr>
      <w:r>
        <w:t>采购包预算金额：500,000.00元</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424"/>
        <w:gridCol w:w="2136"/>
        <w:gridCol w:w="1187"/>
        <w:gridCol w:w="1187"/>
        <w:gridCol w:w="118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18"/>
              <w:rPr>
                <w:rFonts w:hint="default"/>
              </w:rPr>
            </w:pPr>
            <w:r>
              <w:t>品目号</w:t>
            </w:r>
          </w:p>
        </w:tc>
        <w:tc>
          <w:tcPr>
            <w:tcW w:w="1424" w:type="dxa"/>
          </w:tcPr>
          <w:p>
            <w:pPr>
              <w:pStyle w:val="18"/>
              <w:rPr>
                <w:rFonts w:hint="default"/>
              </w:rPr>
            </w:pPr>
            <w:r>
              <w:t>品目名称</w:t>
            </w:r>
          </w:p>
        </w:tc>
        <w:tc>
          <w:tcPr>
            <w:tcW w:w="2136" w:type="dxa"/>
          </w:tcPr>
          <w:p>
            <w:pPr>
              <w:pStyle w:val="18"/>
              <w:rPr>
                <w:rFonts w:hint="default"/>
              </w:rPr>
            </w:pPr>
            <w:r>
              <w:t>采购标的</w:t>
            </w:r>
          </w:p>
        </w:tc>
        <w:tc>
          <w:tcPr>
            <w:tcW w:w="1187" w:type="dxa"/>
          </w:tcPr>
          <w:p>
            <w:pPr>
              <w:pStyle w:val="18"/>
              <w:rPr>
                <w:rFonts w:hint="default"/>
              </w:rPr>
            </w:pPr>
            <w:r>
              <w:t>数量（单位）</w:t>
            </w:r>
          </w:p>
        </w:tc>
        <w:tc>
          <w:tcPr>
            <w:tcW w:w="1187" w:type="dxa"/>
          </w:tcPr>
          <w:p>
            <w:pPr>
              <w:pStyle w:val="18"/>
              <w:rPr>
                <w:rFonts w:hint="default"/>
              </w:rPr>
            </w:pPr>
            <w:r>
              <w:t>技术规格、参数及要求</w:t>
            </w:r>
          </w:p>
        </w:tc>
        <w:tc>
          <w:tcPr>
            <w:tcW w:w="1187" w:type="dxa"/>
          </w:tcPr>
          <w:p>
            <w:pPr>
              <w:pStyle w:val="18"/>
              <w:rPr>
                <w:rFonts w:hint="default"/>
              </w:rPr>
            </w:pPr>
            <w:r>
              <w:t>是否允许进口产品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18"/>
              <w:rPr>
                <w:rFonts w:hint="default"/>
              </w:rPr>
            </w:pPr>
            <w:r>
              <w:rPr>
                <w:lang w:eastAsia="zh-CN"/>
              </w:rPr>
              <w:t>6</w:t>
            </w:r>
            <w:r>
              <w:t>-1</w:t>
            </w:r>
          </w:p>
        </w:tc>
        <w:tc>
          <w:tcPr>
            <w:tcW w:w="1424" w:type="dxa"/>
          </w:tcPr>
          <w:p>
            <w:pPr>
              <w:pStyle w:val="18"/>
              <w:rPr>
                <w:rFonts w:hint="default"/>
              </w:rPr>
            </w:pPr>
            <w:r>
              <w:t>其他服务</w:t>
            </w:r>
          </w:p>
        </w:tc>
        <w:tc>
          <w:tcPr>
            <w:tcW w:w="2136" w:type="dxa"/>
          </w:tcPr>
          <w:p>
            <w:pPr>
              <w:pStyle w:val="18"/>
              <w:rPr>
                <w:rFonts w:hint="default"/>
              </w:rPr>
            </w:pPr>
            <w:r>
              <w:t>2026年广东省专利转化运用体系建设项目</w:t>
            </w:r>
          </w:p>
        </w:tc>
        <w:tc>
          <w:tcPr>
            <w:tcW w:w="1187" w:type="dxa"/>
          </w:tcPr>
          <w:p>
            <w:pPr>
              <w:pStyle w:val="18"/>
              <w:rPr>
                <w:rFonts w:hint="default"/>
              </w:rPr>
            </w:pPr>
            <w:r>
              <w:t>1（项）</w:t>
            </w:r>
          </w:p>
        </w:tc>
        <w:tc>
          <w:tcPr>
            <w:tcW w:w="1187" w:type="dxa"/>
          </w:tcPr>
          <w:p>
            <w:pPr>
              <w:pStyle w:val="18"/>
              <w:rPr>
                <w:rFonts w:hint="default"/>
              </w:rPr>
            </w:pPr>
            <w:r>
              <w:t>详见第二章</w:t>
            </w:r>
          </w:p>
        </w:tc>
        <w:tc>
          <w:tcPr>
            <w:tcW w:w="1187" w:type="dxa"/>
          </w:tcPr>
          <w:p>
            <w:pPr>
              <w:pStyle w:val="18"/>
              <w:rPr>
                <w:rFonts w:hint="default"/>
              </w:rPr>
            </w:pPr>
            <w:r>
              <w:t>否</w:t>
            </w:r>
          </w:p>
        </w:tc>
      </w:tr>
    </w:tbl>
    <w:p>
      <w:pPr>
        <w:pStyle w:val="18"/>
        <w:rPr>
          <w:rFonts w:hint="default"/>
        </w:rPr>
      </w:pPr>
      <w:r>
        <w:t>本采购包接受联合体投标</w:t>
      </w:r>
    </w:p>
    <w:p>
      <w:pPr>
        <w:pStyle w:val="18"/>
        <w:rPr>
          <w:rFonts w:hint="default"/>
        </w:rPr>
      </w:pPr>
      <w:r>
        <w:t>合同分包：允许合同分包</w:t>
      </w:r>
    </w:p>
    <w:p>
      <w:pPr>
        <w:pStyle w:val="18"/>
        <w:rPr>
          <w:rFonts w:hint="default"/>
          <w:lang w:eastAsia="zh-CN"/>
        </w:rPr>
      </w:pPr>
      <w:r>
        <w:t>合同履行期限：1.</w:t>
      </w:r>
      <w:r>
        <w:rPr>
          <w:lang w:eastAsia="zh-CN"/>
        </w:rPr>
        <w:t>自合同签订之日起至2026年11月15日</w:t>
      </w:r>
    </w:p>
    <w:p>
      <w:pPr>
        <w:pStyle w:val="18"/>
        <w:rPr>
          <w:rFonts w:hint="default"/>
        </w:rPr>
      </w:pPr>
      <w:r>
        <w:t>采购包</w:t>
      </w:r>
      <w:r>
        <w:rPr>
          <w:lang w:eastAsia="zh-CN"/>
        </w:rPr>
        <w:t>7</w:t>
      </w:r>
      <w:r>
        <w:t>（国家知识产权金融生态示范区培育及广东省数据知识产权运用）:</w:t>
      </w:r>
    </w:p>
    <w:p>
      <w:pPr>
        <w:pStyle w:val="18"/>
        <w:rPr>
          <w:rFonts w:hint="default"/>
        </w:rPr>
      </w:pPr>
      <w:r>
        <w:t>采购包预算金额：400,000.00元</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424"/>
        <w:gridCol w:w="2136"/>
        <w:gridCol w:w="1187"/>
        <w:gridCol w:w="1187"/>
        <w:gridCol w:w="118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18"/>
              <w:rPr>
                <w:rFonts w:hint="default"/>
              </w:rPr>
            </w:pPr>
            <w:r>
              <w:t>品目号</w:t>
            </w:r>
          </w:p>
        </w:tc>
        <w:tc>
          <w:tcPr>
            <w:tcW w:w="1424" w:type="dxa"/>
          </w:tcPr>
          <w:p>
            <w:pPr>
              <w:pStyle w:val="18"/>
              <w:rPr>
                <w:rFonts w:hint="default"/>
              </w:rPr>
            </w:pPr>
            <w:r>
              <w:t>品目名称</w:t>
            </w:r>
          </w:p>
        </w:tc>
        <w:tc>
          <w:tcPr>
            <w:tcW w:w="2136" w:type="dxa"/>
          </w:tcPr>
          <w:p>
            <w:pPr>
              <w:pStyle w:val="18"/>
              <w:rPr>
                <w:rFonts w:hint="default"/>
              </w:rPr>
            </w:pPr>
            <w:r>
              <w:t>采购标的</w:t>
            </w:r>
          </w:p>
        </w:tc>
        <w:tc>
          <w:tcPr>
            <w:tcW w:w="1187" w:type="dxa"/>
          </w:tcPr>
          <w:p>
            <w:pPr>
              <w:pStyle w:val="18"/>
              <w:rPr>
                <w:rFonts w:hint="default"/>
              </w:rPr>
            </w:pPr>
            <w:r>
              <w:t>数量（单位）</w:t>
            </w:r>
          </w:p>
        </w:tc>
        <w:tc>
          <w:tcPr>
            <w:tcW w:w="1187" w:type="dxa"/>
          </w:tcPr>
          <w:p>
            <w:pPr>
              <w:pStyle w:val="18"/>
              <w:rPr>
                <w:rFonts w:hint="default"/>
              </w:rPr>
            </w:pPr>
            <w:r>
              <w:t>技术规格、参数及要求</w:t>
            </w:r>
          </w:p>
        </w:tc>
        <w:tc>
          <w:tcPr>
            <w:tcW w:w="1187" w:type="dxa"/>
          </w:tcPr>
          <w:p>
            <w:pPr>
              <w:pStyle w:val="18"/>
              <w:rPr>
                <w:rFonts w:hint="default"/>
              </w:rPr>
            </w:pPr>
            <w:r>
              <w:t>是否允许进口产品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18"/>
              <w:rPr>
                <w:rFonts w:hint="default"/>
              </w:rPr>
            </w:pPr>
            <w:r>
              <w:rPr>
                <w:lang w:eastAsia="zh-CN"/>
              </w:rPr>
              <w:t>7</w:t>
            </w:r>
            <w:r>
              <w:t>-1</w:t>
            </w:r>
          </w:p>
        </w:tc>
        <w:tc>
          <w:tcPr>
            <w:tcW w:w="1424" w:type="dxa"/>
          </w:tcPr>
          <w:p>
            <w:pPr>
              <w:pStyle w:val="18"/>
              <w:rPr>
                <w:rFonts w:hint="default"/>
              </w:rPr>
            </w:pPr>
            <w:r>
              <w:t>其他服务</w:t>
            </w:r>
          </w:p>
        </w:tc>
        <w:tc>
          <w:tcPr>
            <w:tcW w:w="2136" w:type="dxa"/>
          </w:tcPr>
          <w:p>
            <w:pPr>
              <w:pStyle w:val="18"/>
              <w:rPr>
                <w:rFonts w:hint="default"/>
              </w:rPr>
            </w:pPr>
            <w:r>
              <w:t>国家知识产权金融生态示范区培育及广东省数据知识产权运用</w:t>
            </w:r>
          </w:p>
        </w:tc>
        <w:tc>
          <w:tcPr>
            <w:tcW w:w="1187" w:type="dxa"/>
          </w:tcPr>
          <w:p>
            <w:pPr>
              <w:pStyle w:val="18"/>
              <w:rPr>
                <w:rFonts w:hint="default"/>
              </w:rPr>
            </w:pPr>
            <w:r>
              <w:t>1（项）</w:t>
            </w:r>
          </w:p>
        </w:tc>
        <w:tc>
          <w:tcPr>
            <w:tcW w:w="1187" w:type="dxa"/>
          </w:tcPr>
          <w:p>
            <w:pPr>
              <w:pStyle w:val="18"/>
              <w:rPr>
                <w:rFonts w:hint="default"/>
              </w:rPr>
            </w:pPr>
            <w:r>
              <w:t>详见第二章</w:t>
            </w:r>
          </w:p>
        </w:tc>
        <w:tc>
          <w:tcPr>
            <w:tcW w:w="1187" w:type="dxa"/>
          </w:tcPr>
          <w:p>
            <w:pPr>
              <w:pStyle w:val="18"/>
              <w:rPr>
                <w:rFonts w:hint="default"/>
              </w:rPr>
            </w:pPr>
            <w:r>
              <w:t>否</w:t>
            </w:r>
          </w:p>
        </w:tc>
      </w:tr>
    </w:tbl>
    <w:p>
      <w:pPr>
        <w:pStyle w:val="18"/>
        <w:rPr>
          <w:rFonts w:hint="default"/>
        </w:rPr>
      </w:pPr>
      <w:r>
        <w:t>本采购包接受联合体投标</w:t>
      </w:r>
    </w:p>
    <w:p>
      <w:pPr>
        <w:pStyle w:val="18"/>
        <w:rPr>
          <w:rFonts w:hint="default"/>
        </w:rPr>
      </w:pPr>
      <w:r>
        <w:t>合同分包：允许合同分包</w:t>
      </w:r>
    </w:p>
    <w:p>
      <w:pPr>
        <w:pStyle w:val="18"/>
        <w:rPr>
          <w:rFonts w:hint="default"/>
          <w:lang w:eastAsia="zh-CN"/>
        </w:rPr>
      </w:pPr>
      <w:r>
        <w:t>合同履行期限：1.</w:t>
      </w:r>
      <w:r>
        <w:rPr>
          <w:lang w:eastAsia="zh-CN"/>
        </w:rPr>
        <w:t>自合同签订之日起至2026年11月15日</w:t>
      </w:r>
    </w:p>
    <w:p>
      <w:pPr>
        <w:pStyle w:val="18"/>
        <w:rPr>
          <w:rFonts w:hint="default"/>
        </w:rPr>
      </w:pPr>
      <w:r>
        <w:t>采购包</w:t>
      </w:r>
      <w:r>
        <w:rPr>
          <w:lang w:eastAsia="zh-CN"/>
        </w:rPr>
        <w:t>8</w:t>
      </w:r>
      <w:r>
        <w:t>（2026年广东省专利密集型产品培育推广项目）:</w:t>
      </w:r>
    </w:p>
    <w:p>
      <w:pPr>
        <w:pStyle w:val="18"/>
        <w:rPr>
          <w:rFonts w:hint="default"/>
        </w:rPr>
      </w:pPr>
      <w:r>
        <w:t>采购包预算金额：400,000.00元</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424"/>
        <w:gridCol w:w="2136"/>
        <w:gridCol w:w="1187"/>
        <w:gridCol w:w="1187"/>
        <w:gridCol w:w="118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18"/>
              <w:rPr>
                <w:rFonts w:hint="default"/>
              </w:rPr>
            </w:pPr>
            <w:r>
              <w:t>品目号</w:t>
            </w:r>
          </w:p>
        </w:tc>
        <w:tc>
          <w:tcPr>
            <w:tcW w:w="1424" w:type="dxa"/>
          </w:tcPr>
          <w:p>
            <w:pPr>
              <w:pStyle w:val="18"/>
              <w:rPr>
                <w:rFonts w:hint="default"/>
              </w:rPr>
            </w:pPr>
            <w:r>
              <w:t>品目名称</w:t>
            </w:r>
          </w:p>
        </w:tc>
        <w:tc>
          <w:tcPr>
            <w:tcW w:w="2136" w:type="dxa"/>
          </w:tcPr>
          <w:p>
            <w:pPr>
              <w:pStyle w:val="18"/>
              <w:rPr>
                <w:rFonts w:hint="default"/>
              </w:rPr>
            </w:pPr>
            <w:r>
              <w:t>采购标的</w:t>
            </w:r>
          </w:p>
        </w:tc>
        <w:tc>
          <w:tcPr>
            <w:tcW w:w="1187" w:type="dxa"/>
          </w:tcPr>
          <w:p>
            <w:pPr>
              <w:pStyle w:val="18"/>
              <w:rPr>
                <w:rFonts w:hint="default"/>
              </w:rPr>
            </w:pPr>
            <w:r>
              <w:t>数量（单位）</w:t>
            </w:r>
          </w:p>
        </w:tc>
        <w:tc>
          <w:tcPr>
            <w:tcW w:w="1187" w:type="dxa"/>
          </w:tcPr>
          <w:p>
            <w:pPr>
              <w:pStyle w:val="18"/>
              <w:rPr>
                <w:rFonts w:hint="default"/>
              </w:rPr>
            </w:pPr>
            <w:r>
              <w:t>技术规格、参数及要求</w:t>
            </w:r>
          </w:p>
        </w:tc>
        <w:tc>
          <w:tcPr>
            <w:tcW w:w="1187" w:type="dxa"/>
          </w:tcPr>
          <w:p>
            <w:pPr>
              <w:pStyle w:val="18"/>
              <w:rPr>
                <w:rFonts w:hint="default"/>
              </w:rPr>
            </w:pPr>
            <w:r>
              <w:t>是否允许进口产品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18"/>
              <w:rPr>
                <w:rFonts w:hint="default"/>
              </w:rPr>
            </w:pPr>
            <w:r>
              <w:rPr>
                <w:lang w:eastAsia="zh-CN"/>
              </w:rPr>
              <w:t>8</w:t>
            </w:r>
            <w:r>
              <w:t>-1</w:t>
            </w:r>
          </w:p>
        </w:tc>
        <w:tc>
          <w:tcPr>
            <w:tcW w:w="1424" w:type="dxa"/>
          </w:tcPr>
          <w:p>
            <w:pPr>
              <w:pStyle w:val="18"/>
              <w:rPr>
                <w:rFonts w:hint="default"/>
              </w:rPr>
            </w:pPr>
            <w:r>
              <w:t>其他服务</w:t>
            </w:r>
          </w:p>
        </w:tc>
        <w:tc>
          <w:tcPr>
            <w:tcW w:w="2136" w:type="dxa"/>
          </w:tcPr>
          <w:p>
            <w:pPr>
              <w:pStyle w:val="18"/>
              <w:rPr>
                <w:rFonts w:hint="default"/>
              </w:rPr>
            </w:pPr>
            <w:r>
              <w:t>2026年广东省专利密集型产品培育推广项目</w:t>
            </w:r>
          </w:p>
        </w:tc>
        <w:tc>
          <w:tcPr>
            <w:tcW w:w="1187" w:type="dxa"/>
          </w:tcPr>
          <w:p>
            <w:pPr>
              <w:pStyle w:val="18"/>
              <w:rPr>
                <w:rFonts w:hint="default"/>
              </w:rPr>
            </w:pPr>
            <w:r>
              <w:t>1（项）</w:t>
            </w:r>
          </w:p>
        </w:tc>
        <w:tc>
          <w:tcPr>
            <w:tcW w:w="1187" w:type="dxa"/>
          </w:tcPr>
          <w:p>
            <w:pPr>
              <w:pStyle w:val="18"/>
              <w:rPr>
                <w:rFonts w:hint="default"/>
              </w:rPr>
            </w:pPr>
            <w:r>
              <w:t>详见第二章</w:t>
            </w:r>
          </w:p>
        </w:tc>
        <w:tc>
          <w:tcPr>
            <w:tcW w:w="1187" w:type="dxa"/>
          </w:tcPr>
          <w:p>
            <w:pPr>
              <w:pStyle w:val="18"/>
              <w:rPr>
                <w:rFonts w:hint="default"/>
              </w:rPr>
            </w:pPr>
            <w:r>
              <w:t>否</w:t>
            </w:r>
          </w:p>
        </w:tc>
      </w:tr>
    </w:tbl>
    <w:p>
      <w:pPr>
        <w:pStyle w:val="18"/>
        <w:rPr>
          <w:rFonts w:hint="default"/>
        </w:rPr>
      </w:pPr>
      <w:r>
        <w:t>本采购包接受联合体投标</w:t>
      </w:r>
    </w:p>
    <w:p>
      <w:pPr>
        <w:pStyle w:val="18"/>
        <w:rPr>
          <w:rFonts w:hint="default"/>
        </w:rPr>
      </w:pPr>
      <w:r>
        <w:t>合同分包：允许合同分包</w:t>
      </w:r>
    </w:p>
    <w:p>
      <w:pPr>
        <w:pStyle w:val="18"/>
        <w:rPr>
          <w:rFonts w:hint="default"/>
          <w:lang w:eastAsia="zh-CN"/>
        </w:rPr>
      </w:pPr>
      <w:r>
        <w:t>合同履行期限：1.</w:t>
      </w:r>
      <w:r>
        <w:rPr>
          <w:lang w:eastAsia="zh-CN"/>
        </w:rPr>
        <w:t>自合同签订之日起至2026年11月15日</w:t>
      </w:r>
    </w:p>
    <w:p>
      <w:pPr>
        <w:pStyle w:val="18"/>
        <w:rPr>
          <w:rFonts w:hint="default"/>
        </w:rPr>
      </w:pPr>
      <w:r>
        <w:t>采购包</w:t>
      </w:r>
      <w:r>
        <w:rPr>
          <w:lang w:eastAsia="zh-CN"/>
        </w:rPr>
        <w:t>9</w:t>
      </w:r>
      <w:r>
        <w:t>（广东省知识产权公共服务体系建设（湛江知识产权公共服务网点能力提升项目））:</w:t>
      </w:r>
    </w:p>
    <w:p>
      <w:pPr>
        <w:pStyle w:val="18"/>
        <w:rPr>
          <w:rFonts w:hint="default"/>
        </w:rPr>
      </w:pPr>
      <w:r>
        <w:t>采购包预算金额：200,000.00元</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424"/>
        <w:gridCol w:w="2136"/>
        <w:gridCol w:w="1187"/>
        <w:gridCol w:w="1187"/>
        <w:gridCol w:w="118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18"/>
              <w:rPr>
                <w:rFonts w:hint="default"/>
              </w:rPr>
            </w:pPr>
            <w:r>
              <w:t>品目号</w:t>
            </w:r>
          </w:p>
        </w:tc>
        <w:tc>
          <w:tcPr>
            <w:tcW w:w="1424" w:type="dxa"/>
          </w:tcPr>
          <w:p>
            <w:pPr>
              <w:pStyle w:val="18"/>
              <w:rPr>
                <w:rFonts w:hint="default"/>
              </w:rPr>
            </w:pPr>
            <w:r>
              <w:t>品目名称</w:t>
            </w:r>
          </w:p>
        </w:tc>
        <w:tc>
          <w:tcPr>
            <w:tcW w:w="2136" w:type="dxa"/>
          </w:tcPr>
          <w:p>
            <w:pPr>
              <w:pStyle w:val="18"/>
              <w:rPr>
                <w:rFonts w:hint="default"/>
              </w:rPr>
            </w:pPr>
            <w:r>
              <w:t>采购标的</w:t>
            </w:r>
          </w:p>
        </w:tc>
        <w:tc>
          <w:tcPr>
            <w:tcW w:w="1187" w:type="dxa"/>
          </w:tcPr>
          <w:p>
            <w:pPr>
              <w:pStyle w:val="18"/>
              <w:rPr>
                <w:rFonts w:hint="default"/>
              </w:rPr>
            </w:pPr>
            <w:r>
              <w:t>数量（单位）</w:t>
            </w:r>
          </w:p>
        </w:tc>
        <w:tc>
          <w:tcPr>
            <w:tcW w:w="1187" w:type="dxa"/>
          </w:tcPr>
          <w:p>
            <w:pPr>
              <w:pStyle w:val="18"/>
              <w:rPr>
                <w:rFonts w:hint="default"/>
              </w:rPr>
            </w:pPr>
            <w:r>
              <w:t>技术规格、参数及要求</w:t>
            </w:r>
          </w:p>
        </w:tc>
        <w:tc>
          <w:tcPr>
            <w:tcW w:w="1187" w:type="dxa"/>
          </w:tcPr>
          <w:p>
            <w:pPr>
              <w:pStyle w:val="18"/>
              <w:rPr>
                <w:rFonts w:hint="default"/>
              </w:rPr>
            </w:pPr>
            <w:r>
              <w:t>是否允许进口产品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18"/>
              <w:rPr>
                <w:rFonts w:hint="default"/>
              </w:rPr>
            </w:pPr>
            <w:r>
              <w:rPr>
                <w:lang w:eastAsia="zh-CN"/>
              </w:rPr>
              <w:t>9</w:t>
            </w:r>
            <w:r>
              <w:t>-1</w:t>
            </w:r>
          </w:p>
        </w:tc>
        <w:tc>
          <w:tcPr>
            <w:tcW w:w="1424" w:type="dxa"/>
          </w:tcPr>
          <w:p>
            <w:pPr>
              <w:pStyle w:val="18"/>
              <w:rPr>
                <w:rFonts w:hint="default"/>
              </w:rPr>
            </w:pPr>
            <w:r>
              <w:t>其他服务</w:t>
            </w:r>
          </w:p>
        </w:tc>
        <w:tc>
          <w:tcPr>
            <w:tcW w:w="2136" w:type="dxa"/>
          </w:tcPr>
          <w:p>
            <w:pPr>
              <w:pStyle w:val="18"/>
              <w:rPr>
                <w:rFonts w:hint="default"/>
              </w:rPr>
            </w:pPr>
            <w:r>
              <w:t>广东省知识产权公共服务体系建设（湛江知识产权公共服务网点能力提升项目）</w:t>
            </w:r>
          </w:p>
        </w:tc>
        <w:tc>
          <w:tcPr>
            <w:tcW w:w="1187" w:type="dxa"/>
          </w:tcPr>
          <w:p>
            <w:pPr>
              <w:pStyle w:val="18"/>
              <w:rPr>
                <w:rFonts w:hint="default"/>
              </w:rPr>
            </w:pPr>
            <w:r>
              <w:t>1（项）</w:t>
            </w:r>
          </w:p>
        </w:tc>
        <w:tc>
          <w:tcPr>
            <w:tcW w:w="1187" w:type="dxa"/>
          </w:tcPr>
          <w:p>
            <w:pPr>
              <w:pStyle w:val="18"/>
              <w:rPr>
                <w:rFonts w:hint="default"/>
              </w:rPr>
            </w:pPr>
            <w:r>
              <w:t>详见第二章</w:t>
            </w:r>
          </w:p>
        </w:tc>
        <w:tc>
          <w:tcPr>
            <w:tcW w:w="1187" w:type="dxa"/>
          </w:tcPr>
          <w:p>
            <w:pPr>
              <w:pStyle w:val="18"/>
              <w:rPr>
                <w:rFonts w:hint="default"/>
              </w:rPr>
            </w:pPr>
            <w:r>
              <w:t>否</w:t>
            </w:r>
          </w:p>
        </w:tc>
      </w:tr>
    </w:tbl>
    <w:p>
      <w:pPr>
        <w:pStyle w:val="18"/>
        <w:rPr>
          <w:rFonts w:hint="default"/>
        </w:rPr>
      </w:pPr>
      <w:r>
        <w:t>本采购包接受联合体投标</w:t>
      </w:r>
    </w:p>
    <w:p>
      <w:pPr>
        <w:pStyle w:val="18"/>
        <w:rPr>
          <w:rFonts w:hint="default"/>
        </w:rPr>
      </w:pPr>
      <w:r>
        <w:t>合同分包：允许合同分包</w:t>
      </w:r>
    </w:p>
    <w:p>
      <w:pPr>
        <w:pStyle w:val="18"/>
        <w:rPr>
          <w:rFonts w:hint="default"/>
          <w:lang w:eastAsia="zh-CN"/>
        </w:rPr>
      </w:pPr>
      <w:r>
        <w:t>合同履行期限：1.</w:t>
      </w:r>
      <w:r>
        <w:rPr>
          <w:lang w:eastAsia="zh-CN"/>
        </w:rPr>
        <w:t>自合同签订之日起至2026年11月15日</w:t>
      </w:r>
    </w:p>
    <w:p>
      <w:pPr>
        <w:pStyle w:val="18"/>
        <w:rPr>
          <w:rFonts w:hint="default"/>
        </w:rPr>
      </w:pPr>
      <w:r>
        <w:t>采购包</w:t>
      </w:r>
      <w:r>
        <w:rPr>
          <w:lang w:eastAsia="zh-CN"/>
        </w:rPr>
        <w:t>10</w:t>
      </w:r>
      <w:r>
        <w:t>（广东省知识产权公共服务体系建设（湛江知识产权公共服务惠企对接项目））:</w:t>
      </w:r>
    </w:p>
    <w:p>
      <w:pPr>
        <w:pStyle w:val="18"/>
        <w:rPr>
          <w:rFonts w:hint="default"/>
        </w:rPr>
      </w:pPr>
      <w:r>
        <w:t>采购包预算金额：</w:t>
      </w:r>
      <w:r>
        <w:rPr>
          <w:lang w:eastAsia="zh-CN"/>
        </w:rPr>
        <w:t>2</w:t>
      </w:r>
      <w:r>
        <w:t>00,000.00元</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424"/>
        <w:gridCol w:w="2136"/>
        <w:gridCol w:w="1187"/>
        <w:gridCol w:w="1187"/>
        <w:gridCol w:w="118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18"/>
              <w:rPr>
                <w:rFonts w:hint="default"/>
              </w:rPr>
            </w:pPr>
            <w:r>
              <w:t>品目号</w:t>
            </w:r>
          </w:p>
        </w:tc>
        <w:tc>
          <w:tcPr>
            <w:tcW w:w="1424" w:type="dxa"/>
          </w:tcPr>
          <w:p>
            <w:pPr>
              <w:pStyle w:val="18"/>
              <w:rPr>
                <w:rFonts w:hint="default"/>
              </w:rPr>
            </w:pPr>
            <w:r>
              <w:t>品目名称</w:t>
            </w:r>
          </w:p>
        </w:tc>
        <w:tc>
          <w:tcPr>
            <w:tcW w:w="2136" w:type="dxa"/>
          </w:tcPr>
          <w:p>
            <w:pPr>
              <w:pStyle w:val="18"/>
              <w:rPr>
                <w:rFonts w:hint="default"/>
              </w:rPr>
            </w:pPr>
            <w:r>
              <w:t>采购标的</w:t>
            </w:r>
          </w:p>
        </w:tc>
        <w:tc>
          <w:tcPr>
            <w:tcW w:w="1187" w:type="dxa"/>
          </w:tcPr>
          <w:p>
            <w:pPr>
              <w:pStyle w:val="18"/>
              <w:rPr>
                <w:rFonts w:hint="default"/>
              </w:rPr>
            </w:pPr>
            <w:r>
              <w:t>数量（单位）</w:t>
            </w:r>
          </w:p>
        </w:tc>
        <w:tc>
          <w:tcPr>
            <w:tcW w:w="1187" w:type="dxa"/>
          </w:tcPr>
          <w:p>
            <w:pPr>
              <w:pStyle w:val="18"/>
              <w:rPr>
                <w:rFonts w:hint="default"/>
              </w:rPr>
            </w:pPr>
            <w:r>
              <w:t>技术规格、参数及要求</w:t>
            </w:r>
          </w:p>
        </w:tc>
        <w:tc>
          <w:tcPr>
            <w:tcW w:w="1187" w:type="dxa"/>
          </w:tcPr>
          <w:p>
            <w:pPr>
              <w:pStyle w:val="18"/>
              <w:rPr>
                <w:rFonts w:hint="default"/>
              </w:rPr>
            </w:pPr>
            <w:r>
              <w:t>是否允许进口产品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18"/>
              <w:rPr>
                <w:rFonts w:hint="default"/>
              </w:rPr>
            </w:pPr>
            <w:r>
              <w:rPr>
                <w:lang w:eastAsia="zh-CN"/>
              </w:rPr>
              <w:t>10</w:t>
            </w:r>
            <w:r>
              <w:t>-1</w:t>
            </w:r>
          </w:p>
        </w:tc>
        <w:tc>
          <w:tcPr>
            <w:tcW w:w="1424" w:type="dxa"/>
          </w:tcPr>
          <w:p>
            <w:pPr>
              <w:pStyle w:val="18"/>
              <w:rPr>
                <w:rFonts w:hint="default"/>
              </w:rPr>
            </w:pPr>
            <w:r>
              <w:t>其他服务</w:t>
            </w:r>
          </w:p>
        </w:tc>
        <w:tc>
          <w:tcPr>
            <w:tcW w:w="2136" w:type="dxa"/>
          </w:tcPr>
          <w:p>
            <w:pPr>
              <w:pStyle w:val="18"/>
              <w:rPr>
                <w:rFonts w:hint="default"/>
              </w:rPr>
            </w:pPr>
            <w:r>
              <w:t>广东省知识产权公共服务体系建设（湛江知识产权公共服务惠企对接项目）</w:t>
            </w:r>
          </w:p>
        </w:tc>
        <w:tc>
          <w:tcPr>
            <w:tcW w:w="1187" w:type="dxa"/>
          </w:tcPr>
          <w:p>
            <w:pPr>
              <w:pStyle w:val="18"/>
              <w:rPr>
                <w:rFonts w:hint="default"/>
              </w:rPr>
            </w:pPr>
            <w:r>
              <w:t>1（项）</w:t>
            </w:r>
          </w:p>
        </w:tc>
        <w:tc>
          <w:tcPr>
            <w:tcW w:w="1187" w:type="dxa"/>
          </w:tcPr>
          <w:p>
            <w:pPr>
              <w:pStyle w:val="18"/>
              <w:rPr>
                <w:rFonts w:hint="default"/>
              </w:rPr>
            </w:pPr>
            <w:r>
              <w:t>详见第二章</w:t>
            </w:r>
          </w:p>
        </w:tc>
        <w:tc>
          <w:tcPr>
            <w:tcW w:w="1187" w:type="dxa"/>
          </w:tcPr>
          <w:p>
            <w:pPr>
              <w:pStyle w:val="18"/>
              <w:rPr>
                <w:rFonts w:hint="default"/>
              </w:rPr>
            </w:pPr>
            <w:r>
              <w:t>否</w:t>
            </w:r>
          </w:p>
        </w:tc>
      </w:tr>
    </w:tbl>
    <w:p>
      <w:pPr>
        <w:pStyle w:val="18"/>
        <w:rPr>
          <w:rFonts w:hint="default"/>
        </w:rPr>
      </w:pPr>
      <w:r>
        <w:t>本采购包接受联合体投标</w:t>
      </w:r>
    </w:p>
    <w:p>
      <w:pPr>
        <w:pStyle w:val="18"/>
        <w:rPr>
          <w:rFonts w:hint="default"/>
        </w:rPr>
      </w:pPr>
      <w:r>
        <w:t>合同分包：允许合同分包</w:t>
      </w:r>
    </w:p>
    <w:p>
      <w:pPr>
        <w:pStyle w:val="18"/>
        <w:rPr>
          <w:rFonts w:hint="default"/>
          <w:lang w:eastAsia="zh-CN"/>
        </w:rPr>
      </w:pPr>
      <w:r>
        <w:t>合同履行期限：1.</w:t>
      </w:r>
      <w:r>
        <w:rPr>
          <w:lang w:eastAsia="zh-CN"/>
        </w:rPr>
        <w:t>自合同签订之日起至2026年11月15日</w:t>
      </w:r>
    </w:p>
    <w:p>
      <w:pPr>
        <w:pStyle w:val="18"/>
        <w:outlineLvl w:val="2"/>
        <w:rPr>
          <w:rFonts w:hint="default"/>
        </w:rPr>
      </w:pPr>
      <w:r>
        <w:rPr>
          <w:b/>
          <w:sz w:val="28"/>
        </w:rPr>
        <w:t>二.投标人的资格要求</w:t>
      </w:r>
    </w:p>
    <w:p>
      <w:pPr>
        <w:pStyle w:val="18"/>
        <w:outlineLvl w:val="3"/>
        <w:rPr>
          <w:rFonts w:hint="default"/>
        </w:rPr>
      </w:pPr>
      <w:r>
        <w:rPr>
          <w:b/>
          <w:sz w:val="24"/>
        </w:rPr>
        <w:t>1.投标人应具备《中华人民共和国政府采购法》第二十二条规定的条件，提供下列材料：</w:t>
      </w:r>
    </w:p>
    <w:p>
      <w:pPr>
        <w:pStyle w:val="18"/>
        <w:rPr>
          <w:rFonts w:hint="default"/>
          <w:lang w:eastAsia="zh-CN"/>
        </w:rPr>
      </w:pPr>
      <w:r>
        <w:t>1）具有独立承担民事责任的能力：</w:t>
      </w:r>
      <w:r>
        <w:rPr>
          <w:lang w:eastAsia="zh-CN"/>
        </w:rPr>
        <w:t>供应商须是在中华人民共和国境内注册的能独立承担民事责任的法人或其他组织（提供有效期内的营业执照副本， 组织机构代码证副本, 税务登记证副本复印件或“三证合一”新版营业执照副本复印件或事业法人登记证复印件）；</w:t>
      </w:r>
    </w:p>
    <w:p>
      <w:pPr>
        <w:pStyle w:val="18"/>
        <w:rPr>
          <w:rFonts w:hint="default"/>
        </w:rPr>
      </w:pPr>
      <w:r>
        <w:t>2）有依法缴纳税收和社会保障资金的良好记录：提供投标截止日前6个月内任意1个月依法缴纳税收和社会保障资金的相关材料。如依法免税或不需要缴纳社会保障资金的，提供相应证明材料。或</w:t>
      </w:r>
      <w:r>
        <w:rPr>
          <w:lang w:eastAsia="zh-CN"/>
        </w:rPr>
        <w:t>提供湛江市政府采购供应商资格信用承诺函</w:t>
      </w:r>
      <w:r>
        <w:t>（格式详见附件）。</w:t>
      </w:r>
    </w:p>
    <w:p>
      <w:pPr>
        <w:pStyle w:val="18"/>
        <w:rPr>
          <w:rFonts w:hint="default"/>
        </w:rPr>
      </w:pPr>
      <w:r>
        <w:t>3）具有良好的商业信誉和健全的财务会计制度：投标人必须具有良好的商业信誉和健全的财务会计制度（提供2024年度财务状况报告或基本开户行出具的资信证明）；或</w:t>
      </w:r>
      <w:r>
        <w:rPr>
          <w:lang w:eastAsia="zh-CN"/>
        </w:rPr>
        <w:t>提供湛江市政府采购供应商资格信用承诺函</w:t>
      </w:r>
      <w:r>
        <w:t>（格式详见附件）。</w:t>
      </w:r>
    </w:p>
    <w:p>
      <w:pPr>
        <w:pStyle w:val="18"/>
        <w:rPr>
          <w:rFonts w:hint="default"/>
        </w:rPr>
      </w:pPr>
      <w:r>
        <w:t>4）履行合同所必需的设备和专业技术能力：</w:t>
      </w:r>
      <w:r>
        <w:rPr>
          <w:lang w:eastAsia="zh-CN"/>
        </w:rPr>
        <w:t>填报设备及专业技术情况表（格式自拟）；或提供承诺函（格式自拟）</w:t>
      </w:r>
      <w:r>
        <w:t>。</w:t>
      </w:r>
    </w:p>
    <w:p>
      <w:pPr>
        <w:pStyle w:val="18"/>
        <w:rPr>
          <w:rFonts w:hint="default"/>
        </w:rPr>
      </w:pPr>
      <w:r>
        <w:t>5）参加采购活动前3年内，在经营活动中没有重大违法记录：</w:t>
      </w:r>
      <w:r>
        <w:rPr>
          <w:lang w:eastAsia="zh-CN"/>
        </w:rPr>
        <w:t>提供湛江市政府采购供应商资格信用承诺函</w:t>
      </w:r>
      <w:r>
        <w:t>（格式详见附件）。 重大违法记录，是指投标人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pPr>
        <w:pStyle w:val="18"/>
        <w:outlineLvl w:val="3"/>
        <w:rPr>
          <w:rFonts w:hint="default"/>
        </w:rPr>
      </w:pPr>
      <w:r>
        <w:rPr>
          <w:b/>
          <w:sz w:val="24"/>
        </w:rPr>
        <w:t>2.落实政府采购政策需满足的资格要求：</w:t>
      </w:r>
    </w:p>
    <w:p>
      <w:pPr>
        <w:pStyle w:val="18"/>
        <w:rPr>
          <w:rFonts w:hint="default"/>
        </w:rPr>
      </w:pPr>
      <w:r>
        <w:t>采购包1（</w:t>
      </w:r>
      <w:r>
        <w:rPr>
          <w:lang w:eastAsia="zh-CN"/>
        </w:rPr>
        <w:t>广东省高价值专利培育布局中心建设项目</w:t>
      </w:r>
      <w:r>
        <w:t>）：本项目不属于专门面向中小企业采购的项目。</w:t>
      </w:r>
    </w:p>
    <w:p>
      <w:pPr>
        <w:pStyle w:val="18"/>
        <w:rPr>
          <w:rFonts w:hint="default"/>
        </w:rPr>
      </w:pPr>
      <w:r>
        <w:t>采购包2（</w:t>
      </w:r>
      <w:r>
        <w:rPr>
          <w:lang w:eastAsia="zh-CN"/>
        </w:rPr>
        <w:t>广东省企业经营研发活动专利导航项目</w:t>
      </w:r>
      <w:r>
        <w:t>）：本项目不属于专门面向中小企业采购的项目。</w:t>
      </w:r>
    </w:p>
    <w:p>
      <w:pPr>
        <w:pStyle w:val="18"/>
        <w:rPr>
          <w:rFonts w:hint="default"/>
        </w:rPr>
      </w:pPr>
      <w:r>
        <w:t>采购包3（</w:t>
      </w:r>
      <w:r>
        <w:rPr>
          <w:lang w:eastAsia="zh-CN"/>
        </w:rPr>
        <w:t>广东省产业知识产权运营中心建设项目</w:t>
      </w:r>
      <w:r>
        <w:t>）：本项目不属于专门面向中小企业采购的项目。</w:t>
      </w:r>
    </w:p>
    <w:p>
      <w:pPr>
        <w:pStyle w:val="18"/>
        <w:rPr>
          <w:rFonts w:hint="default"/>
        </w:rPr>
      </w:pPr>
      <w:r>
        <w:t>采购包4（广东省产业知识产权创新联合体建设项目）：本项目不属于专门面向中小企业采购的项目。</w:t>
      </w:r>
    </w:p>
    <w:p>
      <w:pPr>
        <w:pStyle w:val="18"/>
        <w:rPr>
          <w:rFonts w:hint="default"/>
        </w:rPr>
      </w:pPr>
      <w:r>
        <w:t>采购包</w:t>
      </w:r>
      <w:r>
        <w:rPr>
          <w:lang w:eastAsia="zh-CN"/>
        </w:rPr>
        <w:t>5</w:t>
      </w:r>
      <w:r>
        <w:t>（广东省商标品牌指导站建设项目）：本项目不属于专门面向中小企业采购的项目。</w:t>
      </w:r>
    </w:p>
    <w:p>
      <w:pPr>
        <w:pStyle w:val="18"/>
        <w:rPr>
          <w:rFonts w:hint="default"/>
        </w:rPr>
      </w:pPr>
      <w:r>
        <w:t>采购包</w:t>
      </w:r>
      <w:r>
        <w:rPr>
          <w:lang w:eastAsia="zh-CN"/>
        </w:rPr>
        <w:t>6</w:t>
      </w:r>
      <w:r>
        <w:t>（2026年广东省专利转化运用体系建设项目）：本项目不属于专门面向中小企业采购的项目。</w:t>
      </w:r>
    </w:p>
    <w:p>
      <w:pPr>
        <w:pStyle w:val="18"/>
        <w:rPr>
          <w:rFonts w:hint="default"/>
        </w:rPr>
      </w:pPr>
      <w:r>
        <w:t>采购包</w:t>
      </w:r>
      <w:r>
        <w:rPr>
          <w:lang w:eastAsia="zh-CN"/>
        </w:rPr>
        <w:t>7</w:t>
      </w:r>
      <w:r>
        <w:t>（国家知识产权金融生态示范区培育及广东省数据知识产权运用）：本项目不属于专门面向中小企业采购的项目。</w:t>
      </w:r>
    </w:p>
    <w:p>
      <w:pPr>
        <w:pStyle w:val="18"/>
        <w:rPr>
          <w:rFonts w:hint="default"/>
        </w:rPr>
      </w:pPr>
      <w:r>
        <w:t>采购包</w:t>
      </w:r>
      <w:r>
        <w:rPr>
          <w:lang w:eastAsia="zh-CN"/>
        </w:rPr>
        <w:t>8</w:t>
      </w:r>
      <w:r>
        <w:t>（2026年广东省专利密集型产品培育推广项目）：本项目不属于专门面向中小企业采购的项目。</w:t>
      </w:r>
    </w:p>
    <w:p>
      <w:pPr>
        <w:pStyle w:val="18"/>
        <w:rPr>
          <w:rFonts w:hint="default"/>
        </w:rPr>
      </w:pPr>
      <w:r>
        <w:t>采购包</w:t>
      </w:r>
      <w:r>
        <w:rPr>
          <w:lang w:eastAsia="zh-CN"/>
        </w:rPr>
        <w:t>9</w:t>
      </w:r>
      <w:r>
        <w:t>（广东省知识产权公共服务体系建设（湛江知识产权公共服务网点能力提升项目））：本项目不属于专门面向中小企业采购的项目。</w:t>
      </w:r>
    </w:p>
    <w:p>
      <w:pPr>
        <w:pStyle w:val="18"/>
        <w:rPr>
          <w:rFonts w:hint="default"/>
        </w:rPr>
      </w:pPr>
      <w:r>
        <w:t>采购包</w:t>
      </w:r>
      <w:r>
        <w:rPr>
          <w:lang w:eastAsia="zh-CN"/>
        </w:rPr>
        <w:t>10</w:t>
      </w:r>
      <w:r>
        <w:t>（广东省知识产权公共服务体系建设（湛江知识产权公共服务惠企对接项目））：本项目不属于专门面向中小企业采购的项目。</w:t>
      </w:r>
    </w:p>
    <w:p>
      <w:pPr>
        <w:pStyle w:val="18"/>
        <w:rPr>
          <w:rFonts w:hint="default"/>
        </w:rPr>
      </w:pPr>
    </w:p>
    <w:p>
      <w:pPr>
        <w:pStyle w:val="18"/>
        <w:outlineLvl w:val="3"/>
        <w:rPr>
          <w:rFonts w:hint="default"/>
        </w:rPr>
      </w:pPr>
      <w:r>
        <w:rPr>
          <w:b/>
          <w:sz w:val="24"/>
        </w:rPr>
        <w:t>3.本项目特定的资格要求：</w:t>
      </w:r>
    </w:p>
    <w:p>
      <w:pPr>
        <w:pStyle w:val="18"/>
        <w:rPr>
          <w:rFonts w:hint="default"/>
        </w:rPr>
      </w:pPr>
      <w:r>
        <w:t>采购包1（</w:t>
      </w:r>
      <w:r>
        <w:rPr>
          <w:lang w:eastAsia="zh-CN"/>
        </w:rPr>
        <w:t>广东省高价值专利培育布局中心建设项目</w:t>
      </w:r>
      <w:r>
        <w:t>）：</w:t>
      </w:r>
    </w:p>
    <w:p>
      <w:pPr>
        <w:pStyle w:val="18"/>
        <w:rPr>
          <w:rFonts w:hint="default"/>
        </w:rPr>
      </w:pPr>
      <w:r>
        <w:t>1）投标人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投标人需提供相关证明资料）。</w:t>
      </w:r>
    </w:p>
    <w:p>
      <w:pPr>
        <w:pStyle w:val="18"/>
        <w:rPr>
          <w:rFonts w:hint="default"/>
        </w:rPr>
      </w:pPr>
      <w:r>
        <w:t>2）单位负责人为同一人或者存在直接控股、管理关系的不同投标人，不得同时参加本采购项目（或采购包）投标（响应）。为本项目提供整体设计、规范编制或者项目管理、监理、检测等服务的投标人，不得再参与本项目投标（响应）。投标（报价） 函相关承诺要求内容。</w:t>
      </w:r>
    </w:p>
    <w:p>
      <w:pPr>
        <w:pStyle w:val="18"/>
        <w:rPr>
          <w:rFonts w:hint="default"/>
        </w:rPr>
      </w:pPr>
      <w:r>
        <w:t>3）本项目接受联合体投标，</w:t>
      </w:r>
      <w:r>
        <w:rPr>
          <w:lang w:eastAsia="zh-CN"/>
        </w:rPr>
        <w:t>联合体参加投标</w:t>
      </w:r>
      <w:r>
        <w:t>时，须满足如下要求：①联合体主办方不超过1家，联合体成员方不超过1家；②</w:t>
      </w:r>
      <w:r>
        <w:rPr>
          <w:lang w:eastAsia="zh-CN"/>
        </w:rPr>
        <w:t>联合体投标</w:t>
      </w:r>
      <w:r>
        <w:t>，要求</w:t>
      </w:r>
      <w:r>
        <w:rPr>
          <w:lang w:eastAsia="zh-CN"/>
        </w:rPr>
        <w:t>投标人</w:t>
      </w:r>
      <w:r>
        <w:t>联合体的每家成员单位同时具备上述资格要求；③联合体各方应按</w:t>
      </w:r>
      <w:r>
        <w:rPr>
          <w:lang w:eastAsia="zh-CN"/>
        </w:rPr>
        <w:t>招标文件</w:t>
      </w:r>
      <w:r>
        <w:t>提供的格式签订</w:t>
      </w:r>
      <w:r>
        <w:rPr>
          <w:lang w:eastAsia="zh-CN"/>
        </w:rPr>
        <w:t>联合体共同投标协议书</w:t>
      </w:r>
      <w:r>
        <w:t>，明确主办方以及各方的权利和义务等；④联合体各方签订联合体协议书后，</w:t>
      </w:r>
      <w:r>
        <w:rPr>
          <w:lang w:eastAsia="zh-CN"/>
        </w:rPr>
        <w:t>不得再以自己名义单独投标或加入其他联合体在同一标段中进行投标，如有违反，其投标和与此有关的联合体的投标将被否决</w:t>
      </w:r>
      <w:r>
        <w:t>。</w:t>
      </w:r>
    </w:p>
    <w:p>
      <w:pPr>
        <w:pStyle w:val="18"/>
        <w:rPr>
          <w:rFonts w:hint="default"/>
        </w:rPr>
      </w:pPr>
      <w:r>
        <w:t>采购包2（</w:t>
      </w:r>
      <w:r>
        <w:rPr>
          <w:lang w:eastAsia="zh-CN"/>
        </w:rPr>
        <w:t>广东省企业经营研发活动专利导航项目</w:t>
      </w:r>
      <w:r>
        <w:t>）：</w:t>
      </w:r>
    </w:p>
    <w:p>
      <w:pPr>
        <w:pStyle w:val="18"/>
        <w:rPr>
          <w:rFonts w:hint="default"/>
        </w:rPr>
      </w:pPr>
      <w:r>
        <w:t>1）投标人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投标人需提供相关证明资料）。</w:t>
      </w:r>
    </w:p>
    <w:p>
      <w:pPr>
        <w:pStyle w:val="18"/>
        <w:rPr>
          <w:rFonts w:hint="default"/>
        </w:rPr>
      </w:pPr>
      <w:r>
        <w:t>2）单位负责人为同一人或者存在直接控股、管理关系的不同投标人，不得同时参加本采购项目（或采购包）投标（响应）。为本项目提供整体设计、规范编制或者项目管理、监理、检测等服务的投标人，不得再参与本项目投标（响应）。投标（报价） 函相关承诺要求内容。</w:t>
      </w:r>
    </w:p>
    <w:p>
      <w:pPr>
        <w:pStyle w:val="18"/>
        <w:rPr>
          <w:rFonts w:hint="default"/>
        </w:rPr>
      </w:pPr>
      <w:r>
        <w:t>3）本项目接受联合体投标，</w:t>
      </w:r>
      <w:r>
        <w:rPr>
          <w:lang w:eastAsia="zh-CN"/>
        </w:rPr>
        <w:t>联合体参加投标</w:t>
      </w:r>
      <w:r>
        <w:t>时，须满足如下要求：①联合体主办方不超过1家，联合体成员方不超过1家；②</w:t>
      </w:r>
      <w:r>
        <w:rPr>
          <w:lang w:eastAsia="zh-CN"/>
        </w:rPr>
        <w:t>联合体投标</w:t>
      </w:r>
      <w:r>
        <w:t>，要求</w:t>
      </w:r>
      <w:r>
        <w:rPr>
          <w:lang w:eastAsia="zh-CN"/>
        </w:rPr>
        <w:t>投标人</w:t>
      </w:r>
      <w:r>
        <w:t>联合体的每家成员单位同时具备上述资格要求；③联合体各方应按</w:t>
      </w:r>
      <w:r>
        <w:rPr>
          <w:lang w:eastAsia="zh-CN"/>
        </w:rPr>
        <w:t>招标文件</w:t>
      </w:r>
      <w:r>
        <w:t>提供的格式签订</w:t>
      </w:r>
      <w:r>
        <w:rPr>
          <w:lang w:eastAsia="zh-CN"/>
        </w:rPr>
        <w:t>联合体共同投标协议书</w:t>
      </w:r>
      <w:r>
        <w:t>，明确主办方以及各方的权利和义务等；④联合体各方签订联合体协议书后，</w:t>
      </w:r>
      <w:r>
        <w:rPr>
          <w:lang w:eastAsia="zh-CN"/>
        </w:rPr>
        <w:t>不得再以自己名义单独投标或加入其他联合体在同一标段中进行投标，如有违反，其投标和与此有关的联合体的投标将被否决</w:t>
      </w:r>
      <w:r>
        <w:t>。</w:t>
      </w:r>
    </w:p>
    <w:p>
      <w:pPr>
        <w:pStyle w:val="18"/>
        <w:rPr>
          <w:rFonts w:hint="default"/>
        </w:rPr>
      </w:pPr>
      <w:r>
        <w:t>采购包3（</w:t>
      </w:r>
      <w:r>
        <w:rPr>
          <w:lang w:eastAsia="zh-CN"/>
        </w:rPr>
        <w:t>广东省产业知识产权运营中心建设项目</w:t>
      </w:r>
      <w:r>
        <w:t>）：</w:t>
      </w:r>
    </w:p>
    <w:p>
      <w:pPr>
        <w:pStyle w:val="18"/>
        <w:rPr>
          <w:rFonts w:hint="default"/>
        </w:rPr>
      </w:pPr>
      <w:r>
        <w:t>1）投标人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投标人需提供相关证明资料）。</w:t>
      </w:r>
    </w:p>
    <w:p>
      <w:pPr>
        <w:pStyle w:val="18"/>
        <w:rPr>
          <w:rFonts w:hint="default"/>
        </w:rPr>
      </w:pPr>
      <w:r>
        <w:t>2）单位负责人为同一人或者存在直接控股、管理关系的不同投标人，不得同时参加本采购项目（或采购包）投标（响应）。为本项目提供整体设计、规范编制或者项目管理、监理、检测等服务的投标人，不得再参与本项目投标（响应）。投标（报价） 函相关承诺要求内容。</w:t>
      </w:r>
    </w:p>
    <w:p>
      <w:pPr>
        <w:pStyle w:val="18"/>
        <w:rPr>
          <w:rFonts w:hint="default"/>
        </w:rPr>
      </w:pPr>
      <w:r>
        <w:t>3）本项目接受联合体投标，</w:t>
      </w:r>
      <w:r>
        <w:rPr>
          <w:lang w:eastAsia="zh-CN"/>
        </w:rPr>
        <w:t>联合体参加投标</w:t>
      </w:r>
      <w:r>
        <w:t>时，须满足如下要求：①联合体主办方不超过1家，联合体成员方不超过1家；②</w:t>
      </w:r>
      <w:r>
        <w:rPr>
          <w:lang w:eastAsia="zh-CN"/>
        </w:rPr>
        <w:t>联合体投标</w:t>
      </w:r>
      <w:r>
        <w:t>，要求</w:t>
      </w:r>
      <w:r>
        <w:rPr>
          <w:lang w:eastAsia="zh-CN"/>
        </w:rPr>
        <w:t>投标人</w:t>
      </w:r>
      <w:r>
        <w:t>联合体的每家成员单位同时具备上述资格要求；③联合体各方应按</w:t>
      </w:r>
      <w:r>
        <w:rPr>
          <w:lang w:eastAsia="zh-CN"/>
        </w:rPr>
        <w:t>招标文件</w:t>
      </w:r>
      <w:r>
        <w:t>提供的格式签订</w:t>
      </w:r>
      <w:r>
        <w:rPr>
          <w:lang w:eastAsia="zh-CN"/>
        </w:rPr>
        <w:t>联合体共同投标协议书</w:t>
      </w:r>
      <w:r>
        <w:t>，明确主办方以及各方的权利和义务等；④联合体各方签订联合体协议书后，</w:t>
      </w:r>
      <w:r>
        <w:rPr>
          <w:lang w:eastAsia="zh-CN"/>
        </w:rPr>
        <w:t>不得再以自己名义单独投标或加入其他联合体在同一标段中进行投标，如有违反，其投标和与此有关的联合体的投标将被否决</w:t>
      </w:r>
      <w:r>
        <w:t>。</w:t>
      </w:r>
    </w:p>
    <w:p>
      <w:pPr>
        <w:pStyle w:val="18"/>
        <w:rPr>
          <w:rFonts w:hint="default"/>
        </w:rPr>
      </w:pPr>
      <w:r>
        <w:t>采购包4（广东省产业知识产权创新联合体建设项目）：</w:t>
      </w:r>
    </w:p>
    <w:p>
      <w:pPr>
        <w:pStyle w:val="18"/>
        <w:rPr>
          <w:rFonts w:hint="default"/>
        </w:rPr>
      </w:pPr>
      <w:r>
        <w:t>1）投标人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投标人需提供相关证明资料）。</w:t>
      </w:r>
    </w:p>
    <w:p>
      <w:pPr>
        <w:pStyle w:val="18"/>
        <w:rPr>
          <w:rFonts w:hint="default"/>
        </w:rPr>
      </w:pPr>
      <w:r>
        <w:t>2）单位负责人为同一人或者存在直接控股、管理关系的不同投标人，不得同时参加本采购项目（或采购包）投标（响应）。为本项目提供整体设计、规范编制或者项目管理、监理、检测等服务的投标人，不得再参与本项目投标（响应）。投标（报价） 函相关承诺要求内容。</w:t>
      </w:r>
    </w:p>
    <w:p>
      <w:pPr>
        <w:pStyle w:val="18"/>
        <w:rPr>
          <w:rFonts w:hint="default"/>
        </w:rPr>
      </w:pPr>
      <w:r>
        <w:t>3）本项目接受联合体投标，</w:t>
      </w:r>
      <w:r>
        <w:rPr>
          <w:lang w:eastAsia="zh-CN"/>
        </w:rPr>
        <w:t>联合体参加投标</w:t>
      </w:r>
      <w:r>
        <w:t>时，须满足如下要求：①联合体主办方不超过1家，联合体成员方不超过1家；②</w:t>
      </w:r>
      <w:r>
        <w:rPr>
          <w:lang w:eastAsia="zh-CN"/>
        </w:rPr>
        <w:t>联合体投标</w:t>
      </w:r>
      <w:r>
        <w:t>，要求</w:t>
      </w:r>
      <w:r>
        <w:rPr>
          <w:lang w:eastAsia="zh-CN"/>
        </w:rPr>
        <w:t>投标人</w:t>
      </w:r>
      <w:r>
        <w:t>联合体的每家成员单位同时具备上述资格要求；③联合体各方应按</w:t>
      </w:r>
      <w:r>
        <w:rPr>
          <w:lang w:eastAsia="zh-CN"/>
        </w:rPr>
        <w:t>招标文件</w:t>
      </w:r>
      <w:r>
        <w:t>提供的格式签订</w:t>
      </w:r>
      <w:r>
        <w:rPr>
          <w:lang w:eastAsia="zh-CN"/>
        </w:rPr>
        <w:t>联合体共同投标协议书</w:t>
      </w:r>
      <w:r>
        <w:t>，明确主办方以及各方的权利和义务等；④联合体各方签订联合体协议书后，</w:t>
      </w:r>
      <w:r>
        <w:rPr>
          <w:lang w:eastAsia="zh-CN"/>
        </w:rPr>
        <w:t>不得再以自己名义单独投标或加入其他联合体在同一标段中进行投标，如有违反，其投标和与此有关的联合体的投标将被否决</w:t>
      </w:r>
      <w:r>
        <w:t>。</w:t>
      </w:r>
    </w:p>
    <w:p>
      <w:pPr>
        <w:pStyle w:val="18"/>
        <w:rPr>
          <w:rFonts w:hint="default"/>
        </w:rPr>
      </w:pPr>
      <w:r>
        <w:t>采购包</w:t>
      </w:r>
      <w:r>
        <w:rPr>
          <w:lang w:eastAsia="zh-CN"/>
        </w:rPr>
        <w:t>5</w:t>
      </w:r>
      <w:r>
        <w:t>（广东省商标品牌指导站建设项目）：</w:t>
      </w:r>
    </w:p>
    <w:p>
      <w:pPr>
        <w:pStyle w:val="18"/>
        <w:rPr>
          <w:rFonts w:hint="default"/>
        </w:rPr>
      </w:pPr>
      <w:r>
        <w:t>1）投标人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投标人需提供相关证明资料）。</w:t>
      </w:r>
    </w:p>
    <w:p>
      <w:pPr>
        <w:pStyle w:val="18"/>
        <w:rPr>
          <w:rFonts w:hint="default"/>
        </w:rPr>
      </w:pPr>
      <w:r>
        <w:t>2）单位负责人为同一人或者存在直接控股、管理关系的不同投标人，不得同时参加本采购项目（或采购包）投标（响应）。为本项目提供整体设计、规范编制或者项目管理、监理、检测等服务的投标人，不得再参与本项目投标（响应）。投标（报价） 函相关承诺要求内容。</w:t>
      </w:r>
    </w:p>
    <w:p>
      <w:pPr>
        <w:pStyle w:val="18"/>
        <w:rPr>
          <w:rFonts w:hint="default"/>
        </w:rPr>
      </w:pPr>
      <w:r>
        <w:t>3）本项目接受联合体投标，</w:t>
      </w:r>
      <w:r>
        <w:rPr>
          <w:lang w:eastAsia="zh-CN"/>
        </w:rPr>
        <w:t>联合体参加投标</w:t>
      </w:r>
      <w:r>
        <w:t>时，须满足如下要求：①联合体主办方不超过1家，联合体成员方不超过1家；②</w:t>
      </w:r>
      <w:r>
        <w:rPr>
          <w:lang w:eastAsia="zh-CN"/>
        </w:rPr>
        <w:t>联合体投标</w:t>
      </w:r>
      <w:r>
        <w:t>，要求</w:t>
      </w:r>
      <w:r>
        <w:rPr>
          <w:lang w:eastAsia="zh-CN"/>
        </w:rPr>
        <w:t>投标人</w:t>
      </w:r>
      <w:r>
        <w:t>联合体的每家成员单位同时具备上述资格要求；③联合体各方应按</w:t>
      </w:r>
      <w:r>
        <w:rPr>
          <w:lang w:eastAsia="zh-CN"/>
        </w:rPr>
        <w:t>招标文件</w:t>
      </w:r>
      <w:r>
        <w:t>提供的格式签订</w:t>
      </w:r>
      <w:r>
        <w:rPr>
          <w:lang w:eastAsia="zh-CN"/>
        </w:rPr>
        <w:t>联合体共同投标协议书</w:t>
      </w:r>
      <w:r>
        <w:t>，明确主办方以及各方的权利和义务等；④联合体各方签订联合体协议书后，</w:t>
      </w:r>
      <w:r>
        <w:rPr>
          <w:lang w:eastAsia="zh-CN"/>
        </w:rPr>
        <w:t>不得再以自己名义单独投标或加入其他联合体在同一标段中进行投标，如有违反，其投标和与此有关的联合体的投标将被否决</w:t>
      </w:r>
      <w:r>
        <w:t>。</w:t>
      </w:r>
    </w:p>
    <w:p>
      <w:pPr>
        <w:pStyle w:val="18"/>
        <w:rPr>
          <w:rFonts w:hint="default"/>
        </w:rPr>
      </w:pPr>
      <w:r>
        <w:t>采购包</w:t>
      </w:r>
      <w:r>
        <w:rPr>
          <w:lang w:eastAsia="zh-CN"/>
        </w:rPr>
        <w:t>6</w:t>
      </w:r>
      <w:r>
        <w:t>（2026年广东省专利转化运用体系建设项目）：</w:t>
      </w:r>
    </w:p>
    <w:p>
      <w:pPr>
        <w:pStyle w:val="18"/>
        <w:rPr>
          <w:rFonts w:hint="default"/>
        </w:rPr>
      </w:pPr>
      <w:r>
        <w:t>1）投标人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投标人需提供相关证明资料）。</w:t>
      </w:r>
    </w:p>
    <w:p>
      <w:pPr>
        <w:pStyle w:val="18"/>
        <w:rPr>
          <w:rFonts w:hint="default"/>
        </w:rPr>
      </w:pPr>
      <w:r>
        <w:t>2）单位负责人为同一人或者存在直接控股、管理关系的不同投标人，不得同时参加本采购项目（或采购包）投标（响应）。为本项目提供整体设计、规范编制或者项目管理、监理、检测等服务的投标人，不得再参与本项目投标（响应）。投标（报价） 函相关承诺要求内容。</w:t>
      </w:r>
    </w:p>
    <w:p>
      <w:pPr>
        <w:pStyle w:val="18"/>
        <w:rPr>
          <w:rFonts w:hint="default"/>
        </w:rPr>
      </w:pPr>
      <w:r>
        <w:t>3）本项目接受联合体投标，</w:t>
      </w:r>
      <w:r>
        <w:rPr>
          <w:lang w:eastAsia="zh-CN"/>
        </w:rPr>
        <w:t>联合体参加投标</w:t>
      </w:r>
      <w:r>
        <w:t>时，须满足如下要求：①联合体主办方不超过1家，联合体成员方不超过1家；②</w:t>
      </w:r>
      <w:r>
        <w:rPr>
          <w:lang w:eastAsia="zh-CN"/>
        </w:rPr>
        <w:t>联合体投标</w:t>
      </w:r>
      <w:r>
        <w:t>，要求</w:t>
      </w:r>
      <w:r>
        <w:rPr>
          <w:lang w:eastAsia="zh-CN"/>
        </w:rPr>
        <w:t>投标人</w:t>
      </w:r>
      <w:r>
        <w:t>联合体的每家成员单位同时具备上述资格要求；③联合体各方应按</w:t>
      </w:r>
      <w:r>
        <w:rPr>
          <w:lang w:eastAsia="zh-CN"/>
        </w:rPr>
        <w:t>招标文件</w:t>
      </w:r>
      <w:r>
        <w:t>提供的格式签订</w:t>
      </w:r>
      <w:r>
        <w:rPr>
          <w:lang w:eastAsia="zh-CN"/>
        </w:rPr>
        <w:t>联合体共同投标协议书</w:t>
      </w:r>
      <w:r>
        <w:t>，明确主办方以及各方的权利和义务等；④联合体各方签订联合体协议书后，</w:t>
      </w:r>
      <w:r>
        <w:rPr>
          <w:lang w:eastAsia="zh-CN"/>
        </w:rPr>
        <w:t>不得再以自己名义单独投标或加入其他联合体在同一标段中进行投标，如有违反，其投标和与此有关的联合体的投标将被否决</w:t>
      </w:r>
      <w:r>
        <w:t>。</w:t>
      </w:r>
    </w:p>
    <w:p>
      <w:pPr>
        <w:pStyle w:val="18"/>
        <w:rPr>
          <w:rFonts w:hint="default"/>
        </w:rPr>
      </w:pPr>
      <w:r>
        <w:t>采购包</w:t>
      </w:r>
      <w:r>
        <w:rPr>
          <w:lang w:eastAsia="zh-CN"/>
        </w:rPr>
        <w:t>7</w:t>
      </w:r>
      <w:r>
        <w:t>（国家知识产权金融生态示范区培育及广东省数据知识产权运用）：</w:t>
      </w:r>
    </w:p>
    <w:p>
      <w:pPr>
        <w:pStyle w:val="18"/>
        <w:rPr>
          <w:rFonts w:hint="default"/>
        </w:rPr>
      </w:pPr>
      <w:r>
        <w:t>1）投标人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投标人需提供相关证明资料）。</w:t>
      </w:r>
    </w:p>
    <w:p>
      <w:pPr>
        <w:pStyle w:val="18"/>
        <w:rPr>
          <w:rFonts w:hint="default"/>
        </w:rPr>
      </w:pPr>
      <w:r>
        <w:t>2）单位负责人为同一人或者存在直接控股、管理关系的不同投标人，不得同时参加本采购项目（或采购包）投标（响应）。为本项目提供整体设计、规范编制或者项目管理、监理、检测等服务的投标人，不得再参与本项目投标（响应）。投标（报价） 函相关承诺要求内容。</w:t>
      </w:r>
    </w:p>
    <w:p>
      <w:pPr>
        <w:pStyle w:val="18"/>
        <w:rPr>
          <w:rFonts w:hint="default"/>
        </w:rPr>
      </w:pPr>
      <w:r>
        <w:t>3）本项目接受联合体投标，</w:t>
      </w:r>
      <w:r>
        <w:rPr>
          <w:lang w:eastAsia="zh-CN"/>
        </w:rPr>
        <w:t>联合体参加投标</w:t>
      </w:r>
      <w:r>
        <w:t>时，须满足如下要求：①联合体主办方不超过1家，联合体成员方不超过1家；②</w:t>
      </w:r>
      <w:r>
        <w:rPr>
          <w:lang w:eastAsia="zh-CN"/>
        </w:rPr>
        <w:t>联合体投标</w:t>
      </w:r>
      <w:r>
        <w:t>，要求</w:t>
      </w:r>
      <w:r>
        <w:rPr>
          <w:lang w:eastAsia="zh-CN"/>
        </w:rPr>
        <w:t>投标人</w:t>
      </w:r>
      <w:r>
        <w:t>联合体的每家成员单位同时具备上述资格要求；③联合体各方应按</w:t>
      </w:r>
      <w:r>
        <w:rPr>
          <w:lang w:eastAsia="zh-CN"/>
        </w:rPr>
        <w:t>招标文件</w:t>
      </w:r>
      <w:r>
        <w:t>提供的格式签订</w:t>
      </w:r>
      <w:r>
        <w:rPr>
          <w:lang w:eastAsia="zh-CN"/>
        </w:rPr>
        <w:t>联合体共同投标协议书</w:t>
      </w:r>
      <w:r>
        <w:t>，明确主办方以及各方的权利和义务等；④联合体各方签订联合体协议书后，</w:t>
      </w:r>
      <w:r>
        <w:rPr>
          <w:lang w:eastAsia="zh-CN"/>
        </w:rPr>
        <w:t>不得再以自己名义单独投标或加入其他联合体在同一标段中进行投标，如有违反，其投标和与此有关的联合体的投标将被否决</w:t>
      </w:r>
      <w:r>
        <w:t>。</w:t>
      </w:r>
    </w:p>
    <w:p>
      <w:pPr>
        <w:pStyle w:val="18"/>
        <w:rPr>
          <w:rFonts w:hint="default"/>
        </w:rPr>
      </w:pPr>
      <w:r>
        <w:t>采购包</w:t>
      </w:r>
      <w:r>
        <w:rPr>
          <w:lang w:eastAsia="zh-CN"/>
        </w:rPr>
        <w:t>8</w:t>
      </w:r>
      <w:r>
        <w:t>（2026年广东省专利密集型产品培育推广项目）：</w:t>
      </w:r>
    </w:p>
    <w:p>
      <w:pPr>
        <w:pStyle w:val="18"/>
        <w:rPr>
          <w:rFonts w:hint="default"/>
        </w:rPr>
      </w:pPr>
      <w:r>
        <w:t>1）投标人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投标人需提供相关证明资料）。</w:t>
      </w:r>
    </w:p>
    <w:p>
      <w:pPr>
        <w:pStyle w:val="18"/>
        <w:rPr>
          <w:rFonts w:hint="default"/>
        </w:rPr>
      </w:pPr>
      <w:r>
        <w:t>2）单位负责人为同一人或者存在直接控股、管理关系的不同投标人，不得同时参加本采购项目（或采购包）投标（响应）。为本项目提供整体设计、规范编制或者项目管理、监理、检测等服务的投标人，不得再参与本项目投标（响应）。投标（报价） 函相关承诺要求内容。</w:t>
      </w:r>
    </w:p>
    <w:p>
      <w:pPr>
        <w:pStyle w:val="18"/>
        <w:rPr>
          <w:rFonts w:hint="default"/>
        </w:rPr>
      </w:pPr>
      <w:r>
        <w:t>3）本项目接受联合体投标，</w:t>
      </w:r>
      <w:r>
        <w:rPr>
          <w:lang w:eastAsia="zh-CN"/>
        </w:rPr>
        <w:t>联合体参加投标</w:t>
      </w:r>
      <w:r>
        <w:t>时，须满足如下要求：①联合体主办方不超过1家，联合体成员方不超过1家；②</w:t>
      </w:r>
      <w:r>
        <w:rPr>
          <w:lang w:eastAsia="zh-CN"/>
        </w:rPr>
        <w:t>联合体投标</w:t>
      </w:r>
      <w:r>
        <w:t>，要求</w:t>
      </w:r>
      <w:r>
        <w:rPr>
          <w:lang w:eastAsia="zh-CN"/>
        </w:rPr>
        <w:t>投标人</w:t>
      </w:r>
      <w:r>
        <w:t>联合体的每家成员单位同时具备上述资格要求；③联合体各方应按</w:t>
      </w:r>
      <w:r>
        <w:rPr>
          <w:lang w:eastAsia="zh-CN"/>
        </w:rPr>
        <w:t>招标文件</w:t>
      </w:r>
      <w:r>
        <w:t>提供的格式签订</w:t>
      </w:r>
      <w:r>
        <w:rPr>
          <w:lang w:eastAsia="zh-CN"/>
        </w:rPr>
        <w:t>联合体共同投标协议书</w:t>
      </w:r>
      <w:r>
        <w:t>，明确主办方以及各方的权利和义务等；④联合体各方签订联合体协议书后，</w:t>
      </w:r>
      <w:r>
        <w:rPr>
          <w:lang w:eastAsia="zh-CN"/>
        </w:rPr>
        <w:t>不得再以自己名义单独投标或加入其他联合体在同一标段中进行投标，如有违反，其投标和与此有关的联合体的投标将被否决</w:t>
      </w:r>
      <w:r>
        <w:t>。</w:t>
      </w:r>
    </w:p>
    <w:p>
      <w:pPr>
        <w:pStyle w:val="18"/>
        <w:rPr>
          <w:rFonts w:hint="default"/>
        </w:rPr>
      </w:pPr>
      <w:r>
        <w:t>采购包</w:t>
      </w:r>
      <w:r>
        <w:rPr>
          <w:lang w:eastAsia="zh-CN"/>
        </w:rPr>
        <w:t>9</w:t>
      </w:r>
      <w:r>
        <w:t>（广东省知识产权公共服务体系建设（湛江知识产权公共服务网点能力提升项目））：</w:t>
      </w:r>
    </w:p>
    <w:p>
      <w:pPr>
        <w:pStyle w:val="18"/>
        <w:rPr>
          <w:rFonts w:hint="default"/>
        </w:rPr>
      </w:pPr>
      <w:r>
        <w:t>1）投标人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投标人需提供相关证明资料）。</w:t>
      </w:r>
    </w:p>
    <w:p>
      <w:pPr>
        <w:pStyle w:val="18"/>
        <w:rPr>
          <w:rFonts w:hint="default"/>
        </w:rPr>
      </w:pPr>
      <w:r>
        <w:t>2）单位负责人为同一人或者存在直接控股、管理关系的不同投标人，不得同时参加本采购项目（或采购包）投标（响应）。为本项目提供整体设计、规范编制或者项目管理、监理、检测等服务的投标人，不得再参与本项目投标（响应）。投标（报价） 函相关承诺要求内容。</w:t>
      </w:r>
    </w:p>
    <w:p>
      <w:pPr>
        <w:pStyle w:val="18"/>
        <w:rPr>
          <w:rFonts w:hint="default"/>
        </w:rPr>
      </w:pPr>
      <w:r>
        <w:t>3）本项目接受联合体投标，</w:t>
      </w:r>
      <w:r>
        <w:rPr>
          <w:lang w:eastAsia="zh-CN"/>
        </w:rPr>
        <w:t>联合体参加投标</w:t>
      </w:r>
      <w:r>
        <w:t>时，须满足如下要求：①联合体主办方不超过1家，联合体成员方不超过1家；②</w:t>
      </w:r>
      <w:r>
        <w:rPr>
          <w:lang w:eastAsia="zh-CN"/>
        </w:rPr>
        <w:t>联合体投标</w:t>
      </w:r>
      <w:r>
        <w:t>，要求</w:t>
      </w:r>
      <w:r>
        <w:rPr>
          <w:lang w:eastAsia="zh-CN"/>
        </w:rPr>
        <w:t>投标人</w:t>
      </w:r>
      <w:r>
        <w:t>联合体的每家成员单位同时具备上述资格要求；③联合体各方应按</w:t>
      </w:r>
      <w:r>
        <w:rPr>
          <w:lang w:eastAsia="zh-CN"/>
        </w:rPr>
        <w:t>招标文件</w:t>
      </w:r>
      <w:r>
        <w:t>提供的格式签订</w:t>
      </w:r>
      <w:r>
        <w:rPr>
          <w:lang w:eastAsia="zh-CN"/>
        </w:rPr>
        <w:t>联合体共同投标协议书</w:t>
      </w:r>
      <w:r>
        <w:t>，明确主办方以及各方的权利和义务等；④联合体各方签订联合体协议书后，</w:t>
      </w:r>
      <w:r>
        <w:rPr>
          <w:lang w:eastAsia="zh-CN"/>
        </w:rPr>
        <w:t>不得再以自己名义单独投标或加入其他联合体在同一标段中进行投标，如有违反，其投标和与此有关的联合体的投标将被否决</w:t>
      </w:r>
      <w:r>
        <w:t>。</w:t>
      </w:r>
    </w:p>
    <w:p>
      <w:pPr>
        <w:pStyle w:val="18"/>
        <w:rPr>
          <w:rFonts w:hint="default"/>
        </w:rPr>
      </w:pPr>
      <w:r>
        <w:t>采购包</w:t>
      </w:r>
      <w:r>
        <w:rPr>
          <w:lang w:eastAsia="zh-CN"/>
        </w:rPr>
        <w:t>10</w:t>
      </w:r>
      <w:r>
        <w:t>（广东省知识产权公共服务体系建设（湛江知识产权公共服务惠企对接项目））：</w:t>
      </w:r>
    </w:p>
    <w:p>
      <w:pPr>
        <w:pStyle w:val="18"/>
        <w:rPr>
          <w:rFonts w:hint="default"/>
        </w:rPr>
      </w:pPr>
      <w:r>
        <w:t>1）投标人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投标人需提供相关证明资料）。</w:t>
      </w:r>
    </w:p>
    <w:p>
      <w:pPr>
        <w:pStyle w:val="18"/>
        <w:rPr>
          <w:rFonts w:hint="default"/>
        </w:rPr>
      </w:pPr>
      <w:r>
        <w:t>2）单位负责人为同一人或者存在直接控股、管理关系的不同投标人，不得同时参加本采购项目（或采购包）投标（响应）。为本项目提供整体设计、规范编制或者项目管理、监理、检测等服务的投标人，不得再参与本项目投标（响应）。投标（报价） 函相关承诺要求内容。</w:t>
      </w:r>
    </w:p>
    <w:p>
      <w:pPr>
        <w:pStyle w:val="18"/>
        <w:rPr>
          <w:rFonts w:hint="default"/>
        </w:rPr>
      </w:pPr>
      <w:r>
        <w:t>3）本项目接受联合体投标，</w:t>
      </w:r>
      <w:r>
        <w:rPr>
          <w:lang w:eastAsia="zh-CN"/>
        </w:rPr>
        <w:t>联合体参加投标</w:t>
      </w:r>
      <w:r>
        <w:t>时，须满足如下要求：①联合体主办方不超过1家，联合体成员方不超过1家；②</w:t>
      </w:r>
      <w:r>
        <w:rPr>
          <w:lang w:eastAsia="zh-CN"/>
        </w:rPr>
        <w:t>联合体投标</w:t>
      </w:r>
      <w:r>
        <w:t>，要求</w:t>
      </w:r>
      <w:r>
        <w:rPr>
          <w:lang w:eastAsia="zh-CN"/>
        </w:rPr>
        <w:t>投标人</w:t>
      </w:r>
      <w:r>
        <w:t>联合体的每家成员单位同时具备上述资格要求；③联合体各方应按</w:t>
      </w:r>
      <w:r>
        <w:rPr>
          <w:lang w:eastAsia="zh-CN"/>
        </w:rPr>
        <w:t>招标文件</w:t>
      </w:r>
      <w:r>
        <w:t>提供的格式签订</w:t>
      </w:r>
      <w:r>
        <w:rPr>
          <w:lang w:eastAsia="zh-CN"/>
        </w:rPr>
        <w:t>联合体共同投标协议书</w:t>
      </w:r>
      <w:r>
        <w:t>，明确主办方以及各方的权利和义务等；④联合体各方签订联合体协议书后，</w:t>
      </w:r>
      <w:r>
        <w:rPr>
          <w:lang w:eastAsia="zh-CN"/>
        </w:rPr>
        <w:t>不得再以自己名义单独投标或加入其他联合体在同一标段中进行投标，如有违反，其投标和与此有关的联合体的投标将被否决</w:t>
      </w:r>
      <w:r>
        <w:t>。</w:t>
      </w:r>
    </w:p>
    <w:p>
      <w:pPr>
        <w:pStyle w:val="18"/>
        <w:outlineLvl w:val="2"/>
        <w:rPr>
          <w:rFonts w:hint="default"/>
        </w:rPr>
      </w:pPr>
      <w:r>
        <w:rPr>
          <w:b/>
          <w:sz w:val="28"/>
        </w:rPr>
        <w:t>三.获取招标文件</w:t>
      </w:r>
    </w:p>
    <w:p>
      <w:pPr>
        <w:pStyle w:val="18"/>
        <w:ind w:firstLine="480"/>
        <w:rPr>
          <w:rFonts w:hint="default"/>
        </w:rPr>
      </w:pPr>
      <w:r>
        <w:t>时间：详见招标公告及其变更公告（如有）</w:t>
      </w:r>
    </w:p>
    <w:p>
      <w:pPr>
        <w:pStyle w:val="18"/>
        <w:ind w:firstLine="480"/>
        <w:rPr>
          <w:rFonts w:hint="default"/>
        </w:rPr>
      </w:pPr>
      <w:r>
        <w:t>地点：详见招标公告及其变更公告（如有）</w:t>
      </w:r>
    </w:p>
    <w:p>
      <w:pPr>
        <w:pStyle w:val="18"/>
        <w:ind w:firstLine="480"/>
        <w:rPr>
          <w:rFonts w:hint="default"/>
        </w:rPr>
      </w:pPr>
      <w:r>
        <w:t xml:space="preserve"> 获取方式：在线获取。供应商应从广东省政府采购网（https://gdgpo.czt.gd.gov.cn/）上广东政府采购智慧云平台（以下简称“云平台”）的政府采购供应商入口进行免费注册后，登录进入项目采购系统完成项目投标登记并在线获取招标文件（未按上述方式获取招标文件的供应商，其投标资格将被视为无效）。</w:t>
      </w:r>
    </w:p>
    <w:p>
      <w:pPr>
        <w:pStyle w:val="18"/>
        <w:ind w:firstLine="480"/>
        <w:rPr>
          <w:rFonts w:hint="default"/>
        </w:rPr>
      </w:pPr>
      <w:r>
        <w:t>售价：免费</w:t>
      </w:r>
    </w:p>
    <w:p>
      <w:pPr>
        <w:pStyle w:val="18"/>
        <w:outlineLvl w:val="2"/>
        <w:rPr>
          <w:rFonts w:hint="default"/>
        </w:rPr>
      </w:pPr>
      <w:r>
        <w:rPr>
          <w:b/>
          <w:sz w:val="28"/>
        </w:rPr>
        <w:t>四.提交投标文件截止时间、开标时间和地点：</w:t>
      </w:r>
    </w:p>
    <w:p>
      <w:pPr>
        <w:pStyle w:val="18"/>
        <w:ind w:firstLine="480"/>
        <w:rPr>
          <w:rFonts w:hint="default"/>
        </w:rPr>
      </w:pPr>
      <w:r>
        <w:t xml:space="preserve"> 提交投标文件截止时间和开标时间：详见招标公告及其变更公告（如有）</w:t>
      </w:r>
    </w:p>
    <w:p>
      <w:pPr>
        <w:pStyle w:val="18"/>
        <w:ind w:firstLine="480"/>
        <w:rPr>
          <w:rFonts w:hint="default"/>
        </w:rPr>
      </w:pPr>
      <w:r>
        <w:t xml:space="preserve"> （自招标文件开始发出之日起至投标人提交投标文件截止之日止，不得少于20日）</w:t>
      </w:r>
    </w:p>
    <w:p>
      <w:pPr>
        <w:pStyle w:val="18"/>
        <w:ind w:firstLine="480"/>
        <w:rPr>
          <w:rFonts w:hint="default"/>
        </w:rPr>
      </w:pPr>
      <w:r>
        <w:t xml:space="preserve"> 地点：详见招标公告及其变更公告（如有）</w:t>
      </w:r>
    </w:p>
    <w:p>
      <w:pPr>
        <w:pStyle w:val="18"/>
        <w:outlineLvl w:val="2"/>
        <w:rPr>
          <w:rFonts w:hint="default"/>
        </w:rPr>
      </w:pPr>
      <w:r>
        <w:rPr>
          <w:b/>
          <w:sz w:val="28"/>
        </w:rPr>
        <w:t>五.公告期限、发布公告的媒介：</w:t>
      </w:r>
    </w:p>
    <w:p>
      <w:pPr>
        <w:pStyle w:val="18"/>
        <w:ind w:firstLine="480"/>
        <w:rPr>
          <w:rFonts w:hint="default"/>
        </w:rPr>
      </w:pPr>
      <w:r>
        <w:t xml:space="preserve"> 1、公告期限：自本公告发布之日起不得少于5个工作日。</w:t>
      </w:r>
    </w:p>
    <w:p>
      <w:pPr>
        <w:pStyle w:val="18"/>
        <w:ind w:firstLine="480"/>
        <w:rPr>
          <w:rFonts w:hint="default"/>
        </w:rPr>
      </w:pPr>
      <w:r>
        <w:t xml:space="preserve"> 2、发布公告的媒介：中国政府采购网（www.ccgp.gov.cn）、广东省政府采购网（https://gdgpo.czt.gd.gov.cn/）；</w:t>
      </w:r>
    </w:p>
    <w:p>
      <w:pPr>
        <w:pStyle w:val="18"/>
        <w:outlineLvl w:val="2"/>
        <w:rPr>
          <w:rFonts w:hint="default"/>
        </w:rPr>
      </w:pPr>
      <w:r>
        <w:rPr>
          <w:b/>
          <w:sz w:val="28"/>
        </w:rPr>
        <w:t>六.本项目联系方式：</w:t>
      </w:r>
    </w:p>
    <w:p>
      <w:pPr>
        <w:pStyle w:val="18"/>
        <w:outlineLvl w:val="3"/>
        <w:rPr>
          <w:rFonts w:hint="default"/>
        </w:rPr>
      </w:pPr>
      <w:r>
        <w:rPr>
          <w:b/>
          <w:sz w:val="24"/>
        </w:rPr>
        <w:t xml:space="preserve"> 1.采购人信息</w:t>
      </w:r>
    </w:p>
    <w:p>
      <w:pPr>
        <w:pStyle w:val="18"/>
        <w:ind w:firstLine="480"/>
        <w:rPr>
          <w:rFonts w:hint="default"/>
        </w:rPr>
      </w:pPr>
      <w:r>
        <w:t xml:space="preserve"> 名称：湛江市市场监督管理局</w:t>
      </w:r>
    </w:p>
    <w:p>
      <w:pPr>
        <w:pStyle w:val="18"/>
        <w:ind w:firstLine="480"/>
        <w:rPr>
          <w:rFonts w:hint="default"/>
        </w:rPr>
      </w:pPr>
      <w:r>
        <w:t xml:space="preserve"> 地址：湛江市开发区乐怡路16号</w:t>
      </w:r>
    </w:p>
    <w:p>
      <w:pPr>
        <w:pStyle w:val="18"/>
        <w:ind w:firstLine="480"/>
        <w:rPr>
          <w:rFonts w:hint="default"/>
        </w:rPr>
      </w:pPr>
      <w:r>
        <w:t xml:space="preserve"> 联系方式：0759-3586378</w:t>
      </w:r>
    </w:p>
    <w:p>
      <w:pPr>
        <w:pStyle w:val="18"/>
        <w:outlineLvl w:val="3"/>
        <w:rPr>
          <w:rFonts w:hint="default"/>
        </w:rPr>
      </w:pPr>
      <w:r>
        <w:rPr>
          <w:b/>
          <w:sz w:val="24"/>
        </w:rPr>
        <w:t xml:space="preserve"> 2.采购代理机构信息</w:t>
      </w:r>
    </w:p>
    <w:p>
      <w:pPr>
        <w:pStyle w:val="18"/>
        <w:ind w:firstLine="480"/>
        <w:rPr>
          <w:rFonts w:hint="default"/>
          <w:lang w:eastAsia="zh-CN"/>
        </w:rPr>
      </w:pPr>
      <w:r>
        <w:t xml:space="preserve"> 名称：</w:t>
      </w:r>
      <w:r>
        <w:rPr>
          <w:lang w:eastAsia="zh-CN"/>
        </w:rPr>
        <w:t>中捷通信有限公司</w:t>
      </w:r>
    </w:p>
    <w:p>
      <w:pPr>
        <w:pStyle w:val="18"/>
        <w:ind w:firstLine="480"/>
        <w:rPr>
          <w:rFonts w:hint="default"/>
          <w:lang w:eastAsia="zh-CN"/>
        </w:rPr>
      </w:pPr>
      <w:r>
        <w:t xml:space="preserve"> 地址：</w:t>
      </w:r>
      <w:r>
        <w:rPr>
          <w:lang w:eastAsia="zh-CN"/>
        </w:rPr>
        <w:t>湛江市霞山区乐山路35号湛江银隆广场A座701室</w:t>
      </w:r>
    </w:p>
    <w:p>
      <w:pPr>
        <w:pStyle w:val="18"/>
        <w:ind w:firstLine="480"/>
        <w:rPr>
          <w:rFonts w:hint="default"/>
          <w:lang w:eastAsia="zh-CN"/>
        </w:rPr>
      </w:pPr>
      <w:r>
        <w:t xml:space="preserve"> 联系方式：</w:t>
      </w:r>
      <w:r>
        <w:rPr>
          <w:lang w:eastAsia="zh-CN"/>
        </w:rPr>
        <w:t>0759-3399616</w:t>
      </w:r>
    </w:p>
    <w:p>
      <w:pPr>
        <w:pStyle w:val="18"/>
        <w:outlineLvl w:val="3"/>
        <w:rPr>
          <w:rFonts w:hint="default"/>
        </w:rPr>
      </w:pPr>
      <w:r>
        <w:rPr>
          <w:b/>
          <w:sz w:val="24"/>
        </w:rPr>
        <w:t xml:space="preserve"> 3.项目联系方式</w:t>
      </w:r>
    </w:p>
    <w:p>
      <w:pPr>
        <w:pStyle w:val="18"/>
        <w:ind w:firstLine="480"/>
        <w:rPr>
          <w:rFonts w:hint="default"/>
          <w:lang w:eastAsia="zh-CN"/>
        </w:rPr>
      </w:pPr>
      <w:r>
        <w:t xml:space="preserve"> 项目联系人：</w:t>
      </w:r>
      <w:r>
        <w:rPr>
          <w:lang w:eastAsia="zh-CN"/>
        </w:rPr>
        <w:t>彭宇灵、黄世煌、梁杰</w:t>
      </w:r>
    </w:p>
    <w:p>
      <w:pPr>
        <w:pStyle w:val="18"/>
        <w:ind w:firstLine="480"/>
        <w:rPr>
          <w:rFonts w:hint="default"/>
          <w:lang w:eastAsia="zh-CN"/>
        </w:rPr>
      </w:pPr>
      <w:r>
        <w:t xml:space="preserve"> 电话：</w:t>
      </w:r>
      <w:r>
        <w:rPr>
          <w:lang w:eastAsia="zh-CN"/>
        </w:rPr>
        <w:t>0759-3399616</w:t>
      </w:r>
    </w:p>
    <w:p>
      <w:pPr>
        <w:pStyle w:val="18"/>
        <w:outlineLvl w:val="3"/>
        <w:rPr>
          <w:rFonts w:hint="default"/>
        </w:rPr>
      </w:pPr>
      <w:r>
        <w:rPr>
          <w:b/>
          <w:sz w:val="24"/>
        </w:rPr>
        <w:t xml:space="preserve"> 4.技术支持联系方式</w:t>
      </w:r>
    </w:p>
    <w:p>
      <w:pPr>
        <w:pStyle w:val="18"/>
        <w:ind w:firstLine="480"/>
        <w:rPr>
          <w:rFonts w:hint="default"/>
        </w:rPr>
      </w:pPr>
      <w:r>
        <w:t>云平台联系方式：020-88696588</w:t>
      </w:r>
    </w:p>
    <w:p>
      <w:pPr>
        <w:pStyle w:val="18"/>
        <w:ind w:firstLine="480"/>
        <w:rPr>
          <w:rFonts w:hint="default"/>
        </w:rPr>
      </w:pPr>
      <w:r>
        <w:t>开标评标服务专线：020-88696599</w:t>
      </w:r>
    </w:p>
    <w:p>
      <w:pPr>
        <w:pStyle w:val="18"/>
        <w:rPr>
          <w:rFonts w:hint="default"/>
          <w:lang w:eastAsia="zh-CN"/>
        </w:rPr>
      </w:pPr>
      <w:r>
        <w:t xml:space="preserve"> 采购代理机构：</w:t>
      </w:r>
      <w:r>
        <w:rPr>
          <w:lang w:eastAsia="zh-CN"/>
        </w:rPr>
        <w:t>中捷通信有限公司</w:t>
      </w:r>
    </w:p>
    <w:p>
      <w:pPr>
        <w:pStyle w:val="18"/>
        <w:ind w:firstLine="480"/>
        <w:rPr>
          <w:rFonts w:hint="default"/>
        </w:rPr>
      </w:pPr>
      <w:r>
        <w:t xml:space="preserve">  </w:t>
      </w:r>
    </w:p>
    <w:p>
      <w:pPr>
        <w:rPr>
          <w:b/>
          <w:sz w:val="36"/>
        </w:rPr>
      </w:pPr>
      <w:r>
        <w:rPr>
          <w:b/>
          <w:sz w:val="36"/>
        </w:rPr>
        <w:br w:type="page"/>
      </w:r>
    </w:p>
    <w:p>
      <w:pPr>
        <w:pStyle w:val="18"/>
        <w:jc w:val="center"/>
        <w:outlineLvl w:val="1"/>
        <w:rPr>
          <w:rFonts w:hint="default"/>
        </w:rPr>
      </w:pPr>
      <w:r>
        <w:rPr>
          <w:b/>
          <w:sz w:val="36"/>
        </w:rPr>
        <w:t>第二章 采购需求</w:t>
      </w:r>
    </w:p>
    <w:p>
      <w:pPr>
        <w:pStyle w:val="18"/>
        <w:outlineLvl w:val="2"/>
        <w:rPr>
          <w:rFonts w:hint="default"/>
        </w:rPr>
      </w:pPr>
      <w:r>
        <w:rPr>
          <w:b/>
          <w:sz w:val="28"/>
        </w:rPr>
        <w:t>一、项目概况：</w:t>
      </w:r>
    </w:p>
    <w:p>
      <w:pPr>
        <w:pStyle w:val="6"/>
        <w:widowControl/>
        <w:ind w:firstLine="480" w:firstLineChars="200"/>
      </w:pPr>
      <w:r>
        <w:rPr>
          <w:shd w:val="clear" w:color="auto" w:fill="FFFFFF"/>
        </w:rPr>
        <w:t>（一）广东省高价值专利培育布局中心建设项目、广东省企业经营研发活动专利导航项目、广东省产业知识产权运营中心建设项目、广东省产业知识产权创新联合体建设项目、广东省商标品牌指导站建设项目、2026年广东省专利转化运用体系建设项目、国家知识产权金融生态示范区培育及广东省数据知识产权运用、2026年广东省专利密集型产品培育推广项目、广东省知识产权公共服务体系建设（湛江知识产权公共服务网点能力提升项目）、广东省知识产权公共服务体系建设（湛江知识产权公共服务惠企对接项目）。</w:t>
      </w:r>
    </w:p>
    <w:p>
      <w:pPr>
        <w:pStyle w:val="6"/>
        <w:widowControl/>
        <w:ind w:firstLine="480" w:firstLineChars="200"/>
      </w:pPr>
      <w:r>
        <w:rPr>
          <w:shd w:val="clear" w:color="auto" w:fill="FFFFFF"/>
        </w:rPr>
        <w:t>（二）预算：约380万元。</w:t>
      </w:r>
    </w:p>
    <w:p>
      <w:pPr>
        <w:pStyle w:val="18"/>
        <w:ind w:firstLine="400"/>
        <w:rPr>
          <w:rFonts w:hint="default"/>
        </w:rPr>
      </w:pPr>
    </w:p>
    <w:p>
      <w:pPr>
        <w:pStyle w:val="18"/>
        <w:rPr>
          <w:rFonts w:hint="default"/>
        </w:rPr>
      </w:pPr>
      <w:r>
        <w:t>采购包1（</w:t>
      </w:r>
      <w:r>
        <w:rPr>
          <w:lang w:eastAsia="zh-CN"/>
        </w:rPr>
        <w:t>广东省高价值专利培育布局中心建设项目</w:t>
      </w:r>
      <w:r>
        <w:t>）</w:t>
      </w:r>
      <w:r>
        <w:rPr>
          <w:b/>
        </w:rPr>
        <w:t>1.主要商务要求</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711"/>
        <w:gridCol w:w="659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11" w:type="dxa"/>
          </w:tcPr>
          <w:p>
            <w:pPr>
              <w:pStyle w:val="18"/>
              <w:rPr>
                <w:rFonts w:hint="default"/>
              </w:rPr>
            </w:pPr>
            <w:r>
              <w:t>标的提供的时间</w:t>
            </w:r>
          </w:p>
        </w:tc>
        <w:tc>
          <w:tcPr>
            <w:tcW w:w="6595" w:type="dxa"/>
          </w:tcPr>
          <w:p>
            <w:pPr>
              <w:pStyle w:val="18"/>
              <w:rPr>
                <w:rFonts w:hint="default"/>
                <w:lang w:eastAsia="zh-CN"/>
              </w:rPr>
            </w:pPr>
            <w:r>
              <w:t>1.</w:t>
            </w:r>
            <w:r>
              <w:rPr>
                <w:lang w:eastAsia="zh-CN"/>
              </w:rPr>
              <w:t>自合同签订之日起至2026年11月15日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11" w:type="dxa"/>
          </w:tcPr>
          <w:p>
            <w:pPr>
              <w:pStyle w:val="18"/>
              <w:rPr>
                <w:rFonts w:hint="default"/>
              </w:rPr>
            </w:pPr>
            <w:r>
              <w:t>标的提供的地点</w:t>
            </w:r>
          </w:p>
        </w:tc>
        <w:tc>
          <w:tcPr>
            <w:tcW w:w="6595" w:type="dxa"/>
          </w:tcPr>
          <w:p>
            <w:pPr>
              <w:pStyle w:val="18"/>
              <w:rPr>
                <w:rFonts w:hint="default"/>
              </w:rPr>
            </w:pPr>
            <w:r>
              <w:t>采购人（用户）指定地点。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11" w:type="dxa"/>
          </w:tcPr>
          <w:p>
            <w:pPr>
              <w:pStyle w:val="18"/>
              <w:rPr>
                <w:rFonts w:hint="default"/>
              </w:rPr>
            </w:pPr>
            <w:r>
              <w:t>付款方式</w:t>
            </w:r>
          </w:p>
        </w:tc>
        <w:tc>
          <w:tcPr>
            <w:tcW w:w="6595" w:type="dxa"/>
          </w:tcPr>
          <w:p>
            <w:pPr>
              <w:pStyle w:val="18"/>
              <w:rPr>
                <w:rFonts w:hint="default"/>
              </w:rPr>
            </w:pPr>
            <w:r>
              <w:t>第1期为（预付款）：支付比例50%，采购人在本项目合同签订后20个工作日内向中标人支付合同金额的50%。</w:t>
            </w:r>
          </w:p>
          <w:p>
            <w:pPr>
              <w:pStyle w:val="18"/>
              <w:rPr>
                <w:rFonts w:hint="default"/>
              </w:rPr>
            </w:pPr>
            <w:r>
              <w:t>第2期为（进度款）：支付比例30%，项目至</w:t>
            </w:r>
            <w:r>
              <w:rPr>
                <w:lang w:eastAsia="zh-CN"/>
              </w:rPr>
              <w:t>7月31日</w:t>
            </w:r>
            <w:r>
              <w:t>前应按要求完成合同不少于内容的50%工作量，中标人向采购人提交项目中期检查报告含经费支出情况及佐证材料，采购人组织或请第三方单位组织中期检查，中标人按检查意见完成整改及提交整改报告并得到采购人认可后20个工作日内支付合同金额的30%。</w:t>
            </w:r>
          </w:p>
          <w:p>
            <w:pPr>
              <w:pStyle w:val="18"/>
              <w:rPr>
                <w:rFonts w:hint="default"/>
              </w:rPr>
            </w:pPr>
            <w:r>
              <w:t>第3期为（尾款）：支付比例20%，项目按要求完成所有成果交付后（由采购人按合同约定方式验收最终交付成果），采购人在该项目验收通过后，20个工作日内向中标人支付项目总费用的20%。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06" w:type="dxa"/>
            <w:gridSpan w:val="2"/>
          </w:tcPr>
          <w:p>
            <w:pPr>
              <w:pStyle w:val="18"/>
              <w:rPr>
                <w:rFonts w:hint="default"/>
              </w:rPr>
            </w:pPr>
            <w:r>
              <w:t>如项目发生合同融资，采购人应当将合同款项支付到合同约定收款账户。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11" w:type="dxa"/>
          </w:tcPr>
          <w:p>
            <w:pPr>
              <w:pStyle w:val="18"/>
              <w:rPr>
                <w:rFonts w:hint="default"/>
              </w:rPr>
            </w:pPr>
            <w:r>
              <w:t>验收要求</w:t>
            </w:r>
          </w:p>
        </w:tc>
        <w:tc>
          <w:tcPr>
            <w:tcW w:w="6595" w:type="dxa"/>
          </w:tcPr>
          <w:p>
            <w:pPr>
              <w:pStyle w:val="18"/>
              <w:rPr>
                <w:rFonts w:hint="default"/>
              </w:rPr>
            </w:pPr>
            <w:r>
              <w:t>1期：（一）中标人应在</w:t>
            </w:r>
            <w:r>
              <w:rPr>
                <w:lang w:eastAsia="zh-CN"/>
              </w:rPr>
              <w:t>2026年11月15日</w:t>
            </w:r>
            <w:r>
              <w:t>前提交项目成果及相关文件材料。采购人或采购人委托第三方组织验收，中标人应服从认可采购人或第三方的验收意见，组织验收的相关费用由中标人承担。 （二）若项目发生到期未完成、验收不通过等不能通过验收的情形，采购人享有2次修改权，中标人应根据采购人提供的修改意见进行更正和修改，符合验收标准并且由采购人组织验收通过后，采购人予以书面确认并及时通知中标人。组织验收以及更正和修改的费用由中标人承担。如经2次修改仍通不过验收的，采购人有权单方解除合同，中标人应在7个工作日内原途径退还采购人已支付的全部费用。 （三）因采购人改变项目方案导致项目完成时间延误的，经双方书面确认，项目完成时间相应顺延。 （四）中标人未按照项目计划进度实施的，应承担相应责任。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11" w:type="dxa"/>
          </w:tcPr>
          <w:p>
            <w:pPr>
              <w:pStyle w:val="18"/>
              <w:rPr>
                <w:rFonts w:hint="default"/>
              </w:rPr>
            </w:pPr>
            <w:r>
              <w:t>履约保证金</w:t>
            </w:r>
          </w:p>
        </w:tc>
        <w:tc>
          <w:tcPr>
            <w:tcW w:w="6595" w:type="dxa"/>
          </w:tcPr>
          <w:p>
            <w:pPr>
              <w:pStyle w:val="18"/>
              <w:rPr>
                <w:rFonts w:hint="default"/>
              </w:rPr>
            </w:pPr>
            <w:r>
              <w:t>不收取</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11" w:type="dxa"/>
          </w:tcPr>
          <w:p>
            <w:pPr>
              <w:pStyle w:val="18"/>
              <w:rPr>
                <w:rFonts w:hint="default"/>
              </w:rPr>
            </w:pPr>
            <w:r>
              <w:t>其他</w:t>
            </w:r>
          </w:p>
        </w:tc>
        <w:tc>
          <w:tcPr>
            <w:tcW w:w="6595" w:type="dxa"/>
          </w:tcPr>
          <w:p>
            <w:pPr>
              <w:pStyle w:val="18"/>
              <w:rPr>
                <w:rFonts w:hint="default"/>
              </w:rPr>
            </w:pPr>
          </w:p>
        </w:tc>
      </w:tr>
    </w:tbl>
    <w:p>
      <w:pPr>
        <w:pStyle w:val="18"/>
        <w:rPr>
          <w:rFonts w:hint="default"/>
        </w:rPr>
      </w:pPr>
      <w:r>
        <w:t>其他商务需求</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84"/>
        <w:gridCol w:w="1213"/>
        <w:gridCol w:w="472"/>
        <w:gridCol w:w="565"/>
        <w:gridCol w:w="497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84" w:type="dxa"/>
          </w:tcPr>
          <w:p>
            <w:pPr>
              <w:pStyle w:val="18"/>
              <w:jc w:val="center"/>
              <w:rPr>
                <w:rFonts w:hint="default"/>
              </w:rPr>
            </w:pPr>
            <w:r>
              <w:t>参数性质</w:t>
            </w:r>
          </w:p>
        </w:tc>
        <w:tc>
          <w:tcPr>
            <w:tcW w:w="1213" w:type="dxa"/>
          </w:tcPr>
          <w:p>
            <w:pPr>
              <w:pStyle w:val="18"/>
              <w:jc w:val="center"/>
              <w:rPr>
                <w:rFonts w:hint="default"/>
              </w:rPr>
            </w:pPr>
            <w:r>
              <w:t>编号</w:t>
            </w:r>
          </w:p>
        </w:tc>
        <w:tc>
          <w:tcPr>
            <w:tcW w:w="1037" w:type="dxa"/>
            <w:gridSpan w:val="2"/>
          </w:tcPr>
          <w:p>
            <w:pPr>
              <w:pStyle w:val="18"/>
              <w:jc w:val="center"/>
              <w:rPr>
                <w:rFonts w:hint="default"/>
              </w:rPr>
            </w:pPr>
            <w:r>
              <w:t>内容明细</w:t>
            </w:r>
          </w:p>
        </w:tc>
        <w:tc>
          <w:tcPr>
            <w:tcW w:w="4970" w:type="dxa"/>
          </w:tcPr>
          <w:p>
            <w:pPr>
              <w:pStyle w:val="18"/>
              <w:jc w:val="center"/>
              <w:rPr>
                <w:rFonts w:hint="default"/>
              </w:rPr>
            </w:pPr>
            <w:r>
              <w:t>内容说明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84" w:type="dxa"/>
          </w:tcPr>
          <w:p/>
        </w:tc>
        <w:tc>
          <w:tcPr>
            <w:tcW w:w="1213" w:type="dxa"/>
          </w:tcPr>
          <w:p>
            <w:pPr>
              <w:pStyle w:val="18"/>
              <w:jc w:val="center"/>
              <w:rPr>
                <w:rFonts w:hint="default"/>
              </w:rPr>
            </w:pPr>
            <w:r>
              <w:t>1</w:t>
            </w:r>
          </w:p>
        </w:tc>
        <w:tc>
          <w:tcPr>
            <w:tcW w:w="1037" w:type="dxa"/>
            <w:gridSpan w:val="2"/>
          </w:tcPr>
          <w:p>
            <w:pPr>
              <w:pStyle w:val="18"/>
              <w:rPr>
                <w:rFonts w:hint="default"/>
              </w:rPr>
            </w:pPr>
            <w:r>
              <w:t>违约责任</w:t>
            </w:r>
          </w:p>
        </w:tc>
        <w:tc>
          <w:tcPr>
            <w:tcW w:w="4970" w:type="dxa"/>
          </w:tcPr>
          <w:p>
            <w:pPr>
              <w:pStyle w:val="18"/>
              <w:rPr>
                <w:rFonts w:hint="default"/>
              </w:rPr>
            </w:pPr>
            <w:r>
              <w:t>（一）本合同生效后，任何一方不履行或不完全履行本合同约定义务的，即构成违约。 （二）因采购人改变项目方案（或其他客观因素）导致项目完成时间延误的，经双方书面确认，项目完成时间相应顺延。 （三）因中标人原因违约，发生如：中标人二次以上延迟交付项目成果、未经采购人同意擅自将本合同的义务转包给第三方、未经采购人同意擅自将本合同的义务分包给第三方、未按合同约定绩效指标完成或资金使用不符合省、市资金项目管理政策要求。中标人失去合同履行能力或者项目成果未通过验收、中标人无正当理由逾期交付成果（包括阶段性成果）超过30天等情况之一发生的，采购人有权单方解除合同，中标人应在7个工作日内原途径退还采购人已支付的全部费用。 （四）项目实施单位应遵循诚信守法的原则。如经查实存在违法违规行为的，可参照《财政违法行为处罚处分条例》、省、市级财政资金有关管理办法等有关规定进行处理。对虚报、截留、挪用、冒领、侵占或提供虚假资料骗取专项资金的，采购人有权追回财政资金，追究中标人的责任。涉嫌犯罪的，依法移送司法机关追究刑事责任。 （五）因本合同相关事宜产生纠纷，采购人可请求广东省市场监督管理局介入监管或通过司法途径维护自身权益的，中标人应承担采购人包括但不限于因维护自身权益产生的律师费、诉讼/仲裁费、财产保全费、财产保全担保费、评估费、拍卖费、强制执行费、差旅费等全部费用。 （六）若采购人无故解除本合同，中标人有权要求采购人承担相应的违约责任。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84" w:type="dxa"/>
          </w:tcPr>
          <w:p>
            <w:pPr>
              <w:pStyle w:val="18"/>
              <w:jc w:val="center"/>
              <w:rPr>
                <w:rFonts w:hint="default"/>
              </w:rPr>
            </w:pPr>
          </w:p>
        </w:tc>
        <w:tc>
          <w:tcPr>
            <w:tcW w:w="1213" w:type="dxa"/>
          </w:tcPr>
          <w:p>
            <w:pPr>
              <w:pStyle w:val="18"/>
              <w:jc w:val="center"/>
              <w:rPr>
                <w:rFonts w:hint="default"/>
              </w:rPr>
            </w:pPr>
            <w:r>
              <w:t>2</w:t>
            </w:r>
          </w:p>
        </w:tc>
        <w:tc>
          <w:tcPr>
            <w:tcW w:w="1037" w:type="dxa"/>
            <w:gridSpan w:val="2"/>
          </w:tcPr>
          <w:p>
            <w:pPr>
              <w:pStyle w:val="18"/>
              <w:rPr>
                <w:rFonts w:hint="default"/>
              </w:rPr>
            </w:pPr>
            <w:r>
              <w:t>投标报价</w:t>
            </w:r>
          </w:p>
        </w:tc>
        <w:tc>
          <w:tcPr>
            <w:tcW w:w="4970" w:type="dxa"/>
          </w:tcPr>
          <w:p>
            <w:pPr>
              <w:pStyle w:val="18"/>
              <w:rPr>
                <w:rFonts w:hint="default"/>
              </w:rPr>
            </w:pPr>
            <w:r>
              <w:t>1、本采购包的报价和结算支付均以人民币为货币单位。 2、本采购包投报总价为总包干报价，本采购包包括的费用：完成项目约定全部绩效指标所需开展的包括但不限于采购人或者中标人开展走访调研、培训讲座、材料收集、汇编、新闻宣传、外出学习调研、参加培训等（含场地费、设备租赁费、会务费、物料费、专家课酬、交通费、差旅费等）、其他材料收集、汇编、新闻宣传、审计及项目实施人员的差旅费用、合同实施过程中应预见及不可预见费等完成本项目内容所需的一切费用。 3、投标人的投标报价应为合同总价，总价是对应于采购人本采购包的所有内容所计算的总价，为合同总价。投标人应自行增加招标文件没有包含的所有产品、版权、专利等一切费用。 4、本采购包投标总价不得高于人民币</w:t>
            </w:r>
            <w:r>
              <w:rPr>
                <w:lang w:eastAsia="zh-CN"/>
              </w:rPr>
              <w:t>60</w:t>
            </w:r>
            <w:r>
              <w:t>0,000.00元，否则其投标报价将视为无效。 5、中标人须按照采购人采购需求，拟定一份经费预算表报送采购人审核，作为支付证明材料之一。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084" w:type="dxa"/>
          </w:tcPr>
          <w:p/>
        </w:tc>
        <w:tc>
          <w:tcPr>
            <w:tcW w:w="1213" w:type="dxa"/>
          </w:tcPr>
          <w:p>
            <w:pPr>
              <w:pStyle w:val="18"/>
              <w:jc w:val="center"/>
              <w:rPr>
                <w:rFonts w:hint="default"/>
              </w:rPr>
            </w:pPr>
            <w:r>
              <w:t>3</w:t>
            </w:r>
          </w:p>
        </w:tc>
        <w:tc>
          <w:tcPr>
            <w:tcW w:w="1037" w:type="dxa"/>
            <w:gridSpan w:val="2"/>
          </w:tcPr>
          <w:p>
            <w:pPr>
              <w:pStyle w:val="18"/>
              <w:rPr>
                <w:rFonts w:hint="default"/>
              </w:rPr>
            </w:pPr>
            <w:r>
              <w:t>支付说明</w:t>
            </w:r>
          </w:p>
        </w:tc>
        <w:tc>
          <w:tcPr>
            <w:tcW w:w="4970" w:type="dxa"/>
          </w:tcPr>
          <w:p>
            <w:pPr>
              <w:pStyle w:val="18"/>
              <w:rPr>
                <w:rFonts w:hint="default"/>
              </w:rPr>
            </w:pPr>
            <w:r>
              <w:t>1.由于采购人使用财政资金支付，本合同约定的付款义务不以实际到账为准，只要采购人在规定时间内发起本合同约定款项的申请支付流程，即视为采购人已履行支付义务。 2.收款方、出具发票方、合同乙方均必须与中标人名称一致。 3.每笔款项支付前，中标人应向采购人提供相应金额的正式发票，否则采购人有权延迟付款，而不承担任何责任。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gridSpan w:val="3"/>
          </w:tcPr>
          <w:p>
            <w:pPr>
              <w:pStyle w:val="18"/>
              <w:rPr>
                <w:rFonts w:hint="default"/>
              </w:rPr>
            </w:pPr>
            <w:r>
              <w:t>说明</w:t>
            </w:r>
          </w:p>
        </w:tc>
        <w:tc>
          <w:tcPr>
            <w:tcW w:w="5538" w:type="dxa"/>
            <w:gridSpan w:val="2"/>
          </w:tcPr>
          <w:p>
            <w:pPr>
              <w:pStyle w:val="18"/>
              <w:rPr>
                <w:rFonts w:hint="default"/>
              </w:rPr>
            </w:pPr>
            <w:r>
              <w:t xml:space="preserve"> 打“★”号条款为实质性条款，若有任何一条负偏离或不满足则导致投标（响应）无效。 </w:t>
            </w:r>
            <w:r>
              <w:br w:type="textWrapping"/>
            </w:r>
            <w:r>
              <w:t>打“▲”号条款为重要参数（如有），若有部分“▲”条款未响应或不满足，将根据评审要求影响其得分，但不作为无效投标（响应）条款。</w:t>
            </w:r>
          </w:p>
        </w:tc>
      </w:tr>
    </w:tbl>
    <w:p>
      <w:pPr>
        <w:pStyle w:val="18"/>
        <w:rPr>
          <w:rFonts w:hint="default"/>
        </w:rPr>
      </w:pPr>
      <w:r>
        <w:rPr>
          <w:b/>
        </w:rPr>
        <w:t>2.技术标准与要求</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78"/>
        <w:gridCol w:w="879"/>
        <w:gridCol w:w="879"/>
        <w:gridCol w:w="879"/>
        <w:gridCol w:w="900"/>
        <w:gridCol w:w="1216"/>
        <w:gridCol w:w="1216"/>
        <w:gridCol w:w="796"/>
        <w:gridCol w:w="87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33" w:type="dxa"/>
          </w:tcPr>
          <w:p>
            <w:pPr>
              <w:pStyle w:val="18"/>
              <w:jc w:val="center"/>
              <w:rPr>
                <w:rFonts w:hint="default"/>
              </w:rPr>
            </w:pPr>
            <w:r>
              <w:t>序号</w:t>
            </w:r>
          </w:p>
        </w:tc>
        <w:tc>
          <w:tcPr>
            <w:tcW w:w="933" w:type="dxa"/>
          </w:tcPr>
          <w:p>
            <w:pPr>
              <w:pStyle w:val="18"/>
              <w:jc w:val="center"/>
              <w:rPr>
                <w:rFonts w:hint="default"/>
              </w:rPr>
            </w:pPr>
            <w:r>
              <w:t>品目名称</w:t>
            </w:r>
          </w:p>
        </w:tc>
        <w:tc>
          <w:tcPr>
            <w:tcW w:w="933" w:type="dxa"/>
          </w:tcPr>
          <w:p>
            <w:pPr>
              <w:pStyle w:val="18"/>
              <w:jc w:val="center"/>
              <w:rPr>
                <w:rFonts w:hint="default"/>
              </w:rPr>
            </w:pPr>
            <w:r>
              <w:t>标的名称</w:t>
            </w:r>
          </w:p>
        </w:tc>
        <w:tc>
          <w:tcPr>
            <w:tcW w:w="933" w:type="dxa"/>
          </w:tcPr>
          <w:p>
            <w:pPr>
              <w:pStyle w:val="18"/>
              <w:jc w:val="center"/>
              <w:rPr>
                <w:rFonts w:hint="default"/>
              </w:rPr>
            </w:pPr>
            <w:r>
              <w:t>单位</w:t>
            </w:r>
          </w:p>
        </w:tc>
        <w:tc>
          <w:tcPr>
            <w:tcW w:w="933" w:type="dxa"/>
          </w:tcPr>
          <w:p>
            <w:pPr>
              <w:pStyle w:val="18"/>
              <w:jc w:val="center"/>
              <w:rPr>
                <w:rFonts w:hint="default"/>
              </w:rPr>
            </w:pPr>
            <w:r>
              <w:t>数量</w:t>
            </w:r>
          </w:p>
        </w:tc>
        <w:tc>
          <w:tcPr>
            <w:tcW w:w="933" w:type="dxa"/>
          </w:tcPr>
          <w:p>
            <w:pPr>
              <w:pStyle w:val="18"/>
              <w:jc w:val="center"/>
              <w:rPr>
                <w:rFonts w:hint="default"/>
              </w:rPr>
            </w:pPr>
            <w:r>
              <w:t>分项预算单价（元）</w:t>
            </w:r>
          </w:p>
        </w:tc>
        <w:tc>
          <w:tcPr>
            <w:tcW w:w="933" w:type="dxa"/>
          </w:tcPr>
          <w:p>
            <w:pPr>
              <w:pStyle w:val="18"/>
              <w:jc w:val="center"/>
              <w:rPr>
                <w:rFonts w:hint="default"/>
              </w:rPr>
            </w:pPr>
            <w:r>
              <w:t>分项预算总价（元）</w:t>
            </w:r>
          </w:p>
        </w:tc>
        <w:tc>
          <w:tcPr>
            <w:tcW w:w="840" w:type="dxa"/>
          </w:tcPr>
          <w:p>
            <w:pPr>
              <w:pStyle w:val="18"/>
              <w:rPr>
                <w:rFonts w:hint="default"/>
              </w:rPr>
            </w:pPr>
            <w:r>
              <w:t>所属行业</w:t>
            </w:r>
          </w:p>
        </w:tc>
        <w:tc>
          <w:tcPr>
            <w:tcW w:w="933" w:type="dxa"/>
          </w:tcPr>
          <w:p>
            <w:pPr>
              <w:pStyle w:val="18"/>
              <w:jc w:val="center"/>
              <w:rPr>
                <w:rFonts w:hint="default"/>
              </w:rPr>
            </w:pPr>
            <w:r>
              <w:t>技术要求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33" w:type="dxa"/>
          </w:tcPr>
          <w:p>
            <w:pPr>
              <w:pStyle w:val="18"/>
              <w:jc w:val="center"/>
              <w:rPr>
                <w:rFonts w:hint="default"/>
              </w:rPr>
            </w:pPr>
            <w:r>
              <w:t>1</w:t>
            </w:r>
          </w:p>
        </w:tc>
        <w:tc>
          <w:tcPr>
            <w:tcW w:w="933" w:type="dxa"/>
          </w:tcPr>
          <w:p>
            <w:pPr>
              <w:pStyle w:val="18"/>
              <w:rPr>
                <w:rFonts w:hint="default"/>
              </w:rPr>
            </w:pPr>
            <w:r>
              <w:t>其他服务</w:t>
            </w:r>
          </w:p>
        </w:tc>
        <w:tc>
          <w:tcPr>
            <w:tcW w:w="933" w:type="dxa"/>
          </w:tcPr>
          <w:p>
            <w:pPr>
              <w:pStyle w:val="18"/>
              <w:rPr>
                <w:rFonts w:hint="default"/>
                <w:lang w:eastAsia="zh-CN"/>
              </w:rPr>
            </w:pPr>
            <w:r>
              <w:rPr>
                <w:lang w:eastAsia="zh-CN"/>
              </w:rPr>
              <w:t>广东省高价值专利培育布局中心建设项目</w:t>
            </w:r>
          </w:p>
        </w:tc>
        <w:tc>
          <w:tcPr>
            <w:tcW w:w="933" w:type="dxa"/>
          </w:tcPr>
          <w:p>
            <w:pPr>
              <w:pStyle w:val="18"/>
              <w:rPr>
                <w:rFonts w:hint="default"/>
              </w:rPr>
            </w:pPr>
            <w:r>
              <w:t>项</w:t>
            </w:r>
          </w:p>
        </w:tc>
        <w:tc>
          <w:tcPr>
            <w:tcW w:w="933" w:type="dxa"/>
          </w:tcPr>
          <w:p>
            <w:pPr>
              <w:pStyle w:val="18"/>
              <w:jc w:val="right"/>
              <w:rPr>
                <w:rFonts w:hint="default"/>
              </w:rPr>
            </w:pPr>
            <w:r>
              <w:t>1.00</w:t>
            </w:r>
          </w:p>
        </w:tc>
        <w:tc>
          <w:tcPr>
            <w:tcW w:w="933" w:type="dxa"/>
          </w:tcPr>
          <w:p>
            <w:pPr>
              <w:pStyle w:val="18"/>
              <w:jc w:val="right"/>
              <w:rPr>
                <w:rFonts w:hint="default"/>
              </w:rPr>
            </w:pPr>
            <w:r>
              <w:rPr>
                <w:lang w:eastAsia="zh-CN"/>
              </w:rPr>
              <w:t>60</w:t>
            </w:r>
            <w:r>
              <w:t>0,000.00</w:t>
            </w:r>
          </w:p>
        </w:tc>
        <w:tc>
          <w:tcPr>
            <w:tcW w:w="933" w:type="dxa"/>
          </w:tcPr>
          <w:p>
            <w:pPr>
              <w:pStyle w:val="18"/>
              <w:jc w:val="right"/>
              <w:rPr>
                <w:rFonts w:hint="default"/>
              </w:rPr>
            </w:pPr>
            <w:r>
              <w:rPr>
                <w:lang w:eastAsia="zh-CN"/>
              </w:rPr>
              <w:t>60</w:t>
            </w:r>
            <w:r>
              <w:t>0,000.00</w:t>
            </w:r>
          </w:p>
        </w:tc>
        <w:tc>
          <w:tcPr>
            <w:tcW w:w="840" w:type="dxa"/>
          </w:tcPr>
          <w:p>
            <w:pPr>
              <w:pStyle w:val="18"/>
              <w:rPr>
                <w:rFonts w:hint="default"/>
              </w:rPr>
            </w:pPr>
            <w:r>
              <w:t>其他未列明行业</w:t>
            </w:r>
          </w:p>
        </w:tc>
        <w:tc>
          <w:tcPr>
            <w:tcW w:w="933" w:type="dxa"/>
          </w:tcPr>
          <w:p>
            <w:pPr>
              <w:pStyle w:val="18"/>
              <w:rPr>
                <w:rFonts w:hint="default"/>
              </w:rPr>
            </w:pPr>
            <w:r>
              <w:t>详见附表一</w:t>
            </w:r>
          </w:p>
        </w:tc>
      </w:tr>
    </w:tbl>
    <w:p>
      <w:pPr>
        <w:pStyle w:val="18"/>
        <w:rPr>
          <w:rFonts w:hint="default"/>
          <w:lang w:eastAsia="zh-CN"/>
        </w:rPr>
      </w:pPr>
      <w:r>
        <w:rPr>
          <w:b/>
        </w:rPr>
        <w:t>附表一：</w:t>
      </w:r>
      <w:r>
        <w:rPr>
          <w:b/>
          <w:lang w:eastAsia="zh-CN"/>
        </w:rPr>
        <w:t>广东省高价值专利培育布局中心建设项目</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70"/>
        <w:gridCol w:w="723"/>
        <w:gridCol w:w="65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0" w:type="dxa"/>
          </w:tcPr>
          <w:p>
            <w:pPr>
              <w:pStyle w:val="18"/>
              <w:rPr>
                <w:rFonts w:hint="default"/>
              </w:rPr>
            </w:pPr>
            <w:r>
              <w:t>参数性质</w:t>
            </w:r>
          </w:p>
        </w:tc>
        <w:tc>
          <w:tcPr>
            <w:tcW w:w="723" w:type="dxa"/>
          </w:tcPr>
          <w:p>
            <w:pPr>
              <w:pStyle w:val="18"/>
              <w:rPr>
                <w:rFonts w:hint="default"/>
              </w:rPr>
            </w:pPr>
            <w:r>
              <w:t>序号</w:t>
            </w:r>
          </w:p>
        </w:tc>
        <w:tc>
          <w:tcPr>
            <w:tcW w:w="6513" w:type="dxa"/>
          </w:tcPr>
          <w:p>
            <w:pPr>
              <w:pStyle w:val="18"/>
              <w:rPr>
                <w:rFonts w:hint="default"/>
              </w:rPr>
            </w:pPr>
            <w:r>
              <w:t>具体技术（参数）要求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0" w:type="dxa"/>
          </w:tcPr>
          <w:p/>
        </w:tc>
        <w:tc>
          <w:tcPr>
            <w:tcW w:w="723" w:type="dxa"/>
          </w:tcPr>
          <w:p>
            <w:pPr>
              <w:pStyle w:val="18"/>
              <w:rPr>
                <w:rFonts w:hint="default"/>
              </w:rPr>
            </w:pPr>
            <w:r>
              <w:t>1</w:t>
            </w:r>
          </w:p>
        </w:tc>
        <w:tc>
          <w:tcPr>
            <w:tcW w:w="6513" w:type="dxa"/>
          </w:tcPr>
          <w:p>
            <w:pPr>
              <w:pStyle w:val="18"/>
              <w:rPr>
                <w:rFonts w:hint="default"/>
              </w:rPr>
            </w:pPr>
            <w:r>
              <w:rPr>
                <w:b/>
              </w:rPr>
              <w:t>工作任务</w:t>
            </w:r>
          </w:p>
          <w:p>
            <w:pPr>
              <w:pStyle w:val="18"/>
              <w:jc w:val="both"/>
              <w:rPr>
                <w:rFonts w:hint="default"/>
              </w:rPr>
            </w:pPr>
            <w:r>
              <w:rPr>
                <w:sz w:val="21"/>
              </w:rPr>
              <w:t>加强企业知识产权制度建设，建立企业专利分级分类管理机制，促进专利与企业发展紧密融合；聚焦战略性新兴产业关键技术，培育一批具有行业领先优势、面向前沿领域布局的原创性、基础性专利和高价值专利组合。</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0" w:type="dxa"/>
          </w:tcPr>
          <w:p>
            <w:pPr>
              <w:pStyle w:val="18"/>
              <w:rPr>
                <w:rFonts w:hint="default"/>
              </w:rPr>
            </w:pPr>
          </w:p>
        </w:tc>
        <w:tc>
          <w:tcPr>
            <w:tcW w:w="723" w:type="dxa"/>
          </w:tcPr>
          <w:p>
            <w:pPr>
              <w:pStyle w:val="18"/>
              <w:rPr>
                <w:rFonts w:hint="default"/>
              </w:rPr>
            </w:pPr>
            <w:r>
              <w:t>2</w:t>
            </w:r>
          </w:p>
        </w:tc>
        <w:tc>
          <w:tcPr>
            <w:tcW w:w="6513" w:type="dxa"/>
          </w:tcPr>
          <w:p>
            <w:pPr>
              <w:pStyle w:val="18"/>
              <w:rPr>
                <w:rFonts w:hint="default"/>
              </w:rPr>
            </w:pPr>
            <w:r>
              <w:rPr>
                <w:b/>
              </w:rPr>
              <w:t>项目目标</w:t>
            </w:r>
          </w:p>
          <w:p>
            <w:pPr>
              <w:pStyle w:val="18"/>
              <w:jc w:val="both"/>
              <w:rPr>
                <w:rFonts w:hint="default"/>
              </w:rPr>
            </w:pPr>
            <w:r>
              <w:rPr>
                <w:lang w:eastAsia="zh-CN"/>
              </w:rPr>
              <w:t>1</w:t>
            </w:r>
            <w:r>
              <w:rPr>
                <w:rFonts w:hint="default"/>
                <w:lang w:eastAsia="zh-CN"/>
              </w:rPr>
              <w:t>.</w:t>
            </w:r>
            <w:r>
              <w:t>推动创新型企业健全知识产权制度，提升掌握核心专利能力，建设不少于2个高价值专利培育布局中心</w:t>
            </w:r>
            <w:r>
              <w:rPr>
                <w:lang w:eastAsia="zh-CN"/>
              </w:rPr>
              <w:t>（其中</w:t>
            </w:r>
            <w:r>
              <w:rPr>
                <w:rFonts w:hint="default"/>
                <w:lang w:eastAsia="zh-CN"/>
              </w:rPr>
              <w:t>不少于</w:t>
            </w:r>
            <w:r>
              <w:rPr>
                <w:lang w:eastAsia="zh-CN"/>
              </w:rPr>
              <w:t>1家</w:t>
            </w:r>
            <w:r>
              <w:rPr>
                <w:rFonts w:hint="default"/>
                <w:lang w:eastAsia="zh-CN"/>
              </w:rPr>
              <w:t>海洋产业</w:t>
            </w:r>
            <w:r>
              <w:rPr>
                <w:lang w:eastAsia="zh-CN"/>
              </w:rPr>
              <w:t>高价值专利培育布局中心）</w:t>
            </w:r>
            <w:r>
              <w:t>，每个中心建设任务重点完成以下内容：</w:t>
            </w:r>
          </w:p>
          <w:p>
            <w:pPr>
              <w:pStyle w:val="18"/>
              <w:jc w:val="both"/>
              <w:rPr>
                <w:rFonts w:hint="default"/>
                <w:lang w:eastAsia="zh-CN"/>
              </w:rPr>
            </w:pPr>
            <w:r>
              <w:rPr>
                <w:lang w:eastAsia="zh-CN"/>
              </w:rPr>
              <w:t>（1）根据《高价值专利培育布局工作指南》（DB44/T 2363-2022）中第5点关于工作目标及程序的规定，确保各环节均完成不少于1次；</w:t>
            </w:r>
          </w:p>
          <w:p>
            <w:pPr>
              <w:pStyle w:val="18"/>
              <w:jc w:val="both"/>
              <w:rPr>
                <w:rFonts w:hint="default"/>
              </w:rPr>
            </w:pPr>
            <w:r>
              <w:rPr>
                <w:lang w:eastAsia="zh-CN"/>
              </w:rPr>
              <w:t>（2）</w:t>
            </w:r>
            <w:r>
              <w:t>建立健全企业专利管理及权益分配机制文件1套；</w:t>
            </w:r>
          </w:p>
          <w:p>
            <w:pPr>
              <w:pStyle w:val="18"/>
              <w:jc w:val="both"/>
              <w:rPr>
                <w:rFonts w:hint="default"/>
              </w:rPr>
            </w:pPr>
            <w:r>
              <w:rPr>
                <w:lang w:eastAsia="zh-CN"/>
              </w:rPr>
              <w:t>（</w:t>
            </w:r>
            <w:r>
              <w:rPr>
                <w:rFonts w:hint="default"/>
                <w:lang w:eastAsia="zh-CN"/>
              </w:rPr>
              <w:t>3</w:t>
            </w:r>
            <w:r>
              <w:rPr>
                <w:lang w:eastAsia="zh-CN"/>
              </w:rPr>
              <w:t>）</w:t>
            </w:r>
            <w:r>
              <w:t>形成企业与知识产权专业服务机构对接合作文书1套；</w:t>
            </w:r>
          </w:p>
          <w:p>
            <w:pPr>
              <w:pStyle w:val="18"/>
              <w:jc w:val="both"/>
              <w:rPr>
                <w:rFonts w:hint="default"/>
              </w:rPr>
            </w:pPr>
            <w:r>
              <w:rPr>
                <w:lang w:eastAsia="zh-CN"/>
              </w:rPr>
              <w:t>（</w:t>
            </w:r>
            <w:r>
              <w:rPr>
                <w:rFonts w:hint="default"/>
                <w:lang w:eastAsia="zh-CN"/>
              </w:rPr>
              <w:t>4</w:t>
            </w:r>
            <w:r>
              <w:rPr>
                <w:lang w:eastAsia="zh-CN"/>
              </w:rPr>
              <w:t>）</w:t>
            </w:r>
            <w:r>
              <w:t>开展不少于1场企业研发和管理人员高价值专利培育运用培训；</w:t>
            </w:r>
          </w:p>
          <w:p>
            <w:pPr>
              <w:pStyle w:val="18"/>
              <w:jc w:val="both"/>
              <w:rPr>
                <w:rFonts w:hint="default"/>
                <w:lang w:eastAsia="zh-CN"/>
              </w:rPr>
            </w:pPr>
            <w:r>
              <w:t>（</w:t>
            </w:r>
            <w:r>
              <w:rPr>
                <w:rFonts w:hint="default"/>
              </w:rPr>
              <w:t>5</w:t>
            </w:r>
            <w:r>
              <w:t>）培养创新主体专利人才数量不少于30人</w:t>
            </w:r>
            <w:r>
              <w:rPr>
                <w:lang w:eastAsia="zh-CN"/>
              </w:rPr>
              <w:t>；</w:t>
            </w:r>
          </w:p>
          <w:p>
            <w:pPr>
              <w:pStyle w:val="18"/>
              <w:jc w:val="both"/>
              <w:rPr>
                <w:rFonts w:hint="default"/>
                <w:lang w:eastAsia="zh-CN"/>
              </w:rPr>
            </w:pPr>
            <w:r>
              <w:t>（</w:t>
            </w:r>
            <w:r>
              <w:rPr>
                <w:rFonts w:hint="default"/>
              </w:rPr>
              <w:t>6</w:t>
            </w:r>
            <w:r>
              <w:t>）</w:t>
            </w:r>
            <w:r>
              <w:rPr>
                <w:lang w:eastAsia="zh-CN"/>
              </w:rPr>
              <w:t>组织新增</w:t>
            </w:r>
            <w:r>
              <w:t>高价值发明专利量新增不少于</w:t>
            </w:r>
            <w:r>
              <w:rPr>
                <w:rFonts w:hint="default"/>
              </w:rPr>
              <w:t>15</w:t>
            </w:r>
            <w:r>
              <w:t>件，增强重点产业竞争力</w:t>
            </w:r>
            <w:r>
              <w:rPr>
                <w:lang w:eastAsia="zh-CN"/>
              </w:rPr>
              <w:t>；</w:t>
            </w:r>
          </w:p>
          <w:p>
            <w:pPr>
              <w:pStyle w:val="18"/>
              <w:jc w:val="both"/>
              <w:rPr>
                <w:rFonts w:hint="default"/>
                <w:lang w:eastAsia="zh-CN"/>
              </w:rPr>
            </w:pPr>
            <w:r>
              <w:rPr>
                <w:rFonts w:hint="default"/>
                <w:lang w:eastAsia="zh-CN"/>
              </w:rPr>
              <w:t>2</w:t>
            </w:r>
            <w:r>
              <w:t>.</w:t>
            </w:r>
            <w:r>
              <w:rPr>
                <w:lang w:eastAsia="zh-CN"/>
              </w:rPr>
              <w:t>承担由采购人安排的不少于</w:t>
            </w:r>
            <w:r>
              <w:rPr>
                <w:rFonts w:hint="default"/>
                <w:lang w:eastAsia="zh-CN"/>
              </w:rPr>
              <w:t>1</w:t>
            </w:r>
            <w:r>
              <w:rPr>
                <w:lang w:eastAsia="zh-CN"/>
              </w:rPr>
              <w:t>个县（市、区）活动的组织工作及任务指标</w:t>
            </w:r>
            <w:r>
              <w:t>，包括但不限于国家专利奖、广东省专利奖、</w:t>
            </w:r>
            <w:r>
              <w:rPr>
                <w:lang w:eastAsia="zh-CN"/>
              </w:rPr>
              <w:t>知交会</w:t>
            </w:r>
            <w:r>
              <w:rPr>
                <w:rFonts w:hint="default"/>
                <w:lang w:eastAsia="zh-CN"/>
              </w:rPr>
              <w:t>、</w:t>
            </w:r>
            <w:r>
              <w:t>湾高赛、粤创赛</w:t>
            </w:r>
            <w:r>
              <w:rPr>
                <w:lang w:eastAsia="zh-CN"/>
              </w:rPr>
              <w:t>、</w:t>
            </w:r>
            <w:r>
              <w:t>国家知识产权优势示范企业</w:t>
            </w:r>
            <w:r>
              <w:rPr>
                <w:lang w:eastAsia="zh-CN"/>
              </w:rPr>
              <w:t>培育等工作的</w:t>
            </w:r>
            <w:r>
              <w:rPr>
                <w:rFonts w:hint="default"/>
                <w:lang w:eastAsia="zh-CN"/>
              </w:rPr>
              <w:t>一项或多项</w:t>
            </w:r>
            <w:r>
              <w:t>；</w:t>
            </w:r>
          </w:p>
          <w:p>
            <w:pPr>
              <w:pStyle w:val="18"/>
              <w:jc w:val="both"/>
              <w:rPr>
                <w:rFonts w:hint="default"/>
                <w:lang w:eastAsia="zh-CN"/>
              </w:rPr>
            </w:pPr>
            <w:r>
              <w:rPr>
                <w:rFonts w:hint="default"/>
                <w:lang w:eastAsia="zh-CN"/>
              </w:rPr>
              <w:t>3.</w:t>
            </w:r>
            <w:r>
              <w:rPr>
                <w:lang w:eastAsia="zh-CN"/>
              </w:rPr>
              <w:t>形成不少于</w:t>
            </w:r>
            <w:r>
              <w:rPr>
                <w:rFonts w:hint="default"/>
                <w:lang w:eastAsia="zh-CN"/>
              </w:rPr>
              <w:t>2</w:t>
            </w:r>
            <w:r>
              <w:rPr>
                <w:lang w:eastAsia="zh-CN"/>
              </w:rPr>
              <w:t>篇成效性总结宣传报道，在市级以上媒体上发布；</w:t>
            </w:r>
          </w:p>
          <w:p>
            <w:pPr>
              <w:pStyle w:val="18"/>
              <w:jc w:val="both"/>
              <w:rPr>
                <w:rFonts w:hint="default"/>
              </w:rPr>
            </w:pPr>
            <w:r>
              <w:rPr>
                <w:rFonts w:hint="default"/>
              </w:rPr>
              <w:t>4</w:t>
            </w:r>
            <w:r>
              <w:t>.</w:t>
            </w:r>
            <w:r>
              <w:rPr>
                <w:lang w:eastAsia="zh-CN"/>
              </w:rPr>
              <w:t>形成</w:t>
            </w:r>
            <w:r>
              <w:rPr>
                <w:rFonts w:hint="default"/>
                <w:lang w:eastAsia="zh-CN"/>
              </w:rPr>
              <w:t>不少于1</w:t>
            </w:r>
            <w:r>
              <w:rPr>
                <w:lang w:eastAsia="zh-CN"/>
              </w:rPr>
              <w:t>个</w:t>
            </w:r>
            <w:r>
              <w:t>高价值专利培育布局典型</w:t>
            </w:r>
            <w:r>
              <w:rPr>
                <w:lang w:eastAsia="zh-CN"/>
              </w:rPr>
              <w:t>案例</w:t>
            </w:r>
            <w: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070" w:type="dxa"/>
          </w:tcPr>
          <w:p>
            <w:pPr>
              <w:pStyle w:val="18"/>
              <w:rPr>
                <w:rFonts w:hint="default"/>
              </w:rPr>
            </w:pPr>
          </w:p>
        </w:tc>
        <w:tc>
          <w:tcPr>
            <w:tcW w:w="723" w:type="dxa"/>
          </w:tcPr>
          <w:p>
            <w:pPr>
              <w:pStyle w:val="18"/>
              <w:rPr>
                <w:rFonts w:hint="default"/>
              </w:rPr>
            </w:pPr>
            <w:r>
              <w:t>3</w:t>
            </w:r>
          </w:p>
        </w:tc>
        <w:tc>
          <w:tcPr>
            <w:tcW w:w="6513" w:type="dxa"/>
          </w:tcPr>
          <w:p>
            <w:pPr>
              <w:pStyle w:val="18"/>
              <w:jc w:val="both"/>
              <w:rPr>
                <w:rFonts w:hint="default"/>
              </w:rPr>
            </w:pPr>
            <w:r>
              <w:rPr>
                <w:sz w:val="21"/>
              </w:rPr>
              <w:t>其他要求</w:t>
            </w:r>
          </w:p>
          <w:p>
            <w:pPr>
              <w:pStyle w:val="18"/>
              <w:ind w:firstLine="400"/>
              <w:jc w:val="both"/>
              <w:rPr>
                <w:rFonts w:hint="default"/>
              </w:rPr>
            </w:pPr>
            <w:r>
              <w:t>1.投标人应具备同类型项目知识产权工作经验和服务响应能力，具备开展知识产权服务所必需的专业人员和信息资源。投标人需承诺遵守相关法律法规，确保在提供服务过程中不侵犯任何第三方的知识产权。</w:t>
            </w:r>
          </w:p>
          <w:p>
            <w:pPr>
              <w:pStyle w:val="18"/>
              <w:ind w:firstLine="400"/>
              <w:jc w:val="both"/>
              <w:rPr>
                <w:rFonts w:hint="default"/>
              </w:rPr>
            </w:pPr>
            <w:r>
              <w:t>2.合同管理：项目立项后，湛江市市场监管局与承担单位签署项目合同书，作为项目管理的重要依据。</w:t>
            </w:r>
          </w:p>
          <w:p>
            <w:pPr>
              <w:pStyle w:val="18"/>
              <w:ind w:firstLine="400"/>
              <w:jc w:val="both"/>
              <w:rPr>
                <w:rFonts w:hint="default"/>
              </w:rPr>
            </w:pPr>
            <w:r>
              <w:t>3.如若中标人在合同履约过程中没有按约定实施投标文件中承诺函所承诺的内容，采购人有权立即解除合同。同时，采购人可追究中标人虚假应标的责任，并上报政府采购监督管理部门依法处理。</w:t>
            </w:r>
          </w:p>
          <w:p>
            <w:pPr>
              <w:pStyle w:val="18"/>
              <w:ind w:firstLine="400"/>
              <w:jc w:val="both"/>
              <w:rPr>
                <w:rFonts w:hint="default"/>
              </w:rPr>
            </w:pPr>
            <w:r>
              <w:t>4.协助采购人完成项目全过程档案归档工作。</w:t>
            </w:r>
          </w:p>
          <w:p>
            <w:pPr>
              <w:pStyle w:val="18"/>
              <w:jc w:val="both"/>
              <w:rPr>
                <w:rFonts w:hint="default"/>
              </w:rPr>
            </w:pPr>
            <w:r>
              <w:t>5.本项目涉及培训，须由中标人报培训计划、授课内容，经采购人认可后，方可实施。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0" w:type="dxa"/>
          </w:tcPr>
          <w:p>
            <w:pPr>
              <w:pStyle w:val="18"/>
              <w:rPr>
                <w:rFonts w:hint="default"/>
              </w:rPr>
            </w:pPr>
            <w:r>
              <w:t>说明</w:t>
            </w:r>
          </w:p>
        </w:tc>
        <w:tc>
          <w:tcPr>
            <w:tcW w:w="7236" w:type="dxa"/>
            <w:gridSpan w:val="2"/>
          </w:tcPr>
          <w:p>
            <w:pPr>
              <w:pStyle w:val="18"/>
              <w:rPr>
                <w:rFonts w:hint="default"/>
              </w:rPr>
            </w:pPr>
            <w:r>
              <w:t xml:space="preserve"> 打“★”号条款为实质性条款，若有任何一条负偏离或不满足则导致投标无效。 </w:t>
            </w:r>
            <w:r>
              <w:br w:type="textWrapping"/>
            </w:r>
            <w:r>
              <w:t>打“▲”号条款为重要技术参数，若有部分“▲”条款未响应或不满足，将导致其响应性评审加重扣分，但不作为无效投标条款。</w:t>
            </w:r>
          </w:p>
        </w:tc>
      </w:tr>
    </w:tbl>
    <w:p>
      <w:pPr>
        <w:pStyle w:val="18"/>
        <w:rPr>
          <w:rFonts w:hint="default"/>
        </w:rPr>
      </w:pPr>
      <w:r>
        <w:t>采购包2（</w:t>
      </w:r>
      <w:r>
        <w:rPr>
          <w:lang w:eastAsia="zh-CN"/>
        </w:rPr>
        <w:t>广东省企业经营研发活动专利导航项目</w:t>
      </w:r>
      <w:r>
        <w:t>）</w:t>
      </w:r>
      <w:r>
        <w:rPr>
          <w:b/>
        </w:rPr>
        <w:t>1.主要商务要求</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56"/>
        <w:gridCol w:w="665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56" w:type="dxa"/>
          </w:tcPr>
          <w:p>
            <w:pPr>
              <w:pStyle w:val="18"/>
              <w:rPr>
                <w:rFonts w:hint="default"/>
              </w:rPr>
            </w:pPr>
            <w:r>
              <w:t>标的提供的时间</w:t>
            </w:r>
          </w:p>
        </w:tc>
        <w:tc>
          <w:tcPr>
            <w:tcW w:w="6650" w:type="dxa"/>
          </w:tcPr>
          <w:p>
            <w:pPr>
              <w:pStyle w:val="18"/>
              <w:rPr>
                <w:rFonts w:hint="default"/>
                <w:lang w:eastAsia="zh-CN"/>
              </w:rPr>
            </w:pPr>
            <w:r>
              <w:t>1.</w:t>
            </w:r>
            <w:r>
              <w:rPr>
                <w:lang w:eastAsia="zh-CN"/>
              </w:rPr>
              <w:t>自合同签订之日起至2026年11月15日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56" w:type="dxa"/>
          </w:tcPr>
          <w:p>
            <w:pPr>
              <w:pStyle w:val="18"/>
              <w:rPr>
                <w:rFonts w:hint="default"/>
              </w:rPr>
            </w:pPr>
            <w:r>
              <w:t>标的提供的地点</w:t>
            </w:r>
          </w:p>
        </w:tc>
        <w:tc>
          <w:tcPr>
            <w:tcW w:w="6650" w:type="dxa"/>
          </w:tcPr>
          <w:p>
            <w:pPr>
              <w:pStyle w:val="18"/>
              <w:rPr>
                <w:rFonts w:hint="default"/>
              </w:rPr>
            </w:pPr>
            <w:r>
              <w:t>采购人（用户）指定地点。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56" w:type="dxa"/>
          </w:tcPr>
          <w:p>
            <w:pPr>
              <w:pStyle w:val="18"/>
              <w:rPr>
                <w:rFonts w:hint="default"/>
              </w:rPr>
            </w:pPr>
            <w:r>
              <w:t>付款方式</w:t>
            </w:r>
          </w:p>
        </w:tc>
        <w:tc>
          <w:tcPr>
            <w:tcW w:w="6650" w:type="dxa"/>
          </w:tcPr>
          <w:p>
            <w:pPr>
              <w:pStyle w:val="18"/>
              <w:rPr>
                <w:rFonts w:hint="default"/>
              </w:rPr>
            </w:pPr>
            <w:r>
              <w:t>第1期为（预付款）：支付比例50%，采购人在本项目合同签订后20个工作日内向中标人支付合同金额的50%。</w:t>
            </w:r>
          </w:p>
          <w:p>
            <w:pPr>
              <w:pStyle w:val="18"/>
              <w:rPr>
                <w:rFonts w:hint="default"/>
              </w:rPr>
            </w:pPr>
            <w:r>
              <w:t>第2期为（进度款）：支付比例30%，项目至</w:t>
            </w:r>
            <w:r>
              <w:rPr>
                <w:lang w:eastAsia="zh-CN"/>
              </w:rPr>
              <w:t>7月31日</w:t>
            </w:r>
            <w:r>
              <w:t>前应按要求完成合同不少于内容的50%工作量，中标人向采购人提交项目中期检查报告含经费支出情况及佐证材料，采购人组织或请第三方单位组织中期检查，中标人按检查意见完成整改及提交整改报告并得到采购人认可后20个工作日内支付合同金额的30%。</w:t>
            </w:r>
          </w:p>
          <w:p>
            <w:pPr>
              <w:pStyle w:val="18"/>
              <w:rPr>
                <w:rFonts w:hint="default"/>
              </w:rPr>
            </w:pPr>
            <w:r>
              <w:t>第3期为（尾款）：支付比例20%，项目按要求完成所有成果交付后（由采购人按合同约定方式验收最终交付成果），采购人在该项目验收通过后，20个工作日内向中标人支付项目总费用的20%。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06" w:type="dxa"/>
            <w:gridSpan w:val="2"/>
          </w:tcPr>
          <w:p>
            <w:pPr>
              <w:pStyle w:val="18"/>
              <w:rPr>
                <w:rFonts w:hint="default"/>
              </w:rPr>
            </w:pPr>
            <w:r>
              <w:t>如项目发生合同融资，采购人应当将合同款项支付到合同约定收款账户。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56" w:type="dxa"/>
          </w:tcPr>
          <w:p>
            <w:pPr>
              <w:pStyle w:val="18"/>
              <w:rPr>
                <w:rFonts w:hint="default"/>
              </w:rPr>
            </w:pPr>
            <w:r>
              <w:t>验收要求</w:t>
            </w:r>
          </w:p>
        </w:tc>
        <w:tc>
          <w:tcPr>
            <w:tcW w:w="6650" w:type="dxa"/>
          </w:tcPr>
          <w:p>
            <w:pPr>
              <w:pStyle w:val="18"/>
              <w:rPr>
                <w:rFonts w:hint="default"/>
              </w:rPr>
            </w:pPr>
            <w:r>
              <w:t>1期：（一）中标人应在</w:t>
            </w:r>
            <w:r>
              <w:rPr>
                <w:lang w:eastAsia="zh-CN"/>
              </w:rPr>
              <w:t>2026年11月15日</w:t>
            </w:r>
            <w:r>
              <w:t>前提交项目成果及相关文件材料。采购人或采购人委托第三方组织验收，中标人应服从认可采购人或第三方的验收意见，组织验收的相关费用由中标人承担。 （二）若项目发生到期未完成、验收不通过等不能通过验收的情形，采购人享有2次修改权，中标人应根据采购人提供的修改意见进行更正和修改，符合验收标准并且由采购人组织验收通过后，采购人予以书面确认并及时通知中标人。组织验收以及更正和修改的费用由中标人承担。如经2次修改仍通不过验收的，采购人有权单方解除合同，中标人应在7个工作日内原途径退还采购人已支付的全部费用。 （三）因采购人改变项目方案导致项目完成时间延误的，经双方书面确认，项目完成时间相应顺延。 （四）中标人未按照项目计划进度实施的，应承担相应责任。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56" w:type="dxa"/>
          </w:tcPr>
          <w:p>
            <w:pPr>
              <w:pStyle w:val="18"/>
              <w:rPr>
                <w:rFonts w:hint="default"/>
              </w:rPr>
            </w:pPr>
            <w:r>
              <w:t>履约保证金</w:t>
            </w:r>
          </w:p>
        </w:tc>
        <w:tc>
          <w:tcPr>
            <w:tcW w:w="6650" w:type="dxa"/>
          </w:tcPr>
          <w:p>
            <w:pPr>
              <w:pStyle w:val="18"/>
              <w:rPr>
                <w:rFonts w:hint="default"/>
              </w:rPr>
            </w:pPr>
            <w:r>
              <w:t>不收取</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56" w:type="dxa"/>
          </w:tcPr>
          <w:p>
            <w:pPr>
              <w:pStyle w:val="18"/>
              <w:rPr>
                <w:rFonts w:hint="default"/>
              </w:rPr>
            </w:pPr>
            <w:r>
              <w:t>其他</w:t>
            </w:r>
          </w:p>
        </w:tc>
        <w:tc>
          <w:tcPr>
            <w:tcW w:w="6650" w:type="dxa"/>
          </w:tcPr>
          <w:p>
            <w:pPr>
              <w:pStyle w:val="18"/>
              <w:rPr>
                <w:rFonts w:hint="default"/>
              </w:rPr>
            </w:pPr>
          </w:p>
        </w:tc>
      </w:tr>
    </w:tbl>
    <w:p>
      <w:pPr>
        <w:pStyle w:val="18"/>
        <w:rPr>
          <w:rFonts w:hint="default"/>
        </w:rPr>
      </w:pPr>
      <w:r>
        <w:t>其他商务需求</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52"/>
        <w:gridCol w:w="682"/>
        <w:gridCol w:w="635"/>
        <w:gridCol w:w="428"/>
        <w:gridCol w:w="51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52" w:type="dxa"/>
          </w:tcPr>
          <w:p>
            <w:pPr>
              <w:pStyle w:val="18"/>
              <w:jc w:val="center"/>
              <w:rPr>
                <w:rFonts w:hint="default"/>
              </w:rPr>
            </w:pPr>
            <w:r>
              <w:t>参数性质</w:t>
            </w:r>
          </w:p>
        </w:tc>
        <w:tc>
          <w:tcPr>
            <w:tcW w:w="682" w:type="dxa"/>
          </w:tcPr>
          <w:p>
            <w:pPr>
              <w:pStyle w:val="18"/>
              <w:jc w:val="center"/>
              <w:rPr>
                <w:rFonts w:hint="default"/>
              </w:rPr>
            </w:pPr>
            <w:r>
              <w:t>编号</w:t>
            </w:r>
          </w:p>
        </w:tc>
        <w:tc>
          <w:tcPr>
            <w:tcW w:w="1063" w:type="dxa"/>
            <w:gridSpan w:val="2"/>
          </w:tcPr>
          <w:p>
            <w:pPr>
              <w:pStyle w:val="18"/>
              <w:jc w:val="center"/>
              <w:rPr>
                <w:rFonts w:hint="default"/>
              </w:rPr>
            </w:pPr>
            <w:r>
              <w:t>内容明细</w:t>
            </w:r>
          </w:p>
        </w:tc>
        <w:tc>
          <w:tcPr>
            <w:tcW w:w="5107" w:type="dxa"/>
          </w:tcPr>
          <w:p>
            <w:pPr>
              <w:pStyle w:val="18"/>
              <w:jc w:val="center"/>
              <w:rPr>
                <w:rFonts w:hint="default"/>
              </w:rPr>
            </w:pPr>
            <w:r>
              <w:t>内容说明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52" w:type="dxa"/>
          </w:tcPr>
          <w:p/>
        </w:tc>
        <w:tc>
          <w:tcPr>
            <w:tcW w:w="682" w:type="dxa"/>
          </w:tcPr>
          <w:p>
            <w:pPr>
              <w:pStyle w:val="18"/>
              <w:jc w:val="center"/>
              <w:rPr>
                <w:rFonts w:hint="default"/>
              </w:rPr>
            </w:pPr>
            <w:r>
              <w:t>1</w:t>
            </w:r>
          </w:p>
        </w:tc>
        <w:tc>
          <w:tcPr>
            <w:tcW w:w="1063" w:type="dxa"/>
            <w:gridSpan w:val="2"/>
          </w:tcPr>
          <w:p>
            <w:pPr>
              <w:pStyle w:val="18"/>
              <w:rPr>
                <w:rFonts w:hint="default"/>
              </w:rPr>
            </w:pPr>
            <w:r>
              <w:t>违约责任</w:t>
            </w:r>
          </w:p>
        </w:tc>
        <w:tc>
          <w:tcPr>
            <w:tcW w:w="5107" w:type="dxa"/>
          </w:tcPr>
          <w:p>
            <w:pPr>
              <w:pStyle w:val="18"/>
              <w:rPr>
                <w:rFonts w:hint="default"/>
              </w:rPr>
            </w:pPr>
            <w:r>
              <w:t>（一）本合同生效后，任何一方不履行或不完全履行本合同约定义务的，即构成违约。 （二）因采购人改变项目方案（或其他客观因素）导致项目完成时间延误的，经双方书面确认，项目完成时间相应顺延。 （三）因中标人原因违约，发生如：中标人二次以上延迟交付项目成果、未经采购人同意擅自将本合同的义务转包给第三方、未经采购人同意擅自将本合同的义务分包给第三方、未按合同约定绩效指标完成或资金使用不符合省、市资金项目管理政策要求。中标人失去合同履行能力或者项目成果未通过验收、中标人无正当理由逾期交付成果（包括阶段性成果）超过30天等情况之一发生的，采购人有权单方解除合同，中标人应在7个工作日内原途径退还采购人已支付的全部费用。 （四）项目实施单位应遵循诚信守法的原则。如经查实存在违法违规行为的，可参照《财政违法行为处罚处分条例》、省、市级财政资金有关管理办法等有关规定进行处理。对虚报、截留、挪用、冒领、侵占或提供虚假资料骗取专项资金的，采购人有权追回财政资金，追究中标人的责任。涉嫌犯罪的，依法移送司法机关追究刑事责任。 （五）因本合同相关事宜产生纠纷，采购人可请求广东省市场监督管理局介入监管或通过司法途径维护自身权益的，中标人应承担采购人包括但不限于因维护自身权益产生的律师费、诉讼/仲裁费、财产保全费、财产保全担保费、评估费、拍卖费、强制执行费、差旅费等全部费用。 （六）若采购人无故解除本合同，中标人有权要求采购人承担相应的违约责任。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52" w:type="dxa"/>
          </w:tcPr>
          <w:p>
            <w:pPr>
              <w:pStyle w:val="18"/>
              <w:jc w:val="center"/>
              <w:rPr>
                <w:rFonts w:hint="default"/>
              </w:rPr>
            </w:pPr>
          </w:p>
        </w:tc>
        <w:tc>
          <w:tcPr>
            <w:tcW w:w="682" w:type="dxa"/>
          </w:tcPr>
          <w:p>
            <w:pPr>
              <w:pStyle w:val="18"/>
              <w:jc w:val="center"/>
              <w:rPr>
                <w:rFonts w:hint="default"/>
              </w:rPr>
            </w:pPr>
            <w:r>
              <w:t>2</w:t>
            </w:r>
          </w:p>
        </w:tc>
        <w:tc>
          <w:tcPr>
            <w:tcW w:w="1063" w:type="dxa"/>
            <w:gridSpan w:val="2"/>
          </w:tcPr>
          <w:p>
            <w:pPr>
              <w:pStyle w:val="18"/>
              <w:rPr>
                <w:rFonts w:hint="default"/>
              </w:rPr>
            </w:pPr>
            <w:r>
              <w:t>投标报价</w:t>
            </w:r>
          </w:p>
        </w:tc>
        <w:tc>
          <w:tcPr>
            <w:tcW w:w="5107" w:type="dxa"/>
          </w:tcPr>
          <w:p>
            <w:pPr>
              <w:pStyle w:val="18"/>
              <w:rPr>
                <w:rFonts w:hint="default"/>
              </w:rPr>
            </w:pPr>
            <w:r>
              <w:t>1、本采购包的报价和结算支付均以人民币为货币单位。 2、本采购包投报总价为总包干报价，本采购包包括的费用：完成项目约定全部绩效指标所需开展的包括但不限于采购人或者中标人开展走访调研、培训讲座、材料收集、汇编、新闻宣传、外出学习调研、参加培训等（含场地费、设备租赁费、会务费、物料费、专家课酬、交通费、差旅费等）、其他材料收集、汇编、新闻宣传、审计及项目实施人员的差旅费用、合同实施过程中应预见及不可预见费等完成本项目内容所需的一切费用。 3、投标人的投标报价应为合同总价，总价是对应于采购人本采购包的所有内容所计算的总价，为合同总价。投标人应自行增加招标文件没有包含的所有产品、版权、专利等一切费用。 4、本采购包投标总价不得高于人民币</w:t>
            </w:r>
            <w:r>
              <w:rPr>
                <w:lang w:eastAsia="zh-CN"/>
              </w:rPr>
              <w:t>40</w:t>
            </w:r>
            <w:r>
              <w:t>0,000.00元，否则其投标报价将视为无效。 5.中标人须按照采购人采购需求，拟定一份经费预算表报送采购人审核，作为支付证明材料之一。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452" w:type="dxa"/>
          </w:tcPr>
          <w:p/>
        </w:tc>
        <w:tc>
          <w:tcPr>
            <w:tcW w:w="682" w:type="dxa"/>
          </w:tcPr>
          <w:p>
            <w:pPr>
              <w:pStyle w:val="18"/>
              <w:jc w:val="center"/>
              <w:rPr>
                <w:rFonts w:hint="default"/>
              </w:rPr>
            </w:pPr>
            <w:r>
              <w:t>3</w:t>
            </w:r>
          </w:p>
        </w:tc>
        <w:tc>
          <w:tcPr>
            <w:tcW w:w="1063" w:type="dxa"/>
            <w:gridSpan w:val="2"/>
          </w:tcPr>
          <w:p>
            <w:pPr>
              <w:pStyle w:val="18"/>
              <w:rPr>
                <w:rFonts w:hint="default"/>
              </w:rPr>
            </w:pPr>
            <w:r>
              <w:t>支付说明</w:t>
            </w:r>
          </w:p>
        </w:tc>
        <w:tc>
          <w:tcPr>
            <w:tcW w:w="5107" w:type="dxa"/>
          </w:tcPr>
          <w:p>
            <w:pPr>
              <w:pStyle w:val="18"/>
              <w:rPr>
                <w:rFonts w:hint="default"/>
              </w:rPr>
            </w:pPr>
            <w:r>
              <w:t>1.由于采购人使用财政资金支付，本合同约定的付款义务不以实际到账为准，只要采购人在规定时间内发起本合同约定款项的申请支付流程，即视为采购人已履行支付义务。 2.收款方、出具发票方、合同乙方均必须与中标人名称一致。 3.每笔款项支付前，中标人应向采购人提供相应金额的正式发票，否则采购人有权延迟付款，而不承担任何责任。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gridSpan w:val="3"/>
          </w:tcPr>
          <w:p>
            <w:pPr>
              <w:pStyle w:val="18"/>
              <w:rPr>
                <w:rFonts w:hint="default"/>
              </w:rPr>
            </w:pPr>
            <w:r>
              <w:t>说明</w:t>
            </w:r>
          </w:p>
        </w:tc>
        <w:tc>
          <w:tcPr>
            <w:tcW w:w="5538" w:type="dxa"/>
            <w:gridSpan w:val="2"/>
          </w:tcPr>
          <w:p>
            <w:pPr>
              <w:pStyle w:val="18"/>
              <w:rPr>
                <w:rFonts w:hint="default"/>
              </w:rPr>
            </w:pPr>
            <w:r>
              <w:t xml:space="preserve"> 打“★”号条款为实质性条款，若有任何一条负偏离或不满足则导致投标（响应）无效。 </w:t>
            </w:r>
            <w:r>
              <w:br w:type="textWrapping"/>
            </w:r>
            <w:r>
              <w:t>打“▲”号条款为重要参数（如有），若有部分“▲”条款未响应或不满足，将根据评审要求影响其得分，但不作为无效投标（响应）条款。</w:t>
            </w:r>
          </w:p>
        </w:tc>
      </w:tr>
    </w:tbl>
    <w:p>
      <w:pPr>
        <w:pStyle w:val="18"/>
        <w:rPr>
          <w:rFonts w:hint="default"/>
        </w:rPr>
      </w:pPr>
      <w:r>
        <w:rPr>
          <w:b/>
        </w:rPr>
        <w:t>2.技术标准与要求</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78"/>
        <w:gridCol w:w="879"/>
        <w:gridCol w:w="879"/>
        <w:gridCol w:w="879"/>
        <w:gridCol w:w="900"/>
        <w:gridCol w:w="1216"/>
        <w:gridCol w:w="1216"/>
        <w:gridCol w:w="796"/>
        <w:gridCol w:w="87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33" w:type="dxa"/>
          </w:tcPr>
          <w:p>
            <w:pPr>
              <w:pStyle w:val="18"/>
              <w:jc w:val="center"/>
              <w:rPr>
                <w:rFonts w:hint="default"/>
              </w:rPr>
            </w:pPr>
            <w:r>
              <w:t>序号</w:t>
            </w:r>
          </w:p>
        </w:tc>
        <w:tc>
          <w:tcPr>
            <w:tcW w:w="933" w:type="dxa"/>
          </w:tcPr>
          <w:p>
            <w:pPr>
              <w:pStyle w:val="18"/>
              <w:jc w:val="center"/>
              <w:rPr>
                <w:rFonts w:hint="default"/>
              </w:rPr>
            </w:pPr>
            <w:r>
              <w:t>品目名称</w:t>
            </w:r>
          </w:p>
        </w:tc>
        <w:tc>
          <w:tcPr>
            <w:tcW w:w="933" w:type="dxa"/>
          </w:tcPr>
          <w:p>
            <w:pPr>
              <w:pStyle w:val="18"/>
              <w:jc w:val="center"/>
              <w:rPr>
                <w:rFonts w:hint="default"/>
              </w:rPr>
            </w:pPr>
            <w:r>
              <w:t>标的名称</w:t>
            </w:r>
          </w:p>
        </w:tc>
        <w:tc>
          <w:tcPr>
            <w:tcW w:w="933" w:type="dxa"/>
          </w:tcPr>
          <w:p>
            <w:pPr>
              <w:pStyle w:val="18"/>
              <w:jc w:val="center"/>
              <w:rPr>
                <w:rFonts w:hint="default"/>
              </w:rPr>
            </w:pPr>
            <w:r>
              <w:t>单位</w:t>
            </w:r>
          </w:p>
        </w:tc>
        <w:tc>
          <w:tcPr>
            <w:tcW w:w="933" w:type="dxa"/>
          </w:tcPr>
          <w:p>
            <w:pPr>
              <w:pStyle w:val="18"/>
              <w:jc w:val="center"/>
              <w:rPr>
                <w:rFonts w:hint="default"/>
              </w:rPr>
            </w:pPr>
            <w:r>
              <w:t>数量</w:t>
            </w:r>
          </w:p>
        </w:tc>
        <w:tc>
          <w:tcPr>
            <w:tcW w:w="933" w:type="dxa"/>
          </w:tcPr>
          <w:p>
            <w:pPr>
              <w:pStyle w:val="18"/>
              <w:jc w:val="center"/>
              <w:rPr>
                <w:rFonts w:hint="default"/>
              </w:rPr>
            </w:pPr>
            <w:r>
              <w:t>分项预算单价（元）</w:t>
            </w:r>
          </w:p>
        </w:tc>
        <w:tc>
          <w:tcPr>
            <w:tcW w:w="933" w:type="dxa"/>
          </w:tcPr>
          <w:p>
            <w:pPr>
              <w:pStyle w:val="18"/>
              <w:jc w:val="center"/>
              <w:rPr>
                <w:rFonts w:hint="default"/>
              </w:rPr>
            </w:pPr>
            <w:r>
              <w:t>分项预算总价（元）</w:t>
            </w:r>
          </w:p>
        </w:tc>
        <w:tc>
          <w:tcPr>
            <w:tcW w:w="840" w:type="dxa"/>
          </w:tcPr>
          <w:p>
            <w:pPr>
              <w:pStyle w:val="18"/>
              <w:rPr>
                <w:rFonts w:hint="default"/>
              </w:rPr>
            </w:pPr>
            <w:r>
              <w:t>所属行业</w:t>
            </w:r>
          </w:p>
        </w:tc>
        <w:tc>
          <w:tcPr>
            <w:tcW w:w="933" w:type="dxa"/>
          </w:tcPr>
          <w:p>
            <w:pPr>
              <w:pStyle w:val="18"/>
              <w:jc w:val="center"/>
              <w:rPr>
                <w:rFonts w:hint="default"/>
              </w:rPr>
            </w:pPr>
            <w:r>
              <w:t>技术要求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33" w:type="dxa"/>
          </w:tcPr>
          <w:p>
            <w:pPr>
              <w:pStyle w:val="18"/>
              <w:jc w:val="center"/>
              <w:rPr>
                <w:rFonts w:hint="default"/>
              </w:rPr>
            </w:pPr>
            <w:r>
              <w:t>1</w:t>
            </w:r>
          </w:p>
        </w:tc>
        <w:tc>
          <w:tcPr>
            <w:tcW w:w="933" w:type="dxa"/>
          </w:tcPr>
          <w:p>
            <w:pPr>
              <w:pStyle w:val="18"/>
              <w:rPr>
                <w:rFonts w:hint="default"/>
              </w:rPr>
            </w:pPr>
            <w:r>
              <w:t>其他服务</w:t>
            </w:r>
          </w:p>
        </w:tc>
        <w:tc>
          <w:tcPr>
            <w:tcW w:w="933" w:type="dxa"/>
          </w:tcPr>
          <w:p>
            <w:pPr>
              <w:pStyle w:val="18"/>
              <w:rPr>
                <w:rFonts w:hint="default"/>
                <w:lang w:eastAsia="zh-CN"/>
              </w:rPr>
            </w:pPr>
            <w:r>
              <w:rPr>
                <w:lang w:eastAsia="zh-CN"/>
              </w:rPr>
              <w:t>广东省企业经营研发活动专利导航项目</w:t>
            </w:r>
          </w:p>
        </w:tc>
        <w:tc>
          <w:tcPr>
            <w:tcW w:w="933" w:type="dxa"/>
          </w:tcPr>
          <w:p>
            <w:pPr>
              <w:pStyle w:val="18"/>
              <w:rPr>
                <w:rFonts w:hint="default"/>
              </w:rPr>
            </w:pPr>
            <w:r>
              <w:t>项</w:t>
            </w:r>
          </w:p>
        </w:tc>
        <w:tc>
          <w:tcPr>
            <w:tcW w:w="933" w:type="dxa"/>
          </w:tcPr>
          <w:p>
            <w:pPr>
              <w:pStyle w:val="18"/>
              <w:jc w:val="right"/>
              <w:rPr>
                <w:rFonts w:hint="default"/>
              </w:rPr>
            </w:pPr>
            <w:r>
              <w:t>1.00</w:t>
            </w:r>
          </w:p>
        </w:tc>
        <w:tc>
          <w:tcPr>
            <w:tcW w:w="933" w:type="dxa"/>
          </w:tcPr>
          <w:p>
            <w:pPr>
              <w:pStyle w:val="18"/>
              <w:jc w:val="right"/>
              <w:rPr>
                <w:rFonts w:hint="default"/>
              </w:rPr>
            </w:pPr>
            <w:r>
              <w:rPr>
                <w:lang w:eastAsia="zh-CN"/>
              </w:rPr>
              <w:t>4</w:t>
            </w:r>
            <w:r>
              <w:t>00,000.00</w:t>
            </w:r>
          </w:p>
        </w:tc>
        <w:tc>
          <w:tcPr>
            <w:tcW w:w="933" w:type="dxa"/>
          </w:tcPr>
          <w:p>
            <w:pPr>
              <w:pStyle w:val="18"/>
              <w:jc w:val="right"/>
              <w:rPr>
                <w:rFonts w:hint="default"/>
              </w:rPr>
            </w:pPr>
            <w:r>
              <w:rPr>
                <w:lang w:eastAsia="zh-CN"/>
              </w:rPr>
              <w:t>4</w:t>
            </w:r>
            <w:r>
              <w:t>00,000.00</w:t>
            </w:r>
          </w:p>
        </w:tc>
        <w:tc>
          <w:tcPr>
            <w:tcW w:w="840" w:type="dxa"/>
          </w:tcPr>
          <w:p>
            <w:pPr>
              <w:pStyle w:val="18"/>
              <w:rPr>
                <w:rFonts w:hint="default"/>
              </w:rPr>
            </w:pPr>
            <w:r>
              <w:t>其他未列明行业</w:t>
            </w:r>
          </w:p>
        </w:tc>
        <w:tc>
          <w:tcPr>
            <w:tcW w:w="933" w:type="dxa"/>
          </w:tcPr>
          <w:p>
            <w:pPr>
              <w:pStyle w:val="18"/>
              <w:rPr>
                <w:rFonts w:hint="default"/>
              </w:rPr>
            </w:pPr>
            <w:r>
              <w:t>详见附表一</w:t>
            </w:r>
          </w:p>
        </w:tc>
      </w:tr>
    </w:tbl>
    <w:p>
      <w:pPr>
        <w:pStyle w:val="18"/>
        <w:rPr>
          <w:rFonts w:hint="default"/>
          <w:lang w:eastAsia="zh-CN"/>
        </w:rPr>
      </w:pPr>
      <w:r>
        <w:rPr>
          <w:b/>
        </w:rPr>
        <w:t>附表一：</w:t>
      </w:r>
      <w:r>
        <w:rPr>
          <w:b/>
          <w:lang w:eastAsia="zh-CN"/>
        </w:rPr>
        <w:t>广东省企业经营研发活动专利导航项目</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416"/>
        <w:gridCol w:w="581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18"/>
              <w:rPr>
                <w:rFonts w:hint="default"/>
              </w:rPr>
            </w:pPr>
            <w:r>
              <w:t>参数性质</w:t>
            </w:r>
          </w:p>
        </w:tc>
        <w:tc>
          <w:tcPr>
            <w:tcW w:w="415" w:type="dxa"/>
          </w:tcPr>
          <w:p>
            <w:pPr>
              <w:pStyle w:val="18"/>
              <w:rPr>
                <w:rFonts w:hint="default"/>
              </w:rPr>
            </w:pPr>
            <w:r>
              <w:t>序号</w:t>
            </w:r>
          </w:p>
        </w:tc>
        <w:tc>
          <w:tcPr>
            <w:tcW w:w="5814" w:type="dxa"/>
          </w:tcPr>
          <w:p>
            <w:pPr>
              <w:pStyle w:val="18"/>
              <w:rPr>
                <w:rFonts w:hint="default"/>
              </w:rPr>
            </w:pPr>
            <w:r>
              <w:t>具体技术（参数）要求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tc>
        <w:tc>
          <w:tcPr>
            <w:tcW w:w="415" w:type="dxa"/>
          </w:tcPr>
          <w:p>
            <w:pPr>
              <w:pStyle w:val="18"/>
              <w:rPr>
                <w:rFonts w:hint="default"/>
              </w:rPr>
            </w:pPr>
            <w:r>
              <w:t>1</w:t>
            </w:r>
          </w:p>
        </w:tc>
        <w:tc>
          <w:tcPr>
            <w:tcW w:w="5814" w:type="dxa"/>
          </w:tcPr>
          <w:p>
            <w:pPr>
              <w:pStyle w:val="18"/>
              <w:rPr>
                <w:rFonts w:hint="default"/>
                <w:b/>
                <w:bCs/>
                <w:lang w:eastAsia="zh-CN"/>
              </w:rPr>
            </w:pPr>
            <w:r>
              <w:rPr>
                <w:b/>
                <w:bCs/>
                <w:lang w:eastAsia="zh-CN"/>
              </w:rPr>
              <w:t>工作任务</w:t>
            </w:r>
          </w:p>
          <w:p>
            <w:pPr>
              <w:pStyle w:val="18"/>
              <w:jc w:val="both"/>
              <w:rPr>
                <w:rFonts w:hint="default"/>
              </w:rPr>
            </w:pPr>
            <w:r>
              <w:t>开展企业经营研发活动专利导航。支持战略性产业集群、未来产业领域企业、战略科技力量开展支撑企业投资并购、上市、技术创新、产品开发、研发立项及过程辅助、专利布局等决策的专利导航。</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18"/>
              <w:rPr>
                <w:rFonts w:hint="default"/>
              </w:rPr>
            </w:pPr>
          </w:p>
        </w:tc>
        <w:tc>
          <w:tcPr>
            <w:tcW w:w="415" w:type="dxa"/>
          </w:tcPr>
          <w:p>
            <w:pPr>
              <w:pStyle w:val="18"/>
              <w:rPr>
                <w:rFonts w:hint="default"/>
              </w:rPr>
            </w:pPr>
            <w:r>
              <w:t>2</w:t>
            </w:r>
          </w:p>
        </w:tc>
        <w:tc>
          <w:tcPr>
            <w:tcW w:w="5814" w:type="dxa"/>
          </w:tcPr>
          <w:p>
            <w:pPr>
              <w:pStyle w:val="18"/>
              <w:jc w:val="both"/>
              <w:rPr>
                <w:rFonts w:hint="default"/>
              </w:rPr>
            </w:pPr>
            <w:r>
              <w:rPr>
                <w:b/>
              </w:rPr>
              <w:t>项目目标</w:t>
            </w:r>
          </w:p>
          <w:p>
            <w:pPr>
              <w:pStyle w:val="18"/>
              <w:jc w:val="both"/>
              <w:rPr>
                <w:rFonts w:hint="default"/>
              </w:rPr>
            </w:pPr>
            <w:r>
              <w:rPr>
                <w:rFonts w:hint="default"/>
                <w:lang w:eastAsia="zh-CN"/>
              </w:rPr>
              <w:t>1.</w:t>
            </w:r>
            <w:r>
              <w:t>推动不少于</w:t>
            </w:r>
            <w:r>
              <w:rPr>
                <w:rFonts w:hint="default"/>
              </w:rPr>
              <w:t>2</w:t>
            </w:r>
            <w:r>
              <w:t>家企业建立健全常态化专利导航工作机制，提升企业运用专利导航推动创新发展的综合效能，每家企业重点完成以下内容：</w:t>
            </w:r>
          </w:p>
          <w:p>
            <w:pPr>
              <w:pStyle w:val="18"/>
              <w:jc w:val="both"/>
              <w:rPr>
                <w:rFonts w:hint="default"/>
              </w:rPr>
            </w:pPr>
            <w:r>
              <w:rPr>
                <w:lang w:eastAsia="zh-CN"/>
              </w:rPr>
              <w:t>（</w:t>
            </w:r>
            <w:r>
              <w:rPr>
                <w:rFonts w:hint="default"/>
                <w:lang w:eastAsia="zh-CN"/>
              </w:rPr>
              <w:t>1</w:t>
            </w:r>
            <w:r>
              <w:rPr>
                <w:lang w:eastAsia="zh-CN"/>
              </w:rPr>
              <w:t>）</w:t>
            </w:r>
            <w:r>
              <w:t>形成1份符合《专利导航指南》（GB/T39551-2020）标准的专利导航分析报告和1份研究成果核心精华专报，推广应用专利导航成果，实现导航成果在企业经营研发决策中的实际运用，并在国家专利导航综合服务平台完成备案；</w:t>
            </w:r>
          </w:p>
          <w:p>
            <w:pPr>
              <w:pStyle w:val="18"/>
              <w:jc w:val="both"/>
              <w:rPr>
                <w:rFonts w:hint="default"/>
              </w:rPr>
            </w:pPr>
            <w:r>
              <w:rPr>
                <w:lang w:eastAsia="zh-CN"/>
              </w:rPr>
              <w:t>（</w:t>
            </w:r>
            <w:r>
              <w:rPr>
                <w:rFonts w:hint="default"/>
                <w:lang w:eastAsia="zh-CN"/>
              </w:rPr>
              <w:t>2</w:t>
            </w:r>
            <w:r>
              <w:rPr>
                <w:lang w:eastAsia="zh-CN"/>
              </w:rPr>
              <w:t>）</w:t>
            </w:r>
            <w:r>
              <w:t>完成不少于1场专利导航实务培训活动；</w:t>
            </w:r>
          </w:p>
          <w:p>
            <w:pPr>
              <w:pStyle w:val="18"/>
              <w:jc w:val="both"/>
              <w:rPr>
                <w:rFonts w:hint="default"/>
                <w:lang w:eastAsia="zh-CN"/>
              </w:rPr>
            </w:pPr>
            <w:r>
              <w:rPr>
                <w:lang w:eastAsia="zh-CN"/>
              </w:rPr>
              <w:t>2</w:t>
            </w:r>
            <w:r>
              <w:rPr>
                <w:rFonts w:hint="default"/>
                <w:lang w:eastAsia="zh-CN"/>
              </w:rPr>
              <w:t>.</w:t>
            </w:r>
            <w:r>
              <w:rPr>
                <w:lang w:eastAsia="zh-CN"/>
              </w:rPr>
              <w:t>通过专利导航为不少于1家专精特新企业的研发费用加计扣除等财税应用提供专业支持；</w:t>
            </w:r>
          </w:p>
          <w:p>
            <w:pPr>
              <w:pStyle w:val="18"/>
              <w:jc w:val="both"/>
              <w:rPr>
                <w:rFonts w:hint="default"/>
              </w:rPr>
            </w:pPr>
            <w:r>
              <w:rPr>
                <w:rFonts w:hint="default"/>
              </w:rPr>
              <w:t>3</w:t>
            </w:r>
            <w:r>
              <w:t>.</w:t>
            </w:r>
            <w:r>
              <w:rPr>
                <w:lang w:eastAsia="zh-CN"/>
              </w:rPr>
              <w:t>承担由采购人安排的不少于</w:t>
            </w:r>
            <w:r>
              <w:rPr>
                <w:rFonts w:hint="default"/>
                <w:lang w:eastAsia="zh-CN"/>
              </w:rPr>
              <w:t>1</w:t>
            </w:r>
            <w:r>
              <w:rPr>
                <w:lang w:eastAsia="zh-CN"/>
              </w:rPr>
              <w:t>个县（市、区）活动的组织工作及任务指标</w:t>
            </w:r>
            <w:r>
              <w:t>，包括但不限于国家专利奖、广东省专利奖、</w:t>
            </w:r>
            <w:r>
              <w:rPr>
                <w:lang w:eastAsia="zh-CN"/>
              </w:rPr>
              <w:t>知交会</w:t>
            </w:r>
            <w:r>
              <w:rPr>
                <w:rFonts w:hint="default"/>
                <w:lang w:eastAsia="zh-CN"/>
              </w:rPr>
              <w:t>、</w:t>
            </w:r>
            <w:r>
              <w:t>湾高赛、粤创赛</w:t>
            </w:r>
            <w:r>
              <w:rPr>
                <w:lang w:eastAsia="zh-CN"/>
              </w:rPr>
              <w:t>、</w:t>
            </w:r>
            <w:r>
              <w:t>国家知识产权优势示范企业</w:t>
            </w:r>
            <w:r>
              <w:rPr>
                <w:lang w:eastAsia="zh-CN"/>
              </w:rPr>
              <w:t>培育等工作的</w:t>
            </w:r>
            <w:r>
              <w:rPr>
                <w:rFonts w:hint="default"/>
                <w:lang w:eastAsia="zh-CN"/>
              </w:rPr>
              <w:t>一项或多项</w:t>
            </w:r>
            <w:r>
              <w:t>；</w:t>
            </w:r>
          </w:p>
          <w:p>
            <w:pPr>
              <w:pStyle w:val="18"/>
              <w:jc w:val="both"/>
              <w:rPr>
                <w:rFonts w:hint="default"/>
                <w:lang w:eastAsia="zh-CN"/>
              </w:rPr>
            </w:pPr>
            <w:r>
              <w:rPr>
                <w:rFonts w:hint="default"/>
                <w:lang w:eastAsia="zh-CN"/>
              </w:rPr>
              <w:t>4.</w:t>
            </w:r>
            <w:r>
              <w:rPr>
                <w:lang w:eastAsia="zh-CN"/>
              </w:rPr>
              <w:t>形成不少于</w:t>
            </w:r>
            <w:r>
              <w:rPr>
                <w:rFonts w:hint="default"/>
                <w:lang w:eastAsia="zh-CN"/>
              </w:rPr>
              <w:t>2</w:t>
            </w:r>
            <w:r>
              <w:rPr>
                <w:lang w:eastAsia="zh-CN"/>
              </w:rPr>
              <w:t>篇成效性总结宣传报道，在市级以上媒体上发布；</w:t>
            </w:r>
          </w:p>
          <w:p>
            <w:pPr>
              <w:pStyle w:val="18"/>
              <w:jc w:val="both"/>
              <w:rPr>
                <w:rFonts w:hint="default"/>
              </w:rPr>
            </w:pPr>
            <w:r>
              <w:rPr>
                <w:rFonts w:hint="default"/>
              </w:rPr>
              <w:t>5</w:t>
            </w:r>
            <w:r>
              <w:t>.</w:t>
            </w:r>
            <w:r>
              <w:rPr>
                <w:lang w:eastAsia="zh-CN"/>
              </w:rPr>
              <w:t>形成</w:t>
            </w:r>
            <w:r>
              <w:rPr>
                <w:rFonts w:hint="default"/>
                <w:lang w:eastAsia="zh-CN"/>
              </w:rPr>
              <w:t>不少于2</w:t>
            </w:r>
            <w:r>
              <w:rPr>
                <w:lang w:eastAsia="zh-CN"/>
              </w:rPr>
              <w:t>个</w:t>
            </w:r>
            <w:r>
              <w:t>企业经营研发活动专利导航典型</w:t>
            </w:r>
            <w:r>
              <w:rPr>
                <w:lang w:eastAsia="zh-CN"/>
              </w:rPr>
              <w:t>案例</w:t>
            </w:r>
            <w: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2076" w:type="dxa"/>
          </w:tcPr>
          <w:p>
            <w:pPr>
              <w:pStyle w:val="18"/>
              <w:rPr>
                <w:rFonts w:hint="default"/>
              </w:rPr>
            </w:pPr>
          </w:p>
        </w:tc>
        <w:tc>
          <w:tcPr>
            <w:tcW w:w="415" w:type="dxa"/>
          </w:tcPr>
          <w:p>
            <w:pPr>
              <w:pStyle w:val="18"/>
              <w:rPr>
                <w:rFonts w:hint="default"/>
              </w:rPr>
            </w:pPr>
            <w:r>
              <w:t>3</w:t>
            </w:r>
          </w:p>
        </w:tc>
        <w:tc>
          <w:tcPr>
            <w:tcW w:w="5814" w:type="dxa"/>
          </w:tcPr>
          <w:p>
            <w:pPr>
              <w:pStyle w:val="18"/>
              <w:jc w:val="both"/>
              <w:rPr>
                <w:rFonts w:hint="default"/>
              </w:rPr>
            </w:pPr>
            <w:r>
              <w:rPr>
                <w:sz w:val="21"/>
              </w:rPr>
              <w:t>其他要求</w:t>
            </w:r>
          </w:p>
          <w:p>
            <w:pPr>
              <w:pStyle w:val="18"/>
              <w:jc w:val="both"/>
              <w:rPr>
                <w:rFonts w:hint="default"/>
              </w:rPr>
            </w:pPr>
            <w:r>
              <w:t>1.投标人应具备同类型项目知识产权工作经验和服务响应能力，具备开展知识产权服务所必需的专业人员和信息资源。投标人需承诺遵守相关法律法规，确保在提供服务过程中不侵犯任何第三方的知识产权。</w:t>
            </w:r>
          </w:p>
          <w:p>
            <w:pPr>
              <w:pStyle w:val="18"/>
              <w:jc w:val="both"/>
              <w:rPr>
                <w:rFonts w:hint="default"/>
              </w:rPr>
            </w:pPr>
            <w:r>
              <w:t>2.合同管理：项目立项后，湛江市市场监管局与承担单位签署项目合同书，作为项目管理的重要依据。</w:t>
            </w:r>
          </w:p>
          <w:p>
            <w:pPr>
              <w:pStyle w:val="18"/>
              <w:jc w:val="both"/>
              <w:rPr>
                <w:rFonts w:hint="default"/>
              </w:rPr>
            </w:pPr>
            <w:r>
              <w:t>3.如若中标人在合同履约过程中没有按约定实施投标文件中承诺函所承诺的内容，采购人有权立即解除合同。同时，采购人可追究中标人虚假应标的责任，并上报政府采购监督管理部门依法处理。</w:t>
            </w:r>
          </w:p>
          <w:p>
            <w:pPr>
              <w:pStyle w:val="18"/>
              <w:jc w:val="both"/>
              <w:rPr>
                <w:rFonts w:hint="default"/>
              </w:rPr>
            </w:pPr>
            <w:r>
              <w:t>4.协助采购人完成项目全过程档案归档工作。</w:t>
            </w:r>
          </w:p>
          <w:p>
            <w:pPr>
              <w:pStyle w:val="18"/>
              <w:jc w:val="both"/>
              <w:rPr>
                <w:rFonts w:hint="default"/>
              </w:rPr>
            </w:pPr>
            <w:r>
              <w:t>5.本项目涉及培训，须由中标人报培训计划、授课内容，经采购人认可后，方可实施。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18"/>
              <w:rPr>
                <w:rFonts w:hint="default"/>
              </w:rPr>
            </w:pPr>
            <w:r>
              <w:t>说明</w:t>
            </w:r>
          </w:p>
        </w:tc>
        <w:tc>
          <w:tcPr>
            <w:tcW w:w="6229" w:type="dxa"/>
            <w:gridSpan w:val="2"/>
          </w:tcPr>
          <w:p>
            <w:pPr>
              <w:pStyle w:val="18"/>
              <w:rPr>
                <w:rFonts w:hint="default"/>
              </w:rPr>
            </w:pPr>
            <w:r>
              <w:t xml:space="preserve"> 打“★”号条款为实质性条款，若有任何一条负偏离或不满足则导致投标无效。 </w:t>
            </w:r>
            <w:r>
              <w:br w:type="textWrapping"/>
            </w:r>
            <w:r>
              <w:t>打“▲”号条款为重要技术参数，若有部分“▲”条款未响应或不满足，将导致其响应性评审加重扣分，但不作为无效投标条款。</w:t>
            </w:r>
          </w:p>
        </w:tc>
      </w:tr>
    </w:tbl>
    <w:p>
      <w:pPr>
        <w:pStyle w:val="18"/>
        <w:rPr>
          <w:rFonts w:hint="default"/>
        </w:rPr>
      </w:pPr>
      <w:r>
        <w:t>采购包3（</w:t>
      </w:r>
      <w:r>
        <w:rPr>
          <w:lang w:eastAsia="zh-CN"/>
        </w:rPr>
        <w:t>广东省产业知识产权运营中心建设项目</w:t>
      </w:r>
      <w:r>
        <w:t>）</w:t>
      </w:r>
      <w:r>
        <w:rPr>
          <w:b/>
        </w:rPr>
        <w:t>1.主要商务要求</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70"/>
        <w:gridCol w:w="663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70" w:type="dxa"/>
          </w:tcPr>
          <w:p>
            <w:pPr>
              <w:pStyle w:val="18"/>
              <w:rPr>
                <w:rFonts w:hint="default"/>
              </w:rPr>
            </w:pPr>
            <w:r>
              <w:t>标的提供的时间</w:t>
            </w:r>
          </w:p>
        </w:tc>
        <w:tc>
          <w:tcPr>
            <w:tcW w:w="6636" w:type="dxa"/>
          </w:tcPr>
          <w:p>
            <w:pPr>
              <w:pStyle w:val="18"/>
              <w:rPr>
                <w:rFonts w:hint="default"/>
                <w:lang w:eastAsia="zh-CN"/>
              </w:rPr>
            </w:pPr>
            <w:r>
              <w:t>1.</w:t>
            </w:r>
            <w:r>
              <w:rPr>
                <w:lang w:eastAsia="zh-CN"/>
              </w:rPr>
              <w:t>自合同签订之日起至2026年11月15日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70" w:type="dxa"/>
          </w:tcPr>
          <w:p>
            <w:pPr>
              <w:pStyle w:val="18"/>
              <w:rPr>
                <w:rFonts w:hint="default"/>
              </w:rPr>
            </w:pPr>
            <w:r>
              <w:t>标的提供的地点</w:t>
            </w:r>
          </w:p>
        </w:tc>
        <w:tc>
          <w:tcPr>
            <w:tcW w:w="6636" w:type="dxa"/>
          </w:tcPr>
          <w:p>
            <w:pPr>
              <w:pStyle w:val="18"/>
              <w:rPr>
                <w:rFonts w:hint="default"/>
              </w:rPr>
            </w:pPr>
            <w:r>
              <w:t>采购人（用户）指定地点。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70" w:type="dxa"/>
          </w:tcPr>
          <w:p>
            <w:pPr>
              <w:pStyle w:val="18"/>
              <w:rPr>
                <w:rFonts w:hint="default"/>
              </w:rPr>
            </w:pPr>
            <w:r>
              <w:t>付款方式</w:t>
            </w:r>
          </w:p>
        </w:tc>
        <w:tc>
          <w:tcPr>
            <w:tcW w:w="6636" w:type="dxa"/>
          </w:tcPr>
          <w:p>
            <w:pPr>
              <w:pStyle w:val="18"/>
              <w:rPr>
                <w:rFonts w:hint="default"/>
              </w:rPr>
            </w:pPr>
            <w:r>
              <w:t>第1期为（预付款）：支付比例50%，采购人在本项目合同签订后20个工作日内向中标人支付合同金额的50%。</w:t>
            </w:r>
          </w:p>
          <w:p>
            <w:pPr>
              <w:pStyle w:val="18"/>
              <w:rPr>
                <w:rFonts w:hint="default"/>
              </w:rPr>
            </w:pPr>
            <w:r>
              <w:t>第2期为（进度款）：支付比例30%，项目至</w:t>
            </w:r>
            <w:r>
              <w:rPr>
                <w:lang w:eastAsia="zh-CN"/>
              </w:rPr>
              <w:t>7月31日</w:t>
            </w:r>
            <w:r>
              <w:t>前应按要求完成合同不少于内容的50%工作量，中标人向采购人提交项目中期检查报告含经费支出情况及佐证材料，采购人组织或请第三方单位组织中期检查，中标人按检查意见完成整改及提交整改报告并得到采购人认可后20个工作日内支付合同金额的30%。</w:t>
            </w:r>
          </w:p>
          <w:p>
            <w:pPr>
              <w:pStyle w:val="18"/>
              <w:rPr>
                <w:rFonts w:hint="default"/>
              </w:rPr>
            </w:pPr>
            <w:r>
              <w:t>第3期为（尾款）：支付比例20%，项目按要求完成所有成果交付后（由采购人按合同约定方式验收最终交付成果），采购人在该项目验收通过后，20个工作日内向中标人支付项目总费用的20%。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06" w:type="dxa"/>
            <w:gridSpan w:val="2"/>
          </w:tcPr>
          <w:p>
            <w:pPr>
              <w:pStyle w:val="18"/>
              <w:rPr>
                <w:rFonts w:hint="default"/>
              </w:rPr>
            </w:pPr>
            <w:r>
              <w:t>如项目发生合同融资，采购人应当将合同款项支付到合同约定收款账户。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70" w:type="dxa"/>
          </w:tcPr>
          <w:p>
            <w:pPr>
              <w:pStyle w:val="18"/>
              <w:rPr>
                <w:rFonts w:hint="default"/>
              </w:rPr>
            </w:pPr>
            <w:r>
              <w:t>验收要求</w:t>
            </w:r>
          </w:p>
        </w:tc>
        <w:tc>
          <w:tcPr>
            <w:tcW w:w="6636" w:type="dxa"/>
          </w:tcPr>
          <w:p>
            <w:pPr>
              <w:pStyle w:val="18"/>
              <w:rPr>
                <w:rFonts w:hint="default"/>
              </w:rPr>
            </w:pPr>
            <w:r>
              <w:t>1期：（一）中标人应在</w:t>
            </w:r>
            <w:r>
              <w:rPr>
                <w:lang w:eastAsia="zh-CN"/>
              </w:rPr>
              <w:t>2026年11月15日</w:t>
            </w:r>
            <w:r>
              <w:t>前提交项目成果及相关文件材料。采购人或采购人委托第三方组织验收，中标人应服从认可采购人或第三方的验收意见，组织验收的相关费用由中标人承担。 （二）若项目发生到期未完成、验收不通过等不能通过验收的情形，采购人享有2次修改权，中标人应根据采购人提供的修改意见进行更正和修改，符合验收标准并且由采购人组织验收通过后，采购人予以书面确认并及时通知中标人。组织验收以及更正和修改的费用由中标人承担。如经2次修改仍通不过验收的，采购人有权单方解除合同，中标人应在7个工作日内原途径退还采购人已支付的全部费用。 （三）因采购人改变项目方案导致项目完成时间延误的，经双方书面确认，项目完成时间相应顺延。 （四）中标人未按照项目计划进度实施的，应承担相应责任。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70" w:type="dxa"/>
          </w:tcPr>
          <w:p>
            <w:pPr>
              <w:pStyle w:val="18"/>
              <w:rPr>
                <w:rFonts w:hint="default"/>
              </w:rPr>
            </w:pPr>
            <w:r>
              <w:t>履约保证金</w:t>
            </w:r>
          </w:p>
        </w:tc>
        <w:tc>
          <w:tcPr>
            <w:tcW w:w="6636" w:type="dxa"/>
          </w:tcPr>
          <w:p>
            <w:pPr>
              <w:pStyle w:val="18"/>
              <w:rPr>
                <w:rFonts w:hint="default"/>
              </w:rPr>
            </w:pPr>
            <w:r>
              <w:t>不收取</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70" w:type="dxa"/>
          </w:tcPr>
          <w:p>
            <w:pPr>
              <w:pStyle w:val="18"/>
              <w:rPr>
                <w:rFonts w:hint="default"/>
              </w:rPr>
            </w:pPr>
            <w:r>
              <w:t>其他</w:t>
            </w:r>
          </w:p>
        </w:tc>
        <w:tc>
          <w:tcPr>
            <w:tcW w:w="6636" w:type="dxa"/>
          </w:tcPr>
          <w:p>
            <w:pPr>
              <w:pStyle w:val="18"/>
              <w:rPr>
                <w:rFonts w:hint="default"/>
              </w:rPr>
            </w:pPr>
          </w:p>
        </w:tc>
      </w:tr>
    </w:tbl>
    <w:p>
      <w:pPr>
        <w:pStyle w:val="18"/>
        <w:rPr>
          <w:rFonts w:hint="default"/>
        </w:rPr>
      </w:pPr>
      <w:r>
        <w:t>其他商务需求</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11"/>
        <w:gridCol w:w="804"/>
        <w:gridCol w:w="554"/>
        <w:gridCol w:w="742"/>
        <w:gridCol w:w="479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11" w:type="dxa"/>
          </w:tcPr>
          <w:p>
            <w:pPr>
              <w:pStyle w:val="18"/>
              <w:jc w:val="center"/>
              <w:rPr>
                <w:rFonts w:hint="default"/>
              </w:rPr>
            </w:pPr>
            <w:r>
              <w:t>参数性质</w:t>
            </w:r>
          </w:p>
        </w:tc>
        <w:tc>
          <w:tcPr>
            <w:tcW w:w="804" w:type="dxa"/>
          </w:tcPr>
          <w:p>
            <w:pPr>
              <w:pStyle w:val="18"/>
              <w:jc w:val="center"/>
              <w:rPr>
                <w:rFonts w:hint="default"/>
              </w:rPr>
            </w:pPr>
            <w:r>
              <w:t>编号</w:t>
            </w:r>
          </w:p>
        </w:tc>
        <w:tc>
          <w:tcPr>
            <w:tcW w:w="1296" w:type="dxa"/>
            <w:gridSpan w:val="2"/>
          </w:tcPr>
          <w:p>
            <w:pPr>
              <w:pStyle w:val="18"/>
              <w:jc w:val="center"/>
              <w:rPr>
                <w:rFonts w:hint="default"/>
              </w:rPr>
            </w:pPr>
            <w:r>
              <w:t>内容明细</w:t>
            </w:r>
          </w:p>
        </w:tc>
        <w:tc>
          <w:tcPr>
            <w:tcW w:w="4793" w:type="dxa"/>
          </w:tcPr>
          <w:p>
            <w:pPr>
              <w:pStyle w:val="18"/>
              <w:jc w:val="center"/>
              <w:rPr>
                <w:rFonts w:hint="default"/>
              </w:rPr>
            </w:pPr>
            <w:r>
              <w:t>内容说明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11" w:type="dxa"/>
          </w:tcPr>
          <w:p/>
        </w:tc>
        <w:tc>
          <w:tcPr>
            <w:tcW w:w="804" w:type="dxa"/>
          </w:tcPr>
          <w:p>
            <w:pPr>
              <w:pStyle w:val="18"/>
              <w:jc w:val="center"/>
              <w:rPr>
                <w:rFonts w:hint="default"/>
              </w:rPr>
            </w:pPr>
            <w:r>
              <w:t>1</w:t>
            </w:r>
          </w:p>
        </w:tc>
        <w:tc>
          <w:tcPr>
            <w:tcW w:w="1296" w:type="dxa"/>
            <w:gridSpan w:val="2"/>
          </w:tcPr>
          <w:p>
            <w:pPr>
              <w:pStyle w:val="18"/>
              <w:rPr>
                <w:rFonts w:hint="default"/>
              </w:rPr>
            </w:pPr>
            <w:r>
              <w:t>违约责任</w:t>
            </w:r>
          </w:p>
        </w:tc>
        <w:tc>
          <w:tcPr>
            <w:tcW w:w="4793" w:type="dxa"/>
          </w:tcPr>
          <w:p>
            <w:pPr>
              <w:pStyle w:val="18"/>
              <w:rPr>
                <w:rFonts w:hint="default"/>
              </w:rPr>
            </w:pPr>
            <w:r>
              <w:t>（一）本合同生效后，任何一方不履行或不完全履行本合同约定义务的，即构成违约。 （二）因采购人改变项目方案（或其他客观因素）导致项目完成时间延误的，经双方书面确认，项目完成时间相应顺延。 （三）因中标人原因违约，发生如：中标人二次以上延迟交付项目成果、未经采购人同意擅自将本合同的义务转包给第三方、未经采购人同意擅自将本合同的义务分包给第三方、未按合同约定绩效指标完成或资金使用不符合省、市资金项目管理政策要求。中标人失去合同履行能力或者项目成果未通过验收、中标人无正当理由逾期交付成果（包括阶段性成果）超过30天等情况之一发生的，采购人有权单方解除合同，中标人应在7个工作日内原途径退还采购人已支付的全部费用。 （四）项目实施单位应遵循诚信守法的原则。如经查实存在违法违规行为的，可参照《财政违法行为处罚处分条例》、省、市级财政资金有关管理办法等有关规定进行处理。对虚报、截留、挪用、冒领、侵占或提供虚假资料骗取专项资金的，采购人有权追回财政资金，追究中标人的责任。涉嫌犯罪的，依法移送司法机关追究刑事责任。 （五）因本合同相关事宜产生纠纷，采购人可请求广东省市场监督管理局介入监管或通过司法途径维护自身权益的，中标人应承担采购人包括但不限于因维护自身权益产生的律师费、诉讼/仲裁费、财产保全费、财产保全担保费、评估费、拍卖费、强制执行费、差旅费等全部费用。 （六）若采购人无故解除本合同，中标人有权要求采购人承担相应的违约责任。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11" w:type="dxa"/>
          </w:tcPr>
          <w:p>
            <w:pPr>
              <w:pStyle w:val="18"/>
              <w:jc w:val="center"/>
              <w:rPr>
                <w:rFonts w:hint="default"/>
              </w:rPr>
            </w:pPr>
          </w:p>
        </w:tc>
        <w:tc>
          <w:tcPr>
            <w:tcW w:w="804" w:type="dxa"/>
          </w:tcPr>
          <w:p>
            <w:pPr>
              <w:pStyle w:val="18"/>
              <w:jc w:val="center"/>
              <w:rPr>
                <w:rFonts w:hint="default"/>
              </w:rPr>
            </w:pPr>
            <w:r>
              <w:t>2</w:t>
            </w:r>
          </w:p>
        </w:tc>
        <w:tc>
          <w:tcPr>
            <w:tcW w:w="1296" w:type="dxa"/>
            <w:gridSpan w:val="2"/>
          </w:tcPr>
          <w:p>
            <w:pPr>
              <w:pStyle w:val="18"/>
              <w:rPr>
                <w:rFonts w:hint="default"/>
              </w:rPr>
            </w:pPr>
            <w:r>
              <w:t>投标报价</w:t>
            </w:r>
          </w:p>
        </w:tc>
        <w:tc>
          <w:tcPr>
            <w:tcW w:w="4793" w:type="dxa"/>
          </w:tcPr>
          <w:p>
            <w:pPr>
              <w:pStyle w:val="18"/>
              <w:rPr>
                <w:rFonts w:hint="default"/>
              </w:rPr>
            </w:pPr>
            <w:r>
              <w:t>1、本采购包的报价和结算支付均以人民币为货币单位。 2、本采购包投报总价为总包干报价，本采购包包括的费用：完成项目约定全部绩效指标所需开展的包括但不限于采购人或者中标人开展走访调研、培训讲座、材料收集、汇编、新闻宣传、外出学习调研、参加培训等（含场地费、设备租赁费、会务费、物料费、专家课酬、交通费、差旅费等）、其他材料收集、汇编、新闻宣传、审计及项目实施人员的差旅费用、合同实施过程中应预见及不可预见费等完成本项目内容所需的一切费用。 3、投标人的投标报价应为合同总价，总价是对应于采购人本采购包的所有内容所计算的总价，为合同总价。投标人应自行增加招标文件没有包含的所有产品、版权、专利等一切费用。 4、本采购包投标总价不得高于人民币</w:t>
            </w:r>
            <w:r>
              <w:rPr>
                <w:lang w:eastAsia="zh-CN"/>
              </w:rPr>
              <w:t>50</w:t>
            </w:r>
            <w:r>
              <w:t>0,000.00元，否则其投标报价将视为无效。 5、中标人须按照采购人采购需求，拟定一份经费预算表报送采购人审核，作为支付证明材料之一。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411" w:type="dxa"/>
          </w:tcPr>
          <w:p/>
        </w:tc>
        <w:tc>
          <w:tcPr>
            <w:tcW w:w="804" w:type="dxa"/>
          </w:tcPr>
          <w:p>
            <w:pPr>
              <w:pStyle w:val="18"/>
              <w:jc w:val="center"/>
              <w:rPr>
                <w:rFonts w:hint="default"/>
              </w:rPr>
            </w:pPr>
            <w:r>
              <w:t>3</w:t>
            </w:r>
          </w:p>
        </w:tc>
        <w:tc>
          <w:tcPr>
            <w:tcW w:w="1296" w:type="dxa"/>
            <w:gridSpan w:val="2"/>
          </w:tcPr>
          <w:p>
            <w:pPr>
              <w:pStyle w:val="18"/>
              <w:rPr>
                <w:rFonts w:hint="default"/>
              </w:rPr>
            </w:pPr>
            <w:r>
              <w:t>支付说明</w:t>
            </w:r>
          </w:p>
        </w:tc>
        <w:tc>
          <w:tcPr>
            <w:tcW w:w="4793" w:type="dxa"/>
          </w:tcPr>
          <w:p>
            <w:pPr>
              <w:pStyle w:val="18"/>
              <w:rPr>
                <w:rFonts w:hint="default"/>
              </w:rPr>
            </w:pPr>
            <w:r>
              <w:t>1.由于采购人使用财政资金支付，本合同约定的付款义务不以实际到账为准，只要采购人在规定时间内发起本合同约定款项的申请支付流程，即视为采购人已履行支付义务。 2.收款方、出具发票方、合同乙方均必须与中标人名称一致。 3.每笔款项支付前，中标人应向采购人提供相应金额的正式发票，否则采购人有权延迟付款，而不承担任何责任。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gridSpan w:val="3"/>
          </w:tcPr>
          <w:p>
            <w:pPr>
              <w:pStyle w:val="18"/>
              <w:rPr>
                <w:rFonts w:hint="default"/>
              </w:rPr>
            </w:pPr>
            <w:r>
              <w:t>说明</w:t>
            </w:r>
          </w:p>
        </w:tc>
        <w:tc>
          <w:tcPr>
            <w:tcW w:w="5538" w:type="dxa"/>
            <w:gridSpan w:val="2"/>
          </w:tcPr>
          <w:p>
            <w:pPr>
              <w:pStyle w:val="18"/>
              <w:rPr>
                <w:rFonts w:hint="default"/>
              </w:rPr>
            </w:pPr>
            <w:r>
              <w:t xml:space="preserve"> 打“★”号条款为实质性条款，若有任何一条负偏离或不满足则导致投标（响应）无效。 </w:t>
            </w:r>
            <w:r>
              <w:br w:type="textWrapping"/>
            </w:r>
            <w:r>
              <w:t>打“▲”号条款为重要参数（如有），若有部分“▲”条款未响应或不满足，将根据评审要求影响其得分，但不作为无效投标（响应）条款。</w:t>
            </w:r>
          </w:p>
        </w:tc>
      </w:tr>
    </w:tbl>
    <w:p>
      <w:pPr>
        <w:pStyle w:val="18"/>
        <w:rPr>
          <w:rFonts w:hint="default"/>
        </w:rPr>
      </w:pPr>
      <w:r>
        <w:rPr>
          <w:b/>
        </w:rPr>
        <w:t>2.技术标准与要求</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78"/>
        <w:gridCol w:w="879"/>
        <w:gridCol w:w="879"/>
        <w:gridCol w:w="879"/>
        <w:gridCol w:w="900"/>
        <w:gridCol w:w="1216"/>
        <w:gridCol w:w="1216"/>
        <w:gridCol w:w="796"/>
        <w:gridCol w:w="87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33" w:type="dxa"/>
          </w:tcPr>
          <w:p>
            <w:pPr>
              <w:pStyle w:val="18"/>
              <w:jc w:val="center"/>
              <w:rPr>
                <w:rFonts w:hint="default"/>
              </w:rPr>
            </w:pPr>
            <w:r>
              <w:t>序号</w:t>
            </w:r>
          </w:p>
        </w:tc>
        <w:tc>
          <w:tcPr>
            <w:tcW w:w="933" w:type="dxa"/>
          </w:tcPr>
          <w:p>
            <w:pPr>
              <w:pStyle w:val="18"/>
              <w:jc w:val="center"/>
              <w:rPr>
                <w:rFonts w:hint="default"/>
              </w:rPr>
            </w:pPr>
            <w:r>
              <w:t>品目名称</w:t>
            </w:r>
          </w:p>
        </w:tc>
        <w:tc>
          <w:tcPr>
            <w:tcW w:w="933" w:type="dxa"/>
          </w:tcPr>
          <w:p>
            <w:pPr>
              <w:pStyle w:val="18"/>
              <w:jc w:val="center"/>
              <w:rPr>
                <w:rFonts w:hint="default"/>
              </w:rPr>
            </w:pPr>
            <w:r>
              <w:t>标的名称</w:t>
            </w:r>
          </w:p>
        </w:tc>
        <w:tc>
          <w:tcPr>
            <w:tcW w:w="933" w:type="dxa"/>
          </w:tcPr>
          <w:p>
            <w:pPr>
              <w:pStyle w:val="18"/>
              <w:jc w:val="center"/>
              <w:rPr>
                <w:rFonts w:hint="default"/>
              </w:rPr>
            </w:pPr>
            <w:r>
              <w:t>单位</w:t>
            </w:r>
          </w:p>
        </w:tc>
        <w:tc>
          <w:tcPr>
            <w:tcW w:w="933" w:type="dxa"/>
          </w:tcPr>
          <w:p>
            <w:pPr>
              <w:pStyle w:val="18"/>
              <w:jc w:val="center"/>
              <w:rPr>
                <w:rFonts w:hint="default"/>
              </w:rPr>
            </w:pPr>
            <w:r>
              <w:t>数量</w:t>
            </w:r>
          </w:p>
        </w:tc>
        <w:tc>
          <w:tcPr>
            <w:tcW w:w="933" w:type="dxa"/>
          </w:tcPr>
          <w:p>
            <w:pPr>
              <w:pStyle w:val="18"/>
              <w:jc w:val="center"/>
              <w:rPr>
                <w:rFonts w:hint="default"/>
              </w:rPr>
            </w:pPr>
            <w:r>
              <w:t>分项预算单价（元）</w:t>
            </w:r>
          </w:p>
        </w:tc>
        <w:tc>
          <w:tcPr>
            <w:tcW w:w="933" w:type="dxa"/>
          </w:tcPr>
          <w:p>
            <w:pPr>
              <w:pStyle w:val="18"/>
              <w:jc w:val="center"/>
              <w:rPr>
                <w:rFonts w:hint="default"/>
              </w:rPr>
            </w:pPr>
            <w:r>
              <w:t>分项预算总价（元）</w:t>
            </w:r>
          </w:p>
        </w:tc>
        <w:tc>
          <w:tcPr>
            <w:tcW w:w="840" w:type="dxa"/>
          </w:tcPr>
          <w:p>
            <w:pPr>
              <w:pStyle w:val="18"/>
              <w:rPr>
                <w:rFonts w:hint="default"/>
              </w:rPr>
            </w:pPr>
            <w:r>
              <w:t>所属行业</w:t>
            </w:r>
          </w:p>
        </w:tc>
        <w:tc>
          <w:tcPr>
            <w:tcW w:w="933" w:type="dxa"/>
          </w:tcPr>
          <w:p>
            <w:pPr>
              <w:pStyle w:val="18"/>
              <w:jc w:val="center"/>
              <w:rPr>
                <w:rFonts w:hint="default"/>
              </w:rPr>
            </w:pPr>
            <w:r>
              <w:t>技术要求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33" w:type="dxa"/>
          </w:tcPr>
          <w:p>
            <w:pPr>
              <w:pStyle w:val="18"/>
              <w:jc w:val="center"/>
              <w:rPr>
                <w:rFonts w:hint="default"/>
              </w:rPr>
            </w:pPr>
            <w:r>
              <w:t>1</w:t>
            </w:r>
          </w:p>
        </w:tc>
        <w:tc>
          <w:tcPr>
            <w:tcW w:w="933" w:type="dxa"/>
          </w:tcPr>
          <w:p>
            <w:pPr>
              <w:pStyle w:val="18"/>
              <w:rPr>
                <w:rFonts w:hint="default"/>
              </w:rPr>
            </w:pPr>
            <w:r>
              <w:t>其他服务</w:t>
            </w:r>
          </w:p>
        </w:tc>
        <w:tc>
          <w:tcPr>
            <w:tcW w:w="933" w:type="dxa"/>
          </w:tcPr>
          <w:p>
            <w:pPr>
              <w:pStyle w:val="18"/>
              <w:rPr>
                <w:rFonts w:hint="default"/>
                <w:lang w:eastAsia="zh-CN"/>
              </w:rPr>
            </w:pPr>
            <w:r>
              <w:rPr>
                <w:lang w:eastAsia="zh-CN"/>
              </w:rPr>
              <w:t>广东省产业知识产权运营中心建设项目</w:t>
            </w:r>
          </w:p>
        </w:tc>
        <w:tc>
          <w:tcPr>
            <w:tcW w:w="933" w:type="dxa"/>
          </w:tcPr>
          <w:p>
            <w:pPr>
              <w:pStyle w:val="18"/>
              <w:rPr>
                <w:rFonts w:hint="default"/>
              </w:rPr>
            </w:pPr>
            <w:r>
              <w:t>项</w:t>
            </w:r>
          </w:p>
        </w:tc>
        <w:tc>
          <w:tcPr>
            <w:tcW w:w="933" w:type="dxa"/>
          </w:tcPr>
          <w:p>
            <w:pPr>
              <w:pStyle w:val="18"/>
              <w:jc w:val="right"/>
              <w:rPr>
                <w:rFonts w:hint="default"/>
              </w:rPr>
            </w:pPr>
            <w:r>
              <w:t>1.00</w:t>
            </w:r>
          </w:p>
        </w:tc>
        <w:tc>
          <w:tcPr>
            <w:tcW w:w="933" w:type="dxa"/>
          </w:tcPr>
          <w:p>
            <w:pPr>
              <w:pStyle w:val="18"/>
              <w:jc w:val="right"/>
              <w:rPr>
                <w:rFonts w:hint="default"/>
              </w:rPr>
            </w:pPr>
            <w:r>
              <w:rPr>
                <w:lang w:eastAsia="zh-CN"/>
              </w:rPr>
              <w:t>50</w:t>
            </w:r>
            <w:r>
              <w:t>0,000.00</w:t>
            </w:r>
          </w:p>
        </w:tc>
        <w:tc>
          <w:tcPr>
            <w:tcW w:w="933" w:type="dxa"/>
          </w:tcPr>
          <w:p>
            <w:pPr>
              <w:pStyle w:val="18"/>
              <w:jc w:val="right"/>
              <w:rPr>
                <w:rFonts w:hint="default"/>
              </w:rPr>
            </w:pPr>
            <w:r>
              <w:rPr>
                <w:lang w:eastAsia="zh-CN"/>
              </w:rPr>
              <w:t>50</w:t>
            </w:r>
            <w:r>
              <w:t>0,000.00</w:t>
            </w:r>
          </w:p>
        </w:tc>
        <w:tc>
          <w:tcPr>
            <w:tcW w:w="840" w:type="dxa"/>
          </w:tcPr>
          <w:p>
            <w:pPr>
              <w:pStyle w:val="18"/>
              <w:rPr>
                <w:rFonts w:hint="default"/>
              </w:rPr>
            </w:pPr>
            <w:r>
              <w:t>其他未列明行业</w:t>
            </w:r>
          </w:p>
        </w:tc>
        <w:tc>
          <w:tcPr>
            <w:tcW w:w="933" w:type="dxa"/>
          </w:tcPr>
          <w:p>
            <w:pPr>
              <w:pStyle w:val="18"/>
              <w:rPr>
                <w:rFonts w:hint="default"/>
              </w:rPr>
            </w:pPr>
            <w:r>
              <w:t>详见附表一</w:t>
            </w:r>
          </w:p>
        </w:tc>
      </w:tr>
    </w:tbl>
    <w:p>
      <w:pPr>
        <w:pStyle w:val="18"/>
        <w:rPr>
          <w:rFonts w:hint="default"/>
          <w:lang w:eastAsia="zh-CN"/>
        </w:rPr>
      </w:pPr>
      <w:r>
        <w:rPr>
          <w:b/>
        </w:rPr>
        <w:t>附表一：</w:t>
      </w:r>
      <w:r>
        <w:rPr>
          <w:b/>
          <w:lang w:eastAsia="zh-CN"/>
        </w:rPr>
        <w:t>广东省产业知识产权运营中心建设项目</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06"/>
        <w:gridCol w:w="641"/>
        <w:gridCol w:w="645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06" w:type="dxa"/>
          </w:tcPr>
          <w:p>
            <w:pPr>
              <w:pStyle w:val="18"/>
              <w:rPr>
                <w:rFonts w:hint="default"/>
              </w:rPr>
            </w:pPr>
            <w:r>
              <w:t>参数性质</w:t>
            </w:r>
          </w:p>
        </w:tc>
        <w:tc>
          <w:tcPr>
            <w:tcW w:w="641" w:type="dxa"/>
          </w:tcPr>
          <w:p>
            <w:pPr>
              <w:pStyle w:val="18"/>
              <w:rPr>
                <w:rFonts w:hint="default"/>
              </w:rPr>
            </w:pPr>
            <w:r>
              <w:t>序号</w:t>
            </w:r>
          </w:p>
        </w:tc>
        <w:tc>
          <w:tcPr>
            <w:tcW w:w="6459" w:type="dxa"/>
          </w:tcPr>
          <w:p>
            <w:pPr>
              <w:pStyle w:val="18"/>
              <w:rPr>
                <w:rFonts w:hint="default"/>
              </w:rPr>
            </w:pPr>
            <w:r>
              <w:t>具体技术（参数）要求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06" w:type="dxa"/>
          </w:tcPr>
          <w:p/>
        </w:tc>
        <w:tc>
          <w:tcPr>
            <w:tcW w:w="641" w:type="dxa"/>
          </w:tcPr>
          <w:p>
            <w:pPr>
              <w:pStyle w:val="18"/>
              <w:rPr>
                <w:rFonts w:hint="default"/>
              </w:rPr>
            </w:pPr>
            <w:r>
              <w:t>1</w:t>
            </w:r>
          </w:p>
        </w:tc>
        <w:tc>
          <w:tcPr>
            <w:tcW w:w="6459" w:type="dxa"/>
          </w:tcPr>
          <w:p>
            <w:pPr>
              <w:pStyle w:val="18"/>
              <w:rPr>
                <w:rFonts w:hint="default"/>
                <w:lang w:eastAsia="zh-CN"/>
              </w:rPr>
            </w:pPr>
            <w:r>
              <w:rPr>
                <w:b/>
                <w:lang w:eastAsia="zh-CN"/>
              </w:rPr>
              <w:t>工作任务</w:t>
            </w:r>
          </w:p>
          <w:p>
            <w:pPr>
              <w:pStyle w:val="18"/>
              <w:jc w:val="both"/>
              <w:rPr>
                <w:rFonts w:hint="default"/>
              </w:rPr>
            </w:pPr>
            <w:r>
              <w:t>培育建设广东省产业知识产权运营中心。按照国家知识产权局《产业知识产权运营中心建设管理工作指引》（国知办函运字〔2024〕1155号），聚焦我省重点培育发展的产业，依托产业链龙头企业、产业园区、行业组织、科研机构为建设主体，培育建设广东省产业知识产权运营中心，集聚技术、数据、人才、资本等要素资源，整合产学研和上下游企业创新要素，服务产业知识产权高质量创造、高效益转化、协同创新和风险防控，构建全产业链知识产权运营生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06" w:type="dxa"/>
          </w:tcPr>
          <w:p>
            <w:pPr>
              <w:pStyle w:val="18"/>
              <w:rPr>
                <w:rFonts w:hint="default"/>
              </w:rPr>
            </w:pPr>
          </w:p>
        </w:tc>
        <w:tc>
          <w:tcPr>
            <w:tcW w:w="641" w:type="dxa"/>
          </w:tcPr>
          <w:p>
            <w:pPr>
              <w:pStyle w:val="18"/>
              <w:rPr>
                <w:rFonts w:hint="default"/>
              </w:rPr>
            </w:pPr>
            <w:r>
              <w:t>2</w:t>
            </w:r>
          </w:p>
        </w:tc>
        <w:tc>
          <w:tcPr>
            <w:tcW w:w="6459" w:type="dxa"/>
          </w:tcPr>
          <w:p>
            <w:pPr>
              <w:pStyle w:val="18"/>
              <w:jc w:val="both"/>
              <w:rPr>
                <w:rFonts w:hint="default"/>
                <w:b/>
                <w:bCs/>
              </w:rPr>
            </w:pPr>
            <w:r>
              <w:rPr>
                <w:b/>
                <w:bCs/>
              </w:rPr>
              <w:t>项目目标</w:t>
            </w:r>
          </w:p>
          <w:p>
            <w:pPr>
              <w:pStyle w:val="18"/>
              <w:jc w:val="both"/>
              <w:rPr>
                <w:rFonts w:hint="default"/>
              </w:rPr>
            </w:pPr>
            <w:r>
              <w:rPr>
                <w:lang w:eastAsia="zh-CN"/>
              </w:rPr>
              <w:t>1.</w:t>
            </w:r>
            <w:r>
              <w:t>围绕海洋产业（包括但不限于海洋种业、养殖、精深加工等海洋牧场产业，海洋能源、水资源安全等海洋基础产业，海上风电、海水淡化等海洋前沿产业，海洋工程装备制造、海洋生物医药等新兴产业），培育不少于1个广东省（海洋）产业知识产权运营中心，为创建国家级产业知识产权运营中心做好储备，有效优化重点产业创新发展生态，重点完成以下内容：</w:t>
            </w:r>
          </w:p>
          <w:p>
            <w:pPr>
              <w:pStyle w:val="18"/>
              <w:jc w:val="both"/>
              <w:rPr>
                <w:rFonts w:hint="default"/>
              </w:rPr>
            </w:pPr>
            <w:r>
              <w:rPr>
                <w:lang w:eastAsia="zh-CN"/>
              </w:rPr>
              <w:t>（1）</w:t>
            </w:r>
            <w:r>
              <w:t>开展涉海基础设施、海洋科技、海洋生态等产业专利调研，深入了解涉海产业专利技术需求信息，形成调研报告1份；</w:t>
            </w:r>
          </w:p>
          <w:p>
            <w:pPr>
              <w:pStyle w:val="18"/>
              <w:jc w:val="both"/>
              <w:rPr>
                <w:rFonts w:hint="default"/>
              </w:rPr>
            </w:pPr>
            <w:r>
              <w:rPr>
                <w:lang w:eastAsia="zh-CN"/>
              </w:rPr>
              <w:t>（2）</w:t>
            </w:r>
            <w:r>
              <w:t>积极开展海洋产业知识产权运营业务且成效明显，实现年度转化运营金额不低于100万元，组织实施知识产权转化项目、专利产业化项目累计数量不少于2个；</w:t>
            </w:r>
          </w:p>
          <w:p>
            <w:pPr>
              <w:pStyle w:val="18"/>
              <w:jc w:val="both"/>
              <w:rPr>
                <w:rFonts w:hint="default"/>
              </w:rPr>
            </w:pPr>
            <w:r>
              <w:rPr>
                <w:lang w:eastAsia="zh-CN"/>
              </w:rPr>
              <w:t>（3）</w:t>
            </w:r>
            <w:r>
              <w:t>围绕海上风电、海洋工程装备制造、海洋生物医药等新兴产业，培育布局不少于1个高价值专利或专利组合；</w:t>
            </w:r>
          </w:p>
          <w:p>
            <w:pPr>
              <w:pStyle w:val="18"/>
              <w:jc w:val="both"/>
              <w:rPr>
                <w:rFonts w:hint="default"/>
              </w:rPr>
            </w:pPr>
            <w:r>
              <w:rPr>
                <w:lang w:eastAsia="zh-CN"/>
              </w:rPr>
              <w:t>（4）</w:t>
            </w:r>
            <w:r>
              <w:t>开展海洋产业专利导航，以产业数据、专利数据为基础，构建涉海领域优势产业知识产权数据库，形成1份符合《专利导航指南》（GB/T39551.3-2020）标准的专利导航分析报告，推广应用专利导航成果，并在国家专利导航综合服务平台完成备案；</w:t>
            </w:r>
          </w:p>
          <w:p>
            <w:pPr>
              <w:pStyle w:val="18"/>
              <w:jc w:val="both"/>
              <w:rPr>
                <w:rFonts w:hint="default"/>
                <w:lang w:eastAsia="zh-CN"/>
              </w:rPr>
            </w:pPr>
            <w:r>
              <w:rPr>
                <w:lang w:eastAsia="zh-CN"/>
              </w:rPr>
              <w:t>（5）形成</w:t>
            </w:r>
            <w:r>
              <w:rPr>
                <w:rFonts w:hint="default"/>
                <w:lang w:eastAsia="zh-CN"/>
              </w:rPr>
              <w:t>不少于1</w:t>
            </w:r>
            <w:r>
              <w:rPr>
                <w:lang w:eastAsia="zh-CN"/>
              </w:rPr>
              <w:t>个</w:t>
            </w:r>
            <w:r>
              <w:rPr>
                <w:rFonts w:hint="default"/>
                <w:lang w:eastAsia="zh-CN"/>
              </w:rPr>
              <w:t>海洋</w:t>
            </w:r>
            <w:r>
              <w:rPr>
                <w:lang w:eastAsia="zh-CN"/>
              </w:rPr>
              <w:t>产业领域专利数据库；</w:t>
            </w:r>
          </w:p>
          <w:p>
            <w:pPr>
              <w:pStyle w:val="18"/>
              <w:jc w:val="both"/>
              <w:rPr>
                <w:rFonts w:hint="default"/>
              </w:rPr>
            </w:pPr>
            <w:r>
              <w:rPr>
                <w:lang w:eastAsia="zh-CN"/>
              </w:rPr>
              <w:t>（</w:t>
            </w:r>
            <w:r>
              <w:rPr>
                <w:rFonts w:hint="default"/>
                <w:lang w:eastAsia="zh-CN"/>
              </w:rPr>
              <w:t>6</w:t>
            </w:r>
            <w:r>
              <w:rPr>
                <w:lang w:eastAsia="zh-CN"/>
              </w:rPr>
              <w:t>）</w:t>
            </w:r>
            <w:r>
              <w:t>积极落实专利转化运用专项行动重点任务，形成推动高校和科研机构存量及增量专利持续转化或者产业化的良好运行机制；</w:t>
            </w:r>
          </w:p>
          <w:p>
            <w:pPr>
              <w:pStyle w:val="18"/>
              <w:jc w:val="both"/>
              <w:rPr>
                <w:rFonts w:hint="default"/>
              </w:rPr>
            </w:pPr>
            <w:r>
              <w:rPr>
                <w:lang w:eastAsia="zh-CN"/>
              </w:rPr>
              <w:t>（</w:t>
            </w:r>
            <w:r>
              <w:rPr>
                <w:rFonts w:hint="default"/>
                <w:lang w:eastAsia="zh-CN"/>
              </w:rPr>
              <w:t>7</w:t>
            </w:r>
            <w:r>
              <w:rPr>
                <w:lang w:eastAsia="zh-CN"/>
              </w:rPr>
              <w:t>）</w:t>
            </w:r>
            <w:r>
              <w:t>积极服务科技型、创新型中小企业，为不少于2家中小企业在专利产业化、技术对接合作、项目投融资、产品孵化、产业链配套等方面提供有效支持，并取得较好成效；</w:t>
            </w:r>
          </w:p>
          <w:p>
            <w:pPr>
              <w:pStyle w:val="18"/>
              <w:jc w:val="both"/>
              <w:rPr>
                <w:rFonts w:hint="default"/>
              </w:rPr>
            </w:pPr>
            <w:r>
              <w:rPr>
                <w:lang w:eastAsia="zh-CN"/>
              </w:rPr>
              <w:t>（</w:t>
            </w:r>
            <w:r>
              <w:rPr>
                <w:rFonts w:hint="default"/>
                <w:lang w:eastAsia="zh-CN"/>
              </w:rPr>
              <w:t>8</w:t>
            </w:r>
            <w:r>
              <w:rPr>
                <w:lang w:eastAsia="zh-CN"/>
              </w:rPr>
              <w:t>）</w:t>
            </w:r>
            <w:r>
              <w:t>开展产业知识产权运营中心的建设和日常管理运营工作，集成知识产权咨询、检索、运营转化及维权保护等“一站式”服务功能，服务市场主体不少于50家；</w:t>
            </w:r>
          </w:p>
          <w:p>
            <w:pPr>
              <w:pStyle w:val="18"/>
              <w:jc w:val="both"/>
              <w:rPr>
                <w:rFonts w:hint="default"/>
                <w:lang w:eastAsia="zh-CN"/>
              </w:rPr>
            </w:pPr>
            <w:r>
              <w:rPr>
                <w:lang w:eastAsia="zh-CN"/>
              </w:rPr>
              <w:t>2.提供专利、商标等相关系统账号不少于5个（至少包括检索、分析等功能，账号使用权限不少于12个月）；</w:t>
            </w:r>
          </w:p>
          <w:p>
            <w:pPr>
              <w:pStyle w:val="18"/>
              <w:rPr>
                <w:rFonts w:hint="default"/>
              </w:rPr>
            </w:pPr>
            <w:r>
              <w:rPr>
                <w:rFonts w:hint="default"/>
                <w:lang w:eastAsia="zh-CN"/>
              </w:rPr>
              <w:t>3</w:t>
            </w:r>
            <w:r>
              <w:rPr>
                <w:lang w:eastAsia="zh-CN"/>
              </w:rPr>
              <w:t>.承担由采购人安排的不少于1个县（市、区）活动的组织工作及任务指标，包括但不限于国家专利奖、广东省专利奖、知交会、湾高赛、粤创赛、国家知识产权优势示范企业培育等工作的一项或多项；</w:t>
            </w:r>
          </w:p>
          <w:p>
            <w:pPr>
              <w:pStyle w:val="18"/>
              <w:rPr>
                <w:rFonts w:hint="default"/>
              </w:rPr>
            </w:pPr>
            <w:r>
              <w:rPr>
                <w:rFonts w:hint="default"/>
              </w:rPr>
              <w:t>4</w:t>
            </w:r>
            <w:r>
              <w:t>.形成不少于</w:t>
            </w:r>
            <w:r>
              <w:rPr>
                <w:rFonts w:hint="default"/>
              </w:rPr>
              <w:t>2</w:t>
            </w:r>
            <w:r>
              <w:t>篇成效性总结宣传报道，在市级以上媒体上发布；</w:t>
            </w:r>
          </w:p>
          <w:p>
            <w:pPr>
              <w:pStyle w:val="18"/>
              <w:jc w:val="both"/>
              <w:rPr>
                <w:rFonts w:hint="default"/>
              </w:rPr>
            </w:pPr>
            <w:r>
              <w:rPr>
                <w:rFonts w:hint="default"/>
              </w:rPr>
              <w:t>5</w:t>
            </w:r>
            <w:r>
              <w:t>.形成不少于1个产业知识产权运营中心建设典型案例。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206" w:type="dxa"/>
          </w:tcPr>
          <w:p>
            <w:pPr>
              <w:pStyle w:val="18"/>
              <w:rPr>
                <w:rFonts w:hint="default"/>
              </w:rPr>
            </w:pPr>
          </w:p>
        </w:tc>
        <w:tc>
          <w:tcPr>
            <w:tcW w:w="641" w:type="dxa"/>
          </w:tcPr>
          <w:p>
            <w:pPr>
              <w:pStyle w:val="18"/>
              <w:rPr>
                <w:rFonts w:hint="default"/>
              </w:rPr>
            </w:pPr>
            <w:r>
              <w:t>3</w:t>
            </w:r>
          </w:p>
        </w:tc>
        <w:tc>
          <w:tcPr>
            <w:tcW w:w="6459" w:type="dxa"/>
          </w:tcPr>
          <w:p>
            <w:pPr>
              <w:pStyle w:val="18"/>
              <w:jc w:val="both"/>
              <w:rPr>
                <w:rFonts w:hint="default"/>
              </w:rPr>
            </w:pPr>
            <w:r>
              <w:rPr>
                <w:sz w:val="21"/>
              </w:rPr>
              <w:t>其他要求</w:t>
            </w:r>
          </w:p>
          <w:p>
            <w:pPr>
              <w:pStyle w:val="18"/>
              <w:jc w:val="both"/>
              <w:rPr>
                <w:rFonts w:hint="default"/>
              </w:rPr>
            </w:pPr>
            <w:r>
              <w:t>1.投标人应具备同类型项目知识产权工作经验和服务响应能力，具备开展知识产权服务所必需的专业人员和信息资源。投标人需承诺遵守相关法律法规，确保在提供服务过程中不侵犯任何第三方的知识产权。</w:t>
            </w:r>
          </w:p>
          <w:p>
            <w:pPr>
              <w:pStyle w:val="18"/>
              <w:jc w:val="both"/>
              <w:rPr>
                <w:rFonts w:hint="default"/>
              </w:rPr>
            </w:pPr>
            <w:r>
              <w:t>2.合同管理：项目立项后，湛江市市场监管局与承担单位签署项目合同书，作为项目管理的重要依据。</w:t>
            </w:r>
          </w:p>
          <w:p>
            <w:pPr>
              <w:pStyle w:val="18"/>
              <w:jc w:val="both"/>
              <w:rPr>
                <w:rFonts w:hint="default"/>
              </w:rPr>
            </w:pPr>
            <w:r>
              <w:t>3.如若中标人在合同履约过程中没有按约定实施投标文件中承诺函所承诺的内容，采购人有权立即解除合同。同时，采购人可追究中标人虚假应标的责任，并上报政府采购监督管理部门依法处理。</w:t>
            </w:r>
          </w:p>
          <w:p>
            <w:pPr>
              <w:pStyle w:val="18"/>
              <w:jc w:val="both"/>
              <w:rPr>
                <w:rFonts w:hint="default"/>
              </w:rPr>
            </w:pPr>
            <w:r>
              <w:t>4.协助采购人完成项目全过程档案归档工作。</w:t>
            </w:r>
          </w:p>
          <w:p>
            <w:pPr>
              <w:pStyle w:val="18"/>
              <w:jc w:val="both"/>
              <w:rPr>
                <w:rFonts w:hint="default"/>
              </w:rPr>
            </w:pPr>
            <w:r>
              <w:rPr>
                <w:sz w:val="21"/>
              </w:rPr>
              <w:t>5.本项目涉及培训，须由中标人报培训计划、授课内容，经采购人认可后，方可实施。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06" w:type="dxa"/>
          </w:tcPr>
          <w:p>
            <w:pPr>
              <w:pStyle w:val="18"/>
              <w:rPr>
                <w:rFonts w:hint="default"/>
              </w:rPr>
            </w:pPr>
            <w:r>
              <w:t>说明</w:t>
            </w:r>
          </w:p>
        </w:tc>
        <w:tc>
          <w:tcPr>
            <w:tcW w:w="7100" w:type="dxa"/>
            <w:gridSpan w:val="2"/>
          </w:tcPr>
          <w:p>
            <w:pPr>
              <w:pStyle w:val="18"/>
              <w:rPr>
                <w:rFonts w:hint="default"/>
              </w:rPr>
            </w:pPr>
            <w:r>
              <w:t xml:space="preserve"> 打“★”号条款为实质性条款，若有任何一条负偏离或不满足则导致投标无效。 </w:t>
            </w:r>
            <w:r>
              <w:br w:type="textWrapping"/>
            </w:r>
            <w:r>
              <w:t>打“▲”号条款为重要技术参数，若有部分“▲”条款未响应或不满足，将导致其响应性评审加重扣分，但不作为无效投标条款。</w:t>
            </w:r>
          </w:p>
        </w:tc>
      </w:tr>
    </w:tbl>
    <w:p>
      <w:pPr>
        <w:pStyle w:val="18"/>
        <w:rPr>
          <w:rFonts w:hint="default"/>
        </w:rPr>
      </w:pPr>
      <w:r>
        <w:t>采购包4（广东省产业知识产权创新联合体建设项目）</w:t>
      </w:r>
      <w:r>
        <w:rPr>
          <w:b/>
        </w:rPr>
        <w:t>1.主要商务要求</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84"/>
        <w:gridCol w:w="662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84" w:type="dxa"/>
          </w:tcPr>
          <w:p>
            <w:pPr>
              <w:pStyle w:val="18"/>
              <w:rPr>
                <w:rFonts w:hint="default"/>
              </w:rPr>
            </w:pPr>
            <w:r>
              <w:t>标的提供的时间</w:t>
            </w:r>
          </w:p>
        </w:tc>
        <w:tc>
          <w:tcPr>
            <w:tcW w:w="6622" w:type="dxa"/>
          </w:tcPr>
          <w:p>
            <w:pPr>
              <w:pStyle w:val="18"/>
              <w:rPr>
                <w:rFonts w:hint="default"/>
                <w:lang w:eastAsia="zh-CN"/>
              </w:rPr>
            </w:pPr>
            <w:r>
              <w:t>1.</w:t>
            </w:r>
            <w:r>
              <w:rPr>
                <w:lang w:eastAsia="zh-CN"/>
              </w:rPr>
              <w:t>自合同签订之日起至2026年11月15日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84" w:type="dxa"/>
          </w:tcPr>
          <w:p>
            <w:pPr>
              <w:pStyle w:val="18"/>
              <w:rPr>
                <w:rFonts w:hint="default"/>
              </w:rPr>
            </w:pPr>
            <w:r>
              <w:t>标的提供的地点</w:t>
            </w:r>
          </w:p>
        </w:tc>
        <w:tc>
          <w:tcPr>
            <w:tcW w:w="6622" w:type="dxa"/>
          </w:tcPr>
          <w:p>
            <w:pPr>
              <w:pStyle w:val="18"/>
              <w:rPr>
                <w:rFonts w:hint="default"/>
              </w:rPr>
            </w:pPr>
            <w:r>
              <w:t>采购人（用户）指定地点。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84" w:type="dxa"/>
          </w:tcPr>
          <w:p>
            <w:pPr>
              <w:pStyle w:val="18"/>
              <w:rPr>
                <w:rFonts w:hint="default"/>
              </w:rPr>
            </w:pPr>
            <w:r>
              <w:t>付款方式</w:t>
            </w:r>
          </w:p>
        </w:tc>
        <w:tc>
          <w:tcPr>
            <w:tcW w:w="6622" w:type="dxa"/>
          </w:tcPr>
          <w:p>
            <w:pPr>
              <w:pStyle w:val="18"/>
              <w:rPr>
                <w:rFonts w:hint="default"/>
              </w:rPr>
            </w:pPr>
            <w:r>
              <w:t>第1期为（预付款）：支付比例50%，采购人在本项目合同签订后20个工作日内向中标人支付合同金额的50%。</w:t>
            </w:r>
          </w:p>
          <w:p>
            <w:pPr>
              <w:pStyle w:val="18"/>
              <w:rPr>
                <w:rFonts w:hint="default"/>
              </w:rPr>
            </w:pPr>
            <w:r>
              <w:t>第2期为（进度款）：支付比例30%，项目至</w:t>
            </w:r>
            <w:r>
              <w:rPr>
                <w:lang w:eastAsia="zh-CN"/>
              </w:rPr>
              <w:t>7月31日</w:t>
            </w:r>
            <w:r>
              <w:t>前应按要求完成合同不少于内容的50%工作量，中标人向采购人提交项目中期检查报告含经费支出情况及佐证材料，采购人组织或请第三方单位组织中期检查，中标人按检查意见完成整改及提交整改报告并得到采购人认可后20个工作日内支付合同金额的30%。</w:t>
            </w:r>
          </w:p>
          <w:p>
            <w:pPr>
              <w:pStyle w:val="18"/>
              <w:rPr>
                <w:rFonts w:hint="default"/>
              </w:rPr>
            </w:pPr>
            <w:r>
              <w:t>第3期为（尾款）：支付比例20%，项目按要求完成所有成果交付后（由采购人按合同约定方式验收最终交付成果），采购人在该项目验收通过后，20个工作日内向中标人支付项目总费用的20%。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06" w:type="dxa"/>
            <w:gridSpan w:val="2"/>
          </w:tcPr>
          <w:p>
            <w:pPr>
              <w:pStyle w:val="18"/>
              <w:rPr>
                <w:rFonts w:hint="default"/>
              </w:rPr>
            </w:pPr>
            <w:r>
              <w:t>如项目发生合同融资，采购人应当将合同款项支付到合同约定收款账户。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84" w:type="dxa"/>
          </w:tcPr>
          <w:p>
            <w:pPr>
              <w:pStyle w:val="18"/>
              <w:rPr>
                <w:rFonts w:hint="default"/>
              </w:rPr>
            </w:pPr>
            <w:r>
              <w:t>验收要求</w:t>
            </w:r>
          </w:p>
        </w:tc>
        <w:tc>
          <w:tcPr>
            <w:tcW w:w="6622" w:type="dxa"/>
          </w:tcPr>
          <w:p>
            <w:pPr>
              <w:pStyle w:val="18"/>
              <w:rPr>
                <w:rFonts w:hint="default"/>
              </w:rPr>
            </w:pPr>
            <w:r>
              <w:t>1期：（一）中标人应在</w:t>
            </w:r>
            <w:r>
              <w:rPr>
                <w:lang w:eastAsia="zh-CN"/>
              </w:rPr>
              <w:t>2026年11月15日</w:t>
            </w:r>
            <w:r>
              <w:t>前提交项目成果及相关文件材料。采购人或采购人委托第三方组织验收，中标人应服从认可采购人或第三方的验收意见，组织验收的相关费用由中标人承担。 （二）若项目发生到期未完成、验收不通过等不能通过验收的情形，采购人享有2次修改权，中标人应根据采购人提供的修改意见进行更正和修改，符合验收标准并且由采购人组织验收通过后，采购人予以书面确认并及时通知中标人。组织验收以及更正和修改的费用由中标人承担。如经2次修改仍通不过验收的，采购人有权单方解除合同，中标人应在7个工作日内原途径退还采购人已支付的全部费用。 （三）因采购人改变项目方案导致项目完成时间延误的，经双方书面确认，项目完成时间相应顺延。 （四）中标人未按照项目计划进度实施的，应承担相应责任。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84" w:type="dxa"/>
          </w:tcPr>
          <w:p>
            <w:pPr>
              <w:pStyle w:val="18"/>
              <w:rPr>
                <w:rFonts w:hint="default"/>
              </w:rPr>
            </w:pPr>
            <w:r>
              <w:t>履约保证金</w:t>
            </w:r>
          </w:p>
        </w:tc>
        <w:tc>
          <w:tcPr>
            <w:tcW w:w="6622" w:type="dxa"/>
          </w:tcPr>
          <w:p>
            <w:pPr>
              <w:pStyle w:val="18"/>
              <w:rPr>
                <w:rFonts w:hint="default"/>
              </w:rPr>
            </w:pPr>
            <w:r>
              <w:t>不收取</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84" w:type="dxa"/>
          </w:tcPr>
          <w:p>
            <w:pPr>
              <w:pStyle w:val="18"/>
              <w:rPr>
                <w:rFonts w:hint="default"/>
              </w:rPr>
            </w:pPr>
            <w:r>
              <w:t>其他</w:t>
            </w:r>
          </w:p>
        </w:tc>
        <w:tc>
          <w:tcPr>
            <w:tcW w:w="6622" w:type="dxa"/>
          </w:tcPr>
          <w:p>
            <w:pPr>
              <w:pStyle w:val="18"/>
              <w:rPr>
                <w:rFonts w:hint="default"/>
              </w:rPr>
            </w:pPr>
          </w:p>
        </w:tc>
      </w:tr>
    </w:tbl>
    <w:p>
      <w:pPr>
        <w:pStyle w:val="18"/>
        <w:rPr>
          <w:rFonts w:hint="default"/>
        </w:rPr>
      </w:pPr>
      <w:r>
        <w:t>其他商务需求</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11"/>
        <w:gridCol w:w="1159"/>
        <w:gridCol w:w="499"/>
        <w:gridCol w:w="810"/>
        <w:gridCol w:w="47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11" w:type="dxa"/>
          </w:tcPr>
          <w:p>
            <w:pPr>
              <w:pStyle w:val="18"/>
              <w:jc w:val="center"/>
              <w:rPr>
                <w:rFonts w:hint="default"/>
              </w:rPr>
            </w:pPr>
            <w:r>
              <w:t>参数性质</w:t>
            </w:r>
          </w:p>
        </w:tc>
        <w:tc>
          <w:tcPr>
            <w:tcW w:w="1159" w:type="dxa"/>
          </w:tcPr>
          <w:p>
            <w:pPr>
              <w:pStyle w:val="18"/>
              <w:jc w:val="center"/>
              <w:rPr>
                <w:rFonts w:hint="default"/>
              </w:rPr>
            </w:pPr>
            <w:r>
              <w:t>编号</w:t>
            </w:r>
          </w:p>
        </w:tc>
        <w:tc>
          <w:tcPr>
            <w:tcW w:w="1309" w:type="dxa"/>
            <w:gridSpan w:val="2"/>
          </w:tcPr>
          <w:p>
            <w:pPr>
              <w:pStyle w:val="18"/>
              <w:jc w:val="center"/>
              <w:rPr>
                <w:rFonts w:hint="default"/>
              </w:rPr>
            </w:pPr>
            <w:r>
              <w:t>内容明细</w:t>
            </w:r>
          </w:p>
        </w:tc>
        <w:tc>
          <w:tcPr>
            <w:tcW w:w="4725" w:type="dxa"/>
          </w:tcPr>
          <w:p>
            <w:pPr>
              <w:pStyle w:val="18"/>
              <w:jc w:val="center"/>
              <w:rPr>
                <w:rFonts w:hint="default"/>
              </w:rPr>
            </w:pPr>
            <w:r>
              <w:t>内容说明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11" w:type="dxa"/>
          </w:tcPr>
          <w:p/>
        </w:tc>
        <w:tc>
          <w:tcPr>
            <w:tcW w:w="1159" w:type="dxa"/>
          </w:tcPr>
          <w:p>
            <w:pPr>
              <w:pStyle w:val="18"/>
              <w:jc w:val="center"/>
              <w:rPr>
                <w:rFonts w:hint="default"/>
              </w:rPr>
            </w:pPr>
            <w:r>
              <w:t>1</w:t>
            </w:r>
          </w:p>
        </w:tc>
        <w:tc>
          <w:tcPr>
            <w:tcW w:w="1309" w:type="dxa"/>
            <w:gridSpan w:val="2"/>
          </w:tcPr>
          <w:p>
            <w:pPr>
              <w:pStyle w:val="18"/>
              <w:rPr>
                <w:rFonts w:hint="default"/>
              </w:rPr>
            </w:pPr>
            <w:r>
              <w:t>违约责任</w:t>
            </w:r>
          </w:p>
        </w:tc>
        <w:tc>
          <w:tcPr>
            <w:tcW w:w="4725" w:type="dxa"/>
          </w:tcPr>
          <w:p>
            <w:pPr>
              <w:pStyle w:val="18"/>
              <w:rPr>
                <w:rFonts w:hint="default"/>
              </w:rPr>
            </w:pPr>
            <w:r>
              <w:t>（一）本合同生效后，任何一方不履行或不完全履行本合同约定义务的，即构成违约。 （二）因采购人改变项目方案（或其他客观因素）导致项目完成时间延误的，经双方书面确认，项目完成时间相应顺延。 （三）因中标人原因违约，发生如：中标人二次以上延迟交付项目成果、未经采购人同意擅自将本合同的义务转包给第三方、未经采购人同意擅自将本合同的义务分包给第三方、未按合同约定绩效指标完成或资金使用不符合省、市资金项目管理政策要求。中标人失去合同履行能力或者项目成果未通过验收、中标人无正当理由逾期交付成果（包括阶段性成果）超过30天等情况之一发生的，采购人有权单方解除合同，中标人应在7个工作日内原途径退还采购人已支付的全部费用。 （四）项目实施单位应遵循诚信守法的原则。如经查实存在违法违规行为的，可参照《财政违法行为处罚处分条例》、省、市级财政资金有关管理办法等有关规定进行处理。对虚报、截留、挪用、冒领、侵占或提供虚假资料骗取专项资金的，采购人有权追回财政资金，追究中标人的责任。涉嫌犯罪的，依法移送司法机关追究刑事责任。 （五）因本合同相关事宜产生纠纷，采购人可请求广东省市场监督管理局介入监管或通过司法途径维护自身权益的，中标人应承担采购人包括但不限于因维护自身权益产生的律师费、诉讼/仲裁费、财产保全费、财产保全担保费、评估费、拍卖费、强制执行费、差旅费等全部费用。 （六）若采购人无故解除本合同，中标人有权要求采购人承担相应的违约责任。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11" w:type="dxa"/>
          </w:tcPr>
          <w:p>
            <w:pPr>
              <w:pStyle w:val="18"/>
              <w:jc w:val="center"/>
              <w:rPr>
                <w:rFonts w:hint="default"/>
              </w:rPr>
            </w:pPr>
          </w:p>
        </w:tc>
        <w:tc>
          <w:tcPr>
            <w:tcW w:w="1159" w:type="dxa"/>
          </w:tcPr>
          <w:p>
            <w:pPr>
              <w:pStyle w:val="18"/>
              <w:jc w:val="center"/>
              <w:rPr>
                <w:rFonts w:hint="default"/>
              </w:rPr>
            </w:pPr>
            <w:r>
              <w:t>2</w:t>
            </w:r>
          </w:p>
        </w:tc>
        <w:tc>
          <w:tcPr>
            <w:tcW w:w="1309" w:type="dxa"/>
            <w:gridSpan w:val="2"/>
          </w:tcPr>
          <w:p>
            <w:pPr>
              <w:pStyle w:val="18"/>
              <w:rPr>
                <w:rFonts w:hint="default"/>
              </w:rPr>
            </w:pPr>
            <w:r>
              <w:t>投标报价</w:t>
            </w:r>
          </w:p>
        </w:tc>
        <w:tc>
          <w:tcPr>
            <w:tcW w:w="4725" w:type="dxa"/>
          </w:tcPr>
          <w:p>
            <w:pPr>
              <w:pStyle w:val="18"/>
              <w:rPr>
                <w:rFonts w:hint="default"/>
              </w:rPr>
            </w:pPr>
            <w:r>
              <w:t>1、本采购包的报价和结算支付均以人民币为货币单位。 2、本采购包投报总价为总包干报价，本采购包包括的费用：完成项目约定全部绩效指标所需开展的包括但不限于采购人或者中标人开展走访调研、培训讲座、材料收集、汇编、新闻宣传、外出学习调研、参加培训等（含场地费、设备租赁费、会务费、物料费、专家课酬、交通费、差旅费等）、其他材料收集、汇编、新闻宣传、审计及项目实施人员的差旅费用、合同实施过程中应预见及不可预见费等完成本项目内容所需的一切费用。 3、投标人的投标报价应为合同总价，总价是对应于采购人本采购包的所有内容所计算的总价，为合同总价。投标人应自行增加招标文件没有包含的所有产品、版权、专利等一切费用。 4、本采购包投标总价不得高于人民币</w:t>
            </w:r>
            <w:r>
              <w:rPr>
                <w:lang w:eastAsia="zh-CN"/>
              </w:rPr>
              <w:t>20</w:t>
            </w:r>
            <w:r>
              <w:t>0,000.00元，否则其投标报价将视为无效。 5、中标人须按照采购人采购需求，拟定一份经费预算表报送采购人审核，作为支付证明材料之一。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111" w:type="dxa"/>
          </w:tcPr>
          <w:p/>
        </w:tc>
        <w:tc>
          <w:tcPr>
            <w:tcW w:w="1159" w:type="dxa"/>
          </w:tcPr>
          <w:p>
            <w:pPr>
              <w:pStyle w:val="18"/>
              <w:jc w:val="center"/>
              <w:rPr>
                <w:rFonts w:hint="default"/>
              </w:rPr>
            </w:pPr>
            <w:r>
              <w:t>3</w:t>
            </w:r>
          </w:p>
        </w:tc>
        <w:tc>
          <w:tcPr>
            <w:tcW w:w="1309" w:type="dxa"/>
            <w:gridSpan w:val="2"/>
          </w:tcPr>
          <w:p>
            <w:pPr>
              <w:pStyle w:val="18"/>
              <w:rPr>
                <w:rFonts w:hint="default"/>
              </w:rPr>
            </w:pPr>
            <w:r>
              <w:t>支付说明</w:t>
            </w:r>
          </w:p>
        </w:tc>
        <w:tc>
          <w:tcPr>
            <w:tcW w:w="4725" w:type="dxa"/>
          </w:tcPr>
          <w:p>
            <w:pPr>
              <w:pStyle w:val="18"/>
              <w:rPr>
                <w:rFonts w:hint="default"/>
              </w:rPr>
            </w:pPr>
            <w:r>
              <w:t>1.由于采购人使用财政资金支付，本合同约定的付款义务不以实际到账为准，只要采购人在规定时间内发起本合同约定款项的申请支付流程，即视为采购人已履行支付义务。 2.收款方、出具发票方、合同乙方均必须与中标人名称一致。 3.每笔款项支付前，中标人应向采购人提供相应金额的正式发票，否则采购人有权延迟付款，而不承担任何责任。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gridSpan w:val="3"/>
          </w:tcPr>
          <w:p>
            <w:pPr>
              <w:pStyle w:val="18"/>
              <w:rPr>
                <w:rFonts w:hint="default"/>
              </w:rPr>
            </w:pPr>
            <w:r>
              <w:t>说明</w:t>
            </w:r>
          </w:p>
        </w:tc>
        <w:tc>
          <w:tcPr>
            <w:tcW w:w="5538" w:type="dxa"/>
            <w:gridSpan w:val="2"/>
          </w:tcPr>
          <w:p>
            <w:pPr>
              <w:pStyle w:val="18"/>
              <w:rPr>
                <w:rFonts w:hint="default"/>
              </w:rPr>
            </w:pPr>
            <w:r>
              <w:t xml:space="preserve"> 打“★”号条款为实质性条款，若有任何一条负偏离或不满足则导致投标（响应）无效。 </w:t>
            </w:r>
            <w:r>
              <w:br w:type="textWrapping"/>
            </w:r>
            <w:r>
              <w:t>打“▲”号条款为重要参数（如有），若有部分“▲”条款未响应或不满足，将根据评审要求影响其得分，但不作为无效投标（响应）条款。</w:t>
            </w:r>
          </w:p>
        </w:tc>
      </w:tr>
    </w:tbl>
    <w:p>
      <w:pPr>
        <w:pStyle w:val="18"/>
        <w:rPr>
          <w:rFonts w:hint="default"/>
        </w:rPr>
      </w:pPr>
      <w:r>
        <w:rPr>
          <w:b/>
        </w:rPr>
        <w:t>2.技术标准与要求</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78"/>
        <w:gridCol w:w="879"/>
        <w:gridCol w:w="879"/>
        <w:gridCol w:w="879"/>
        <w:gridCol w:w="900"/>
        <w:gridCol w:w="1216"/>
        <w:gridCol w:w="1216"/>
        <w:gridCol w:w="796"/>
        <w:gridCol w:w="87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33" w:type="dxa"/>
          </w:tcPr>
          <w:p>
            <w:pPr>
              <w:pStyle w:val="18"/>
              <w:jc w:val="center"/>
              <w:rPr>
                <w:rFonts w:hint="default"/>
              </w:rPr>
            </w:pPr>
            <w:r>
              <w:t>序号</w:t>
            </w:r>
          </w:p>
        </w:tc>
        <w:tc>
          <w:tcPr>
            <w:tcW w:w="933" w:type="dxa"/>
          </w:tcPr>
          <w:p>
            <w:pPr>
              <w:pStyle w:val="18"/>
              <w:jc w:val="center"/>
              <w:rPr>
                <w:rFonts w:hint="default"/>
              </w:rPr>
            </w:pPr>
            <w:r>
              <w:t>品目名称</w:t>
            </w:r>
          </w:p>
        </w:tc>
        <w:tc>
          <w:tcPr>
            <w:tcW w:w="933" w:type="dxa"/>
          </w:tcPr>
          <w:p>
            <w:pPr>
              <w:pStyle w:val="18"/>
              <w:jc w:val="center"/>
              <w:rPr>
                <w:rFonts w:hint="default"/>
              </w:rPr>
            </w:pPr>
            <w:r>
              <w:t>标的名称</w:t>
            </w:r>
          </w:p>
        </w:tc>
        <w:tc>
          <w:tcPr>
            <w:tcW w:w="933" w:type="dxa"/>
          </w:tcPr>
          <w:p>
            <w:pPr>
              <w:pStyle w:val="18"/>
              <w:jc w:val="center"/>
              <w:rPr>
                <w:rFonts w:hint="default"/>
              </w:rPr>
            </w:pPr>
            <w:r>
              <w:t>单位</w:t>
            </w:r>
          </w:p>
        </w:tc>
        <w:tc>
          <w:tcPr>
            <w:tcW w:w="933" w:type="dxa"/>
          </w:tcPr>
          <w:p>
            <w:pPr>
              <w:pStyle w:val="18"/>
              <w:jc w:val="center"/>
              <w:rPr>
                <w:rFonts w:hint="default"/>
              </w:rPr>
            </w:pPr>
            <w:r>
              <w:t>数量</w:t>
            </w:r>
          </w:p>
        </w:tc>
        <w:tc>
          <w:tcPr>
            <w:tcW w:w="933" w:type="dxa"/>
          </w:tcPr>
          <w:p>
            <w:pPr>
              <w:pStyle w:val="18"/>
              <w:jc w:val="center"/>
              <w:rPr>
                <w:rFonts w:hint="default"/>
              </w:rPr>
            </w:pPr>
            <w:r>
              <w:t>分项预算单价（元）</w:t>
            </w:r>
          </w:p>
        </w:tc>
        <w:tc>
          <w:tcPr>
            <w:tcW w:w="933" w:type="dxa"/>
          </w:tcPr>
          <w:p>
            <w:pPr>
              <w:pStyle w:val="18"/>
              <w:jc w:val="center"/>
              <w:rPr>
                <w:rFonts w:hint="default"/>
              </w:rPr>
            </w:pPr>
            <w:r>
              <w:t>分项预算总价（元）</w:t>
            </w:r>
          </w:p>
        </w:tc>
        <w:tc>
          <w:tcPr>
            <w:tcW w:w="840" w:type="dxa"/>
          </w:tcPr>
          <w:p>
            <w:pPr>
              <w:pStyle w:val="18"/>
              <w:rPr>
                <w:rFonts w:hint="default"/>
              </w:rPr>
            </w:pPr>
            <w:r>
              <w:t>所属行业</w:t>
            </w:r>
          </w:p>
        </w:tc>
        <w:tc>
          <w:tcPr>
            <w:tcW w:w="933" w:type="dxa"/>
          </w:tcPr>
          <w:p>
            <w:pPr>
              <w:pStyle w:val="18"/>
              <w:jc w:val="center"/>
              <w:rPr>
                <w:rFonts w:hint="default"/>
              </w:rPr>
            </w:pPr>
            <w:r>
              <w:t>技术要求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33" w:type="dxa"/>
          </w:tcPr>
          <w:p>
            <w:pPr>
              <w:pStyle w:val="18"/>
              <w:jc w:val="center"/>
              <w:rPr>
                <w:rFonts w:hint="default"/>
              </w:rPr>
            </w:pPr>
            <w:r>
              <w:t>1</w:t>
            </w:r>
          </w:p>
        </w:tc>
        <w:tc>
          <w:tcPr>
            <w:tcW w:w="933" w:type="dxa"/>
          </w:tcPr>
          <w:p>
            <w:pPr>
              <w:pStyle w:val="18"/>
              <w:rPr>
                <w:rFonts w:hint="default"/>
              </w:rPr>
            </w:pPr>
            <w:r>
              <w:t>其他服务</w:t>
            </w:r>
          </w:p>
        </w:tc>
        <w:tc>
          <w:tcPr>
            <w:tcW w:w="933" w:type="dxa"/>
          </w:tcPr>
          <w:p>
            <w:pPr>
              <w:pStyle w:val="18"/>
              <w:rPr>
                <w:rFonts w:hint="default"/>
              </w:rPr>
            </w:pPr>
            <w:r>
              <w:t>广东省产业知识产权创新联合体建设项目</w:t>
            </w:r>
          </w:p>
        </w:tc>
        <w:tc>
          <w:tcPr>
            <w:tcW w:w="933" w:type="dxa"/>
          </w:tcPr>
          <w:p>
            <w:pPr>
              <w:pStyle w:val="18"/>
              <w:rPr>
                <w:rFonts w:hint="default"/>
              </w:rPr>
            </w:pPr>
            <w:r>
              <w:t>项</w:t>
            </w:r>
          </w:p>
        </w:tc>
        <w:tc>
          <w:tcPr>
            <w:tcW w:w="933" w:type="dxa"/>
          </w:tcPr>
          <w:p>
            <w:pPr>
              <w:pStyle w:val="18"/>
              <w:jc w:val="right"/>
              <w:rPr>
                <w:rFonts w:hint="default"/>
              </w:rPr>
            </w:pPr>
            <w:r>
              <w:t>1.00</w:t>
            </w:r>
          </w:p>
        </w:tc>
        <w:tc>
          <w:tcPr>
            <w:tcW w:w="933" w:type="dxa"/>
          </w:tcPr>
          <w:p>
            <w:pPr>
              <w:pStyle w:val="18"/>
              <w:jc w:val="right"/>
              <w:rPr>
                <w:rFonts w:hint="default"/>
              </w:rPr>
            </w:pPr>
            <w:r>
              <w:rPr>
                <w:lang w:eastAsia="zh-CN"/>
              </w:rPr>
              <w:t>2</w:t>
            </w:r>
            <w:r>
              <w:t>00,000.00</w:t>
            </w:r>
          </w:p>
        </w:tc>
        <w:tc>
          <w:tcPr>
            <w:tcW w:w="933" w:type="dxa"/>
          </w:tcPr>
          <w:p>
            <w:pPr>
              <w:pStyle w:val="18"/>
              <w:jc w:val="right"/>
              <w:rPr>
                <w:rFonts w:hint="default"/>
              </w:rPr>
            </w:pPr>
            <w:r>
              <w:rPr>
                <w:lang w:eastAsia="zh-CN"/>
              </w:rPr>
              <w:t>2</w:t>
            </w:r>
            <w:r>
              <w:t>00,000.00</w:t>
            </w:r>
          </w:p>
        </w:tc>
        <w:tc>
          <w:tcPr>
            <w:tcW w:w="840" w:type="dxa"/>
          </w:tcPr>
          <w:p>
            <w:pPr>
              <w:pStyle w:val="18"/>
              <w:rPr>
                <w:rFonts w:hint="default"/>
              </w:rPr>
            </w:pPr>
            <w:r>
              <w:t>其他未列明行业</w:t>
            </w:r>
          </w:p>
        </w:tc>
        <w:tc>
          <w:tcPr>
            <w:tcW w:w="933" w:type="dxa"/>
          </w:tcPr>
          <w:p>
            <w:pPr>
              <w:pStyle w:val="18"/>
              <w:rPr>
                <w:rFonts w:hint="default"/>
              </w:rPr>
            </w:pPr>
            <w:r>
              <w:t>详见附表一</w:t>
            </w:r>
          </w:p>
        </w:tc>
      </w:tr>
    </w:tbl>
    <w:p>
      <w:pPr>
        <w:pStyle w:val="18"/>
        <w:rPr>
          <w:rFonts w:hint="default"/>
        </w:rPr>
      </w:pPr>
      <w:r>
        <w:rPr>
          <w:b/>
        </w:rPr>
        <w:t>附表一：广东省产业知识产权创新联合体建设项目</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56"/>
        <w:gridCol w:w="723"/>
        <w:gridCol w:w="652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6" w:type="dxa"/>
          </w:tcPr>
          <w:p>
            <w:pPr>
              <w:pStyle w:val="18"/>
              <w:rPr>
                <w:rFonts w:hint="default"/>
              </w:rPr>
            </w:pPr>
            <w:r>
              <w:t>参数性质</w:t>
            </w:r>
          </w:p>
        </w:tc>
        <w:tc>
          <w:tcPr>
            <w:tcW w:w="723" w:type="dxa"/>
          </w:tcPr>
          <w:p>
            <w:pPr>
              <w:pStyle w:val="18"/>
              <w:rPr>
                <w:rFonts w:hint="default"/>
              </w:rPr>
            </w:pPr>
            <w:r>
              <w:t>序号</w:t>
            </w:r>
          </w:p>
        </w:tc>
        <w:tc>
          <w:tcPr>
            <w:tcW w:w="6527" w:type="dxa"/>
          </w:tcPr>
          <w:p>
            <w:pPr>
              <w:pStyle w:val="18"/>
              <w:rPr>
                <w:rFonts w:hint="default"/>
              </w:rPr>
            </w:pPr>
            <w:r>
              <w:t>具体技术（参数）要求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6" w:type="dxa"/>
          </w:tcPr>
          <w:p/>
        </w:tc>
        <w:tc>
          <w:tcPr>
            <w:tcW w:w="723" w:type="dxa"/>
          </w:tcPr>
          <w:p>
            <w:pPr>
              <w:pStyle w:val="18"/>
              <w:rPr>
                <w:rFonts w:hint="default"/>
              </w:rPr>
            </w:pPr>
            <w:r>
              <w:t>1</w:t>
            </w:r>
          </w:p>
        </w:tc>
        <w:tc>
          <w:tcPr>
            <w:tcW w:w="6527" w:type="dxa"/>
          </w:tcPr>
          <w:p>
            <w:pPr>
              <w:pStyle w:val="18"/>
              <w:rPr>
                <w:rFonts w:hint="default"/>
                <w:b/>
                <w:bCs/>
                <w:lang w:eastAsia="zh-CN"/>
              </w:rPr>
            </w:pPr>
            <w:r>
              <w:rPr>
                <w:b/>
                <w:bCs/>
                <w:lang w:eastAsia="zh-CN"/>
              </w:rPr>
              <w:t>工作任务</w:t>
            </w:r>
          </w:p>
          <w:p>
            <w:pPr>
              <w:pStyle w:val="18"/>
              <w:jc w:val="both"/>
              <w:rPr>
                <w:rFonts w:hint="default"/>
              </w:rPr>
            </w:pPr>
            <w:r>
              <w:t>组建广东省产业知识产权创新联合体。按照国家知识产权局等9部委《关于推进重点产业知识产权强链增效的若干措施》（国知发运字〔2024〕21号）要求，引导鼓励龙头企业、科研机构、行业协会等聚焦产业细分领域，牵头组建产业链上下游贯通、产学研用服结合的广东省产业知识产权创新联合体，建立健全知识产权管理运行机制，推进产业专利池建设，推进产业链知识产权联合创造、协同运用、共同保护和集成管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6" w:type="dxa"/>
          </w:tcPr>
          <w:p>
            <w:pPr>
              <w:pStyle w:val="18"/>
              <w:rPr>
                <w:rFonts w:hint="default"/>
              </w:rPr>
            </w:pPr>
          </w:p>
        </w:tc>
        <w:tc>
          <w:tcPr>
            <w:tcW w:w="723" w:type="dxa"/>
          </w:tcPr>
          <w:p>
            <w:pPr>
              <w:pStyle w:val="18"/>
              <w:rPr>
                <w:rFonts w:hint="default"/>
              </w:rPr>
            </w:pPr>
            <w:r>
              <w:t>2</w:t>
            </w:r>
          </w:p>
        </w:tc>
        <w:tc>
          <w:tcPr>
            <w:tcW w:w="6527" w:type="dxa"/>
          </w:tcPr>
          <w:p>
            <w:pPr>
              <w:pStyle w:val="18"/>
              <w:rPr>
                <w:rFonts w:hint="default"/>
              </w:rPr>
            </w:pPr>
            <w:r>
              <w:rPr>
                <w:b/>
              </w:rPr>
              <w:t>项目目标</w:t>
            </w:r>
          </w:p>
          <w:p>
            <w:pPr>
              <w:pStyle w:val="18"/>
              <w:jc w:val="both"/>
              <w:rPr>
                <w:rFonts w:hint="default"/>
              </w:rPr>
            </w:pPr>
            <w:r>
              <w:rPr>
                <w:lang w:eastAsia="zh-CN"/>
              </w:rPr>
              <w:t>1.</w:t>
            </w:r>
            <w:r>
              <w:t>培育不少于1个广东省产业知识产权创新联合体，提升产业知识产权创造效能，有效优化重点产业创新发展生态，重点完成以下内容：</w:t>
            </w:r>
          </w:p>
          <w:p>
            <w:pPr>
              <w:pStyle w:val="18"/>
              <w:jc w:val="both"/>
              <w:rPr>
                <w:rFonts w:hint="default"/>
                <w:lang w:eastAsia="zh-CN"/>
              </w:rPr>
            </w:pPr>
            <w:r>
              <w:rPr>
                <w:lang w:eastAsia="zh-CN"/>
              </w:rPr>
              <w:t>（1）</w:t>
            </w:r>
            <w:r>
              <w:t>募集产业相关参与企事业单位</w:t>
            </w:r>
            <w:r>
              <w:rPr>
                <w:rFonts w:hint="default"/>
              </w:rPr>
              <w:t>1</w:t>
            </w:r>
            <w:r>
              <w:t>0家以上，成立1个广东（湛江）产业知识产权创新联合体，制定1个创新联合体章程</w:t>
            </w:r>
            <w:r>
              <w:rPr>
                <w:lang w:eastAsia="zh-CN"/>
              </w:rPr>
              <w:t>并</w:t>
            </w:r>
            <w:r>
              <w:t>召开会员大会</w:t>
            </w:r>
            <w:r>
              <w:rPr>
                <w:lang w:eastAsia="zh-CN"/>
              </w:rPr>
              <w:t>；</w:t>
            </w:r>
          </w:p>
          <w:p>
            <w:pPr>
              <w:pStyle w:val="18"/>
              <w:jc w:val="both"/>
              <w:rPr>
                <w:rFonts w:hint="default"/>
              </w:rPr>
            </w:pPr>
            <w:r>
              <w:rPr>
                <w:lang w:eastAsia="zh-CN"/>
              </w:rPr>
              <w:t>（2）</w:t>
            </w:r>
            <w:r>
              <w:t>服务市场主体不少于20家；</w:t>
            </w:r>
          </w:p>
          <w:p>
            <w:pPr>
              <w:pStyle w:val="18"/>
              <w:jc w:val="both"/>
              <w:rPr>
                <w:rFonts w:hint="default"/>
              </w:rPr>
            </w:pPr>
            <w:r>
              <w:rPr>
                <w:lang w:eastAsia="zh-CN"/>
              </w:rPr>
              <w:t>（</w:t>
            </w:r>
            <w:r>
              <w:rPr>
                <w:rFonts w:hint="default"/>
                <w:lang w:eastAsia="zh-CN"/>
              </w:rPr>
              <w:t>3</w:t>
            </w:r>
            <w:r>
              <w:rPr>
                <w:lang w:eastAsia="zh-CN"/>
              </w:rPr>
              <w:t>）</w:t>
            </w:r>
            <w:r>
              <w:t>形成创新联合体合作协议1份；</w:t>
            </w:r>
          </w:p>
          <w:p>
            <w:pPr>
              <w:pStyle w:val="18"/>
              <w:jc w:val="both"/>
              <w:rPr>
                <w:rFonts w:hint="default"/>
              </w:rPr>
            </w:pPr>
            <w:r>
              <w:rPr>
                <w:lang w:eastAsia="zh-CN"/>
              </w:rPr>
              <w:t>（</w:t>
            </w:r>
            <w:r>
              <w:rPr>
                <w:rFonts w:hint="default"/>
                <w:lang w:eastAsia="zh-CN"/>
              </w:rPr>
              <w:t>4</w:t>
            </w:r>
            <w:r>
              <w:rPr>
                <w:lang w:eastAsia="zh-CN"/>
              </w:rPr>
              <w:t>）</w:t>
            </w:r>
            <w:r>
              <w:t>围绕产业链上下游核心技术和产品，构建</w:t>
            </w:r>
            <w:r>
              <w:rPr>
                <w:lang w:eastAsia="zh-CN"/>
              </w:rPr>
              <w:t>不少于2</w:t>
            </w:r>
            <w:r>
              <w:t>个集中许可授权的专利池（累计专利≥50件），形成专利池之间相互支撑、交叉许可的专利集群并开展商业运营，实现专利许可/转化项目不少于3项；</w:t>
            </w:r>
          </w:p>
          <w:p>
            <w:pPr>
              <w:pStyle w:val="18"/>
              <w:jc w:val="both"/>
              <w:rPr>
                <w:rFonts w:hint="default"/>
              </w:rPr>
            </w:pPr>
            <w:r>
              <w:rPr>
                <w:lang w:eastAsia="zh-CN"/>
              </w:rPr>
              <w:t>（</w:t>
            </w:r>
            <w:r>
              <w:rPr>
                <w:rFonts w:hint="default"/>
                <w:lang w:eastAsia="zh-CN"/>
              </w:rPr>
              <w:t>5</w:t>
            </w:r>
            <w:r>
              <w:rPr>
                <w:lang w:eastAsia="zh-CN"/>
              </w:rPr>
              <w:t>）</w:t>
            </w:r>
            <w:r>
              <w:t>根据产业发展和市场竞争需要，积极参与或主导国家及行业技术标准制修订工作，推动建立标准制定和专利池构建的良性互动机制；</w:t>
            </w:r>
          </w:p>
          <w:p>
            <w:pPr>
              <w:pStyle w:val="18"/>
              <w:jc w:val="both"/>
              <w:rPr>
                <w:rFonts w:hint="default"/>
              </w:rPr>
            </w:pPr>
            <w:r>
              <w:rPr>
                <w:lang w:eastAsia="zh-CN"/>
              </w:rPr>
              <w:t>（</w:t>
            </w:r>
            <w:r>
              <w:rPr>
                <w:rFonts w:hint="default"/>
                <w:lang w:eastAsia="zh-CN"/>
              </w:rPr>
              <w:t>6</w:t>
            </w:r>
            <w:r>
              <w:rPr>
                <w:lang w:eastAsia="zh-CN"/>
              </w:rPr>
              <w:t>）</w:t>
            </w:r>
            <w:r>
              <w:t>组织开展</w:t>
            </w:r>
            <w:r>
              <w:rPr>
                <w:lang w:eastAsia="zh-CN"/>
              </w:rPr>
              <w:t>不少于1场</w:t>
            </w:r>
            <w:r>
              <w:t>专业化培训交流活动</w:t>
            </w:r>
            <w:r>
              <w:rPr>
                <w:lang w:eastAsia="zh-CN"/>
              </w:rPr>
              <w:t>，</w:t>
            </w:r>
            <w:r>
              <w:rPr>
                <w:rFonts w:hint="default"/>
                <w:lang w:eastAsia="zh-CN"/>
              </w:rPr>
              <w:t>包括但不限于</w:t>
            </w:r>
            <w:r>
              <w:rPr>
                <w:lang w:eastAsia="zh-CN"/>
              </w:rPr>
              <w:t>案例研讨、业务辅导、专家会诊、产业论坛、数据发布、人才培养、国际交流中的一项或多项</w:t>
            </w:r>
            <w:r>
              <w:t>，提升知识产权保护和运用水平；</w:t>
            </w:r>
          </w:p>
          <w:p>
            <w:pPr>
              <w:pStyle w:val="18"/>
              <w:rPr>
                <w:rFonts w:hint="default"/>
              </w:rPr>
            </w:pPr>
            <w:r>
              <w:rPr>
                <w:rFonts w:hint="default"/>
                <w:lang w:eastAsia="zh-CN"/>
              </w:rPr>
              <w:t>2</w:t>
            </w:r>
            <w:r>
              <w:rPr>
                <w:lang w:eastAsia="zh-CN"/>
              </w:rPr>
              <w:t>.承担由采购人安排的不少于</w:t>
            </w:r>
            <w:r>
              <w:rPr>
                <w:rFonts w:hint="default"/>
                <w:lang w:eastAsia="zh-CN"/>
              </w:rPr>
              <w:t>1</w:t>
            </w:r>
            <w:r>
              <w:rPr>
                <w:lang w:eastAsia="zh-CN"/>
              </w:rPr>
              <w:t>个县（市、区）活动的组织工作及任务指标</w:t>
            </w:r>
            <w:r>
              <w:t>，包括但不限于国家专利奖、广东省专利奖、</w:t>
            </w:r>
            <w:r>
              <w:rPr>
                <w:lang w:eastAsia="zh-CN"/>
              </w:rPr>
              <w:t>知交会</w:t>
            </w:r>
            <w:r>
              <w:rPr>
                <w:rFonts w:hint="default"/>
                <w:lang w:eastAsia="zh-CN"/>
              </w:rPr>
              <w:t>、</w:t>
            </w:r>
            <w:r>
              <w:t>湾高赛、粤创赛</w:t>
            </w:r>
            <w:r>
              <w:rPr>
                <w:lang w:eastAsia="zh-CN"/>
              </w:rPr>
              <w:t>、</w:t>
            </w:r>
            <w:r>
              <w:t>国家知识产权优势示范企业</w:t>
            </w:r>
            <w:r>
              <w:rPr>
                <w:lang w:eastAsia="zh-CN"/>
              </w:rPr>
              <w:t>培育等工作的</w:t>
            </w:r>
            <w:r>
              <w:rPr>
                <w:rFonts w:hint="default"/>
                <w:lang w:eastAsia="zh-CN"/>
              </w:rPr>
              <w:t>一项或多项</w:t>
            </w:r>
            <w:r>
              <w:t>；</w:t>
            </w:r>
          </w:p>
          <w:p>
            <w:pPr>
              <w:pStyle w:val="18"/>
              <w:rPr>
                <w:rFonts w:hint="default"/>
              </w:rPr>
            </w:pPr>
            <w:r>
              <w:rPr>
                <w:rFonts w:hint="default"/>
              </w:rPr>
              <w:t>3</w:t>
            </w:r>
            <w:r>
              <w:t>.形成不少于</w:t>
            </w:r>
            <w:r>
              <w:rPr>
                <w:rFonts w:hint="default"/>
              </w:rPr>
              <w:t>2</w:t>
            </w:r>
            <w:r>
              <w:t>篇成效性总结宣传报道，在市级以上媒体上发布；</w:t>
            </w:r>
          </w:p>
          <w:p>
            <w:pPr>
              <w:pStyle w:val="18"/>
              <w:jc w:val="both"/>
              <w:rPr>
                <w:rFonts w:hint="default"/>
              </w:rPr>
            </w:pPr>
            <w:r>
              <w:rPr>
                <w:rFonts w:hint="default"/>
              </w:rPr>
              <w:t>4</w:t>
            </w:r>
            <w:r>
              <w:t>.形成不少于1个产业知识产权创新联合体建设典型案例。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056" w:type="dxa"/>
          </w:tcPr>
          <w:p>
            <w:pPr>
              <w:pStyle w:val="18"/>
              <w:rPr>
                <w:rFonts w:hint="default"/>
              </w:rPr>
            </w:pPr>
          </w:p>
        </w:tc>
        <w:tc>
          <w:tcPr>
            <w:tcW w:w="723" w:type="dxa"/>
          </w:tcPr>
          <w:p>
            <w:pPr>
              <w:pStyle w:val="18"/>
              <w:rPr>
                <w:rFonts w:hint="default"/>
              </w:rPr>
            </w:pPr>
            <w:r>
              <w:t>3</w:t>
            </w:r>
          </w:p>
        </w:tc>
        <w:tc>
          <w:tcPr>
            <w:tcW w:w="6527" w:type="dxa"/>
          </w:tcPr>
          <w:p>
            <w:pPr>
              <w:pStyle w:val="18"/>
              <w:jc w:val="both"/>
              <w:rPr>
                <w:rFonts w:hint="default"/>
              </w:rPr>
            </w:pPr>
            <w:r>
              <w:rPr>
                <w:sz w:val="21"/>
              </w:rPr>
              <w:t>其他要求</w:t>
            </w:r>
          </w:p>
          <w:p>
            <w:pPr>
              <w:pStyle w:val="18"/>
              <w:jc w:val="both"/>
              <w:rPr>
                <w:rFonts w:hint="default"/>
              </w:rPr>
            </w:pPr>
            <w:r>
              <w:t>1.投标人应具备同类型项目知识产权工作经验和服务响应能力，具备开展知识产权服务所必需的专业人员和信息资源。投标人需承诺遵守相关法律法规，确保在提供服务过程中不侵犯任何第三方的知识产权。</w:t>
            </w:r>
          </w:p>
          <w:p>
            <w:pPr>
              <w:pStyle w:val="18"/>
              <w:jc w:val="both"/>
              <w:rPr>
                <w:rFonts w:hint="default"/>
              </w:rPr>
            </w:pPr>
            <w:r>
              <w:t>2.合同管理：项目立项后，湛江市市场监管局与承担单位签署项目合同书，作为项目管理的重要依据。</w:t>
            </w:r>
          </w:p>
          <w:p>
            <w:pPr>
              <w:pStyle w:val="18"/>
              <w:jc w:val="both"/>
              <w:rPr>
                <w:rFonts w:hint="default"/>
              </w:rPr>
            </w:pPr>
            <w:r>
              <w:t>3.如若中标人在合同履约过程中没有按约定实施投标文件中承诺函所承诺的内容，采购人有权立即解除合同。同时，采购人可追究中标人虚假应标的责任，并上报政府采购监督管理部门依法处理。</w:t>
            </w:r>
          </w:p>
          <w:p>
            <w:pPr>
              <w:pStyle w:val="18"/>
              <w:jc w:val="both"/>
              <w:rPr>
                <w:rFonts w:hint="default"/>
              </w:rPr>
            </w:pPr>
            <w:r>
              <w:t>4.协助采购人完成项目全过程档案归档工作。</w:t>
            </w:r>
          </w:p>
          <w:p>
            <w:pPr>
              <w:pStyle w:val="18"/>
              <w:jc w:val="both"/>
              <w:rPr>
                <w:rFonts w:hint="default"/>
              </w:rPr>
            </w:pPr>
            <w:r>
              <w:rPr>
                <w:sz w:val="21"/>
              </w:rPr>
              <w:t>5.本项目涉及培训，须由中标人报培训计划、授课内容，经采购人认可后，方可实施。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6" w:type="dxa"/>
          </w:tcPr>
          <w:p>
            <w:pPr>
              <w:pStyle w:val="18"/>
              <w:rPr>
                <w:rFonts w:hint="default"/>
              </w:rPr>
            </w:pPr>
            <w:r>
              <w:t>说明</w:t>
            </w:r>
          </w:p>
        </w:tc>
        <w:tc>
          <w:tcPr>
            <w:tcW w:w="7250" w:type="dxa"/>
            <w:gridSpan w:val="2"/>
          </w:tcPr>
          <w:p>
            <w:pPr>
              <w:pStyle w:val="18"/>
              <w:rPr>
                <w:rFonts w:hint="default"/>
              </w:rPr>
            </w:pPr>
            <w:r>
              <w:t xml:space="preserve"> 打“★”号条款为实质性条款，若有任何一条负偏离或不满足则导致投标无效。 </w:t>
            </w:r>
            <w:r>
              <w:br w:type="textWrapping"/>
            </w:r>
            <w:r>
              <w:t>打“▲”号条款为重要技术参数，若有部分“▲”条款未响应或不满足，将导致其响应性评审加重扣分，但不作为无效投标条款。</w:t>
            </w:r>
          </w:p>
        </w:tc>
      </w:tr>
    </w:tbl>
    <w:p>
      <w:pPr>
        <w:pStyle w:val="18"/>
        <w:rPr>
          <w:rFonts w:hint="default"/>
        </w:rPr>
      </w:pPr>
      <w:r>
        <w:t>采购包5（广东省商标品牌指导站建设项目）</w:t>
      </w:r>
      <w:r>
        <w:rPr>
          <w:b/>
        </w:rPr>
        <w:t>1.主要商务要求</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70"/>
        <w:gridCol w:w="663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70" w:type="dxa"/>
          </w:tcPr>
          <w:p>
            <w:pPr>
              <w:pStyle w:val="18"/>
              <w:rPr>
                <w:rFonts w:hint="default"/>
              </w:rPr>
            </w:pPr>
            <w:r>
              <w:t>标的提供的时间</w:t>
            </w:r>
          </w:p>
        </w:tc>
        <w:tc>
          <w:tcPr>
            <w:tcW w:w="6636" w:type="dxa"/>
          </w:tcPr>
          <w:p>
            <w:pPr>
              <w:pStyle w:val="18"/>
              <w:rPr>
                <w:rFonts w:hint="default"/>
                <w:lang w:eastAsia="zh-CN"/>
              </w:rPr>
            </w:pPr>
            <w:r>
              <w:t>1.自合同签订之日起至</w:t>
            </w:r>
            <w:r>
              <w:rPr>
                <w:lang w:eastAsia="zh-CN"/>
              </w:rPr>
              <w:t>2026年11月15日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70" w:type="dxa"/>
          </w:tcPr>
          <w:p>
            <w:pPr>
              <w:pStyle w:val="18"/>
              <w:rPr>
                <w:rFonts w:hint="default"/>
              </w:rPr>
            </w:pPr>
            <w:r>
              <w:t>标的提供的地点</w:t>
            </w:r>
          </w:p>
        </w:tc>
        <w:tc>
          <w:tcPr>
            <w:tcW w:w="6636" w:type="dxa"/>
          </w:tcPr>
          <w:p>
            <w:pPr>
              <w:pStyle w:val="18"/>
              <w:rPr>
                <w:rFonts w:hint="default"/>
              </w:rPr>
            </w:pPr>
            <w:r>
              <w:t>采购人（用户）指定地点。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70" w:type="dxa"/>
          </w:tcPr>
          <w:p>
            <w:pPr>
              <w:pStyle w:val="18"/>
              <w:rPr>
                <w:rFonts w:hint="default"/>
              </w:rPr>
            </w:pPr>
            <w:r>
              <w:t>付款方式</w:t>
            </w:r>
          </w:p>
        </w:tc>
        <w:tc>
          <w:tcPr>
            <w:tcW w:w="6636" w:type="dxa"/>
          </w:tcPr>
          <w:p>
            <w:pPr>
              <w:pStyle w:val="18"/>
              <w:rPr>
                <w:rFonts w:hint="default"/>
              </w:rPr>
            </w:pPr>
            <w:r>
              <w:t>第1期为（预付款）：支付比例50%，采购人在本项目合同签订后20个工作日内向中标人支付合同金额的50%。</w:t>
            </w:r>
          </w:p>
          <w:p>
            <w:pPr>
              <w:pStyle w:val="18"/>
              <w:rPr>
                <w:rFonts w:hint="default"/>
              </w:rPr>
            </w:pPr>
            <w:r>
              <w:t>第2期为（进度款）：支付比例30%，项目至</w:t>
            </w:r>
            <w:r>
              <w:rPr>
                <w:lang w:eastAsia="zh-CN"/>
              </w:rPr>
              <w:t>7月31日</w:t>
            </w:r>
            <w:r>
              <w:t>前应按要求完成合同不少于内容的50%工作量，中标人向采购人提交项目中期检查报告含经费支出情况及佐证材料，采购人组织或请第三方单位组织中期检查，中标人按检查意见完成整改及提交整改报告并得到采购人认可后20个工作日内支付合同金额的30%。</w:t>
            </w:r>
          </w:p>
          <w:p>
            <w:pPr>
              <w:pStyle w:val="18"/>
              <w:rPr>
                <w:rFonts w:hint="default"/>
              </w:rPr>
            </w:pPr>
            <w:r>
              <w:t>第3期为（尾款）：支付比例20%，项目按要求完成所有成果交付后（由采购人按合同约定方式验收最终交付成果），采购人在该项目验收通过后，20个工作日内向中标人支付项目总费用的20%。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06" w:type="dxa"/>
            <w:gridSpan w:val="2"/>
          </w:tcPr>
          <w:p>
            <w:pPr>
              <w:pStyle w:val="18"/>
              <w:rPr>
                <w:rFonts w:hint="default"/>
              </w:rPr>
            </w:pPr>
            <w:r>
              <w:t>如项目发生合同融资，采购人应当将合同款项支付到合同约定收款账户。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70" w:type="dxa"/>
          </w:tcPr>
          <w:p>
            <w:pPr>
              <w:pStyle w:val="18"/>
              <w:rPr>
                <w:rFonts w:hint="default"/>
              </w:rPr>
            </w:pPr>
            <w:r>
              <w:t>验收要求</w:t>
            </w:r>
          </w:p>
        </w:tc>
        <w:tc>
          <w:tcPr>
            <w:tcW w:w="6636" w:type="dxa"/>
          </w:tcPr>
          <w:p>
            <w:pPr>
              <w:pStyle w:val="18"/>
              <w:rPr>
                <w:rFonts w:hint="default"/>
              </w:rPr>
            </w:pPr>
            <w:r>
              <w:t>1期：（一）中标人应在</w:t>
            </w:r>
            <w:r>
              <w:rPr>
                <w:lang w:eastAsia="zh-CN"/>
              </w:rPr>
              <w:t>2026年11月15日</w:t>
            </w:r>
            <w:r>
              <w:t>前提交项目成果及相关文件材料。采购人或采购人委托第三方组织验收，中标人应服从认可采购人或第三方的验收意见，组织验收的相关费用由中标人承担。 （二）若项目发生到期未完成、验收不通过等不能通过验收的情形，采购人享有2次修改权，中标人应根据采购人提供的修改意见进行更正和修改，符合验收标准并且由采购人组织验收通过后，采购人予以书面确认并及时通知中标人。组织验收以及更正和修改的费用由中标人承担。如经2次修改仍通不过验收的，采购人有权单方解除合同，中标人应在7个工作日内原途径退还采购人已支付的全部费用。 （三）因采购人改变项目方案导致项目完成时间延误的，经双方书面确认，项目完成时间相应顺延。 （四）中标人未按照项目计划进度实施的，应承担相应责任。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70" w:type="dxa"/>
          </w:tcPr>
          <w:p>
            <w:pPr>
              <w:pStyle w:val="18"/>
              <w:rPr>
                <w:rFonts w:hint="default"/>
              </w:rPr>
            </w:pPr>
            <w:r>
              <w:t>履约保证金</w:t>
            </w:r>
          </w:p>
        </w:tc>
        <w:tc>
          <w:tcPr>
            <w:tcW w:w="6636" w:type="dxa"/>
          </w:tcPr>
          <w:p>
            <w:pPr>
              <w:pStyle w:val="18"/>
              <w:rPr>
                <w:rFonts w:hint="default"/>
              </w:rPr>
            </w:pPr>
            <w:r>
              <w:t>不收取</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70" w:type="dxa"/>
          </w:tcPr>
          <w:p>
            <w:pPr>
              <w:pStyle w:val="18"/>
              <w:rPr>
                <w:rFonts w:hint="default"/>
              </w:rPr>
            </w:pPr>
            <w:r>
              <w:t>其他</w:t>
            </w:r>
          </w:p>
        </w:tc>
        <w:tc>
          <w:tcPr>
            <w:tcW w:w="6636" w:type="dxa"/>
          </w:tcPr>
          <w:p>
            <w:pPr>
              <w:pStyle w:val="18"/>
              <w:rPr>
                <w:rFonts w:hint="default"/>
              </w:rPr>
            </w:pPr>
          </w:p>
        </w:tc>
      </w:tr>
    </w:tbl>
    <w:p>
      <w:pPr>
        <w:pStyle w:val="18"/>
        <w:rPr>
          <w:rFonts w:hint="default"/>
        </w:rPr>
      </w:pPr>
      <w:r>
        <w:t>其他商务需求</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61"/>
        <w:gridCol w:w="709"/>
        <w:gridCol w:w="799"/>
        <w:gridCol w:w="387"/>
        <w:gridCol w:w="515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61" w:type="dxa"/>
          </w:tcPr>
          <w:p>
            <w:pPr>
              <w:pStyle w:val="18"/>
              <w:jc w:val="center"/>
              <w:rPr>
                <w:rFonts w:hint="default"/>
              </w:rPr>
            </w:pPr>
            <w:r>
              <w:t>参数性质</w:t>
            </w:r>
          </w:p>
        </w:tc>
        <w:tc>
          <w:tcPr>
            <w:tcW w:w="709" w:type="dxa"/>
          </w:tcPr>
          <w:p>
            <w:pPr>
              <w:pStyle w:val="18"/>
              <w:jc w:val="center"/>
              <w:rPr>
                <w:rFonts w:hint="default"/>
              </w:rPr>
            </w:pPr>
            <w:r>
              <w:t>编号</w:t>
            </w:r>
          </w:p>
        </w:tc>
        <w:tc>
          <w:tcPr>
            <w:tcW w:w="1186" w:type="dxa"/>
            <w:gridSpan w:val="2"/>
          </w:tcPr>
          <w:p>
            <w:pPr>
              <w:pStyle w:val="18"/>
              <w:jc w:val="center"/>
              <w:rPr>
                <w:rFonts w:hint="default"/>
              </w:rPr>
            </w:pPr>
            <w:r>
              <w:t>内容明细</w:t>
            </w:r>
          </w:p>
        </w:tc>
        <w:tc>
          <w:tcPr>
            <w:tcW w:w="5148" w:type="dxa"/>
          </w:tcPr>
          <w:p>
            <w:pPr>
              <w:pStyle w:val="18"/>
              <w:jc w:val="center"/>
              <w:rPr>
                <w:rFonts w:hint="default"/>
              </w:rPr>
            </w:pPr>
            <w:r>
              <w:t>内容说明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61" w:type="dxa"/>
          </w:tcPr>
          <w:p/>
        </w:tc>
        <w:tc>
          <w:tcPr>
            <w:tcW w:w="709" w:type="dxa"/>
          </w:tcPr>
          <w:p>
            <w:pPr>
              <w:pStyle w:val="18"/>
              <w:jc w:val="center"/>
              <w:rPr>
                <w:rFonts w:hint="default"/>
              </w:rPr>
            </w:pPr>
            <w:r>
              <w:t>1</w:t>
            </w:r>
          </w:p>
        </w:tc>
        <w:tc>
          <w:tcPr>
            <w:tcW w:w="1186" w:type="dxa"/>
            <w:gridSpan w:val="2"/>
          </w:tcPr>
          <w:p>
            <w:pPr>
              <w:pStyle w:val="18"/>
              <w:rPr>
                <w:rFonts w:hint="default"/>
              </w:rPr>
            </w:pPr>
            <w:r>
              <w:t>违约责任</w:t>
            </w:r>
          </w:p>
        </w:tc>
        <w:tc>
          <w:tcPr>
            <w:tcW w:w="5148" w:type="dxa"/>
          </w:tcPr>
          <w:p>
            <w:pPr>
              <w:pStyle w:val="18"/>
              <w:rPr>
                <w:rFonts w:hint="default"/>
              </w:rPr>
            </w:pPr>
            <w:r>
              <w:t>（一）本合同生效后，任何一方不履行或不完全履行本合同约定义务的，即构成违约。 （二）因采购人改变项目方案（或其他客观因素）导致项目完成时间延误的，经双方书面确认，项目完成时间相应顺延。 （三）因中标人原因违约，发生如：中标人二次以上延迟交付项目成果、未经采购人同意擅自将本合同的义务转包给第三方、未经采购人同意擅自将本合同的义务分包给第三方、未按合同约定绩效指标完成或资金使用不符合省、市资金项目管理政策要求。中标人失去合同履行能力或者项目成果未通过验收、中标人无正当理由逾期交付成果（包括阶段性成果）超过30天等情况之一发生的，采购人有权单方解除合同，中标人应在7个工作日内原途径退还采购人已支付的全部费用。 （四）项目实施单位应遵循诚信守法的原则。如经查实存在违法违规行为的，可参照《财政违法行为处罚处分条例》、省、市级财政资金有关管理办法等有关规定进行处理。对虚报、截留、挪用、冒领、侵占或提供虚假资料骗取专项资金的，采购人有权追回财政资金，追究中标人的责任。涉嫌犯罪的，依法移送司法机关追究刑事责任。 （五）因本合同相关事宜产生纠纷，采购人可请求广东省市场监督管理局介入监管或通过司法途径维护自身权益的，中标人应承担采购人包括但不限于因维护自身权益产生的律师费、诉讼/仲裁费、财产保全费、财产保全担保费、评估费、拍卖费、强制执行费、差旅费等全部费用。 （六）若采购人无故解除本合同，中标人有权要求采购人承担相应的违约责任。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61" w:type="dxa"/>
          </w:tcPr>
          <w:p>
            <w:pPr>
              <w:pStyle w:val="18"/>
              <w:jc w:val="center"/>
              <w:rPr>
                <w:rFonts w:hint="default"/>
              </w:rPr>
            </w:pPr>
          </w:p>
        </w:tc>
        <w:tc>
          <w:tcPr>
            <w:tcW w:w="709" w:type="dxa"/>
          </w:tcPr>
          <w:p>
            <w:pPr>
              <w:pStyle w:val="18"/>
              <w:jc w:val="center"/>
              <w:rPr>
                <w:rFonts w:hint="default"/>
              </w:rPr>
            </w:pPr>
            <w:r>
              <w:t>2</w:t>
            </w:r>
          </w:p>
        </w:tc>
        <w:tc>
          <w:tcPr>
            <w:tcW w:w="1186" w:type="dxa"/>
            <w:gridSpan w:val="2"/>
          </w:tcPr>
          <w:p>
            <w:pPr>
              <w:pStyle w:val="18"/>
              <w:rPr>
                <w:rFonts w:hint="default"/>
              </w:rPr>
            </w:pPr>
            <w:r>
              <w:t>投标报价</w:t>
            </w:r>
          </w:p>
        </w:tc>
        <w:tc>
          <w:tcPr>
            <w:tcW w:w="5148" w:type="dxa"/>
          </w:tcPr>
          <w:p>
            <w:pPr>
              <w:pStyle w:val="18"/>
              <w:rPr>
                <w:rFonts w:hint="default"/>
              </w:rPr>
            </w:pPr>
            <w:r>
              <w:t>1、本采购包的报价和结算支付均以人民币为货币单位。 2、本采购包投报总价为总包干报价，本采购包包括的费用：完成项目约定全部绩效指标所需开展的包括但不限于采购人或者中标人开展走访调研、培训讲座、材料收集、汇编、新闻宣传、外出学习调研、参加培训等（含场地费、设备租赁费、会务费、物料费、专家课酬、交通费、差旅费等）、其他材料收集、汇编、新闻宣传、审计及项目实施人员的差旅费用、合同实施过程中应预见及不可预见费等完成本项目内容所需的一切费用。 3、投标人的投标报价应为合同总价，总价是对应于采购人本采购包的所有内容所计算的总价，为合同总价。投标人应自行增加招标文件没有包含的所有产品、版权、专利等一切费用。4、本采购包投标总价不得高于人民币</w:t>
            </w:r>
            <w:r>
              <w:rPr>
                <w:lang w:eastAsia="zh-CN"/>
              </w:rPr>
              <w:t>4</w:t>
            </w:r>
            <w:r>
              <w:t>00,000.00元，否则其投标报价将视为无效。 5、中标人须按照采购人采购需求，拟定一份经费预算表报送采购人审核，作为支付证明材料之一。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261" w:type="dxa"/>
          </w:tcPr>
          <w:p/>
        </w:tc>
        <w:tc>
          <w:tcPr>
            <w:tcW w:w="709" w:type="dxa"/>
          </w:tcPr>
          <w:p>
            <w:pPr>
              <w:pStyle w:val="18"/>
              <w:jc w:val="center"/>
              <w:rPr>
                <w:rFonts w:hint="default"/>
              </w:rPr>
            </w:pPr>
            <w:r>
              <w:t>3</w:t>
            </w:r>
          </w:p>
        </w:tc>
        <w:tc>
          <w:tcPr>
            <w:tcW w:w="1186" w:type="dxa"/>
            <w:gridSpan w:val="2"/>
          </w:tcPr>
          <w:p>
            <w:pPr>
              <w:pStyle w:val="18"/>
              <w:rPr>
                <w:rFonts w:hint="default"/>
              </w:rPr>
            </w:pPr>
            <w:r>
              <w:t>支付说明</w:t>
            </w:r>
          </w:p>
        </w:tc>
        <w:tc>
          <w:tcPr>
            <w:tcW w:w="5148" w:type="dxa"/>
          </w:tcPr>
          <w:p>
            <w:pPr>
              <w:pStyle w:val="18"/>
              <w:rPr>
                <w:rFonts w:hint="default"/>
              </w:rPr>
            </w:pPr>
            <w:r>
              <w:t>1.由于采购人使用财政资金支付，本合同约定的付款义务不以实际到账为准，只要采购人在规定时间内发起本合同约定款项的申请支付流程，即视为采购人已履行支付义务。 2.收款方、出具发票方、合同乙方均必须与中标人名称一致。 3.每笔款项支付前，中标人应向采购人提供相应金额的正式发票，否则采购人有权延迟付款，而不承担任何责任。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gridSpan w:val="3"/>
          </w:tcPr>
          <w:p>
            <w:pPr>
              <w:pStyle w:val="18"/>
              <w:rPr>
                <w:rFonts w:hint="default"/>
              </w:rPr>
            </w:pPr>
            <w:r>
              <w:t>说明</w:t>
            </w:r>
          </w:p>
        </w:tc>
        <w:tc>
          <w:tcPr>
            <w:tcW w:w="5538" w:type="dxa"/>
            <w:gridSpan w:val="2"/>
          </w:tcPr>
          <w:p>
            <w:pPr>
              <w:pStyle w:val="18"/>
              <w:rPr>
                <w:rFonts w:hint="default"/>
              </w:rPr>
            </w:pPr>
            <w:r>
              <w:t xml:space="preserve"> 打“★”号条款为实质性条款，若有任何一条负偏离或不满足则导致投标（响应）无效。 </w:t>
            </w:r>
            <w:r>
              <w:br w:type="textWrapping"/>
            </w:r>
            <w:r>
              <w:t>打“▲”号条款为重要参数（如有），若有部分“▲”条款未响应或不满足，将根据评审要求影响其得分，但不作为无效投标（响应）条款。</w:t>
            </w:r>
          </w:p>
        </w:tc>
      </w:tr>
    </w:tbl>
    <w:p>
      <w:pPr>
        <w:pStyle w:val="18"/>
        <w:rPr>
          <w:rFonts w:hint="default"/>
        </w:rPr>
      </w:pPr>
      <w:r>
        <w:rPr>
          <w:b/>
        </w:rPr>
        <w:t>2.技术标准与要求</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60"/>
        <w:gridCol w:w="860"/>
        <w:gridCol w:w="860"/>
        <w:gridCol w:w="860"/>
        <w:gridCol w:w="882"/>
        <w:gridCol w:w="1279"/>
        <w:gridCol w:w="1279"/>
        <w:gridCol w:w="781"/>
        <w:gridCol w:w="8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60" w:type="dxa"/>
          </w:tcPr>
          <w:p>
            <w:pPr>
              <w:pStyle w:val="18"/>
              <w:jc w:val="center"/>
              <w:rPr>
                <w:rFonts w:hint="default"/>
              </w:rPr>
            </w:pPr>
            <w:r>
              <w:t>序号</w:t>
            </w:r>
          </w:p>
        </w:tc>
        <w:tc>
          <w:tcPr>
            <w:tcW w:w="860" w:type="dxa"/>
          </w:tcPr>
          <w:p>
            <w:pPr>
              <w:pStyle w:val="18"/>
              <w:jc w:val="center"/>
              <w:rPr>
                <w:rFonts w:hint="default"/>
              </w:rPr>
            </w:pPr>
            <w:r>
              <w:t>品目名称</w:t>
            </w:r>
          </w:p>
        </w:tc>
        <w:tc>
          <w:tcPr>
            <w:tcW w:w="860" w:type="dxa"/>
          </w:tcPr>
          <w:p>
            <w:pPr>
              <w:pStyle w:val="18"/>
              <w:jc w:val="center"/>
              <w:rPr>
                <w:rFonts w:hint="default"/>
              </w:rPr>
            </w:pPr>
            <w:r>
              <w:t>标的名称</w:t>
            </w:r>
          </w:p>
        </w:tc>
        <w:tc>
          <w:tcPr>
            <w:tcW w:w="860" w:type="dxa"/>
          </w:tcPr>
          <w:p>
            <w:pPr>
              <w:pStyle w:val="18"/>
              <w:jc w:val="center"/>
              <w:rPr>
                <w:rFonts w:hint="default"/>
              </w:rPr>
            </w:pPr>
            <w:r>
              <w:t>单位</w:t>
            </w:r>
          </w:p>
        </w:tc>
        <w:tc>
          <w:tcPr>
            <w:tcW w:w="882" w:type="dxa"/>
          </w:tcPr>
          <w:p>
            <w:pPr>
              <w:pStyle w:val="18"/>
              <w:jc w:val="center"/>
              <w:rPr>
                <w:rFonts w:hint="default"/>
              </w:rPr>
            </w:pPr>
            <w:r>
              <w:t>数量</w:t>
            </w:r>
          </w:p>
        </w:tc>
        <w:tc>
          <w:tcPr>
            <w:tcW w:w="1279" w:type="dxa"/>
          </w:tcPr>
          <w:p>
            <w:pPr>
              <w:pStyle w:val="18"/>
              <w:jc w:val="center"/>
              <w:rPr>
                <w:rFonts w:hint="default"/>
              </w:rPr>
            </w:pPr>
            <w:r>
              <w:t>分项预算单价（元）</w:t>
            </w:r>
          </w:p>
        </w:tc>
        <w:tc>
          <w:tcPr>
            <w:tcW w:w="1279" w:type="dxa"/>
          </w:tcPr>
          <w:p>
            <w:pPr>
              <w:pStyle w:val="18"/>
              <w:jc w:val="center"/>
              <w:rPr>
                <w:rFonts w:hint="default"/>
              </w:rPr>
            </w:pPr>
            <w:r>
              <w:t>分项预算总价（元）</w:t>
            </w:r>
          </w:p>
        </w:tc>
        <w:tc>
          <w:tcPr>
            <w:tcW w:w="781" w:type="dxa"/>
          </w:tcPr>
          <w:p>
            <w:pPr>
              <w:pStyle w:val="18"/>
              <w:rPr>
                <w:rFonts w:hint="default"/>
              </w:rPr>
            </w:pPr>
            <w:r>
              <w:t>所属行业</w:t>
            </w:r>
          </w:p>
        </w:tc>
        <w:tc>
          <w:tcPr>
            <w:tcW w:w="861" w:type="dxa"/>
          </w:tcPr>
          <w:p>
            <w:pPr>
              <w:pStyle w:val="18"/>
              <w:jc w:val="center"/>
              <w:rPr>
                <w:rFonts w:hint="default"/>
              </w:rPr>
            </w:pPr>
            <w:r>
              <w:t>技术要求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60" w:type="dxa"/>
          </w:tcPr>
          <w:p>
            <w:pPr>
              <w:pStyle w:val="18"/>
              <w:jc w:val="center"/>
              <w:rPr>
                <w:rFonts w:hint="default"/>
              </w:rPr>
            </w:pPr>
            <w:r>
              <w:t>1</w:t>
            </w:r>
          </w:p>
        </w:tc>
        <w:tc>
          <w:tcPr>
            <w:tcW w:w="860" w:type="dxa"/>
          </w:tcPr>
          <w:p>
            <w:pPr>
              <w:pStyle w:val="18"/>
              <w:rPr>
                <w:rFonts w:hint="default"/>
              </w:rPr>
            </w:pPr>
            <w:r>
              <w:t>其他服务</w:t>
            </w:r>
          </w:p>
        </w:tc>
        <w:tc>
          <w:tcPr>
            <w:tcW w:w="860" w:type="dxa"/>
          </w:tcPr>
          <w:p>
            <w:pPr>
              <w:pStyle w:val="18"/>
              <w:rPr>
                <w:rFonts w:hint="default"/>
              </w:rPr>
            </w:pPr>
            <w:r>
              <w:t>广东省商标品牌指导站建设项目</w:t>
            </w:r>
          </w:p>
        </w:tc>
        <w:tc>
          <w:tcPr>
            <w:tcW w:w="860" w:type="dxa"/>
          </w:tcPr>
          <w:p>
            <w:pPr>
              <w:pStyle w:val="18"/>
              <w:rPr>
                <w:rFonts w:hint="default"/>
              </w:rPr>
            </w:pPr>
            <w:r>
              <w:t>项</w:t>
            </w:r>
          </w:p>
        </w:tc>
        <w:tc>
          <w:tcPr>
            <w:tcW w:w="882" w:type="dxa"/>
          </w:tcPr>
          <w:p>
            <w:pPr>
              <w:pStyle w:val="18"/>
              <w:jc w:val="right"/>
              <w:rPr>
                <w:rFonts w:hint="default"/>
              </w:rPr>
            </w:pPr>
            <w:r>
              <w:t>1.00</w:t>
            </w:r>
          </w:p>
        </w:tc>
        <w:tc>
          <w:tcPr>
            <w:tcW w:w="1279" w:type="dxa"/>
          </w:tcPr>
          <w:p>
            <w:pPr>
              <w:pStyle w:val="18"/>
              <w:jc w:val="right"/>
              <w:rPr>
                <w:rFonts w:hint="default"/>
              </w:rPr>
            </w:pPr>
            <w:r>
              <w:rPr>
                <w:lang w:eastAsia="zh-CN"/>
              </w:rPr>
              <w:t>4</w:t>
            </w:r>
            <w:r>
              <w:t>00,000.00</w:t>
            </w:r>
          </w:p>
        </w:tc>
        <w:tc>
          <w:tcPr>
            <w:tcW w:w="1279" w:type="dxa"/>
          </w:tcPr>
          <w:p>
            <w:pPr>
              <w:pStyle w:val="18"/>
              <w:jc w:val="right"/>
              <w:rPr>
                <w:rFonts w:hint="default"/>
              </w:rPr>
            </w:pPr>
            <w:r>
              <w:rPr>
                <w:lang w:eastAsia="zh-CN"/>
              </w:rPr>
              <w:t>4</w:t>
            </w:r>
            <w:r>
              <w:t>00,000.00</w:t>
            </w:r>
          </w:p>
        </w:tc>
        <w:tc>
          <w:tcPr>
            <w:tcW w:w="781" w:type="dxa"/>
          </w:tcPr>
          <w:p>
            <w:pPr>
              <w:pStyle w:val="18"/>
              <w:rPr>
                <w:rFonts w:hint="default"/>
              </w:rPr>
            </w:pPr>
            <w:r>
              <w:t>其他未列明行业</w:t>
            </w:r>
          </w:p>
        </w:tc>
        <w:tc>
          <w:tcPr>
            <w:tcW w:w="861" w:type="dxa"/>
          </w:tcPr>
          <w:p>
            <w:pPr>
              <w:pStyle w:val="18"/>
              <w:rPr>
                <w:rFonts w:hint="default"/>
              </w:rPr>
            </w:pPr>
            <w:r>
              <w:t>详见附表一</w:t>
            </w:r>
          </w:p>
        </w:tc>
      </w:tr>
    </w:tbl>
    <w:p>
      <w:pPr>
        <w:pStyle w:val="18"/>
        <w:rPr>
          <w:rFonts w:hint="default"/>
        </w:rPr>
      </w:pPr>
      <w:r>
        <w:rPr>
          <w:b/>
        </w:rPr>
        <w:t>附表一：广东省商标品牌指导站建设项目</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43"/>
        <w:gridCol w:w="682"/>
        <w:gridCol w:w="658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43" w:type="dxa"/>
          </w:tcPr>
          <w:p>
            <w:pPr>
              <w:pStyle w:val="18"/>
              <w:rPr>
                <w:rFonts w:hint="default"/>
              </w:rPr>
            </w:pPr>
            <w:r>
              <w:t>参数性质</w:t>
            </w:r>
          </w:p>
        </w:tc>
        <w:tc>
          <w:tcPr>
            <w:tcW w:w="682" w:type="dxa"/>
          </w:tcPr>
          <w:p>
            <w:pPr>
              <w:pStyle w:val="18"/>
              <w:rPr>
                <w:rFonts w:hint="default"/>
              </w:rPr>
            </w:pPr>
            <w:r>
              <w:t>序号</w:t>
            </w:r>
          </w:p>
        </w:tc>
        <w:tc>
          <w:tcPr>
            <w:tcW w:w="6581" w:type="dxa"/>
          </w:tcPr>
          <w:p>
            <w:pPr>
              <w:pStyle w:val="18"/>
              <w:rPr>
                <w:rFonts w:hint="default"/>
              </w:rPr>
            </w:pPr>
            <w:r>
              <w:t>具体技术（参数）要求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43" w:type="dxa"/>
          </w:tcPr>
          <w:p/>
        </w:tc>
        <w:tc>
          <w:tcPr>
            <w:tcW w:w="682" w:type="dxa"/>
          </w:tcPr>
          <w:p>
            <w:pPr>
              <w:pStyle w:val="18"/>
              <w:rPr>
                <w:rFonts w:hint="default"/>
              </w:rPr>
            </w:pPr>
            <w:r>
              <w:t>1</w:t>
            </w:r>
          </w:p>
        </w:tc>
        <w:tc>
          <w:tcPr>
            <w:tcW w:w="6581" w:type="dxa"/>
          </w:tcPr>
          <w:p>
            <w:pPr>
              <w:pStyle w:val="18"/>
              <w:rPr>
                <w:rFonts w:hint="default"/>
                <w:b/>
                <w:bCs/>
                <w:lang w:eastAsia="zh-CN"/>
              </w:rPr>
            </w:pPr>
            <w:r>
              <w:rPr>
                <w:b/>
                <w:bCs/>
                <w:lang w:eastAsia="zh-CN"/>
              </w:rPr>
              <w:t>工作任务</w:t>
            </w:r>
          </w:p>
          <w:p>
            <w:pPr>
              <w:pStyle w:val="18"/>
              <w:jc w:val="both"/>
              <w:rPr>
                <w:rFonts w:hint="default"/>
              </w:rPr>
            </w:pPr>
            <w:r>
              <w:t>1.建设商标品牌指导站，坚持需求导向、问题导向，面向企业、产业、基层，提供便利化、高质量的商标品牌建设指导和服务；</w:t>
            </w:r>
          </w:p>
          <w:p>
            <w:pPr>
              <w:pStyle w:val="18"/>
              <w:jc w:val="both"/>
              <w:rPr>
                <w:rFonts w:hint="default"/>
              </w:rPr>
            </w:pPr>
            <w:r>
              <w:t>2.支持现有商标品牌指导站优化健全管理制度，充分发挥商标公益窗口、宣传阵地、联络平台作用，体现商标指导站靠前服务功能，助推我省商标品牌战略实施，争创全省商标品牌建设优秀案例；</w:t>
            </w:r>
          </w:p>
          <w:p>
            <w:pPr>
              <w:pStyle w:val="18"/>
              <w:jc w:val="both"/>
              <w:rPr>
                <w:rFonts w:hint="default"/>
              </w:rPr>
            </w:pPr>
            <w:r>
              <w:t>3.指导企业提升商标品牌价值，助力企业参加各级知识产权比赛、展会等；</w:t>
            </w:r>
          </w:p>
          <w:p>
            <w:pPr>
              <w:pStyle w:val="18"/>
              <w:jc w:val="both"/>
              <w:rPr>
                <w:rFonts w:hint="default"/>
              </w:rPr>
            </w:pPr>
            <w:r>
              <w:t>4.服务于产业，支撑产业集群商标品牌建设工作，指导开展集体商标、证明商标的管理运用保护和推广，赋能区域品牌经济发展；组织实施商标品牌培训计划，提升企业商标品牌建设能力。</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43" w:type="dxa"/>
          </w:tcPr>
          <w:p>
            <w:pPr>
              <w:pStyle w:val="18"/>
              <w:rPr>
                <w:rFonts w:hint="default"/>
              </w:rPr>
            </w:pPr>
          </w:p>
        </w:tc>
        <w:tc>
          <w:tcPr>
            <w:tcW w:w="682" w:type="dxa"/>
          </w:tcPr>
          <w:p>
            <w:pPr>
              <w:pStyle w:val="18"/>
              <w:rPr>
                <w:rFonts w:hint="default"/>
              </w:rPr>
            </w:pPr>
            <w:r>
              <w:t>2</w:t>
            </w:r>
          </w:p>
        </w:tc>
        <w:tc>
          <w:tcPr>
            <w:tcW w:w="6581" w:type="dxa"/>
          </w:tcPr>
          <w:p>
            <w:pPr>
              <w:pStyle w:val="18"/>
              <w:rPr>
                <w:rFonts w:hint="default"/>
                <w:b/>
                <w:bCs/>
              </w:rPr>
            </w:pPr>
            <w:r>
              <w:rPr>
                <w:b/>
                <w:bCs/>
              </w:rPr>
              <w:t>项目目标</w:t>
            </w:r>
          </w:p>
          <w:p>
            <w:pPr>
              <w:pStyle w:val="18"/>
              <w:jc w:val="both"/>
              <w:rPr>
                <w:rFonts w:hint="default"/>
              </w:rPr>
            </w:pPr>
            <w:r>
              <w:rPr>
                <w:lang w:eastAsia="zh-CN"/>
              </w:rPr>
              <w:t>1.</w:t>
            </w:r>
            <w:r>
              <w:t>推动建设不少于2个商标品牌指导站，深入精准服务商标品牌培育、运用、管理、保护和宣传推广，每个商标品牌指导站配备不少于1名专业专（兼）职工作人员，制定</w:t>
            </w:r>
            <w:r>
              <w:rPr>
                <w:lang w:eastAsia="zh-CN"/>
              </w:rPr>
              <w:t>发布商标品牌指导站工作制度，对外办事事项清单及办事指南。</w:t>
            </w:r>
          </w:p>
          <w:p>
            <w:pPr>
              <w:pStyle w:val="18"/>
              <w:jc w:val="both"/>
              <w:rPr>
                <w:rFonts w:hint="default"/>
              </w:rPr>
            </w:pPr>
            <w:r>
              <w:rPr>
                <w:rFonts w:hint="default"/>
                <w:lang w:eastAsia="zh-CN"/>
              </w:rPr>
              <w:t>2.</w:t>
            </w:r>
            <w:r>
              <w:t>为不少于</w:t>
            </w:r>
            <w:r>
              <w:rPr>
                <w:rFonts w:hint="default"/>
              </w:rPr>
              <w:t>4</w:t>
            </w:r>
            <w:r>
              <w:t>0家企业提供商标品牌指导服务，包括但不限于商标国内和国际注册法律咨询，商标规范使用提示、自主品牌培育、商标运用指引</w:t>
            </w:r>
            <w:r>
              <w:rPr>
                <w:lang w:eastAsia="zh-CN"/>
              </w:rPr>
              <w:t>、商标预警</w:t>
            </w:r>
            <w:r>
              <w:t>等服务，帮助企业提高商标申请注册质量，增强企业利用商标品牌拓展市场的意识；</w:t>
            </w:r>
          </w:p>
          <w:p>
            <w:pPr>
              <w:pStyle w:val="18"/>
              <w:jc w:val="both"/>
              <w:rPr>
                <w:rFonts w:hint="default"/>
                <w:lang w:eastAsia="zh-CN"/>
              </w:rPr>
            </w:pPr>
            <w:r>
              <w:rPr>
                <w:lang w:eastAsia="zh-CN"/>
              </w:rPr>
              <w:t>3</w:t>
            </w:r>
            <w:r>
              <w:rPr>
                <w:rFonts w:hint="default"/>
                <w:lang w:eastAsia="zh-CN"/>
              </w:rPr>
              <w:t>.</w:t>
            </w:r>
            <w:r>
              <w:rPr>
                <w:lang w:eastAsia="zh-CN"/>
              </w:rPr>
              <w:t>协助组织国有企业或民营企业商标品牌知识培训不少于1场；</w:t>
            </w:r>
          </w:p>
          <w:p>
            <w:pPr>
              <w:pStyle w:val="18"/>
              <w:jc w:val="both"/>
              <w:rPr>
                <w:rFonts w:hint="default"/>
                <w:lang w:eastAsia="zh-CN"/>
              </w:rPr>
            </w:pPr>
            <w:r>
              <w:rPr>
                <w:lang w:eastAsia="zh-CN"/>
              </w:rPr>
              <w:t>4</w:t>
            </w:r>
            <w:r>
              <w:rPr>
                <w:rFonts w:hint="default"/>
                <w:lang w:eastAsia="zh-CN"/>
              </w:rPr>
              <w:t>.</w:t>
            </w:r>
            <w:r>
              <w:rPr>
                <w:lang w:eastAsia="zh-CN"/>
              </w:rPr>
              <w:t>协助为国有企业或民营企业、个体工商户等市场主体或社会组织申请商标不少于1</w:t>
            </w:r>
            <w:r>
              <w:rPr>
                <w:rFonts w:hint="default"/>
                <w:lang w:eastAsia="zh-CN"/>
              </w:rPr>
              <w:t>0</w:t>
            </w:r>
            <w:r>
              <w:rPr>
                <w:lang w:eastAsia="zh-CN"/>
              </w:rPr>
              <w:t>件；</w:t>
            </w:r>
          </w:p>
          <w:p>
            <w:pPr>
              <w:pStyle w:val="18"/>
              <w:jc w:val="both"/>
              <w:rPr>
                <w:rFonts w:hint="default"/>
              </w:rPr>
            </w:pPr>
            <w:r>
              <w:rPr>
                <w:lang w:eastAsia="zh-CN"/>
              </w:rPr>
              <w:t>5</w:t>
            </w:r>
            <w:r>
              <w:rPr>
                <w:rFonts w:hint="default"/>
                <w:lang w:eastAsia="zh-CN"/>
              </w:rPr>
              <w:t>.</w:t>
            </w:r>
            <w:r>
              <w:rPr>
                <w:lang w:eastAsia="zh-CN"/>
              </w:rPr>
              <w:t>承担由采购人安排的不少于</w:t>
            </w:r>
            <w:r>
              <w:rPr>
                <w:rFonts w:hint="default"/>
                <w:lang w:eastAsia="zh-CN"/>
              </w:rPr>
              <w:t>1</w:t>
            </w:r>
            <w:r>
              <w:rPr>
                <w:lang w:eastAsia="zh-CN"/>
              </w:rPr>
              <w:t>个县（市、区）活动的组织工作及任务指标</w:t>
            </w:r>
            <w:r>
              <w:t>，包括但不限于国家专利奖、广东省专利奖、</w:t>
            </w:r>
            <w:r>
              <w:rPr>
                <w:lang w:eastAsia="zh-CN"/>
              </w:rPr>
              <w:t>知交会</w:t>
            </w:r>
            <w:r>
              <w:rPr>
                <w:rFonts w:hint="default"/>
                <w:lang w:eastAsia="zh-CN"/>
              </w:rPr>
              <w:t>、</w:t>
            </w:r>
            <w:r>
              <w:t>湾高赛、粤创赛</w:t>
            </w:r>
            <w:r>
              <w:rPr>
                <w:lang w:eastAsia="zh-CN"/>
              </w:rPr>
              <w:t>、</w:t>
            </w:r>
            <w:r>
              <w:t>国家知识产权优势示范企业</w:t>
            </w:r>
            <w:r>
              <w:rPr>
                <w:lang w:eastAsia="zh-CN"/>
              </w:rPr>
              <w:t>培育等工作的</w:t>
            </w:r>
            <w:r>
              <w:rPr>
                <w:rFonts w:hint="default"/>
                <w:lang w:eastAsia="zh-CN"/>
              </w:rPr>
              <w:t>一项或多项</w:t>
            </w:r>
            <w:r>
              <w:t>；</w:t>
            </w:r>
          </w:p>
          <w:p>
            <w:pPr>
              <w:pStyle w:val="18"/>
              <w:jc w:val="both"/>
              <w:rPr>
                <w:rFonts w:hint="default"/>
                <w:lang w:eastAsia="zh-CN"/>
              </w:rPr>
            </w:pPr>
            <w:r>
              <w:rPr>
                <w:lang w:eastAsia="zh-CN"/>
              </w:rPr>
              <w:t>6</w:t>
            </w:r>
            <w:r>
              <w:rPr>
                <w:rFonts w:hint="default"/>
                <w:lang w:eastAsia="zh-CN"/>
              </w:rPr>
              <w:t>.</w:t>
            </w:r>
            <w:r>
              <w:rPr>
                <w:lang w:eastAsia="zh-CN"/>
              </w:rPr>
              <w:t>按照</w:t>
            </w:r>
            <w:r>
              <w:rPr>
                <w:rFonts w:hint="default"/>
                <w:lang w:eastAsia="zh-CN"/>
              </w:rPr>
              <w:t>《</w:t>
            </w:r>
            <w:r>
              <w:rPr>
                <w:lang w:eastAsia="zh-CN"/>
              </w:rPr>
              <w:t>商标品牌指导站建设与服务规范</w:t>
            </w:r>
            <w:r>
              <w:rPr>
                <w:rFonts w:hint="default"/>
                <w:lang w:eastAsia="zh-CN"/>
              </w:rPr>
              <w:t>》</w:t>
            </w:r>
            <w:r>
              <w:rPr>
                <w:lang w:eastAsia="zh-CN"/>
              </w:rPr>
              <w:t>（T</w:t>
            </w:r>
            <w:r>
              <w:rPr>
                <w:rFonts w:hint="default"/>
                <w:lang w:eastAsia="zh-CN"/>
              </w:rPr>
              <w:t>/</w:t>
            </w:r>
            <w:r>
              <w:rPr>
                <w:lang w:eastAsia="zh-CN"/>
              </w:rPr>
              <w:t>ZJBX</w:t>
            </w:r>
            <w:r>
              <w:rPr>
                <w:rFonts w:hint="default"/>
                <w:lang w:eastAsia="zh-CN"/>
              </w:rPr>
              <w:t xml:space="preserve"> </w:t>
            </w:r>
            <w:r>
              <w:rPr>
                <w:lang w:eastAsia="zh-CN"/>
              </w:rPr>
              <w:t>27—2025）标准等相关文件</w:t>
            </w:r>
            <w:r>
              <w:rPr>
                <w:rFonts w:hint="default"/>
                <w:lang w:eastAsia="zh-CN"/>
              </w:rPr>
              <w:t>，</w:t>
            </w:r>
            <w:r>
              <w:rPr>
                <w:lang w:eastAsia="zh-CN"/>
              </w:rPr>
              <w:t>负责组织全市</w:t>
            </w:r>
            <w:r>
              <w:rPr>
                <w:rFonts w:hint="default"/>
                <w:lang w:eastAsia="zh-CN"/>
              </w:rPr>
              <w:t>商标品牌指导站</w:t>
            </w:r>
            <w:r>
              <w:rPr>
                <w:lang w:eastAsia="zh-CN"/>
              </w:rPr>
              <w:t>标准化建设，制订</w:t>
            </w:r>
            <w:r>
              <w:rPr>
                <w:rFonts w:hint="default"/>
                <w:lang w:eastAsia="zh-CN"/>
              </w:rPr>
              <w:t>商标品牌指导站</w:t>
            </w:r>
            <w:r>
              <w:rPr>
                <w:lang w:eastAsia="zh-CN"/>
              </w:rPr>
              <w:t>的工作制度和服务事项清单；</w:t>
            </w:r>
          </w:p>
          <w:p>
            <w:pPr>
              <w:pStyle w:val="18"/>
              <w:jc w:val="both"/>
              <w:rPr>
                <w:rFonts w:hint="default"/>
                <w:lang w:eastAsia="zh-CN"/>
              </w:rPr>
            </w:pPr>
            <w:r>
              <w:rPr>
                <w:rFonts w:hint="default"/>
                <w:lang w:eastAsia="zh-CN"/>
              </w:rPr>
              <w:t>7</w:t>
            </w:r>
            <w:r>
              <w:rPr>
                <w:lang w:eastAsia="zh-CN"/>
              </w:rPr>
              <w:t>.提供商标相关系统账号不少于</w:t>
            </w:r>
            <w:r>
              <w:rPr>
                <w:rFonts w:hint="default"/>
                <w:lang w:eastAsia="zh-CN"/>
              </w:rPr>
              <w:t>2</w:t>
            </w:r>
            <w:r>
              <w:rPr>
                <w:lang w:eastAsia="zh-CN"/>
              </w:rPr>
              <w:t>个（至少包括检索、分析等功能，账号使用权限不少于12个月）；</w:t>
            </w:r>
          </w:p>
          <w:p>
            <w:pPr>
              <w:pStyle w:val="18"/>
              <w:jc w:val="both"/>
              <w:rPr>
                <w:rFonts w:hint="default"/>
              </w:rPr>
            </w:pPr>
            <w:r>
              <w:rPr>
                <w:rFonts w:hint="default"/>
              </w:rPr>
              <w:t>8.</w:t>
            </w:r>
            <w:r>
              <w:t>形成不少于</w:t>
            </w:r>
            <w:r>
              <w:rPr>
                <w:rFonts w:hint="default"/>
              </w:rPr>
              <w:t>2</w:t>
            </w:r>
            <w:r>
              <w:t>篇成效性总结宣传报道，在市级以上媒体上发布；</w:t>
            </w:r>
          </w:p>
          <w:p>
            <w:pPr>
              <w:pStyle w:val="18"/>
              <w:jc w:val="both"/>
              <w:rPr>
                <w:rFonts w:hint="default"/>
              </w:rPr>
            </w:pPr>
            <w:r>
              <w:rPr>
                <w:rFonts w:hint="default"/>
              </w:rPr>
              <w:t>9</w:t>
            </w:r>
            <w:r>
              <w:t>.形成不少于</w:t>
            </w:r>
            <w:r>
              <w:rPr>
                <w:rFonts w:hint="default"/>
              </w:rPr>
              <w:t>2</w:t>
            </w:r>
            <w:r>
              <w:t>个商标品牌建设典型案例。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043" w:type="dxa"/>
          </w:tcPr>
          <w:p>
            <w:pPr>
              <w:pStyle w:val="18"/>
              <w:rPr>
                <w:rFonts w:hint="default"/>
              </w:rPr>
            </w:pPr>
          </w:p>
        </w:tc>
        <w:tc>
          <w:tcPr>
            <w:tcW w:w="682" w:type="dxa"/>
          </w:tcPr>
          <w:p>
            <w:pPr>
              <w:pStyle w:val="18"/>
              <w:rPr>
                <w:rFonts w:hint="default"/>
              </w:rPr>
            </w:pPr>
            <w:r>
              <w:t>3</w:t>
            </w:r>
          </w:p>
        </w:tc>
        <w:tc>
          <w:tcPr>
            <w:tcW w:w="6581" w:type="dxa"/>
          </w:tcPr>
          <w:p>
            <w:pPr>
              <w:pStyle w:val="18"/>
              <w:rPr>
                <w:rFonts w:hint="default"/>
              </w:rPr>
            </w:pPr>
            <w:r>
              <w:t>其他要求：</w:t>
            </w:r>
          </w:p>
          <w:p>
            <w:pPr>
              <w:pStyle w:val="18"/>
              <w:rPr>
                <w:rFonts w:hint="default"/>
              </w:rPr>
            </w:pPr>
            <w:r>
              <w:t>1.投标人应具备同类型项目知识产权工作经验和服务响应能力，具备开展知识产权服务所必需的专业人员和信息资源。投标人需承诺遵守相关法律法规，确保在提供服务过程中不侵犯任何第三方的知识产权。</w:t>
            </w:r>
          </w:p>
          <w:p>
            <w:pPr>
              <w:pStyle w:val="18"/>
              <w:rPr>
                <w:rFonts w:hint="default"/>
              </w:rPr>
            </w:pPr>
            <w:r>
              <w:t>2.合同管理：项目立项后，湛江市市场监管局与承担单位签署项目合同书，作为项目管理的重要依据。</w:t>
            </w:r>
          </w:p>
          <w:p>
            <w:pPr>
              <w:pStyle w:val="18"/>
              <w:rPr>
                <w:rFonts w:hint="default"/>
              </w:rPr>
            </w:pPr>
            <w:r>
              <w:t>3.如若中标人在合同履约过程中没有按约定实施投标文件中承诺函所承诺的内容，采购人有权立即解除合同。同时，采购人可追究中标人虚假应标的责任，并上报政府采购监督管理部门依法处理。</w:t>
            </w:r>
          </w:p>
          <w:p>
            <w:pPr>
              <w:pStyle w:val="18"/>
              <w:rPr>
                <w:rFonts w:hint="default"/>
              </w:rPr>
            </w:pPr>
            <w:r>
              <w:t>4.协助采购人完成项目全过程档案归档工作。</w:t>
            </w:r>
          </w:p>
          <w:p>
            <w:pPr>
              <w:pStyle w:val="18"/>
              <w:jc w:val="both"/>
              <w:rPr>
                <w:rFonts w:hint="default"/>
              </w:rPr>
            </w:pPr>
            <w:r>
              <w:rPr>
                <w:sz w:val="21"/>
              </w:rPr>
              <w:t>5.本项目涉及培训，须由中标人报培训计划、授课内容，经采购人认可后，方可实施。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43" w:type="dxa"/>
          </w:tcPr>
          <w:p>
            <w:pPr>
              <w:pStyle w:val="18"/>
              <w:rPr>
                <w:rFonts w:hint="default"/>
              </w:rPr>
            </w:pPr>
            <w:r>
              <w:t>说明</w:t>
            </w:r>
          </w:p>
        </w:tc>
        <w:tc>
          <w:tcPr>
            <w:tcW w:w="7263" w:type="dxa"/>
            <w:gridSpan w:val="2"/>
          </w:tcPr>
          <w:p>
            <w:pPr>
              <w:pStyle w:val="18"/>
              <w:rPr>
                <w:rFonts w:hint="default"/>
              </w:rPr>
            </w:pPr>
            <w:r>
              <w:t xml:space="preserve"> 打“★”号条款为实质性条款，若有任何一条负偏离或不满足则导致投标无效。 </w:t>
            </w:r>
            <w:r>
              <w:br w:type="textWrapping"/>
            </w:r>
            <w:r>
              <w:t>打“▲”号条款为重要技术参数，若有部分“▲”条款未响应或不满足，将导致其响应性评审加重扣分，但不作为无效投标条款。</w:t>
            </w:r>
          </w:p>
        </w:tc>
      </w:tr>
    </w:tbl>
    <w:p>
      <w:pPr>
        <w:pStyle w:val="18"/>
        <w:rPr>
          <w:rFonts w:hint="default"/>
        </w:rPr>
      </w:pPr>
      <w:r>
        <w:t>采购包</w:t>
      </w:r>
      <w:r>
        <w:rPr>
          <w:lang w:eastAsia="zh-CN"/>
        </w:rPr>
        <w:t>6</w:t>
      </w:r>
      <w:r>
        <w:t>（2026年广东省专利转化运用体系建设项目）</w:t>
      </w:r>
      <w:r>
        <w:rPr>
          <w:b/>
        </w:rPr>
        <w:t>1.主要商务要求</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43"/>
        <w:gridCol w:w="666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43" w:type="dxa"/>
          </w:tcPr>
          <w:p>
            <w:pPr>
              <w:pStyle w:val="18"/>
              <w:rPr>
                <w:rFonts w:hint="default"/>
              </w:rPr>
            </w:pPr>
            <w:r>
              <w:t>标的提供的时间</w:t>
            </w:r>
          </w:p>
        </w:tc>
        <w:tc>
          <w:tcPr>
            <w:tcW w:w="6663" w:type="dxa"/>
          </w:tcPr>
          <w:p>
            <w:pPr>
              <w:pStyle w:val="18"/>
              <w:rPr>
                <w:rFonts w:hint="default"/>
                <w:lang w:eastAsia="zh-CN"/>
              </w:rPr>
            </w:pPr>
            <w:r>
              <w:t>1.自合同签订之日起至</w:t>
            </w:r>
            <w:r>
              <w:rPr>
                <w:lang w:eastAsia="zh-CN"/>
              </w:rPr>
              <w:t>2026年11月15日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43" w:type="dxa"/>
          </w:tcPr>
          <w:p>
            <w:pPr>
              <w:pStyle w:val="18"/>
              <w:rPr>
                <w:rFonts w:hint="default"/>
              </w:rPr>
            </w:pPr>
            <w:r>
              <w:t>标的提供的地点</w:t>
            </w:r>
          </w:p>
        </w:tc>
        <w:tc>
          <w:tcPr>
            <w:tcW w:w="6663" w:type="dxa"/>
          </w:tcPr>
          <w:p>
            <w:pPr>
              <w:pStyle w:val="18"/>
              <w:rPr>
                <w:rFonts w:hint="default"/>
              </w:rPr>
            </w:pPr>
            <w:r>
              <w:t>采购人（用户）指定地点。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43" w:type="dxa"/>
          </w:tcPr>
          <w:p>
            <w:pPr>
              <w:pStyle w:val="18"/>
              <w:rPr>
                <w:rFonts w:hint="default"/>
              </w:rPr>
            </w:pPr>
            <w:r>
              <w:t>付款方式</w:t>
            </w:r>
          </w:p>
        </w:tc>
        <w:tc>
          <w:tcPr>
            <w:tcW w:w="6663" w:type="dxa"/>
          </w:tcPr>
          <w:p>
            <w:pPr>
              <w:pStyle w:val="18"/>
              <w:rPr>
                <w:rFonts w:hint="default"/>
              </w:rPr>
            </w:pPr>
            <w:r>
              <w:t>第1期为（预付款）：支付比例50%，采购人在本项目合同签订后20个工作日内向中标人支付合同金额的50%。</w:t>
            </w:r>
          </w:p>
          <w:p>
            <w:pPr>
              <w:pStyle w:val="18"/>
              <w:rPr>
                <w:rFonts w:hint="default"/>
              </w:rPr>
            </w:pPr>
            <w:r>
              <w:t>第2期为（进度款）：支付比例30%，项目至</w:t>
            </w:r>
            <w:r>
              <w:rPr>
                <w:lang w:eastAsia="zh-CN"/>
              </w:rPr>
              <w:t>7月31日</w:t>
            </w:r>
            <w:r>
              <w:t>前应按要求完成合同不少于内容的50%工作量，中标人向采购人提交项目中期检查报告含经费支出情况及佐证材料，采购人组织或请第三方单位组织中期检查，中标人按检查意见完成整改及提交整改报告并得到采购人认可后20个工作日内支付合同金额的30%。</w:t>
            </w:r>
          </w:p>
          <w:p>
            <w:pPr>
              <w:pStyle w:val="18"/>
              <w:rPr>
                <w:rFonts w:hint="default"/>
              </w:rPr>
            </w:pPr>
            <w:r>
              <w:t>第3期为（尾款）：支付比例20%，项目按要求完成所有成果交付后（由采购人按合同约定方式验收最终交付成果），采购人在该项目验收通过后，20个工作日内向中标人支付项目总费用的20%。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06" w:type="dxa"/>
            <w:gridSpan w:val="2"/>
          </w:tcPr>
          <w:p>
            <w:pPr>
              <w:pStyle w:val="18"/>
              <w:rPr>
                <w:rFonts w:hint="default"/>
              </w:rPr>
            </w:pPr>
            <w:r>
              <w:t>如项目发生合同融资，采购人应当将合同款项支付到合同约定收款账户。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43" w:type="dxa"/>
          </w:tcPr>
          <w:p>
            <w:pPr>
              <w:pStyle w:val="18"/>
              <w:rPr>
                <w:rFonts w:hint="default"/>
              </w:rPr>
            </w:pPr>
            <w:r>
              <w:t>验收要求</w:t>
            </w:r>
          </w:p>
        </w:tc>
        <w:tc>
          <w:tcPr>
            <w:tcW w:w="6663" w:type="dxa"/>
          </w:tcPr>
          <w:p>
            <w:pPr>
              <w:pStyle w:val="18"/>
              <w:rPr>
                <w:rFonts w:hint="default"/>
              </w:rPr>
            </w:pPr>
            <w:r>
              <w:t>1期：（一）中标人应在</w:t>
            </w:r>
            <w:r>
              <w:rPr>
                <w:lang w:eastAsia="zh-CN"/>
              </w:rPr>
              <w:t>2026年11月15日</w:t>
            </w:r>
            <w:r>
              <w:t>前提交项目成果及相关文件材料。采购人或采购人委托第三方组织验收，中标人应服从认可采购人或第三方的验收意见，组织验收的相关费用由中标人承担。 （二）若项目发生到期未完成、验收不通过等不能通过验收的情形，采购人享有2次修改权，中标人应根据采购人提供的修改意见进行更正和修改，符合验收标准并且由采购人组织验收通过后，采购人予以书面确认并及时通知中标人。组织验收以及更正和修改的费用由中标人承担。如经2次修改仍通不过验收的，采购人有权单方解除合同，中标人应在7个工作日内原途径退还采购人已支付的全部费用。 （三）因采购人改变项目方案导致项目完成时间延误的，经双方书面确认，项目完成时间相应顺延。 （四）中标人未按照项目计划进度实施的，应承担相应责任。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43" w:type="dxa"/>
          </w:tcPr>
          <w:p>
            <w:pPr>
              <w:pStyle w:val="18"/>
              <w:rPr>
                <w:rFonts w:hint="default"/>
              </w:rPr>
            </w:pPr>
            <w:r>
              <w:t>履约保证金</w:t>
            </w:r>
          </w:p>
        </w:tc>
        <w:tc>
          <w:tcPr>
            <w:tcW w:w="6663" w:type="dxa"/>
          </w:tcPr>
          <w:p>
            <w:pPr>
              <w:pStyle w:val="18"/>
              <w:rPr>
                <w:rFonts w:hint="default"/>
              </w:rPr>
            </w:pPr>
            <w:r>
              <w:t>不收取</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43" w:type="dxa"/>
          </w:tcPr>
          <w:p>
            <w:pPr>
              <w:pStyle w:val="18"/>
              <w:rPr>
                <w:rFonts w:hint="default"/>
              </w:rPr>
            </w:pPr>
            <w:r>
              <w:t>其他</w:t>
            </w:r>
          </w:p>
        </w:tc>
        <w:tc>
          <w:tcPr>
            <w:tcW w:w="6663" w:type="dxa"/>
          </w:tcPr>
          <w:p>
            <w:pPr>
              <w:pStyle w:val="18"/>
              <w:rPr>
                <w:rFonts w:hint="default"/>
              </w:rPr>
            </w:pPr>
          </w:p>
        </w:tc>
      </w:tr>
    </w:tbl>
    <w:p>
      <w:pPr>
        <w:pStyle w:val="18"/>
        <w:rPr>
          <w:rFonts w:hint="default"/>
        </w:rPr>
      </w:pPr>
      <w:r>
        <w:t>其他商务需求</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25"/>
        <w:gridCol w:w="804"/>
        <w:gridCol w:w="840"/>
        <w:gridCol w:w="346"/>
        <w:gridCol w:w="519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25" w:type="dxa"/>
          </w:tcPr>
          <w:p>
            <w:pPr>
              <w:pStyle w:val="18"/>
              <w:jc w:val="center"/>
              <w:rPr>
                <w:rFonts w:hint="default"/>
              </w:rPr>
            </w:pPr>
            <w:r>
              <w:t>参数性质</w:t>
            </w:r>
          </w:p>
        </w:tc>
        <w:tc>
          <w:tcPr>
            <w:tcW w:w="804" w:type="dxa"/>
          </w:tcPr>
          <w:p>
            <w:pPr>
              <w:pStyle w:val="18"/>
              <w:jc w:val="center"/>
              <w:rPr>
                <w:rFonts w:hint="default"/>
              </w:rPr>
            </w:pPr>
            <w:r>
              <w:t>编号</w:t>
            </w:r>
          </w:p>
        </w:tc>
        <w:tc>
          <w:tcPr>
            <w:tcW w:w="1186" w:type="dxa"/>
            <w:gridSpan w:val="2"/>
          </w:tcPr>
          <w:p>
            <w:pPr>
              <w:pStyle w:val="18"/>
              <w:jc w:val="center"/>
              <w:rPr>
                <w:rFonts w:hint="default"/>
              </w:rPr>
            </w:pPr>
            <w:r>
              <w:t>内容明细</w:t>
            </w:r>
          </w:p>
        </w:tc>
        <w:tc>
          <w:tcPr>
            <w:tcW w:w="5189" w:type="dxa"/>
          </w:tcPr>
          <w:p>
            <w:pPr>
              <w:pStyle w:val="18"/>
              <w:jc w:val="center"/>
              <w:rPr>
                <w:rFonts w:hint="default"/>
              </w:rPr>
            </w:pPr>
            <w:r>
              <w:t>内容说明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25" w:type="dxa"/>
          </w:tcPr>
          <w:p/>
        </w:tc>
        <w:tc>
          <w:tcPr>
            <w:tcW w:w="804" w:type="dxa"/>
          </w:tcPr>
          <w:p>
            <w:pPr>
              <w:pStyle w:val="18"/>
              <w:jc w:val="center"/>
              <w:rPr>
                <w:rFonts w:hint="default"/>
              </w:rPr>
            </w:pPr>
            <w:r>
              <w:t>1</w:t>
            </w:r>
          </w:p>
        </w:tc>
        <w:tc>
          <w:tcPr>
            <w:tcW w:w="1186" w:type="dxa"/>
            <w:gridSpan w:val="2"/>
          </w:tcPr>
          <w:p>
            <w:pPr>
              <w:pStyle w:val="18"/>
              <w:rPr>
                <w:rFonts w:hint="default"/>
              </w:rPr>
            </w:pPr>
            <w:r>
              <w:t>违约责任</w:t>
            </w:r>
          </w:p>
        </w:tc>
        <w:tc>
          <w:tcPr>
            <w:tcW w:w="5189" w:type="dxa"/>
          </w:tcPr>
          <w:p>
            <w:pPr>
              <w:pStyle w:val="18"/>
              <w:rPr>
                <w:rFonts w:hint="default"/>
              </w:rPr>
            </w:pPr>
            <w:r>
              <w:t>（一）本合同生效后，任何一方不履行或不完全履行本合同约定义务的，即构成违约。 （二）因采购人改变项目方案（或其他客观因素）导致项目完成时间延误的，经双方书面确认，项目完成时间相应顺延。 （三）因中标人原因违约，发生如：中标人二次以上延迟交付项目成果、未经采购人同意擅自将本合同的义务转包给第三方、未经采购人同意擅自将本合同的义务分包给第三方、未按合同约定绩效指标完成或资金使用不符合省、市资金项目管理政策要求。中标人失去合同履行能力或者项目成果未通过验收、中标人无正当理由逾期交付成果（包括阶段性成果）超过30天等情况之一发生的，采购人有权单方解除合同，中标人应在7个工作日内原途径退还采购人已支付的全部费用。 （四）项目实施单位应遵循诚信守法的原则。如经查实存在违法违规行为的，可参照《财政违法行为处罚处分条例》、省、市级财政资金有关管理办法等有关规定进行处理。对虚报、截留、挪用、冒领、侵占或提供虚假资料骗取专项资金的，采购人有权追回财政资金，追究中标人的责任。涉嫌犯罪的，依法移送司法机关追究刑事责任。 （五）因本合同相关事宜产生纠纷，采购人可请求广东省市场监督管理局介入监管或通过司法途径维护自身权益的，中标人应承担采购人包括但不限于因维护自身权益产生的律师费、诉讼/仲裁费、财产保全费、财产保全担保费、评估费、拍卖费、强制执行费、差旅费等全部费用。 （六）若采购人无故解除本合同，中标人有权要求采购人承担相应的违约责任。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25" w:type="dxa"/>
          </w:tcPr>
          <w:p>
            <w:pPr>
              <w:pStyle w:val="18"/>
              <w:jc w:val="center"/>
              <w:rPr>
                <w:rFonts w:hint="default"/>
              </w:rPr>
            </w:pPr>
          </w:p>
        </w:tc>
        <w:tc>
          <w:tcPr>
            <w:tcW w:w="804" w:type="dxa"/>
          </w:tcPr>
          <w:p>
            <w:pPr>
              <w:pStyle w:val="18"/>
              <w:jc w:val="center"/>
              <w:rPr>
                <w:rFonts w:hint="default"/>
              </w:rPr>
            </w:pPr>
            <w:r>
              <w:t>2</w:t>
            </w:r>
          </w:p>
        </w:tc>
        <w:tc>
          <w:tcPr>
            <w:tcW w:w="1186" w:type="dxa"/>
            <w:gridSpan w:val="2"/>
          </w:tcPr>
          <w:p>
            <w:pPr>
              <w:pStyle w:val="18"/>
              <w:rPr>
                <w:rFonts w:hint="default"/>
              </w:rPr>
            </w:pPr>
            <w:r>
              <w:t>投标报价</w:t>
            </w:r>
          </w:p>
        </w:tc>
        <w:tc>
          <w:tcPr>
            <w:tcW w:w="5189" w:type="dxa"/>
          </w:tcPr>
          <w:p>
            <w:pPr>
              <w:pStyle w:val="18"/>
              <w:rPr>
                <w:rFonts w:hint="default"/>
              </w:rPr>
            </w:pPr>
            <w:r>
              <w:t>1、本采购包的报价和结算支付均以人民币为货币单位。 2、本采购包投报总价为总包干报价，本采购包包括的费用：完成项目约定全部绩效指标所需开展的包括但不限于采购人或者中标人开展走访调研、培训讲座、材料收集、汇编、新闻宣传、外出学习调研、参加培训等（含场地费、设备租赁费、会务费、物料费、专家课酬、交通费、差旅费等）、其他材料收集、汇编、新闻宣传、审计及项目实施人员的差旅费用、合同实施过程中应预见及不可预见费等完成本项目内容所需的一切费用。 3、投标人的投标报价应为合同总价，总价是对应于采购人本采购包的所有内容所计算的总价，为合同总价。投标人应自行增加招标文件没有包含的所有产品、版权、专利等一切费用。 4、本采购包投标总价不得高于人民币</w:t>
            </w:r>
            <w:r>
              <w:rPr>
                <w:lang w:eastAsia="zh-CN"/>
              </w:rPr>
              <w:t>5</w:t>
            </w:r>
            <w:r>
              <w:t>00,000.00元，否则其投标报价将视为无效。 5、中标人须按照采购人采购需求，拟定一份经费预算表报送采购人审核，作为支付证明材料之一。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125" w:type="dxa"/>
          </w:tcPr>
          <w:p/>
        </w:tc>
        <w:tc>
          <w:tcPr>
            <w:tcW w:w="804" w:type="dxa"/>
          </w:tcPr>
          <w:p>
            <w:pPr>
              <w:pStyle w:val="18"/>
              <w:jc w:val="center"/>
              <w:rPr>
                <w:rFonts w:hint="default"/>
              </w:rPr>
            </w:pPr>
            <w:r>
              <w:t>3</w:t>
            </w:r>
          </w:p>
        </w:tc>
        <w:tc>
          <w:tcPr>
            <w:tcW w:w="1186" w:type="dxa"/>
            <w:gridSpan w:val="2"/>
          </w:tcPr>
          <w:p>
            <w:pPr>
              <w:pStyle w:val="18"/>
              <w:rPr>
                <w:rFonts w:hint="default"/>
              </w:rPr>
            </w:pPr>
            <w:r>
              <w:t>支付说明</w:t>
            </w:r>
          </w:p>
        </w:tc>
        <w:tc>
          <w:tcPr>
            <w:tcW w:w="5189" w:type="dxa"/>
          </w:tcPr>
          <w:p>
            <w:pPr>
              <w:pStyle w:val="18"/>
              <w:rPr>
                <w:rFonts w:hint="default"/>
              </w:rPr>
            </w:pPr>
            <w:r>
              <w:t>1.由于采购人使用财政资金支付，本合同约定的付款义务不以实际到账为准，只要采购人在规定时间内发起本合同约定款项的申请支付流程，即视为采购人已履行支付义务。 2.收款方、出具发票方、合同乙方均必须与中标人名称一致。 3.每笔款项支付前，中标人应向采购人提供相应金额的正式发票，否则采购人有权延迟付款，而不承担任何责任。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gridSpan w:val="3"/>
          </w:tcPr>
          <w:p>
            <w:pPr>
              <w:pStyle w:val="18"/>
              <w:rPr>
                <w:rFonts w:hint="default"/>
              </w:rPr>
            </w:pPr>
            <w:r>
              <w:t>说明</w:t>
            </w:r>
          </w:p>
        </w:tc>
        <w:tc>
          <w:tcPr>
            <w:tcW w:w="5538" w:type="dxa"/>
            <w:gridSpan w:val="2"/>
          </w:tcPr>
          <w:p>
            <w:pPr>
              <w:pStyle w:val="18"/>
              <w:rPr>
                <w:rFonts w:hint="default"/>
              </w:rPr>
            </w:pPr>
            <w:r>
              <w:t xml:space="preserve"> 打“★”号条款为实质性条款，若有任何一条负偏离或不满足则导致投标（响应）无效。 </w:t>
            </w:r>
            <w:r>
              <w:br w:type="textWrapping"/>
            </w:r>
            <w:r>
              <w:t>打“▲”号条款为重要参数（如有），若有部分“▲”条款未响应或不满足，将根据评审要求影响其得分，但不作为无效投标（响应）条款。</w:t>
            </w:r>
          </w:p>
        </w:tc>
      </w:tr>
    </w:tbl>
    <w:p>
      <w:pPr>
        <w:pStyle w:val="18"/>
        <w:rPr>
          <w:rFonts w:hint="default"/>
        </w:rPr>
      </w:pPr>
      <w:r>
        <w:rPr>
          <w:b/>
        </w:rPr>
        <w:t>2.技术标准与要求</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60"/>
        <w:gridCol w:w="860"/>
        <w:gridCol w:w="860"/>
        <w:gridCol w:w="860"/>
        <w:gridCol w:w="882"/>
        <w:gridCol w:w="1279"/>
        <w:gridCol w:w="1279"/>
        <w:gridCol w:w="781"/>
        <w:gridCol w:w="8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60" w:type="dxa"/>
          </w:tcPr>
          <w:p>
            <w:pPr>
              <w:pStyle w:val="18"/>
              <w:jc w:val="center"/>
              <w:rPr>
                <w:rFonts w:hint="default"/>
              </w:rPr>
            </w:pPr>
            <w:r>
              <w:t>序号</w:t>
            </w:r>
          </w:p>
        </w:tc>
        <w:tc>
          <w:tcPr>
            <w:tcW w:w="860" w:type="dxa"/>
          </w:tcPr>
          <w:p>
            <w:pPr>
              <w:pStyle w:val="18"/>
              <w:jc w:val="center"/>
              <w:rPr>
                <w:rFonts w:hint="default"/>
              </w:rPr>
            </w:pPr>
            <w:r>
              <w:t>品目名称</w:t>
            </w:r>
          </w:p>
        </w:tc>
        <w:tc>
          <w:tcPr>
            <w:tcW w:w="860" w:type="dxa"/>
          </w:tcPr>
          <w:p>
            <w:pPr>
              <w:pStyle w:val="18"/>
              <w:jc w:val="center"/>
              <w:rPr>
                <w:rFonts w:hint="default"/>
              </w:rPr>
            </w:pPr>
            <w:r>
              <w:t>标的名称</w:t>
            </w:r>
          </w:p>
        </w:tc>
        <w:tc>
          <w:tcPr>
            <w:tcW w:w="860" w:type="dxa"/>
          </w:tcPr>
          <w:p>
            <w:pPr>
              <w:pStyle w:val="18"/>
              <w:jc w:val="center"/>
              <w:rPr>
                <w:rFonts w:hint="default"/>
              </w:rPr>
            </w:pPr>
            <w:r>
              <w:t>单位</w:t>
            </w:r>
          </w:p>
        </w:tc>
        <w:tc>
          <w:tcPr>
            <w:tcW w:w="882" w:type="dxa"/>
          </w:tcPr>
          <w:p>
            <w:pPr>
              <w:pStyle w:val="18"/>
              <w:jc w:val="center"/>
              <w:rPr>
                <w:rFonts w:hint="default"/>
              </w:rPr>
            </w:pPr>
            <w:r>
              <w:t>数量</w:t>
            </w:r>
          </w:p>
        </w:tc>
        <w:tc>
          <w:tcPr>
            <w:tcW w:w="1279" w:type="dxa"/>
          </w:tcPr>
          <w:p>
            <w:pPr>
              <w:pStyle w:val="18"/>
              <w:jc w:val="center"/>
              <w:rPr>
                <w:rFonts w:hint="default"/>
              </w:rPr>
            </w:pPr>
            <w:r>
              <w:t>分项预算单价（元）</w:t>
            </w:r>
          </w:p>
        </w:tc>
        <w:tc>
          <w:tcPr>
            <w:tcW w:w="1279" w:type="dxa"/>
          </w:tcPr>
          <w:p>
            <w:pPr>
              <w:pStyle w:val="18"/>
              <w:jc w:val="center"/>
              <w:rPr>
                <w:rFonts w:hint="default"/>
              </w:rPr>
            </w:pPr>
            <w:r>
              <w:t>分项预算总价（元）</w:t>
            </w:r>
          </w:p>
        </w:tc>
        <w:tc>
          <w:tcPr>
            <w:tcW w:w="781" w:type="dxa"/>
          </w:tcPr>
          <w:p>
            <w:pPr>
              <w:pStyle w:val="18"/>
              <w:rPr>
                <w:rFonts w:hint="default"/>
              </w:rPr>
            </w:pPr>
            <w:r>
              <w:t>所属行业</w:t>
            </w:r>
          </w:p>
        </w:tc>
        <w:tc>
          <w:tcPr>
            <w:tcW w:w="861" w:type="dxa"/>
          </w:tcPr>
          <w:p>
            <w:pPr>
              <w:pStyle w:val="18"/>
              <w:jc w:val="center"/>
              <w:rPr>
                <w:rFonts w:hint="default"/>
              </w:rPr>
            </w:pPr>
            <w:r>
              <w:t>技术要求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60" w:type="dxa"/>
          </w:tcPr>
          <w:p>
            <w:pPr>
              <w:pStyle w:val="18"/>
              <w:jc w:val="center"/>
              <w:rPr>
                <w:rFonts w:hint="default"/>
              </w:rPr>
            </w:pPr>
            <w:r>
              <w:t>1</w:t>
            </w:r>
          </w:p>
        </w:tc>
        <w:tc>
          <w:tcPr>
            <w:tcW w:w="860" w:type="dxa"/>
          </w:tcPr>
          <w:p>
            <w:pPr>
              <w:pStyle w:val="18"/>
              <w:rPr>
                <w:rFonts w:hint="default"/>
              </w:rPr>
            </w:pPr>
            <w:r>
              <w:t>其他服务</w:t>
            </w:r>
          </w:p>
        </w:tc>
        <w:tc>
          <w:tcPr>
            <w:tcW w:w="860" w:type="dxa"/>
          </w:tcPr>
          <w:p>
            <w:pPr>
              <w:pStyle w:val="18"/>
              <w:rPr>
                <w:rFonts w:hint="default"/>
              </w:rPr>
            </w:pPr>
            <w:r>
              <w:t>2026年广东省专利转化运用体系建设项目</w:t>
            </w:r>
          </w:p>
        </w:tc>
        <w:tc>
          <w:tcPr>
            <w:tcW w:w="860" w:type="dxa"/>
          </w:tcPr>
          <w:p>
            <w:pPr>
              <w:pStyle w:val="18"/>
              <w:rPr>
                <w:rFonts w:hint="default"/>
              </w:rPr>
            </w:pPr>
            <w:r>
              <w:t>项</w:t>
            </w:r>
          </w:p>
        </w:tc>
        <w:tc>
          <w:tcPr>
            <w:tcW w:w="882" w:type="dxa"/>
          </w:tcPr>
          <w:p>
            <w:pPr>
              <w:pStyle w:val="18"/>
              <w:jc w:val="right"/>
              <w:rPr>
                <w:rFonts w:hint="default"/>
              </w:rPr>
            </w:pPr>
            <w:r>
              <w:t>1.00</w:t>
            </w:r>
          </w:p>
        </w:tc>
        <w:tc>
          <w:tcPr>
            <w:tcW w:w="1279" w:type="dxa"/>
          </w:tcPr>
          <w:p>
            <w:pPr>
              <w:pStyle w:val="18"/>
              <w:jc w:val="right"/>
              <w:rPr>
                <w:rFonts w:hint="default"/>
              </w:rPr>
            </w:pPr>
            <w:r>
              <w:rPr>
                <w:lang w:eastAsia="zh-CN"/>
              </w:rPr>
              <w:t>5</w:t>
            </w:r>
            <w:r>
              <w:t>00,000.00</w:t>
            </w:r>
          </w:p>
        </w:tc>
        <w:tc>
          <w:tcPr>
            <w:tcW w:w="1279" w:type="dxa"/>
          </w:tcPr>
          <w:p>
            <w:pPr>
              <w:pStyle w:val="18"/>
              <w:jc w:val="right"/>
              <w:rPr>
                <w:rFonts w:hint="default"/>
              </w:rPr>
            </w:pPr>
            <w:r>
              <w:rPr>
                <w:lang w:eastAsia="zh-CN"/>
              </w:rPr>
              <w:t>5</w:t>
            </w:r>
            <w:r>
              <w:t>00,000.00</w:t>
            </w:r>
          </w:p>
        </w:tc>
        <w:tc>
          <w:tcPr>
            <w:tcW w:w="781" w:type="dxa"/>
          </w:tcPr>
          <w:p>
            <w:pPr>
              <w:pStyle w:val="18"/>
              <w:rPr>
                <w:rFonts w:hint="default"/>
              </w:rPr>
            </w:pPr>
            <w:r>
              <w:t>其他未列明行业</w:t>
            </w:r>
          </w:p>
        </w:tc>
        <w:tc>
          <w:tcPr>
            <w:tcW w:w="861" w:type="dxa"/>
          </w:tcPr>
          <w:p>
            <w:pPr>
              <w:pStyle w:val="18"/>
              <w:rPr>
                <w:rFonts w:hint="default"/>
              </w:rPr>
            </w:pPr>
            <w:r>
              <w:t>详见附表一</w:t>
            </w:r>
          </w:p>
        </w:tc>
      </w:tr>
    </w:tbl>
    <w:p>
      <w:pPr>
        <w:pStyle w:val="18"/>
        <w:rPr>
          <w:rFonts w:hint="default"/>
        </w:rPr>
      </w:pPr>
      <w:r>
        <w:rPr>
          <w:b/>
        </w:rPr>
        <w:t>附表一：2026年广东省专利转化运用体系建设项目</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16"/>
        <w:gridCol w:w="654"/>
        <w:gridCol w:w="663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16" w:type="dxa"/>
          </w:tcPr>
          <w:p>
            <w:pPr>
              <w:pStyle w:val="18"/>
              <w:rPr>
                <w:rFonts w:hint="default"/>
              </w:rPr>
            </w:pPr>
            <w:r>
              <w:t>参数性质</w:t>
            </w:r>
          </w:p>
        </w:tc>
        <w:tc>
          <w:tcPr>
            <w:tcW w:w="654" w:type="dxa"/>
          </w:tcPr>
          <w:p>
            <w:pPr>
              <w:pStyle w:val="18"/>
              <w:rPr>
                <w:rFonts w:hint="default"/>
              </w:rPr>
            </w:pPr>
            <w:r>
              <w:t>序号</w:t>
            </w:r>
          </w:p>
        </w:tc>
        <w:tc>
          <w:tcPr>
            <w:tcW w:w="6636" w:type="dxa"/>
          </w:tcPr>
          <w:p>
            <w:pPr>
              <w:pStyle w:val="18"/>
              <w:rPr>
                <w:rFonts w:hint="default"/>
              </w:rPr>
            </w:pPr>
            <w:r>
              <w:t>具体技术（参数）要求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16" w:type="dxa"/>
          </w:tcPr>
          <w:p/>
        </w:tc>
        <w:tc>
          <w:tcPr>
            <w:tcW w:w="654" w:type="dxa"/>
          </w:tcPr>
          <w:p>
            <w:pPr>
              <w:pStyle w:val="18"/>
              <w:rPr>
                <w:rFonts w:hint="default"/>
              </w:rPr>
            </w:pPr>
            <w:r>
              <w:t>1</w:t>
            </w:r>
          </w:p>
        </w:tc>
        <w:tc>
          <w:tcPr>
            <w:tcW w:w="6636" w:type="dxa"/>
          </w:tcPr>
          <w:p>
            <w:pPr>
              <w:pStyle w:val="18"/>
              <w:rPr>
                <w:rFonts w:hint="default"/>
                <w:b/>
                <w:bCs/>
                <w:lang w:eastAsia="zh-CN"/>
              </w:rPr>
            </w:pPr>
            <w:r>
              <w:rPr>
                <w:b/>
                <w:bCs/>
                <w:lang w:eastAsia="zh-CN"/>
              </w:rPr>
              <w:t>工作任务</w:t>
            </w:r>
          </w:p>
          <w:p>
            <w:pPr>
              <w:pStyle w:val="18"/>
              <w:jc w:val="both"/>
              <w:rPr>
                <w:rFonts w:hint="default"/>
              </w:rPr>
            </w:pPr>
            <w:r>
              <w:t>1.协助推进高校院所存量专利盘活及新增专利盘点入库工作</w:t>
            </w:r>
            <w:r>
              <w:rPr>
                <w:lang w:eastAsia="zh-CN"/>
              </w:rPr>
              <w:t>；</w:t>
            </w:r>
          </w:p>
          <w:p>
            <w:pPr>
              <w:pStyle w:val="18"/>
              <w:jc w:val="both"/>
              <w:rPr>
                <w:rFonts w:hint="default"/>
              </w:rPr>
            </w:pPr>
            <w:r>
              <w:t>2.组织开展存量专利评价。推荐企业等创新主体登录国家知识产权局专利盘活系统开展专利订阅、评价、收藏等工作，加强专利市场化评价，提升评价的精准度和专业性</w:t>
            </w:r>
            <w:r>
              <w:rPr>
                <w:lang w:eastAsia="zh-CN"/>
              </w:rPr>
              <w:t>；</w:t>
            </w:r>
          </w:p>
          <w:p>
            <w:pPr>
              <w:pStyle w:val="18"/>
              <w:jc w:val="both"/>
              <w:rPr>
                <w:rFonts w:hint="default"/>
              </w:rPr>
            </w:pPr>
            <w:r>
              <w:t>3.促进高校院所专利产业化率提升。组织本地区高校院所在全国专利盘活系统及时填报专利产业化等数据</w:t>
            </w:r>
            <w:r>
              <w:rPr>
                <w:lang w:eastAsia="zh-CN"/>
              </w:rPr>
              <w:t>；</w:t>
            </w:r>
          </w:p>
          <w:p>
            <w:pPr>
              <w:pStyle w:val="18"/>
              <w:jc w:val="both"/>
              <w:rPr>
                <w:rFonts w:hint="default"/>
              </w:rPr>
            </w:pPr>
            <w:r>
              <w:t>4.加强需求收集。协助收集相关产业创新主体技术需求和技术难点，协助开展专利技术需求和难点常态化发布工作</w:t>
            </w:r>
            <w:r>
              <w:rPr>
                <w:lang w:eastAsia="zh-CN"/>
              </w:rPr>
              <w:t>；</w:t>
            </w:r>
          </w:p>
          <w:p>
            <w:pPr>
              <w:pStyle w:val="18"/>
              <w:jc w:val="both"/>
              <w:rPr>
                <w:rFonts w:hint="default"/>
              </w:rPr>
            </w:pPr>
            <w:r>
              <w:t>5.帮助高校院所构建专利分级分类管理机制，筛选具有潜在市场价值的专利，分层构建可转化专利资源库</w:t>
            </w:r>
            <w:r>
              <w:rPr>
                <w:lang w:eastAsia="zh-CN"/>
              </w:rPr>
              <w:t>；</w:t>
            </w:r>
          </w:p>
          <w:p>
            <w:pPr>
              <w:pStyle w:val="18"/>
              <w:jc w:val="both"/>
              <w:rPr>
                <w:rFonts w:hint="default"/>
              </w:rPr>
            </w:pPr>
            <w:r>
              <w:t>6.组织开展专利转化和投融资路演、专利技术产品推介、拍卖、交易撮合等活动，加强供、需双方资源和信息精准对接，提升专利产业化水平</w:t>
            </w:r>
            <w:r>
              <w:rPr>
                <w:lang w:eastAsia="zh-CN"/>
              </w:rPr>
              <w:t>；</w:t>
            </w:r>
          </w:p>
          <w:p>
            <w:pPr>
              <w:pStyle w:val="18"/>
              <w:jc w:val="both"/>
              <w:rPr>
                <w:rFonts w:hint="default"/>
              </w:rPr>
            </w:pPr>
            <w:r>
              <w:t>7.协助高校、科研院所、国有大中型企业等创新主体开展专利开放许可</w:t>
            </w:r>
            <w:r>
              <w:rPr>
                <w:lang w:eastAsia="zh-CN"/>
              </w:rPr>
              <w:t>；</w:t>
            </w:r>
          </w:p>
          <w:p>
            <w:pPr>
              <w:pStyle w:val="18"/>
              <w:jc w:val="both"/>
              <w:rPr>
                <w:rFonts w:hint="default"/>
              </w:rPr>
            </w:pPr>
            <w:r>
              <w:t>8.协助组织本地创新主体参加“第七届知交会”“第四届粤创赛”等知识产权转化交易方面重大活动或赛事。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16" w:type="dxa"/>
          </w:tcPr>
          <w:p>
            <w:pPr>
              <w:pStyle w:val="18"/>
              <w:rPr>
                <w:rFonts w:hint="default"/>
              </w:rPr>
            </w:pPr>
          </w:p>
        </w:tc>
        <w:tc>
          <w:tcPr>
            <w:tcW w:w="654" w:type="dxa"/>
          </w:tcPr>
          <w:p>
            <w:pPr>
              <w:pStyle w:val="18"/>
              <w:rPr>
                <w:rFonts w:hint="default"/>
              </w:rPr>
            </w:pPr>
            <w:r>
              <w:t>2</w:t>
            </w:r>
          </w:p>
        </w:tc>
        <w:tc>
          <w:tcPr>
            <w:tcW w:w="6636" w:type="dxa"/>
          </w:tcPr>
          <w:p>
            <w:pPr>
              <w:pStyle w:val="18"/>
              <w:rPr>
                <w:rFonts w:hint="default"/>
                <w:b/>
                <w:bCs/>
              </w:rPr>
            </w:pPr>
            <w:r>
              <w:rPr>
                <w:b/>
                <w:bCs/>
              </w:rPr>
              <w:t>项目目标</w:t>
            </w:r>
          </w:p>
          <w:p>
            <w:pPr>
              <w:pStyle w:val="18"/>
              <w:jc w:val="both"/>
              <w:rPr>
                <w:rFonts w:hint="default"/>
              </w:rPr>
            </w:pPr>
            <w:r>
              <w:t>1.协助推进高校院所存量专利盘活及新增专利盘点入库工作，协助将本地区纳入评价范围的高校院所“2025年及以后授权专利盘点率”提升至90%以上（含，下同）</w:t>
            </w:r>
            <w:r>
              <w:rPr>
                <w:lang w:eastAsia="zh-CN"/>
              </w:rPr>
              <w:t>；</w:t>
            </w:r>
          </w:p>
          <w:p>
            <w:pPr>
              <w:pStyle w:val="18"/>
              <w:jc w:val="both"/>
              <w:rPr>
                <w:rFonts w:hint="default"/>
              </w:rPr>
            </w:pPr>
            <w:r>
              <w:t>2.组织开展存量专利评价。推荐企业等创新主体登录国家知识产权局专利盘活系统开展专利订阅、评价、收藏等工作，加强专利市场化评价，提升评价的精准度和专业性，协助将本地存量专利评价活跃度提升20%以上</w:t>
            </w:r>
            <w:r>
              <w:rPr>
                <w:lang w:eastAsia="zh-CN"/>
              </w:rPr>
              <w:t>；</w:t>
            </w:r>
          </w:p>
          <w:p>
            <w:pPr>
              <w:pStyle w:val="18"/>
              <w:jc w:val="both"/>
              <w:rPr>
                <w:rFonts w:hint="default"/>
              </w:rPr>
            </w:pPr>
            <w:r>
              <w:t>3.促进高校院所专利产业化率提升。组织本地区高校院所在全国专利盘活系统及时填报专利产业化等数据，协助将本地区纳入评价范围的高校院所专利产业化率提升10%以上</w:t>
            </w:r>
            <w:r>
              <w:rPr>
                <w:lang w:eastAsia="zh-CN"/>
              </w:rPr>
              <w:t>；</w:t>
            </w:r>
          </w:p>
          <w:p>
            <w:pPr>
              <w:pStyle w:val="18"/>
              <w:jc w:val="both"/>
              <w:rPr>
                <w:rFonts w:hint="default"/>
                <w:lang w:eastAsia="zh-CN"/>
              </w:rPr>
            </w:pPr>
            <w:r>
              <w:t>4.创新转化模式，推广“先使用后付费”创新做法，协助本地区高校、科研院所、国有大中型企业等创新主体开展专利开放许可，协助新增可开放许可专利件50件以上，达成20件以上</w:t>
            </w:r>
            <w:r>
              <w:rPr>
                <w:lang w:eastAsia="zh-CN"/>
              </w:rPr>
              <w:t>；</w:t>
            </w:r>
          </w:p>
          <w:p>
            <w:pPr>
              <w:pStyle w:val="18"/>
              <w:jc w:val="both"/>
              <w:rPr>
                <w:rFonts w:hint="default"/>
              </w:rPr>
            </w:pPr>
            <w:r>
              <w:rPr>
                <w:lang w:eastAsia="zh-CN"/>
              </w:rPr>
              <w:t>5.协助推动专利许可、转让备案次数年增长10%以上；</w:t>
            </w:r>
          </w:p>
          <w:p>
            <w:pPr>
              <w:pStyle w:val="18"/>
              <w:jc w:val="both"/>
              <w:rPr>
                <w:rFonts w:hint="default"/>
              </w:rPr>
            </w:pPr>
            <w:r>
              <w:rPr>
                <w:rFonts w:hint="default"/>
              </w:rPr>
              <w:t>6</w:t>
            </w:r>
            <w:r>
              <w:t>.加强需求收集，健全技术需求常态化发布机制。征集并发布相关行业技术需求或技术难点100个以上</w:t>
            </w:r>
            <w:r>
              <w:rPr>
                <w:lang w:eastAsia="zh-CN"/>
              </w:rPr>
              <w:t>；</w:t>
            </w:r>
          </w:p>
          <w:p>
            <w:pPr>
              <w:pStyle w:val="18"/>
              <w:jc w:val="both"/>
              <w:rPr>
                <w:rFonts w:hint="default"/>
              </w:rPr>
            </w:pPr>
            <w:r>
              <w:rPr>
                <w:rFonts w:hint="default"/>
              </w:rPr>
              <w:t>7</w:t>
            </w:r>
            <w:r>
              <w:t>.协助本地区50%以上高校完成专利分级分类管理</w:t>
            </w:r>
            <w:r>
              <w:rPr>
                <w:lang w:eastAsia="zh-CN"/>
              </w:rPr>
              <w:t>；</w:t>
            </w:r>
          </w:p>
          <w:p>
            <w:pPr>
              <w:pStyle w:val="18"/>
              <w:jc w:val="both"/>
              <w:rPr>
                <w:rFonts w:hint="default"/>
                <w:lang w:eastAsia="zh-CN"/>
              </w:rPr>
            </w:pPr>
            <w:r>
              <w:rPr>
                <w:rFonts w:hint="default"/>
              </w:rPr>
              <w:t>8</w:t>
            </w:r>
            <w:r>
              <w:t>.开展形式多样的供需对接活动，组织开展3场以上专利转化对接活动或培训活动，每场均不少于50人</w:t>
            </w:r>
            <w:r>
              <w:rPr>
                <w:lang w:eastAsia="zh-CN"/>
              </w:rPr>
              <w:t>；</w:t>
            </w:r>
          </w:p>
          <w:p>
            <w:pPr>
              <w:pStyle w:val="18"/>
              <w:rPr>
                <w:rFonts w:hint="default"/>
              </w:rPr>
            </w:pPr>
            <w:r>
              <w:rPr>
                <w:rFonts w:hint="default"/>
              </w:rPr>
              <w:t>9</w:t>
            </w:r>
            <w:r>
              <w:t>.</w:t>
            </w:r>
            <w:r>
              <w:rPr>
                <w:lang w:eastAsia="zh-CN"/>
              </w:rPr>
              <w:t>承担由采购人安排的不少于</w:t>
            </w:r>
            <w:r>
              <w:rPr>
                <w:rFonts w:hint="default"/>
                <w:lang w:eastAsia="zh-CN"/>
              </w:rPr>
              <w:t>1</w:t>
            </w:r>
            <w:r>
              <w:rPr>
                <w:lang w:eastAsia="zh-CN"/>
              </w:rPr>
              <w:t>个县（市、区）活动的组织工作及任务指标</w:t>
            </w:r>
            <w:r>
              <w:t>，包括但不限于国家专利奖、广东省专利奖、</w:t>
            </w:r>
            <w:r>
              <w:rPr>
                <w:lang w:eastAsia="zh-CN"/>
              </w:rPr>
              <w:t>知交会</w:t>
            </w:r>
            <w:r>
              <w:rPr>
                <w:rFonts w:hint="default"/>
                <w:lang w:eastAsia="zh-CN"/>
              </w:rPr>
              <w:t>、</w:t>
            </w:r>
            <w:r>
              <w:t>湾高赛、粤创赛</w:t>
            </w:r>
            <w:r>
              <w:rPr>
                <w:lang w:eastAsia="zh-CN"/>
              </w:rPr>
              <w:t>、</w:t>
            </w:r>
            <w:r>
              <w:t>国家知识产权优势示范企业</w:t>
            </w:r>
            <w:r>
              <w:rPr>
                <w:lang w:eastAsia="zh-CN"/>
              </w:rPr>
              <w:t>培育等工作的</w:t>
            </w:r>
            <w:r>
              <w:rPr>
                <w:rFonts w:hint="default"/>
                <w:lang w:eastAsia="zh-CN"/>
              </w:rPr>
              <w:t>一项或多项</w:t>
            </w:r>
            <w:r>
              <w:t>；</w:t>
            </w:r>
          </w:p>
          <w:p>
            <w:pPr>
              <w:pStyle w:val="18"/>
              <w:rPr>
                <w:rFonts w:hint="default"/>
              </w:rPr>
            </w:pPr>
            <w:r>
              <w:rPr>
                <w:rFonts w:hint="default"/>
              </w:rPr>
              <w:t>10</w:t>
            </w:r>
            <w:r>
              <w:t>.形成不少于2篇成效性总结宣传报道，在市级以上媒体上发布；</w:t>
            </w:r>
          </w:p>
          <w:p>
            <w:pPr>
              <w:pStyle w:val="18"/>
              <w:jc w:val="both"/>
              <w:rPr>
                <w:rFonts w:hint="default"/>
              </w:rPr>
            </w:pPr>
            <w:r>
              <w:rPr>
                <w:rFonts w:hint="default"/>
              </w:rPr>
              <w:t>11</w:t>
            </w:r>
            <w:r>
              <w:t>.提供决策参考典型案例数不少于5个。</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016" w:type="dxa"/>
          </w:tcPr>
          <w:p>
            <w:pPr>
              <w:pStyle w:val="18"/>
              <w:rPr>
                <w:rFonts w:hint="default"/>
              </w:rPr>
            </w:pPr>
          </w:p>
        </w:tc>
        <w:tc>
          <w:tcPr>
            <w:tcW w:w="654" w:type="dxa"/>
          </w:tcPr>
          <w:p>
            <w:pPr>
              <w:pStyle w:val="18"/>
              <w:rPr>
                <w:rFonts w:hint="default"/>
              </w:rPr>
            </w:pPr>
            <w:r>
              <w:t>3</w:t>
            </w:r>
          </w:p>
        </w:tc>
        <w:tc>
          <w:tcPr>
            <w:tcW w:w="6636" w:type="dxa"/>
          </w:tcPr>
          <w:p>
            <w:pPr>
              <w:pStyle w:val="18"/>
              <w:rPr>
                <w:rFonts w:hint="default"/>
              </w:rPr>
            </w:pPr>
            <w:r>
              <w:t>其他要求：</w:t>
            </w:r>
          </w:p>
          <w:p>
            <w:pPr>
              <w:pStyle w:val="18"/>
              <w:rPr>
                <w:rFonts w:hint="default"/>
              </w:rPr>
            </w:pPr>
            <w:r>
              <w:t>1.投标人应具备同类型项目知识产权工作经验和服务响应能力，具备开展知识产权服务所必需的专业人员和信息资源。投标人需承诺遵守相关法律法规，确保在提供服务过程中不侵犯任何第三方的知识产权。</w:t>
            </w:r>
          </w:p>
          <w:p>
            <w:pPr>
              <w:pStyle w:val="18"/>
              <w:rPr>
                <w:rFonts w:hint="default"/>
              </w:rPr>
            </w:pPr>
            <w:r>
              <w:t>2.合同管理：项目立项后，湛江市市场监管局与承担单位签署项目合同书，作为项目管理的重要依据。</w:t>
            </w:r>
          </w:p>
          <w:p>
            <w:pPr>
              <w:pStyle w:val="18"/>
              <w:rPr>
                <w:rFonts w:hint="default"/>
              </w:rPr>
            </w:pPr>
            <w:r>
              <w:t>3.如若中标人在合同履约过程中没有按约定实施投标文件中承诺函所承诺的内容，采购人有权立即解除合同。同时，采购人可追究中标人虚假应标的责任，并上报政府采购监督管理部门依法处理。</w:t>
            </w:r>
          </w:p>
          <w:p>
            <w:pPr>
              <w:pStyle w:val="18"/>
              <w:rPr>
                <w:rFonts w:hint="default"/>
              </w:rPr>
            </w:pPr>
            <w:r>
              <w:t>4.协助采购人完成项目全过程档案归档工作。</w:t>
            </w:r>
          </w:p>
          <w:p>
            <w:pPr>
              <w:pStyle w:val="18"/>
              <w:jc w:val="both"/>
              <w:rPr>
                <w:rFonts w:hint="default"/>
              </w:rPr>
            </w:pPr>
            <w:r>
              <w:rPr>
                <w:sz w:val="21"/>
              </w:rPr>
              <w:t>5.本项目涉及培训，须由中标人报培训计划、授课内容，经采购人认可后，方可实施。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16" w:type="dxa"/>
          </w:tcPr>
          <w:p>
            <w:pPr>
              <w:pStyle w:val="18"/>
              <w:rPr>
                <w:rFonts w:hint="default"/>
              </w:rPr>
            </w:pPr>
            <w:r>
              <w:t>说明</w:t>
            </w:r>
          </w:p>
        </w:tc>
        <w:tc>
          <w:tcPr>
            <w:tcW w:w="7290" w:type="dxa"/>
            <w:gridSpan w:val="2"/>
          </w:tcPr>
          <w:p>
            <w:pPr>
              <w:pStyle w:val="18"/>
              <w:rPr>
                <w:rFonts w:hint="default"/>
              </w:rPr>
            </w:pPr>
            <w:r>
              <w:t xml:space="preserve"> 打“★”号条款为实质性条款，若有任何一条负偏离或不满足则导致投标无效。 </w:t>
            </w:r>
            <w:r>
              <w:br w:type="textWrapping"/>
            </w:r>
            <w:r>
              <w:t>打“▲”号条款为重要技术参数，若有部分“▲”条款未响应或不满足，将导致其响应性评审加重扣分，但不作为无效投标条款。</w:t>
            </w:r>
          </w:p>
        </w:tc>
      </w:tr>
    </w:tbl>
    <w:p>
      <w:pPr>
        <w:pStyle w:val="18"/>
        <w:rPr>
          <w:rFonts w:hint="default"/>
        </w:rPr>
      </w:pPr>
      <w:r>
        <w:t>采购包</w:t>
      </w:r>
      <w:r>
        <w:rPr>
          <w:lang w:eastAsia="zh-CN"/>
        </w:rPr>
        <w:t>7</w:t>
      </w:r>
      <w:r>
        <w:t>（国家知识产权金融生态示范区培育及广东省数据知识产权运用）</w:t>
      </w:r>
      <w:r>
        <w:rPr>
          <w:b/>
        </w:rPr>
        <w:t>1.主要商务要求</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56"/>
        <w:gridCol w:w="665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56" w:type="dxa"/>
          </w:tcPr>
          <w:p>
            <w:pPr>
              <w:pStyle w:val="18"/>
              <w:rPr>
                <w:rFonts w:hint="default"/>
              </w:rPr>
            </w:pPr>
            <w:r>
              <w:t>标的提供的时间</w:t>
            </w:r>
          </w:p>
        </w:tc>
        <w:tc>
          <w:tcPr>
            <w:tcW w:w="6650" w:type="dxa"/>
          </w:tcPr>
          <w:p>
            <w:pPr>
              <w:pStyle w:val="18"/>
              <w:rPr>
                <w:rFonts w:hint="default"/>
                <w:lang w:eastAsia="zh-CN"/>
              </w:rPr>
            </w:pPr>
            <w:r>
              <w:t>1.自合同签订之日起至</w:t>
            </w:r>
            <w:r>
              <w:rPr>
                <w:lang w:eastAsia="zh-CN"/>
              </w:rPr>
              <w:t>2026年11月15日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56" w:type="dxa"/>
          </w:tcPr>
          <w:p>
            <w:pPr>
              <w:pStyle w:val="18"/>
              <w:rPr>
                <w:rFonts w:hint="default"/>
              </w:rPr>
            </w:pPr>
            <w:r>
              <w:t>标的提供的地点</w:t>
            </w:r>
          </w:p>
        </w:tc>
        <w:tc>
          <w:tcPr>
            <w:tcW w:w="6650" w:type="dxa"/>
          </w:tcPr>
          <w:p>
            <w:pPr>
              <w:pStyle w:val="18"/>
              <w:rPr>
                <w:rFonts w:hint="default"/>
              </w:rPr>
            </w:pPr>
            <w:r>
              <w:t>采购人（用户）指定地点。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56" w:type="dxa"/>
          </w:tcPr>
          <w:p>
            <w:pPr>
              <w:pStyle w:val="18"/>
              <w:rPr>
                <w:rFonts w:hint="default"/>
              </w:rPr>
            </w:pPr>
            <w:r>
              <w:t>付款方式</w:t>
            </w:r>
          </w:p>
        </w:tc>
        <w:tc>
          <w:tcPr>
            <w:tcW w:w="6650" w:type="dxa"/>
          </w:tcPr>
          <w:p>
            <w:pPr>
              <w:pStyle w:val="18"/>
              <w:rPr>
                <w:rFonts w:hint="default"/>
              </w:rPr>
            </w:pPr>
            <w:r>
              <w:t>第1期为（预付款）：支付比例50%，采购人在本项目合同签订后20个工作日内向中标人支付合同金额的50%。</w:t>
            </w:r>
          </w:p>
          <w:p>
            <w:pPr>
              <w:pStyle w:val="18"/>
              <w:rPr>
                <w:rFonts w:hint="default"/>
              </w:rPr>
            </w:pPr>
            <w:r>
              <w:t>第2期为（进度款）：支付比例30%，项目至</w:t>
            </w:r>
            <w:r>
              <w:rPr>
                <w:lang w:eastAsia="zh-CN"/>
              </w:rPr>
              <w:t>7月31日</w:t>
            </w:r>
            <w:r>
              <w:t>前应按要求完成合同不少于内容的50%工作量，中标人向采购人提交项目中期检查报告含经费支出情况及佐证材料，采购人组织或请第三方单位组织中期检查，中标人按检查意见完成整改及提交整改报告并得到采购人认可后20个工作日内支付合同金额的30%。</w:t>
            </w:r>
          </w:p>
          <w:p>
            <w:pPr>
              <w:pStyle w:val="18"/>
              <w:rPr>
                <w:rFonts w:hint="default"/>
              </w:rPr>
            </w:pPr>
            <w:r>
              <w:t>第3期为（尾款）：支付比例20%，项目按要求完成所有成果交付后（由采购人按合同约定方式验收最终交付成果），采购人在该项目验收通过后，20个工作日内向中标人支付项目总费用的20%。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06" w:type="dxa"/>
            <w:gridSpan w:val="2"/>
          </w:tcPr>
          <w:p>
            <w:pPr>
              <w:pStyle w:val="18"/>
              <w:rPr>
                <w:rFonts w:hint="default"/>
              </w:rPr>
            </w:pPr>
            <w:r>
              <w:t>如项目发生合同融资，采购人应当将合同款项支付到合同约定收款账户。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56" w:type="dxa"/>
          </w:tcPr>
          <w:p>
            <w:pPr>
              <w:pStyle w:val="18"/>
              <w:rPr>
                <w:rFonts w:hint="default"/>
              </w:rPr>
            </w:pPr>
            <w:r>
              <w:t>验收要求</w:t>
            </w:r>
          </w:p>
        </w:tc>
        <w:tc>
          <w:tcPr>
            <w:tcW w:w="6650" w:type="dxa"/>
          </w:tcPr>
          <w:p>
            <w:pPr>
              <w:pStyle w:val="18"/>
              <w:rPr>
                <w:rFonts w:hint="default"/>
              </w:rPr>
            </w:pPr>
            <w:r>
              <w:t>1期：（一）中标人应在</w:t>
            </w:r>
            <w:r>
              <w:rPr>
                <w:lang w:eastAsia="zh-CN"/>
              </w:rPr>
              <w:t>2026年11月15日</w:t>
            </w:r>
            <w:r>
              <w:t>前提交项目成果及相关文件材料。采购人或采购人委托第三方组织验收，中标人应服从认可采购人或第三方的验收意见，组织验收的相关费用由中标人承担。 （二）若项目发生到期未完成、验收不通过等不能通过验收的情形，采购人享有2次修改权，中标人应根据采购人提供的修改意见进行更正和修改，符合验收标准并且由采购人组织验收通过后，采购人予以书面确认并及时通知中标人。组织验收以及更正和修改的费用由中标人承担。如经2次修改仍通不过验收的，采购人有权单方解除合同，中标人应在7个工作日内原途径退还采购人已支付的全部费用。 （三）因采购人改变项目方案导致项目完成时间延误的，经双方书面确认，项目完成时间相应顺延。 （四）中标人未按照项目计划进度实施的，应承担相应责任。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56" w:type="dxa"/>
          </w:tcPr>
          <w:p>
            <w:pPr>
              <w:pStyle w:val="18"/>
              <w:rPr>
                <w:rFonts w:hint="default"/>
              </w:rPr>
            </w:pPr>
            <w:r>
              <w:t>履约保证金</w:t>
            </w:r>
          </w:p>
        </w:tc>
        <w:tc>
          <w:tcPr>
            <w:tcW w:w="6650" w:type="dxa"/>
          </w:tcPr>
          <w:p>
            <w:pPr>
              <w:pStyle w:val="18"/>
              <w:rPr>
                <w:rFonts w:hint="default"/>
              </w:rPr>
            </w:pPr>
            <w:r>
              <w:t>不收取</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56" w:type="dxa"/>
          </w:tcPr>
          <w:p>
            <w:pPr>
              <w:pStyle w:val="18"/>
              <w:rPr>
                <w:rFonts w:hint="default"/>
              </w:rPr>
            </w:pPr>
            <w:r>
              <w:t>其他</w:t>
            </w:r>
          </w:p>
        </w:tc>
        <w:tc>
          <w:tcPr>
            <w:tcW w:w="6650" w:type="dxa"/>
          </w:tcPr>
          <w:p>
            <w:pPr>
              <w:pStyle w:val="18"/>
              <w:rPr>
                <w:rFonts w:hint="default"/>
              </w:rPr>
            </w:pPr>
          </w:p>
        </w:tc>
      </w:tr>
    </w:tbl>
    <w:p>
      <w:pPr>
        <w:pStyle w:val="18"/>
        <w:rPr>
          <w:rFonts w:hint="default"/>
        </w:rPr>
      </w:pPr>
      <w:r>
        <w:t>其他商务需求</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38"/>
        <w:gridCol w:w="777"/>
        <w:gridCol w:w="854"/>
        <w:gridCol w:w="196"/>
        <w:gridCol w:w="534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38" w:type="dxa"/>
          </w:tcPr>
          <w:p>
            <w:pPr>
              <w:pStyle w:val="18"/>
              <w:jc w:val="center"/>
              <w:rPr>
                <w:rFonts w:hint="default"/>
              </w:rPr>
            </w:pPr>
            <w:r>
              <w:t>参数性质</w:t>
            </w:r>
          </w:p>
        </w:tc>
        <w:tc>
          <w:tcPr>
            <w:tcW w:w="777" w:type="dxa"/>
          </w:tcPr>
          <w:p>
            <w:pPr>
              <w:pStyle w:val="18"/>
              <w:jc w:val="center"/>
              <w:rPr>
                <w:rFonts w:hint="default"/>
              </w:rPr>
            </w:pPr>
            <w:r>
              <w:t>编号</w:t>
            </w:r>
          </w:p>
        </w:tc>
        <w:tc>
          <w:tcPr>
            <w:tcW w:w="1050" w:type="dxa"/>
            <w:gridSpan w:val="2"/>
          </w:tcPr>
          <w:p>
            <w:pPr>
              <w:pStyle w:val="18"/>
              <w:jc w:val="center"/>
              <w:rPr>
                <w:rFonts w:hint="default"/>
              </w:rPr>
            </w:pPr>
            <w:r>
              <w:t>内容明细</w:t>
            </w:r>
          </w:p>
        </w:tc>
        <w:tc>
          <w:tcPr>
            <w:tcW w:w="5339" w:type="dxa"/>
          </w:tcPr>
          <w:p>
            <w:pPr>
              <w:pStyle w:val="18"/>
              <w:jc w:val="center"/>
              <w:rPr>
                <w:rFonts w:hint="default"/>
              </w:rPr>
            </w:pPr>
            <w:r>
              <w:t>内容说明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38" w:type="dxa"/>
          </w:tcPr>
          <w:p/>
        </w:tc>
        <w:tc>
          <w:tcPr>
            <w:tcW w:w="777" w:type="dxa"/>
          </w:tcPr>
          <w:p>
            <w:pPr>
              <w:pStyle w:val="18"/>
              <w:jc w:val="center"/>
              <w:rPr>
                <w:rFonts w:hint="default"/>
              </w:rPr>
            </w:pPr>
            <w:r>
              <w:t>1</w:t>
            </w:r>
          </w:p>
        </w:tc>
        <w:tc>
          <w:tcPr>
            <w:tcW w:w="1050" w:type="dxa"/>
            <w:gridSpan w:val="2"/>
          </w:tcPr>
          <w:p>
            <w:pPr>
              <w:pStyle w:val="18"/>
              <w:rPr>
                <w:rFonts w:hint="default"/>
              </w:rPr>
            </w:pPr>
            <w:r>
              <w:t>违约责任</w:t>
            </w:r>
          </w:p>
        </w:tc>
        <w:tc>
          <w:tcPr>
            <w:tcW w:w="5339" w:type="dxa"/>
          </w:tcPr>
          <w:p>
            <w:pPr>
              <w:pStyle w:val="18"/>
              <w:rPr>
                <w:rFonts w:hint="default"/>
              </w:rPr>
            </w:pPr>
            <w:r>
              <w:t>（一）本合同生效后，任何一方不履行或不完全履行本合同约定义务的，即构成违约。 （二）因采购人改变项目方案（或其他客观因素）导致项目完成时间延误的，经双方书面确认，项目完成时间相应顺延。 （三）因中标人原因违约，发生如：中标人二次以上延迟交付项目成果、未经采购人同意擅自将本合同的义务转包给第三方、未经采购人同意擅自将本合同的义务分包给第三方、未按合同约定绩效指标完成或资金使用不符合省、市资金项目管理政策要求。中标人失去合同履行能力或者项目成果未通过验收、中标人无正当理由逾期交付成果（包括阶段性成果）超过30天等情况之一发生的，采购人有权单方解除合同，中标人应在7个工作日内原途径退还采购人已支付的全部费用。 （四）项目实施单位应遵循诚信守法的原则。如经查实存在违法违规行为的，可参照《财政违法行为处罚处分条例》、省、市级财政资金有关管理办法等有关规定进行处理。对虚报、截留、挪用、冒领、侵占或提供虚假资料骗取专项资金的，采购人有权追回财政资金，追究中标人的责任。涉嫌犯罪的，依法移送司法机关追究刑事责任。 （五）因本合同相关事宜产生纠纷，采购人可请求广东省市场监督管理局介入监管或通过司法途径维护自身权益的，中标人应承担采购人包括但不限于因维护自身权益产生的律师费、诉讼/仲裁费、财产保全费、财产保全担保费、评估费、拍卖费、强制执行费、差旅费等全部费用。 （六）若采购人无故解除本合同，中标人有权要求采购人承担相应的违约责任。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38" w:type="dxa"/>
          </w:tcPr>
          <w:p>
            <w:pPr>
              <w:pStyle w:val="18"/>
              <w:jc w:val="center"/>
              <w:rPr>
                <w:rFonts w:hint="default"/>
              </w:rPr>
            </w:pPr>
          </w:p>
        </w:tc>
        <w:tc>
          <w:tcPr>
            <w:tcW w:w="777" w:type="dxa"/>
          </w:tcPr>
          <w:p>
            <w:pPr>
              <w:pStyle w:val="18"/>
              <w:jc w:val="center"/>
              <w:rPr>
                <w:rFonts w:hint="default"/>
              </w:rPr>
            </w:pPr>
            <w:r>
              <w:t>2</w:t>
            </w:r>
          </w:p>
        </w:tc>
        <w:tc>
          <w:tcPr>
            <w:tcW w:w="1050" w:type="dxa"/>
            <w:gridSpan w:val="2"/>
          </w:tcPr>
          <w:p>
            <w:pPr>
              <w:pStyle w:val="18"/>
              <w:rPr>
                <w:rFonts w:hint="default"/>
              </w:rPr>
            </w:pPr>
            <w:r>
              <w:t>投标报价</w:t>
            </w:r>
          </w:p>
        </w:tc>
        <w:tc>
          <w:tcPr>
            <w:tcW w:w="5339" w:type="dxa"/>
          </w:tcPr>
          <w:p>
            <w:pPr>
              <w:pStyle w:val="18"/>
              <w:rPr>
                <w:rFonts w:hint="default"/>
              </w:rPr>
            </w:pPr>
            <w:r>
              <w:t>1、本采购包的报价和结算支付均以人民币为货币单位。 2、本采购包投报总价为总包干报价，本采购包包括的费用：完成项目约定全部绩效指标所需开展的包括但不限于采购人或者中标人开展走访调研、培训讲座、材料收集、汇编、新闻宣传、外出学习调研、参加培训等（含场地费、设备租赁费、会务费、物料费、专家课酬、交通费、差旅费等）、其他材料收集、汇编、新闻宣传、审计及项目实施人员的差旅费用、合同实施过程中应预见及不可预见费等完成本项目内容所需的一切费用。 3、投标人的投标报价应为合同总价，总价是对应于采购人本采购包的所有内容所计算的总价，为合同总价。投标人应自行增加招标文件没有包含的所有产品、版权、专利等一切费用。 4、本采购包投标总价不得高于人民币</w:t>
            </w:r>
            <w:r>
              <w:rPr>
                <w:lang w:eastAsia="zh-CN"/>
              </w:rPr>
              <w:t>4</w:t>
            </w:r>
            <w:r>
              <w:t>00,000.00元，否则其投标报价将视为无效。 5、中标人须按照采购人采购需求，拟定一份经费预算表报送采购人审核，作为支付证明材料之一。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138" w:type="dxa"/>
          </w:tcPr>
          <w:p/>
        </w:tc>
        <w:tc>
          <w:tcPr>
            <w:tcW w:w="777" w:type="dxa"/>
          </w:tcPr>
          <w:p>
            <w:pPr>
              <w:pStyle w:val="18"/>
              <w:jc w:val="center"/>
              <w:rPr>
                <w:rFonts w:hint="default"/>
              </w:rPr>
            </w:pPr>
            <w:r>
              <w:t>3</w:t>
            </w:r>
          </w:p>
        </w:tc>
        <w:tc>
          <w:tcPr>
            <w:tcW w:w="1050" w:type="dxa"/>
            <w:gridSpan w:val="2"/>
          </w:tcPr>
          <w:p>
            <w:pPr>
              <w:pStyle w:val="18"/>
              <w:rPr>
                <w:rFonts w:hint="default"/>
              </w:rPr>
            </w:pPr>
            <w:r>
              <w:t>支付说明</w:t>
            </w:r>
          </w:p>
        </w:tc>
        <w:tc>
          <w:tcPr>
            <w:tcW w:w="5339" w:type="dxa"/>
          </w:tcPr>
          <w:p>
            <w:pPr>
              <w:pStyle w:val="18"/>
              <w:rPr>
                <w:rFonts w:hint="default"/>
              </w:rPr>
            </w:pPr>
            <w:r>
              <w:t>1.由于采购人使用财政资金支付，本合同约定的付款义务不以实际到账为准，只要采购人在规定时间内发起本合同约定款项的申请支付流程，即视为采购人已履行支付义务。 2.收款方、出具发票方、合同乙方均必须与中标人名称一致。 3.每笔款项支付前，中标人应向采购人提供相应金额的正式发票，否则采购人有权延迟付款，而不承担任何责任。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gridSpan w:val="3"/>
          </w:tcPr>
          <w:p>
            <w:pPr>
              <w:pStyle w:val="18"/>
              <w:rPr>
                <w:rFonts w:hint="default"/>
              </w:rPr>
            </w:pPr>
            <w:r>
              <w:t>说明</w:t>
            </w:r>
          </w:p>
        </w:tc>
        <w:tc>
          <w:tcPr>
            <w:tcW w:w="5538" w:type="dxa"/>
            <w:gridSpan w:val="2"/>
          </w:tcPr>
          <w:p>
            <w:pPr>
              <w:pStyle w:val="18"/>
              <w:rPr>
                <w:rFonts w:hint="default"/>
              </w:rPr>
            </w:pPr>
            <w:r>
              <w:t xml:space="preserve"> 打“★”号条款为实质性条款，若有任何一条负偏离或不满足则导致投标（响应）无效。 </w:t>
            </w:r>
            <w:r>
              <w:br w:type="textWrapping"/>
            </w:r>
            <w:r>
              <w:t>打“▲”号条款为重要参数（如有），若有部分“▲”条款未响应或不满足，将根据评审要求影响其得分，但不作为无效投标（响应）条款。</w:t>
            </w:r>
          </w:p>
        </w:tc>
      </w:tr>
    </w:tbl>
    <w:p>
      <w:pPr>
        <w:pStyle w:val="18"/>
        <w:rPr>
          <w:rFonts w:hint="default"/>
        </w:rPr>
      </w:pPr>
      <w:r>
        <w:rPr>
          <w:b/>
        </w:rPr>
        <w:t>2.技术标准与要求</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60"/>
        <w:gridCol w:w="860"/>
        <w:gridCol w:w="860"/>
        <w:gridCol w:w="860"/>
        <w:gridCol w:w="882"/>
        <w:gridCol w:w="1279"/>
        <w:gridCol w:w="1279"/>
        <w:gridCol w:w="781"/>
        <w:gridCol w:w="8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60" w:type="dxa"/>
          </w:tcPr>
          <w:p>
            <w:pPr>
              <w:pStyle w:val="18"/>
              <w:jc w:val="center"/>
              <w:rPr>
                <w:rFonts w:hint="default"/>
              </w:rPr>
            </w:pPr>
            <w:r>
              <w:t>序号</w:t>
            </w:r>
          </w:p>
        </w:tc>
        <w:tc>
          <w:tcPr>
            <w:tcW w:w="860" w:type="dxa"/>
          </w:tcPr>
          <w:p>
            <w:pPr>
              <w:pStyle w:val="18"/>
              <w:jc w:val="center"/>
              <w:rPr>
                <w:rFonts w:hint="default"/>
              </w:rPr>
            </w:pPr>
            <w:r>
              <w:t>品目名称</w:t>
            </w:r>
          </w:p>
        </w:tc>
        <w:tc>
          <w:tcPr>
            <w:tcW w:w="860" w:type="dxa"/>
          </w:tcPr>
          <w:p>
            <w:pPr>
              <w:pStyle w:val="18"/>
              <w:jc w:val="center"/>
              <w:rPr>
                <w:rFonts w:hint="default"/>
              </w:rPr>
            </w:pPr>
            <w:r>
              <w:t>标的名称</w:t>
            </w:r>
          </w:p>
        </w:tc>
        <w:tc>
          <w:tcPr>
            <w:tcW w:w="860" w:type="dxa"/>
          </w:tcPr>
          <w:p>
            <w:pPr>
              <w:pStyle w:val="18"/>
              <w:jc w:val="center"/>
              <w:rPr>
                <w:rFonts w:hint="default"/>
              </w:rPr>
            </w:pPr>
            <w:r>
              <w:t>单位</w:t>
            </w:r>
          </w:p>
        </w:tc>
        <w:tc>
          <w:tcPr>
            <w:tcW w:w="882" w:type="dxa"/>
          </w:tcPr>
          <w:p>
            <w:pPr>
              <w:pStyle w:val="18"/>
              <w:jc w:val="center"/>
              <w:rPr>
                <w:rFonts w:hint="default"/>
              </w:rPr>
            </w:pPr>
            <w:r>
              <w:t>数量</w:t>
            </w:r>
          </w:p>
        </w:tc>
        <w:tc>
          <w:tcPr>
            <w:tcW w:w="1279" w:type="dxa"/>
          </w:tcPr>
          <w:p>
            <w:pPr>
              <w:pStyle w:val="18"/>
              <w:jc w:val="center"/>
              <w:rPr>
                <w:rFonts w:hint="default"/>
              </w:rPr>
            </w:pPr>
            <w:r>
              <w:t>分项预算单价（元）</w:t>
            </w:r>
          </w:p>
        </w:tc>
        <w:tc>
          <w:tcPr>
            <w:tcW w:w="1279" w:type="dxa"/>
          </w:tcPr>
          <w:p>
            <w:pPr>
              <w:pStyle w:val="18"/>
              <w:jc w:val="center"/>
              <w:rPr>
                <w:rFonts w:hint="default"/>
              </w:rPr>
            </w:pPr>
            <w:r>
              <w:t>分项预算总价（元）</w:t>
            </w:r>
          </w:p>
        </w:tc>
        <w:tc>
          <w:tcPr>
            <w:tcW w:w="781" w:type="dxa"/>
          </w:tcPr>
          <w:p>
            <w:pPr>
              <w:pStyle w:val="18"/>
              <w:rPr>
                <w:rFonts w:hint="default"/>
              </w:rPr>
            </w:pPr>
            <w:r>
              <w:t>所属行业</w:t>
            </w:r>
          </w:p>
        </w:tc>
        <w:tc>
          <w:tcPr>
            <w:tcW w:w="861" w:type="dxa"/>
          </w:tcPr>
          <w:p>
            <w:pPr>
              <w:pStyle w:val="18"/>
              <w:jc w:val="center"/>
              <w:rPr>
                <w:rFonts w:hint="default"/>
              </w:rPr>
            </w:pPr>
            <w:r>
              <w:t>技术要求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60" w:type="dxa"/>
          </w:tcPr>
          <w:p>
            <w:pPr>
              <w:pStyle w:val="18"/>
              <w:jc w:val="center"/>
              <w:rPr>
                <w:rFonts w:hint="default"/>
              </w:rPr>
            </w:pPr>
            <w:r>
              <w:t>1</w:t>
            </w:r>
          </w:p>
        </w:tc>
        <w:tc>
          <w:tcPr>
            <w:tcW w:w="860" w:type="dxa"/>
          </w:tcPr>
          <w:p>
            <w:pPr>
              <w:pStyle w:val="18"/>
              <w:rPr>
                <w:rFonts w:hint="default"/>
              </w:rPr>
            </w:pPr>
            <w:r>
              <w:t>其他服务</w:t>
            </w:r>
          </w:p>
        </w:tc>
        <w:tc>
          <w:tcPr>
            <w:tcW w:w="860" w:type="dxa"/>
          </w:tcPr>
          <w:p>
            <w:pPr>
              <w:pStyle w:val="18"/>
              <w:rPr>
                <w:rFonts w:hint="default"/>
              </w:rPr>
            </w:pPr>
            <w:r>
              <w:t>国家知识产权金融生态示范区培育及广东省数据知识产权运用</w:t>
            </w:r>
          </w:p>
        </w:tc>
        <w:tc>
          <w:tcPr>
            <w:tcW w:w="860" w:type="dxa"/>
          </w:tcPr>
          <w:p>
            <w:pPr>
              <w:pStyle w:val="18"/>
              <w:rPr>
                <w:rFonts w:hint="default"/>
              </w:rPr>
            </w:pPr>
            <w:r>
              <w:t>项</w:t>
            </w:r>
          </w:p>
        </w:tc>
        <w:tc>
          <w:tcPr>
            <w:tcW w:w="882" w:type="dxa"/>
          </w:tcPr>
          <w:p>
            <w:pPr>
              <w:pStyle w:val="18"/>
              <w:jc w:val="right"/>
              <w:rPr>
                <w:rFonts w:hint="default"/>
              </w:rPr>
            </w:pPr>
            <w:r>
              <w:t>1.00</w:t>
            </w:r>
          </w:p>
        </w:tc>
        <w:tc>
          <w:tcPr>
            <w:tcW w:w="1279" w:type="dxa"/>
          </w:tcPr>
          <w:p>
            <w:pPr>
              <w:pStyle w:val="18"/>
              <w:jc w:val="right"/>
              <w:rPr>
                <w:rFonts w:hint="default"/>
              </w:rPr>
            </w:pPr>
            <w:r>
              <w:rPr>
                <w:lang w:eastAsia="zh-CN"/>
              </w:rPr>
              <w:t>4</w:t>
            </w:r>
            <w:r>
              <w:t>00,000.00</w:t>
            </w:r>
          </w:p>
        </w:tc>
        <w:tc>
          <w:tcPr>
            <w:tcW w:w="1279" w:type="dxa"/>
          </w:tcPr>
          <w:p>
            <w:pPr>
              <w:pStyle w:val="18"/>
              <w:jc w:val="right"/>
              <w:rPr>
                <w:rFonts w:hint="default"/>
              </w:rPr>
            </w:pPr>
            <w:r>
              <w:rPr>
                <w:lang w:eastAsia="zh-CN"/>
              </w:rPr>
              <w:t>4</w:t>
            </w:r>
            <w:r>
              <w:t>00,000.00</w:t>
            </w:r>
          </w:p>
        </w:tc>
        <w:tc>
          <w:tcPr>
            <w:tcW w:w="781" w:type="dxa"/>
          </w:tcPr>
          <w:p>
            <w:pPr>
              <w:pStyle w:val="18"/>
              <w:rPr>
                <w:rFonts w:hint="default"/>
              </w:rPr>
            </w:pPr>
            <w:r>
              <w:t>其他未列明行业</w:t>
            </w:r>
          </w:p>
        </w:tc>
        <w:tc>
          <w:tcPr>
            <w:tcW w:w="861" w:type="dxa"/>
          </w:tcPr>
          <w:p>
            <w:pPr>
              <w:pStyle w:val="18"/>
              <w:rPr>
                <w:rFonts w:hint="default"/>
              </w:rPr>
            </w:pPr>
            <w:r>
              <w:t>详见附表一</w:t>
            </w:r>
          </w:p>
        </w:tc>
      </w:tr>
    </w:tbl>
    <w:p>
      <w:pPr>
        <w:pStyle w:val="18"/>
        <w:rPr>
          <w:rFonts w:hint="default"/>
        </w:rPr>
      </w:pPr>
      <w:r>
        <w:rPr>
          <w:b/>
        </w:rPr>
        <w:t>附表一：国家知识产权金融生态示范区培育及广东省数据知识产权运用</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16"/>
        <w:gridCol w:w="763"/>
        <w:gridCol w:w="652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16" w:type="dxa"/>
          </w:tcPr>
          <w:p>
            <w:pPr>
              <w:pStyle w:val="18"/>
              <w:rPr>
                <w:rFonts w:hint="default"/>
              </w:rPr>
            </w:pPr>
            <w:r>
              <w:t>参数性质</w:t>
            </w:r>
          </w:p>
        </w:tc>
        <w:tc>
          <w:tcPr>
            <w:tcW w:w="763" w:type="dxa"/>
          </w:tcPr>
          <w:p>
            <w:pPr>
              <w:pStyle w:val="18"/>
              <w:rPr>
                <w:rFonts w:hint="default"/>
              </w:rPr>
            </w:pPr>
            <w:r>
              <w:t>序号</w:t>
            </w:r>
          </w:p>
        </w:tc>
        <w:tc>
          <w:tcPr>
            <w:tcW w:w="6527" w:type="dxa"/>
          </w:tcPr>
          <w:p>
            <w:pPr>
              <w:pStyle w:val="18"/>
              <w:rPr>
                <w:rFonts w:hint="default"/>
              </w:rPr>
            </w:pPr>
            <w:r>
              <w:t>具体技术（参数）要求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16" w:type="dxa"/>
          </w:tcPr>
          <w:p/>
        </w:tc>
        <w:tc>
          <w:tcPr>
            <w:tcW w:w="763" w:type="dxa"/>
          </w:tcPr>
          <w:p>
            <w:pPr>
              <w:pStyle w:val="18"/>
              <w:rPr>
                <w:rFonts w:hint="default"/>
              </w:rPr>
            </w:pPr>
            <w:r>
              <w:t>1</w:t>
            </w:r>
          </w:p>
        </w:tc>
        <w:tc>
          <w:tcPr>
            <w:tcW w:w="6527" w:type="dxa"/>
          </w:tcPr>
          <w:p>
            <w:pPr>
              <w:pStyle w:val="18"/>
              <w:rPr>
                <w:rFonts w:hint="default"/>
                <w:b/>
                <w:bCs/>
                <w:lang w:eastAsia="zh-CN"/>
              </w:rPr>
            </w:pPr>
            <w:r>
              <w:rPr>
                <w:b/>
                <w:bCs/>
                <w:lang w:eastAsia="zh-CN"/>
              </w:rPr>
              <w:t>工作任务</w:t>
            </w:r>
          </w:p>
          <w:p>
            <w:pPr>
              <w:pStyle w:val="18"/>
              <w:jc w:val="both"/>
              <w:rPr>
                <w:rFonts w:hint="default"/>
                <w:lang w:eastAsia="zh-CN"/>
              </w:rPr>
            </w:pPr>
            <w:r>
              <w:t>1.协助做好知识产权质押融资提质增量工作，在推动知识产权质押融资年累放贷款金额合理增长的基础上，更好满足更多中小企业创新发展需求</w:t>
            </w:r>
            <w:r>
              <w:rPr>
                <w:lang w:eastAsia="zh-CN"/>
              </w:rPr>
              <w:t>；</w:t>
            </w:r>
          </w:p>
          <w:p>
            <w:pPr>
              <w:pStyle w:val="18"/>
              <w:jc w:val="both"/>
              <w:rPr>
                <w:rFonts w:hint="default"/>
                <w:lang w:eastAsia="zh-CN"/>
              </w:rPr>
            </w:pPr>
            <w:r>
              <w:t>2.协助开展数据知识产权交易运营工作。协助金融机构开发数据知识产权交易运营产品，为创新主体提供数据知识产权交易运营服务</w:t>
            </w:r>
            <w:r>
              <w:rPr>
                <w:lang w:eastAsia="zh-CN"/>
              </w:rPr>
              <w:t>；</w:t>
            </w:r>
          </w:p>
          <w:p>
            <w:pPr>
              <w:pStyle w:val="18"/>
              <w:jc w:val="both"/>
              <w:rPr>
                <w:rFonts w:hint="default"/>
              </w:rPr>
            </w:pPr>
            <w:r>
              <w:t>3.协助组织开展金融机构与创新主体对接活动，组织知识产权质押融资培训、数据知识产权交易运营培训等活动。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16" w:type="dxa"/>
          </w:tcPr>
          <w:p>
            <w:pPr>
              <w:pStyle w:val="18"/>
              <w:rPr>
                <w:rFonts w:hint="default"/>
              </w:rPr>
            </w:pPr>
          </w:p>
        </w:tc>
        <w:tc>
          <w:tcPr>
            <w:tcW w:w="763" w:type="dxa"/>
          </w:tcPr>
          <w:p>
            <w:pPr>
              <w:pStyle w:val="18"/>
              <w:rPr>
                <w:rFonts w:hint="default"/>
              </w:rPr>
            </w:pPr>
            <w:r>
              <w:t>2</w:t>
            </w:r>
          </w:p>
        </w:tc>
        <w:tc>
          <w:tcPr>
            <w:tcW w:w="6527" w:type="dxa"/>
          </w:tcPr>
          <w:p>
            <w:pPr>
              <w:pStyle w:val="18"/>
              <w:rPr>
                <w:rFonts w:hint="default"/>
                <w:b/>
                <w:bCs/>
              </w:rPr>
            </w:pPr>
            <w:r>
              <w:rPr>
                <w:b/>
                <w:bCs/>
              </w:rPr>
              <w:t>项目目标</w:t>
            </w:r>
          </w:p>
          <w:p>
            <w:pPr>
              <w:pStyle w:val="18"/>
              <w:jc w:val="both"/>
              <w:rPr>
                <w:rFonts w:hint="default"/>
                <w:lang w:eastAsia="zh-CN"/>
              </w:rPr>
            </w:pPr>
            <w:r>
              <w:t>1.组织开展</w:t>
            </w:r>
            <w:r>
              <w:rPr>
                <w:rFonts w:hint="default"/>
              </w:rPr>
              <w:t>3</w:t>
            </w:r>
            <w:r>
              <w:t>场以上知识产权金融机构与创新主体对接活动或知识产权金融培训活动，每场不少于50人</w:t>
            </w:r>
            <w:r>
              <w:rPr>
                <w:lang w:eastAsia="zh-CN"/>
              </w:rPr>
              <w:t>；</w:t>
            </w:r>
          </w:p>
          <w:p>
            <w:pPr>
              <w:pStyle w:val="18"/>
              <w:jc w:val="both"/>
              <w:rPr>
                <w:rFonts w:hint="default"/>
                <w:lang w:eastAsia="zh-CN"/>
              </w:rPr>
            </w:pPr>
            <w:r>
              <w:rPr>
                <w:rFonts w:hint="default"/>
              </w:rPr>
              <w:t>2</w:t>
            </w:r>
            <w:r>
              <w:t>.协助做好知识产权质押融资提质增量工作，在推动知识产权质押融资年累放贷款金额合理增长的基础上，更好满足更多中小企业创新发展需求</w:t>
            </w:r>
            <w:r>
              <w:rPr>
                <w:lang w:eastAsia="zh-CN"/>
              </w:rPr>
              <w:t>：促进全市知识产权质押融资</w:t>
            </w:r>
            <w:r>
              <w:rPr>
                <w:rFonts w:hint="eastAsia"/>
                <w:lang w:eastAsia="zh-CN"/>
              </w:rPr>
              <w:t>登记</w:t>
            </w:r>
            <w:r>
              <w:rPr>
                <w:lang w:eastAsia="zh-CN"/>
              </w:rPr>
              <w:t>金额</w:t>
            </w:r>
            <w:r>
              <w:rPr>
                <w:rFonts w:hint="eastAsia"/>
                <w:lang w:eastAsia="zh-CN"/>
              </w:rPr>
              <w:t>增长</w:t>
            </w:r>
            <w:r>
              <w:rPr>
                <w:rFonts w:hint="eastAsia"/>
                <w:lang w:val="en-US" w:eastAsia="zh-CN"/>
              </w:rPr>
              <w:t>5%以上</w:t>
            </w:r>
            <w:r>
              <w:rPr>
                <w:lang w:eastAsia="zh-CN"/>
              </w:rPr>
              <w:t>、知识产权质押融资</w:t>
            </w:r>
            <w:r>
              <w:rPr>
                <w:rFonts w:hint="eastAsia"/>
                <w:lang w:eastAsia="zh-CN"/>
              </w:rPr>
              <w:t>登记</w:t>
            </w:r>
            <w:r>
              <w:rPr>
                <w:lang w:eastAsia="zh-CN"/>
              </w:rPr>
              <w:t>笔数</w:t>
            </w:r>
            <w:r>
              <w:rPr>
                <w:rFonts w:hint="eastAsia"/>
                <w:lang w:eastAsia="zh-CN"/>
              </w:rPr>
              <w:t>增长</w:t>
            </w:r>
            <w:r>
              <w:rPr>
                <w:rFonts w:hint="eastAsia"/>
                <w:lang w:val="en-US" w:eastAsia="zh-CN"/>
              </w:rPr>
              <w:t>5%以上</w:t>
            </w:r>
            <w:r>
              <w:rPr>
                <w:lang w:eastAsia="zh-CN"/>
              </w:rPr>
              <w:t>；</w:t>
            </w:r>
            <w:bookmarkStart w:id="0" w:name="_GoBack"/>
            <w:bookmarkEnd w:id="0"/>
          </w:p>
          <w:p>
            <w:pPr>
              <w:pStyle w:val="18"/>
              <w:jc w:val="both"/>
              <w:rPr>
                <w:rFonts w:hint="default"/>
                <w:lang w:eastAsia="zh-CN"/>
              </w:rPr>
            </w:pPr>
            <w:r>
              <w:rPr>
                <w:rFonts w:hint="default"/>
              </w:rPr>
              <w:t>3</w:t>
            </w:r>
            <w:r>
              <w:t>.直接促成3单以上数据知识产权交易</w:t>
            </w:r>
            <w:r>
              <w:rPr>
                <w:lang w:eastAsia="zh-CN"/>
              </w:rPr>
              <w:t>；</w:t>
            </w:r>
          </w:p>
          <w:p>
            <w:pPr>
              <w:pStyle w:val="18"/>
              <w:rPr>
                <w:rFonts w:hint="default"/>
                <w:lang w:eastAsia="zh-CN"/>
              </w:rPr>
            </w:pPr>
            <w:r>
              <w:rPr>
                <w:rFonts w:hint="default"/>
                <w:lang w:eastAsia="zh-CN"/>
              </w:rPr>
              <w:t>4</w:t>
            </w:r>
            <w:r>
              <w:rPr>
                <w:lang w:eastAsia="zh-CN"/>
              </w:rPr>
              <w:t>.承担由采购人安排的不少于</w:t>
            </w:r>
            <w:r>
              <w:rPr>
                <w:rFonts w:hint="default"/>
                <w:lang w:eastAsia="zh-CN"/>
              </w:rPr>
              <w:t>1</w:t>
            </w:r>
            <w:r>
              <w:rPr>
                <w:lang w:eastAsia="zh-CN"/>
              </w:rPr>
              <w:t>个县（市、区）活动的组织工作及任务指标</w:t>
            </w:r>
            <w:r>
              <w:t>，包括但不限于国家专利奖、广东省专利奖、</w:t>
            </w:r>
            <w:r>
              <w:rPr>
                <w:lang w:eastAsia="zh-CN"/>
              </w:rPr>
              <w:t>知交会</w:t>
            </w:r>
            <w:r>
              <w:rPr>
                <w:rFonts w:hint="default"/>
                <w:lang w:eastAsia="zh-CN"/>
              </w:rPr>
              <w:t>、</w:t>
            </w:r>
            <w:r>
              <w:t>湾高赛、粤创赛</w:t>
            </w:r>
            <w:r>
              <w:rPr>
                <w:lang w:eastAsia="zh-CN"/>
              </w:rPr>
              <w:t>、</w:t>
            </w:r>
            <w:r>
              <w:t>国家知识产权优势示范企业</w:t>
            </w:r>
            <w:r>
              <w:rPr>
                <w:lang w:eastAsia="zh-CN"/>
              </w:rPr>
              <w:t>培育等工作的</w:t>
            </w:r>
            <w:r>
              <w:rPr>
                <w:rFonts w:hint="default"/>
                <w:lang w:eastAsia="zh-CN"/>
              </w:rPr>
              <w:t>一项或多项</w:t>
            </w:r>
            <w:r>
              <w:t>；</w:t>
            </w:r>
          </w:p>
          <w:p>
            <w:pPr>
              <w:pStyle w:val="18"/>
              <w:rPr>
                <w:rFonts w:hint="default"/>
                <w:lang w:eastAsia="zh-CN"/>
              </w:rPr>
            </w:pPr>
            <w:r>
              <w:rPr>
                <w:rFonts w:hint="default"/>
                <w:lang w:eastAsia="zh-CN"/>
              </w:rPr>
              <w:t>5</w:t>
            </w:r>
            <w:r>
              <w:rPr>
                <w:lang w:eastAsia="zh-CN"/>
              </w:rPr>
              <w:t>.形成不少于2篇成效性总结宣传报道，在市级以上媒体上发布；</w:t>
            </w:r>
          </w:p>
          <w:p>
            <w:pPr>
              <w:pStyle w:val="18"/>
              <w:jc w:val="both"/>
              <w:rPr>
                <w:rFonts w:hint="default"/>
                <w:lang w:eastAsia="zh-CN"/>
              </w:rPr>
            </w:pPr>
            <w:r>
              <w:rPr>
                <w:rFonts w:hint="default"/>
                <w:lang w:eastAsia="zh-CN"/>
              </w:rPr>
              <w:t>6</w:t>
            </w:r>
            <w:r>
              <w:rPr>
                <w:lang w:eastAsia="zh-CN"/>
              </w:rPr>
              <w:t>.形成不少于1个知识产权质押融资或数据知识产权交易运营典型案例。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16" w:type="dxa"/>
          </w:tcPr>
          <w:p>
            <w:pPr>
              <w:pStyle w:val="18"/>
              <w:rPr>
                <w:rFonts w:hint="default"/>
              </w:rPr>
            </w:pPr>
          </w:p>
        </w:tc>
        <w:tc>
          <w:tcPr>
            <w:tcW w:w="763" w:type="dxa"/>
          </w:tcPr>
          <w:p>
            <w:pPr>
              <w:pStyle w:val="18"/>
              <w:rPr>
                <w:rFonts w:hint="default"/>
              </w:rPr>
            </w:pPr>
            <w:r>
              <w:t>3</w:t>
            </w:r>
          </w:p>
        </w:tc>
        <w:tc>
          <w:tcPr>
            <w:tcW w:w="6527" w:type="dxa"/>
          </w:tcPr>
          <w:p>
            <w:pPr>
              <w:pStyle w:val="18"/>
              <w:rPr>
                <w:rFonts w:hint="default"/>
              </w:rPr>
            </w:pPr>
            <w:r>
              <w:t>其他要求：</w:t>
            </w:r>
          </w:p>
          <w:p>
            <w:pPr>
              <w:pStyle w:val="18"/>
              <w:rPr>
                <w:rFonts w:hint="default"/>
              </w:rPr>
            </w:pPr>
            <w:r>
              <w:t>1.投标人应具备同类型项目知识产权工作经验和服务响应能力，具备开展知识产权服务所必需的专业人员和信息资源。投标人需承诺遵守相关法律法规，确保在提供服务过程中不侵犯任何第三方的知识产权。</w:t>
            </w:r>
          </w:p>
          <w:p>
            <w:pPr>
              <w:pStyle w:val="18"/>
              <w:rPr>
                <w:rFonts w:hint="default"/>
              </w:rPr>
            </w:pPr>
            <w:r>
              <w:t>2.合同管理：项目立项后，湛江市市场监管局与承担单位签署项目合同书，作为项目管理的重要依据。</w:t>
            </w:r>
          </w:p>
          <w:p>
            <w:pPr>
              <w:pStyle w:val="18"/>
              <w:rPr>
                <w:rFonts w:hint="default"/>
              </w:rPr>
            </w:pPr>
            <w:r>
              <w:t>3.如若中标人在合同履约过程中没有按约定实施投标文件中承诺函所承诺的内容，采购人有权立即解除合同。同时，采购人可追究中标人虚假应标的责任，并上报政府采购监督管理部门依法处理。</w:t>
            </w:r>
          </w:p>
          <w:p>
            <w:pPr>
              <w:pStyle w:val="18"/>
              <w:rPr>
                <w:rFonts w:hint="default"/>
              </w:rPr>
            </w:pPr>
            <w:r>
              <w:t>4.协助采购人完成项目全过程档案归档工作。</w:t>
            </w:r>
          </w:p>
          <w:p>
            <w:pPr>
              <w:pStyle w:val="18"/>
              <w:jc w:val="both"/>
              <w:rPr>
                <w:rFonts w:hint="default"/>
              </w:rPr>
            </w:pPr>
            <w:r>
              <w:rPr>
                <w:sz w:val="21"/>
              </w:rPr>
              <w:t>5.本项目涉及培训，须由中标人报培训计划、授课内容，经采购人认可后，方可实施。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16" w:type="dxa"/>
          </w:tcPr>
          <w:p>
            <w:pPr>
              <w:pStyle w:val="18"/>
              <w:rPr>
                <w:rFonts w:hint="default"/>
              </w:rPr>
            </w:pPr>
            <w:r>
              <w:t>说明</w:t>
            </w:r>
          </w:p>
        </w:tc>
        <w:tc>
          <w:tcPr>
            <w:tcW w:w="7290" w:type="dxa"/>
            <w:gridSpan w:val="2"/>
          </w:tcPr>
          <w:p>
            <w:pPr>
              <w:pStyle w:val="18"/>
              <w:rPr>
                <w:rFonts w:hint="default"/>
              </w:rPr>
            </w:pPr>
            <w:r>
              <w:t xml:space="preserve"> 打“★”号条款为实质性条款，若有任何一条负偏离或不满足则导致投标无效。 </w:t>
            </w:r>
            <w:r>
              <w:br w:type="textWrapping"/>
            </w:r>
            <w:r>
              <w:t>打“▲”号条款为重要技术参数，若有部分“▲”条款未响应或不满足，将导致其响应性评审加重扣分，但不作为无效投标条款。</w:t>
            </w:r>
          </w:p>
        </w:tc>
      </w:tr>
    </w:tbl>
    <w:p>
      <w:pPr>
        <w:pStyle w:val="18"/>
        <w:rPr>
          <w:rFonts w:hint="default"/>
        </w:rPr>
      </w:pPr>
      <w:r>
        <w:t>采购包</w:t>
      </w:r>
      <w:r>
        <w:rPr>
          <w:lang w:eastAsia="zh-CN"/>
        </w:rPr>
        <w:t>8</w:t>
      </w:r>
      <w:r>
        <w:t>（2026年广东省专利密集型产品培育推广项目）</w:t>
      </w:r>
      <w:r>
        <w:rPr>
          <w:b/>
        </w:rPr>
        <w:t>1.主要商务要求</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56"/>
        <w:gridCol w:w="665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56" w:type="dxa"/>
          </w:tcPr>
          <w:p>
            <w:pPr>
              <w:pStyle w:val="18"/>
              <w:rPr>
                <w:rFonts w:hint="default"/>
              </w:rPr>
            </w:pPr>
            <w:r>
              <w:t>标的提供的时间</w:t>
            </w:r>
          </w:p>
        </w:tc>
        <w:tc>
          <w:tcPr>
            <w:tcW w:w="6650" w:type="dxa"/>
          </w:tcPr>
          <w:p>
            <w:pPr>
              <w:pStyle w:val="18"/>
              <w:rPr>
                <w:rFonts w:hint="default"/>
                <w:lang w:eastAsia="zh-CN"/>
              </w:rPr>
            </w:pPr>
            <w:r>
              <w:t>1.自合同签订之日起至</w:t>
            </w:r>
            <w:r>
              <w:rPr>
                <w:lang w:eastAsia="zh-CN"/>
              </w:rPr>
              <w:t>2026年11月15日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56" w:type="dxa"/>
          </w:tcPr>
          <w:p>
            <w:pPr>
              <w:pStyle w:val="18"/>
              <w:rPr>
                <w:rFonts w:hint="default"/>
              </w:rPr>
            </w:pPr>
            <w:r>
              <w:t>标的提供的地点</w:t>
            </w:r>
          </w:p>
        </w:tc>
        <w:tc>
          <w:tcPr>
            <w:tcW w:w="6650" w:type="dxa"/>
          </w:tcPr>
          <w:p>
            <w:pPr>
              <w:pStyle w:val="18"/>
              <w:rPr>
                <w:rFonts w:hint="default"/>
              </w:rPr>
            </w:pPr>
            <w:r>
              <w:t>采购人（用户）指定地点。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56" w:type="dxa"/>
          </w:tcPr>
          <w:p>
            <w:pPr>
              <w:pStyle w:val="18"/>
              <w:rPr>
                <w:rFonts w:hint="default"/>
              </w:rPr>
            </w:pPr>
            <w:r>
              <w:t>付款方式</w:t>
            </w:r>
          </w:p>
        </w:tc>
        <w:tc>
          <w:tcPr>
            <w:tcW w:w="6650" w:type="dxa"/>
          </w:tcPr>
          <w:p>
            <w:pPr>
              <w:pStyle w:val="18"/>
              <w:rPr>
                <w:rFonts w:hint="default"/>
              </w:rPr>
            </w:pPr>
            <w:r>
              <w:t>第1期为（预付款）：支付比例50%，采购人在本项目合同签订后20个工作日内向中标人支付合同金额的50%。</w:t>
            </w:r>
          </w:p>
          <w:p>
            <w:pPr>
              <w:pStyle w:val="18"/>
              <w:rPr>
                <w:rFonts w:hint="default"/>
              </w:rPr>
            </w:pPr>
            <w:r>
              <w:t>第2期为（进度款）：支付比例30%，项目至</w:t>
            </w:r>
            <w:r>
              <w:rPr>
                <w:lang w:eastAsia="zh-CN"/>
              </w:rPr>
              <w:t>7月31日</w:t>
            </w:r>
            <w:r>
              <w:t>前应按要求完成合同不少于内容的50%工作量，中标人向采购人提交项目中期检查报告含经费支出情况及佐证材料，采购人组织或请第三方单位组织中期检查，中标人按检查意见完成整改及提交整改报告并得到采购人认可后20个工作日内支付合同金额的30%。</w:t>
            </w:r>
          </w:p>
          <w:p>
            <w:pPr>
              <w:pStyle w:val="18"/>
              <w:rPr>
                <w:rFonts w:hint="default"/>
              </w:rPr>
            </w:pPr>
            <w:r>
              <w:t>第3期为（尾款）：支付比例20%，项目按要求完成所有成果交付后（由采购人按合同约定方式验收最终交付成果），采购人在该项目验收通过后，20个工作日内向中标人支付项目总费用的20%。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06" w:type="dxa"/>
            <w:gridSpan w:val="2"/>
          </w:tcPr>
          <w:p>
            <w:pPr>
              <w:pStyle w:val="18"/>
              <w:rPr>
                <w:rFonts w:hint="default"/>
              </w:rPr>
            </w:pPr>
            <w:r>
              <w:t>如项目发生合同融资，采购人应当将合同款项支付到合同约定收款账户。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56" w:type="dxa"/>
          </w:tcPr>
          <w:p>
            <w:pPr>
              <w:pStyle w:val="18"/>
              <w:rPr>
                <w:rFonts w:hint="default"/>
              </w:rPr>
            </w:pPr>
            <w:r>
              <w:t>验收要求</w:t>
            </w:r>
          </w:p>
        </w:tc>
        <w:tc>
          <w:tcPr>
            <w:tcW w:w="6650" w:type="dxa"/>
          </w:tcPr>
          <w:p>
            <w:pPr>
              <w:pStyle w:val="18"/>
              <w:rPr>
                <w:rFonts w:hint="default"/>
              </w:rPr>
            </w:pPr>
            <w:r>
              <w:t>1期：（一）中标人应在</w:t>
            </w:r>
            <w:r>
              <w:rPr>
                <w:lang w:eastAsia="zh-CN"/>
              </w:rPr>
              <w:t>2026年11月15日</w:t>
            </w:r>
            <w:r>
              <w:t>前提交项目成果及相关文件材料。采购人或采购人委托第三方组织验收，中标人应服从认可采购人或第三方的验收意见，组织验收的相关费用由中标人承担。 （二）若项目发生到期未完成、验收不通过等不能通过验收的情形，采购人享有2次修改权，中标人应根据采购人提供的修改意见进行更正和修改，符合验收标准并且由采购人组织验收通过后，采购人予以书面确认并及时通知中标人。组织验收以及更正和修改的费用由中标人承担。如经2次修改仍通不过验收的，采购人有权单方解除合同，中标人应在7个工作日内原途径退还采购人已支付的全部费用。 （三）因采购人改变项目方案导致项目完成时间延误的，经双方书面确认，项目完成时间相应顺延。 （四）中标人未按照项目计划进度实施的，应承担相应责任。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56" w:type="dxa"/>
          </w:tcPr>
          <w:p>
            <w:pPr>
              <w:pStyle w:val="18"/>
              <w:rPr>
                <w:rFonts w:hint="default"/>
              </w:rPr>
            </w:pPr>
            <w:r>
              <w:t>履约保证金</w:t>
            </w:r>
          </w:p>
        </w:tc>
        <w:tc>
          <w:tcPr>
            <w:tcW w:w="6650" w:type="dxa"/>
          </w:tcPr>
          <w:p>
            <w:pPr>
              <w:pStyle w:val="18"/>
              <w:rPr>
                <w:rFonts w:hint="default"/>
              </w:rPr>
            </w:pPr>
            <w:r>
              <w:t>不收取</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56" w:type="dxa"/>
          </w:tcPr>
          <w:p>
            <w:pPr>
              <w:pStyle w:val="18"/>
              <w:rPr>
                <w:rFonts w:hint="default"/>
              </w:rPr>
            </w:pPr>
            <w:r>
              <w:t>其他</w:t>
            </w:r>
          </w:p>
        </w:tc>
        <w:tc>
          <w:tcPr>
            <w:tcW w:w="6650" w:type="dxa"/>
          </w:tcPr>
          <w:p>
            <w:pPr>
              <w:pStyle w:val="18"/>
              <w:rPr>
                <w:rFonts w:hint="default"/>
              </w:rPr>
            </w:pPr>
          </w:p>
        </w:tc>
      </w:tr>
    </w:tbl>
    <w:p>
      <w:pPr>
        <w:pStyle w:val="18"/>
        <w:rPr>
          <w:rFonts w:hint="default"/>
        </w:rPr>
      </w:pPr>
      <w:r>
        <w:t>其他商务需求</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06"/>
        <w:gridCol w:w="819"/>
        <w:gridCol w:w="744"/>
        <w:gridCol w:w="374"/>
        <w:gridCol w:w="516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06" w:type="dxa"/>
          </w:tcPr>
          <w:p>
            <w:pPr>
              <w:pStyle w:val="18"/>
              <w:jc w:val="center"/>
              <w:rPr>
                <w:rFonts w:hint="default"/>
              </w:rPr>
            </w:pPr>
            <w:r>
              <w:t>参数性质</w:t>
            </w:r>
          </w:p>
        </w:tc>
        <w:tc>
          <w:tcPr>
            <w:tcW w:w="819" w:type="dxa"/>
          </w:tcPr>
          <w:p>
            <w:pPr>
              <w:pStyle w:val="18"/>
              <w:jc w:val="center"/>
              <w:rPr>
                <w:rFonts w:hint="default"/>
              </w:rPr>
            </w:pPr>
            <w:r>
              <w:t>编号</w:t>
            </w:r>
          </w:p>
        </w:tc>
        <w:tc>
          <w:tcPr>
            <w:tcW w:w="1118" w:type="dxa"/>
            <w:gridSpan w:val="2"/>
          </w:tcPr>
          <w:p>
            <w:pPr>
              <w:pStyle w:val="18"/>
              <w:jc w:val="center"/>
              <w:rPr>
                <w:rFonts w:hint="default"/>
              </w:rPr>
            </w:pPr>
            <w:r>
              <w:t>内容明细</w:t>
            </w:r>
          </w:p>
        </w:tc>
        <w:tc>
          <w:tcPr>
            <w:tcW w:w="5161" w:type="dxa"/>
          </w:tcPr>
          <w:p>
            <w:pPr>
              <w:pStyle w:val="18"/>
              <w:jc w:val="center"/>
              <w:rPr>
                <w:rFonts w:hint="default"/>
              </w:rPr>
            </w:pPr>
            <w:r>
              <w:t>内容说明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06" w:type="dxa"/>
          </w:tcPr>
          <w:p/>
        </w:tc>
        <w:tc>
          <w:tcPr>
            <w:tcW w:w="819" w:type="dxa"/>
          </w:tcPr>
          <w:p>
            <w:pPr>
              <w:pStyle w:val="18"/>
              <w:jc w:val="center"/>
              <w:rPr>
                <w:rFonts w:hint="default"/>
              </w:rPr>
            </w:pPr>
            <w:r>
              <w:t>1</w:t>
            </w:r>
          </w:p>
        </w:tc>
        <w:tc>
          <w:tcPr>
            <w:tcW w:w="1118" w:type="dxa"/>
            <w:gridSpan w:val="2"/>
          </w:tcPr>
          <w:p>
            <w:pPr>
              <w:pStyle w:val="18"/>
              <w:rPr>
                <w:rFonts w:hint="default"/>
              </w:rPr>
            </w:pPr>
            <w:r>
              <w:t>违约责任</w:t>
            </w:r>
          </w:p>
        </w:tc>
        <w:tc>
          <w:tcPr>
            <w:tcW w:w="5161" w:type="dxa"/>
          </w:tcPr>
          <w:p>
            <w:pPr>
              <w:pStyle w:val="18"/>
              <w:rPr>
                <w:rFonts w:hint="default"/>
              </w:rPr>
            </w:pPr>
            <w:r>
              <w:t>（一）本合同生效后，任何一方不履行或不完全履行本合同约定义务的，即构成违约。 （二）因采购人改变项目方案（或其他客观因素）导致项目完成时间延误的，经双方书面确认，项目完成时间相应顺延。 （三）因中标人原因违约，发生如：中标人二次以上延迟交付项目成果、未经采购人同意擅自将本合同的义务转包给第三方、未经采购人同意擅自将本合同的义务分包给第三方、未按合同约定绩效指标完成或资金使用不符合省、市资金项目管理政策要求。中标人失去合同履行能力或者项目成果未通过验收、中标人无正当理由逾期交付成果（包括阶段性成果）超过30天等情况之一发生的，采购人有权单方解除合同，中标人应在7个工作日内原途径退还采购人已支付的全部费用。 （四）项目实施单位应遵循诚信守法的原则。如经查实存在违法违规行为的，可参照《财政违法行为处罚处分条例》、省、市级财政资金有关管理办法等有关规定进行处理。对虚报、截留、挪用、冒领、侵占或提供虚假资料骗取专项资金的，采购人有权追回财政资金，追究中标人的责任。涉嫌犯罪的，依法移送司法机关追究刑事责任。 （五）因本合同相关事宜产生纠纷，采购人可请求广东省市场监督管理局介入监管或通过司法途径维护自身权益的，中标人应承担采购人包括但不限于因维护自身权益产生的律师费、诉讼/仲裁费、财产保全费、财产保全担保费、评估费、拍卖费、强制执行费、差旅费等全部费用。 （六）若采购人无故解除本合同，中标人有权要求采购人承担相应的违约责任。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06" w:type="dxa"/>
          </w:tcPr>
          <w:p>
            <w:pPr>
              <w:pStyle w:val="18"/>
              <w:jc w:val="center"/>
              <w:rPr>
                <w:rFonts w:hint="default"/>
              </w:rPr>
            </w:pPr>
          </w:p>
        </w:tc>
        <w:tc>
          <w:tcPr>
            <w:tcW w:w="819" w:type="dxa"/>
          </w:tcPr>
          <w:p>
            <w:pPr>
              <w:pStyle w:val="18"/>
              <w:jc w:val="center"/>
              <w:rPr>
                <w:rFonts w:hint="default"/>
              </w:rPr>
            </w:pPr>
            <w:r>
              <w:t>2</w:t>
            </w:r>
          </w:p>
        </w:tc>
        <w:tc>
          <w:tcPr>
            <w:tcW w:w="1118" w:type="dxa"/>
            <w:gridSpan w:val="2"/>
          </w:tcPr>
          <w:p>
            <w:pPr>
              <w:pStyle w:val="18"/>
              <w:rPr>
                <w:rFonts w:hint="default"/>
              </w:rPr>
            </w:pPr>
            <w:r>
              <w:t>投标报价</w:t>
            </w:r>
          </w:p>
        </w:tc>
        <w:tc>
          <w:tcPr>
            <w:tcW w:w="5161" w:type="dxa"/>
          </w:tcPr>
          <w:p>
            <w:pPr>
              <w:pStyle w:val="18"/>
              <w:rPr>
                <w:rFonts w:hint="default"/>
              </w:rPr>
            </w:pPr>
            <w:r>
              <w:t>1、本采购包的报价和结算支付均以人民币为货币单位。 2、本采购包投报总价为总包干报价，本采购包包括的费用：完成项目约定全部绩效指标所需开展的包括但不限于采购人或者中标人开展走访调研、培训讲座、材料收集、汇编、新闻宣传、外出学习调研、参加培训等（含场地费、设备租赁费、会务费、物料费、专家课酬、交通费、差旅费等）、其他材料收集、汇编、新闻宣传、审计及项目实施人员的差旅费用、合同实施过程中应预见及不可预见费等完成本项目内容所需的一切费用。 3、投标人的投标报价应为合同总价，总价是对应于采购人本采购包的所有内容所计算的总价，为合同总价。投标人应自行增加招标文件没有包含的所有产品、版权、专利等一切费用。 4、本采购包投标总价不得高于人民币</w:t>
            </w:r>
            <w:r>
              <w:rPr>
                <w:lang w:eastAsia="zh-CN"/>
              </w:rPr>
              <w:t>4</w:t>
            </w:r>
            <w:r>
              <w:t>00,000.00元，否则其投标报价将视为无效。 5、中标人须按照采购人采购需求，拟定一份经费预算表报送采购人审核，作为支付证明材料之一。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206" w:type="dxa"/>
          </w:tcPr>
          <w:p/>
        </w:tc>
        <w:tc>
          <w:tcPr>
            <w:tcW w:w="819" w:type="dxa"/>
          </w:tcPr>
          <w:p>
            <w:pPr>
              <w:pStyle w:val="18"/>
              <w:jc w:val="center"/>
              <w:rPr>
                <w:rFonts w:hint="default"/>
              </w:rPr>
            </w:pPr>
            <w:r>
              <w:t>3</w:t>
            </w:r>
          </w:p>
        </w:tc>
        <w:tc>
          <w:tcPr>
            <w:tcW w:w="1118" w:type="dxa"/>
            <w:gridSpan w:val="2"/>
          </w:tcPr>
          <w:p>
            <w:pPr>
              <w:pStyle w:val="18"/>
              <w:rPr>
                <w:rFonts w:hint="default"/>
              </w:rPr>
            </w:pPr>
            <w:r>
              <w:t>支付说明</w:t>
            </w:r>
          </w:p>
        </w:tc>
        <w:tc>
          <w:tcPr>
            <w:tcW w:w="5161" w:type="dxa"/>
          </w:tcPr>
          <w:p>
            <w:pPr>
              <w:pStyle w:val="18"/>
              <w:rPr>
                <w:rFonts w:hint="default"/>
              </w:rPr>
            </w:pPr>
            <w:r>
              <w:t>1.由于采购人使用财政资金支付，本合同约定的付款义务不以实际到账为准，只要采购人在规定时间内发起本合同约定款项的申请支付流程，即视为采购人已履行支付义务。 2.收款方、出具发票方、合同乙方均必须与中标人名称一致。 3.每笔款项支付前，中标人应向采购人提供相应金额的正式发票，否则采购人有权延迟付款，而不承担任何责任。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gridSpan w:val="3"/>
          </w:tcPr>
          <w:p>
            <w:pPr>
              <w:pStyle w:val="18"/>
              <w:rPr>
                <w:rFonts w:hint="default"/>
              </w:rPr>
            </w:pPr>
            <w:r>
              <w:t>说明</w:t>
            </w:r>
          </w:p>
        </w:tc>
        <w:tc>
          <w:tcPr>
            <w:tcW w:w="5538" w:type="dxa"/>
            <w:gridSpan w:val="2"/>
          </w:tcPr>
          <w:p>
            <w:pPr>
              <w:pStyle w:val="18"/>
              <w:rPr>
                <w:rFonts w:hint="default"/>
              </w:rPr>
            </w:pPr>
            <w:r>
              <w:t xml:space="preserve"> 打“★”号条款为实质性条款，若有任何一条负偏离或不满足则导致投标（响应）无效。 </w:t>
            </w:r>
            <w:r>
              <w:br w:type="textWrapping"/>
            </w:r>
            <w:r>
              <w:t>打“▲”号条款为重要参数（如有），若有部分“▲”条款未响应或不满足，将根据评审要求影响其得分，但不作为无效投标（响应）条款。</w:t>
            </w:r>
          </w:p>
        </w:tc>
      </w:tr>
    </w:tbl>
    <w:p>
      <w:pPr>
        <w:pStyle w:val="18"/>
        <w:rPr>
          <w:rFonts w:hint="default"/>
        </w:rPr>
      </w:pPr>
      <w:r>
        <w:rPr>
          <w:b/>
        </w:rPr>
        <w:t>2.技术标准与要求</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60"/>
        <w:gridCol w:w="860"/>
        <w:gridCol w:w="860"/>
        <w:gridCol w:w="860"/>
        <w:gridCol w:w="882"/>
        <w:gridCol w:w="1279"/>
        <w:gridCol w:w="1279"/>
        <w:gridCol w:w="781"/>
        <w:gridCol w:w="8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60" w:type="dxa"/>
          </w:tcPr>
          <w:p>
            <w:pPr>
              <w:pStyle w:val="18"/>
              <w:jc w:val="center"/>
              <w:rPr>
                <w:rFonts w:hint="default"/>
              </w:rPr>
            </w:pPr>
            <w:r>
              <w:t>序号</w:t>
            </w:r>
          </w:p>
        </w:tc>
        <w:tc>
          <w:tcPr>
            <w:tcW w:w="860" w:type="dxa"/>
          </w:tcPr>
          <w:p>
            <w:pPr>
              <w:pStyle w:val="18"/>
              <w:jc w:val="center"/>
              <w:rPr>
                <w:rFonts w:hint="default"/>
              </w:rPr>
            </w:pPr>
            <w:r>
              <w:t>品目名称</w:t>
            </w:r>
          </w:p>
        </w:tc>
        <w:tc>
          <w:tcPr>
            <w:tcW w:w="860" w:type="dxa"/>
          </w:tcPr>
          <w:p>
            <w:pPr>
              <w:pStyle w:val="18"/>
              <w:jc w:val="center"/>
              <w:rPr>
                <w:rFonts w:hint="default"/>
              </w:rPr>
            </w:pPr>
            <w:r>
              <w:t>标的名称</w:t>
            </w:r>
          </w:p>
        </w:tc>
        <w:tc>
          <w:tcPr>
            <w:tcW w:w="860" w:type="dxa"/>
          </w:tcPr>
          <w:p>
            <w:pPr>
              <w:pStyle w:val="18"/>
              <w:jc w:val="center"/>
              <w:rPr>
                <w:rFonts w:hint="default"/>
              </w:rPr>
            </w:pPr>
            <w:r>
              <w:t>单位</w:t>
            </w:r>
          </w:p>
        </w:tc>
        <w:tc>
          <w:tcPr>
            <w:tcW w:w="882" w:type="dxa"/>
          </w:tcPr>
          <w:p>
            <w:pPr>
              <w:pStyle w:val="18"/>
              <w:jc w:val="center"/>
              <w:rPr>
                <w:rFonts w:hint="default"/>
              </w:rPr>
            </w:pPr>
            <w:r>
              <w:t>数量</w:t>
            </w:r>
          </w:p>
        </w:tc>
        <w:tc>
          <w:tcPr>
            <w:tcW w:w="1279" w:type="dxa"/>
          </w:tcPr>
          <w:p>
            <w:pPr>
              <w:pStyle w:val="18"/>
              <w:jc w:val="center"/>
              <w:rPr>
                <w:rFonts w:hint="default"/>
              </w:rPr>
            </w:pPr>
            <w:r>
              <w:t>分项预算单价（元）</w:t>
            </w:r>
          </w:p>
        </w:tc>
        <w:tc>
          <w:tcPr>
            <w:tcW w:w="1279" w:type="dxa"/>
          </w:tcPr>
          <w:p>
            <w:pPr>
              <w:pStyle w:val="18"/>
              <w:jc w:val="center"/>
              <w:rPr>
                <w:rFonts w:hint="default"/>
              </w:rPr>
            </w:pPr>
            <w:r>
              <w:t>分项预算总价（元）</w:t>
            </w:r>
          </w:p>
        </w:tc>
        <w:tc>
          <w:tcPr>
            <w:tcW w:w="781" w:type="dxa"/>
          </w:tcPr>
          <w:p>
            <w:pPr>
              <w:pStyle w:val="18"/>
              <w:rPr>
                <w:rFonts w:hint="default"/>
              </w:rPr>
            </w:pPr>
            <w:r>
              <w:t>所属行业</w:t>
            </w:r>
          </w:p>
        </w:tc>
        <w:tc>
          <w:tcPr>
            <w:tcW w:w="861" w:type="dxa"/>
          </w:tcPr>
          <w:p>
            <w:pPr>
              <w:pStyle w:val="18"/>
              <w:jc w:val="center"/>
              <w:rPr>
                <w:rFonts w:hint="default"/>
              </w:rPr>
            </w:pPr>
            <w:r>
              <w:t>技术要求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60" w:type="dxa"/>
          </w:tcPr>
          <w:p>
            <w:pPr>
              <w:pStyle w:val="18"/>
              <w:jc w:val="center"/>
              <w:rPr>
                <w:rFonts w:hint="default"/>
              </w:rPr>
            </w:pPr>
            <w:r>
              <w:t>1</w:t>
            </w:r>
          </w:p>
        </w:tc>
        <w:tc>
          <w:tcPr>
            <w:tcW w:w="860" w:type="dxa"/>
          </w:tcPr>
          <w:p>
            <w:pPr>
              <w:pStyle w:val="18"/>
              <w:rPr>
                <w:rFonts w:hint="default"/>
              </w:rPr>
            </w:pPr>
            <w:r>
              <w:t>其他服务</w:t>
            </w:r>
          </w:p>
        </w:tc>
        <w:tc>
          <w:tcPr>
            <w:tcW w:w="860" w:type="dxa"/>
          </w:tcPr>
          <w:p>
            <w:pPr>
              <w:pStyle w:val="18"/>
              <w:rPr>
                <w:rFonts w:hint="default"/>
              </w:rPr>
            </w:pPr>
            <w:r>
              <w:t>2026年广东省专利密集型产品培育推广项目</w:t>
            </w:r>
          </w:p>
        </w:tc>
        <w:tc>
          <w:tcPr>
            <w:tcW w:w="860" w:type="dxa"/>
          </w:tcPr>
          <w:p>
            <w:pPr>
              <w:pStyle w:val="18"/>
              <w:rPr>
                <w:rFonts w:hint="default"/>
              </w:rPr>
            </w:pPr>
            <w:r>
              <w:t>项</w:t>
            </w:r>
          </w:p>
        </w:tc>
        <w:tc>
          <w:tcPr>
            <w:tcW w:w="882" w:type="dxa"/>
          </w:tcPr>
          <w:p>
            <w:pPr>
              <w:pStyle w:val="18"/>
              <w:jc w:val="right"/>
              <w:rPr>
                <w:rFonts w:hint="default"/>
              </w:rPr>
            </w:pPr>
            <w:r>
              <w:t>1.00</w:t>
            </w:r>
          </w:p>
        </w:tc>
        <w:tc>
          <w:tcPr>
            <w:tcW w:w="1279" w:type="dxa"/>
          </w:tcPr>
          <w:p>
            <w:pPr>
              <w:pStyle w:val="18"/>
              <w:jc w:val="right"/>
              <w:rPr>
                <w:rFonts w:hint="default"/>
              </w:rPr>
            </w:pPr>
            <w:r>
              <w:rPr>
                <w:lang w:eastAsia="zh-CN"/>
              </w:rPr>
              <w:t>4</w:t>
            </w:r>
            <w:r>
              <w:t>00,000.00</w:t>
            </w:r>
          </w:p>
        </w:tc>
        <w:tc>
          <w:tcPr>
            <w:tcW w:w="1279" w:type="dxa"/>
          </w:tcPr>
          <w:p>
            <w:pPr>
              <w:pStyle w:val="18"/>
              <w:jc w:val="right"/>
              <w:rPr>
                <w:rFonts w:hint="default"/>
              </w:rPr>
            </w:pPr>
            <w:r>
              <w:rPr>
                <w:lang w:eastAsia="zh-CN"/>
              </w:rPr>
              <w:t>4</w:t>
            </w:r>
            <w:r>
              <w:t>00,000.00</w:t>
            </w:r>
          </w:p>
        </w:tc>
        <w:tc>
          <w:tcPr>
            <w:tcW w:w="781" w:type="dxa"/>
          </w:tcPr>
          <w:p>
            <w:pPr>
              <w:pStyle w:val="18"/>
              <w:rPr>
                <w:rFonts w:hint="default"/>
              </w:rPr>
            </w:pPr>
            <w:r>
              <w:t>其他未列明行业</w:t>
            </w:r>
          </w:p>
        </w:tc>
        <w:tc>
          <w:tcPr>
            <w:tcW w:w="861" w:type="dxa"/>
          </w:tcPr>
          <w:p>
            <w:pPr>
              <w:pStyle w:val="18"/>
              <w:rPr>
                <w:rFonts w:hint="default"/>
              </w:rPr>
            </w:pPr>
            <w:r>
              <w:t>详见附表一</w:t>
            </w:r>
          </w:p>
        </w:tc>
      </w:tr>
    </w:tbl>
    <w:p>
      <w:pPr>
        <w:pStyle w:val="18"/>
        <w:rPr>
          <w:rFonts w:hint="default"/>
        </w:rPr>
      </w:pPr>
      <w:r>
        <w:rPr>
          <w:b/>
        </w:rPr>
        <w:t>附表一：2026年广东省专利密集型产品培育推广项目</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56"/>
        <w:gridCol w:w="682"/>
        <w:gridCol w:w="656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6" w:type="dxa"/>
          </w:tcPr>
          <w:p>
            <w:pPr>
              <w:pStyle w:val="18"/>
              <w:rPr>
                <w:rFonts w:hint="default"/>
              </w:rPr>
            </w:pPr>
            <w:r>
              <w:t>参数性质</w:t>
            </w:r>
          </w:p>
        </w:tc>
        <w:tc>
          <w:tcPr>
            <w:tcW w:w="682" w:type="dxa"/>
          </w:tcPr>
          <w:p>
            <w:pPr>
              <w:pStyle w:val="18"/>
              <w:rPr>
                <w:rFonts w:hint="default"/>
              </w:rPr>
            </w:pPr>
            <w:r>
              <w:t>序号</w:t>
            </w:r>
          </w:p>
        </w:tc>
        <w:tc>
          <w:tcPr>
            <w:tcW w:w="6568" w:type="dxa"/>
          </w:tcPr>
          <w:p>
            <w:pPr>
              <w:pStyle w:val="18"/>
              <w:rPr>
                <w:rFonts w:hint="default"/>
              </w:rPr>
            </w:pPr>
            <w:r>
              <w:t>具体技术（参数）要求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6" w:type="dxa"/>
          </w:tcPr>
          <w:p/>
        </w:tc>
        <w:tc>
          <w:tcPr>
            <w:tcW w:w="682" w:type="dxa"/>
          </w:tcPr>
          <w:p>
            <w:pPr>
              <w:pStyle w:val="18"/>
              <w:rPr>
                <w:rFonts w:hint="default"/>
              </w:rPr>
            </w:pPr>
            <w:r>
              <w:t>1</w:t>
            </w:r>
          </w:p>
        </w:tc>
        <w:tc>
          <w:tcPr>
            <w:tcW w:w="6568" w:type="dxa"/>
          </w:tcPr>
          <w:p>
            <w:pPr>
              <w:pStyle w:val="18"/>
              <w:rPr>
                <w:rFonts w:hint="default"/>
                <w:b/>
                <w:bCs/>
                <w:lang w:eastAsia="zh-CN"/>
              </w:rPr>
            </w:pPr>
            <w:r>
              <w:rPr>
                <w:b/>
                <w:bCs/>
                <w:lang w:eastAsia="zh-CN"/>
              </w:rPr>
              <w:t>工作任务</w:t>
            </w:r>
          </w:p>
          <w:p>
            <w:pPr>
              <w:pStyle w:val="18"/>
              <w:jc w:val="both"/>
              <w:rPr>
                <w:rFonts w:hint="default"/>
                <w:lang w:eastAsia="zh-CN"/>
              </w:rPr>
            </w:pPr>
            <w:r>
              <w:t>1.建设专利密集型产品培育推广中心或基地，协助做好相关地区专利密集型产品培育、推广和备案工作</w:t>
            </w:r>
            <w:r>
              <w:rPr>
                <w:lang w:eastAsia="zh-CN"/>
              </w:rPr>
              <w:t>；</w:t>
            </w:r>
          </w:p>
          <w:p>
            <w:pPr>
              <w:pStyle w:val="18"/>
              <w:jc w:val="both"/>
              <w:rPr>
                <w:rFonts w:hint="default"/>
                <w:lang w:eastAsia="zh-CN"/>
              </w:rPr>
            </w:pPr>
            <w:r>
              <w:t>2.加强专利密集型产品的宣传推介，组织开展专利密集型产品宣传推介活动，组织开展专利密集型产品培育推广培训活动</w:t>
            </w:r>
            <w:r>
              <w:rPr>
                <w:lang w:eastAsia="zh-CN"/>
              </w:rPr>
              <w:t>；</w:t>
            </w:r>
          </w:p>
          <w:p>
            <w:pPr>
              <w:pStyle w:val="18"/>
              <w:jc w:val="both"/>
              <w:rPr>
                <w:rFonts w:hint="default"/>
                <w:lang w:eastAsia="zh-CN"/>
              </w:rPr>
            </w:pPr>
            <w:r>
              <w:t>3.协助做好专利产品备案和专利密集型产品认定指南推广工作，协助做好本区域专利密集型产品线上展馆信息收集工作</w:t>
            </w:r>
            <w:r>
              <w:rPr>
                <w:lang w:eastAsia="zh-CN"/>
              </w:rPr>
              <w:t>；</w:t>
            </w:r>
          </w:p>
          <w:p>
            <w:pPr>
              <w:pStyle w:val="18"/>
              <w:jc w:val="both"/>
              <w:rPr>
                <w:rFonts w:hint="default"/>
                <w:lang w:eastAsia="zh-CN"/>
              </w:rPr>
            </w:pPr>
            <w:r>
              <w:t>4.协助金融机构专门设置针对专利密集型产品的质押融资产品，做好专利密集型产品质押融资工作</w:t>
            </w:r>
            <w:r>
              <w:rPr>
                <w:lang w:eastAsia="zh-CN"/>
              </w:rPr>
              <w:t>；</w:t>
            </w:r>
          </w:p>
          <w:p>
            <w:pPr>
              <w:pStyle w:val="18"/>
              <w:jc w:val="both"/>
              <w:rPr>
                <w:rFonts w:hint="default"/>
              </w:rPr>
            </w:pPr>
            <w:r>
              <w:t>5.总结、收集一批专利密集型产品培育和推广典型经验和做法。</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6" w:type="dxa"/>
          </w:tcPr>
          <w:p>
            <w:pPr>
              <w:pStyle w:val="18"/>
              <w:rPr>
                <w:rFonts w:hint="default"/>
              </w:rPr>
            </w:pPr>
          </w:p>
        </w:tc>
        <w:tc>
          <w:tcPr>
            <w:tcW w:w="682" w:type="dxa"/>
          </w:tcPr>
          <w:p>
            <w:pPr>
              <w:pStyle w:val="18"/>
              <w:rPr>
                <w:rFonts w:hint="default"/>
              </w:rPr>
            </w:pPr>
            <w:r>
              <w:t>2</w:t>
            </w:r>
          </w:p>
        </w:tc>
        <w:tc>
          <w:tcPr>
            <w:tcW w:w="6568" w:type="dxa"/>
          </w:tcPr>
          <w:p>
            <w:pPr>
              <w:pStyle w:val="18"/>
              <w:rPr>
                <w:rFonts w:hint="default"/>
                <w:b/>
                <w:bCs/>
              </w:rPr>
            </w:pPr>
            <w:r>
              <w:rPr>
                <w:b/>
                <w:bCs/>
              </w:rPr>
              <w:t>项目目标</w:t>
            </w:r>
          </w:p>
          <w:p>
            <w:pPr>
              <w:pStyle w:val="18"/>
              <w:jc w:val="both"/>
              <w:rPr>
                <w:rFonts w:hint="default"/>
                <w:lang w:eastAsia="zh-CN"/>
              </w:rPr>
            </w:pPr>
            <w:r>
              <w:t>1.围绕本地特色产业，建设1个以上专利密集型产品培育推广中心或基地，在项目实施期能够有效运行并发挥较好作用</w:t>
            </w:r>
            <w:r>
              <w:rPr>
                <w:lang w:eastAsia="zh-CN"/>
              </w:rPr>
              <w:t>；</w:t>
            </w:r>
          </w:p>
          <w:p>
            <w:pPr>
              <w:pStyle w:val="18"/>
              <w:jc w:val="both"/>
              <w:rPr>
                <w:rFonts w:hint="default"/>
                <w:lang w:eastAsia="zh-CN"/>
              </w:rPr>
            </w:pPr>
            <w:r>
              <w:t>2.协助组织本地区创新主体开展专利产品备案。协助新增备案主体</w:t>
            </w:r>
            <w:r>
              <w:rPr>
                <w:rFonts w:hint="default"/>
              </w:rPr>
              <w:t>20</w:t>
            </w:r>
            <w:r>
              <w:t>家以上</w:t>
            </w:r>
            <w:r>
              <w:rPr>
                <w:lang w:eastAsia="zh-CN"/>
              </w:rPr>
              <w:t>，或</w:t>
            </w:r>
            <w:r>
              <w:t>协助组织本地区国家知识产权示范优势企业、省知识产权示范企业、专精特新“小巨人”企业专利产品备案企业数覆盖率达90%以上</w:t>
            </w:r>
            <w:r>
              <w:rPr>
                <w:lang w:eastAsia="zh-CN"/>
              </w:rPr>
              <w:t>；</w:t>
            </w:r>
          </w:p>
          <w:p>
            <w:pPr>
              <w:pStyle w:val="18"/>
              <w:jc w:val="both"/>
              <w:rPr>
                <w:rFonts w:hint="default"/>
                <w:lang w:eastAsia="zh-CN"/>
              </w:rPr>
            </w:pPr>
            <w:r>
              <w:t>3.组织不少于3场专利产品备案专场培训及产品宣传推介活动</w:t>
            </w:r>
            <w:r>
              <w:rPr>
                <w:lang w:eastAsia="zh-CN"/>
              </w:rPr>
              <w:t>；</w:t>
            </w:r>
          </w:p>
          <w:p>
            <w:pPr>
              <w:pStyle w:val="18"/>
              <w:jc w:val="both"/>
              <w:rPr>
                <w:rFonts w:hint="default"/>
                <w:lang w:eastAsia="zh-CN"/>
              </w:rPr>
            </w:pPr>
            <w:r>
              <w:t>4.协助组织发动不少于1家金融机构推出专利密集型产品涉及专利（或专利组合）的质押融资产品</w:t>
            </w:r>
            <w:r>
              <w:rPr>
                <w:lang w:eastAsia="zh-CN"/>
              </w:rPr>
              <w:t>；</w:t>
            </w:r>
          </w:p>
          <w:p>
            <w:pPr>
              <w:pStyle w:val="18"/>
              <w:jc w:val="both"/>
              <w:rPr>
                <w:rFonts w:hint="default"/>
                <w:lang w:eastAsia="zh-CN"/>
              </w:rPr>
            </w:pPr>
            <w:r>
              <w:t>5.专利密集型产品质押融资金融占全年总额的比值10%以上</w:t>
            </w:r>
            <w:r>
              <w:rPr>
                <w:lang w:eastAsia="zh-CN"/>
              </w:rPr>
              <w:t>；</w:t>
            </w:r>
          </w:p>
          <w:p>
            <w:pPr>
              <w:pStyle w:val="18"/>
              <w:jc w:val="both"/>
              <w:rPr>
                <w:rFonts w:hint="default"/>
                <w:lang w:eastAsia="zh-CN"/>
              </w:rPr>
            </w:pPr>
            <w:r>
              <w:t>6.加大专利产品备案工作宣传，提高专利产品备案工作普及性，总结不少于1个典型案例，形成可复制可推广的培育推广经验和模式</w:t>
            </w:r>
            <w:r>
              <w:rPr>
                <w:lang w:eastAsia="zh-CN"/>
              </w:rPr>
              <w:t>；</w:t>
            </w:r>
          </w:p>
          <w:p>
            <w:pPr>
              <w:pStyle w:val="18"/>
              <w:jc w:val="both"/>
              <w:rPr>
                <w:rFonts w:hint="default"/>
                <w:lang w:eastAsia="zh-CN"/>
              </w:rPr>
            </w:pPr>
            <w:r>
              <w:t>7.按要求配合完成本区域已经国家知识产权局认定的专利密集型产品线上展馆信息收集工作</w:t>
            </w:r>
            <w:r>
              <w:rPr>
                <w:lang w:eastAsia="zh-CN"/>
              </w:rPr>
              <w:t>；</w:t>
            </w:r>
          </w:p>
          <w:p>
            <w:pPr>
              <w:pStyle w:val="18"/>
              <w:rPr>
                <w:rFonts w:hint="default"/>
                <w:lang w:eastAsia="zh-CN"/>
              </w:rPr>
            </w:pPr>
            <w:r>
              <w:rPr>
                <w:rFonts w:hint="default"/>
                <w:lang w:eastAsia="zh-CN"/>
              </w:rPr>
              <w:t>8.</w:t>
            </w:r>
            <w:r>
              <w:rPr>
                <w:lang w:eastAsia="zh-CN"/>
              </w:rPr>
              <w:t>承担由采购人安排的不少于</w:t>
            </w:r>
            <w:r>
              <w:rPr>
                <w:rFonts w:hint="default"/>
                <w:lang w:eastAsia="zh-CN"/>
              </w:rPr>
              <w:t>1</w:t>
            </w:r>
            <w:r>
              <w:rPr>
                <w:lang w:eastAsia="zh-CN"/>
              </w:rPr>
              <w:t>个县（市、区）活动的组织工作及任务指标</w:t>
            </w:r>
            <w:r>
              <w:t>，包括但不限于国家专利奖、广东省专利奖、</w:t>
            </w:r>
            <w:r>
              <w:rPr>
                <w:lang w:eastAsia="zh-CN"/>
              </w:rPr>
              <w:t>知交会</w:t>
            </w:r>
            <w:r>
              <w:rPr>
                <w:rFonts w:hint="default"/>
                <w:lang w:eastAsia="zh-CN"/>
              </w:rPr>
              <w:t>、</w:t>
            </w:r>
            <w:r>
              <w:t>湾高赛、粤创赛</w:t>
            </w:r>
            <w:r>
              <w:rPr>
                <w:lang w:eastAsia="zh-CN"/>
              </w:rPr>
              <w:t>、</w:t>
            </w:r>
            <w:r>
              <w:t>国家知识产权优势示范企业</w:t>
            </w:r>
            <w:r>
              <w:rPr>
                <w:lang w:eastAsia="zh-CN"/>
              </w:rPr>
              <w:t>培育等工作的</w:t>
            </w:r>
            <w:r>
              <w:rPr>
                <w:rFonts w:hint="default"/>
                <w:lang w:eastAsia="zh-CN"/>
              </w:rPr>
              <w:t>一项或多项</w:t>
            </w:r>
            <w:r>
              <w:t>；</w:t>
            </w:r>
          </w:p>
          <w:p>
            <w:pPr>
              <w:pStyle w:val="18"/>
              <w:rPr>
                <w:rFonts w:hint="default"/>
                <w:lang w:eastAsia="zh-CN"/>
              </w:rPr>
            </w:pPr>
            <w:r>
              <w:rPr>
                <w:rFonts w:hint="default"/>
                <w:lang w:eastAsia="zh-CN"/>
              </w:rPr>
              <w:t>9</w:t>
            </w:r>
            <w:r>
              <w:rPr>
                <w:lang w:eastAsia="zh-CN"/>
              </w:rPr>
              <w:t>.形成不少于2篇成效性总结宣传报道，在市级以上媒体上发布。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056" w:type="dxa"/>
          </w:tcPr>
          <w:p>
            <w:pPr>
              <w:pStyle w:val="18"/>
              <w:rPr>
                <w:rFonts w:hint="default"/>
              </w:rPr>
            </w:pPr>
          </w:p>
        </w:tc>
        <w:tc>
          <w:tcPr>
            <w:tcW w:w="682" w:type="dxa"/>
          </w:tcPr>
          <w:p>
            <w:pPr>
              <w:pStyle w:val="18"/>
              <w:rPr>
                <w:rFonts w:hint="default"/>
              </w:rPr>
            </w:pPr>
            <w:r>
              <w:t>3</w:t>
            </w:r>
          </w:p>
        </w:tc>
        <w:tc>
          <w:tcPr>
            <w:tcW w:w="6568" w:type="dxa"/>
          </w:tcPr>
          <w:p>
            <w:pPr>
              <w:pStyle w:val="18"/>
              <w:rPr>
                <w:rFonts w:hint="default"/>
              </w:rPr>
            </w:pPr>
            <w:r>
              <w:t>其他要求：</w:t>
            </w:r>
          </w:p>
          <w:p>
            <w:pPr>
              <w:pStyle w:val="18"/>
              <w:rPr>
                <w:rFonts w:hint="default"/>
              </w:rPr>
            </w:pPr>
            <w:r>
              <w:t>1.投标人应具备同类型项目知识产权工作经验和服务响应能力，具备开展知识产权服务所必需的专业人员和信息资源。投标人需承诺遵守相关法律法规，确保在提供服务过程中不侵犯任何第三方的知识产权。</w:t>
            </w:r>
          </w:p>
          <w:p>
            <w:pPr>
              <w:pStyle w:val="18"/>
              <w:rPr>
                <w:rFonts w:hint="default"/>
              </w:rPr>
            </w:pPr>
            <w:r>
              <w:t>2.合同管理：项目立项后，湛江市市场监管局与承担单位签署项目合同书，作为项目管理的重要依据。</w:t>
            </w:r>
          </w:p>
          <w:p>
            <w:pPr>
              <w:pStyle w:val="18"/>
              <w:rPr>
                <w:rFonts w:hint="default"/>
              </w:rPr>
            </w:pPr>
            <w:r>
              <w:t>3.如若中标人在合同履约过程中没有按约定实施投标文件中承诺函所承诺的内容，采购人有权立即解除合同。同时，采购人可追究中标人虚假应标的责任，并上报政府采购监督管理部门依法处理。</w:t>
            </w:r>
          </w:p>
          <w:p>
            <w:pPr>
              <w:pStyle w:val="18"/>
              <w:rPr>
                <w:rFonts w:hint="default"/>
              </w:rPr>
            </w:pPr>
            <w:r>
              <w:t>4.协助采购人完成项目全过程档案归档工作。</w:t>
            </w:r>
          </w:p>
          <w:p>
            <w:pPr>
              <w:pStyle w:val="18"/>
              <w:jc w:val="both"/>
              <w:rPr>
                <w:rFonts w:hint="default"/>
              </w:rPr>
            </w:pPr>
            <w:r>
              <w:rPr>
                <w:sz w:val="21"/>
              </w:rPr>
              <w:t>5.本项目涉及培训，须由中标人报培训计划、授课内容，经采购人认可后，方可实施。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6" w:type="dxa"/>
          </w:tcPr>
          <w:p>
            <w:pPr>
              <w:pStyle w:val="18"/>
              <w:rPr>
                <w:rFonts w:hint="default"/>
              </w:rPr>
            </w:pPr>
            <w:r>
              <w:t>说明</w:t>
            </w:r>
          </w:p>
        </w:tc>
        <w:tc>
          <w:tcPr>
            <w:tcW w:w="7250" w:type="dxa"/>
            <w:gridSpan w:val="2"/>
          </w:tcPr>
          <w:p>
            <w:pPr>
              <w:pStyle w:val="18"/>
              <w:rPr>
                <w:rFonts w:hint="default"/>
              </w:rPr>
            </w:pPr>
            <w:r>
              <w:t xml:space="preserve"> 打“★”号条款为实质性条款，若有任何一条负偏离或不满足则导致投标无效。 </w:t>
            </w:r>
            <w:r>
              <w:br w:type="textWrapping"/>
            </w:r>
            <w:r>
              <w:t>打“▲”号条款为重要技术参数，若有部分“▲”条款未响应或不满足，将导致其响应性评审加重扣分，但不作为无效投标条款。</w:t>
            </w:r>
          </w:p>
        </w:tc>
      </w:tr>
    </w:tbl>
    <w:p>
      <w:pPr>
        <w:pStyle w:val="18"/>
        <w:rPr>
          <w:rFonts w:hint="default"/>
        </w:rPr>
      </w:pPr>
      <w:r>
        <w:t>采购包</w:t>
      </w:r>
      <w:r>
        <w:rPr>
          <w:lang w:eastAsia="zh-CN"/>
        </w:rPr>
        <w:t>9</w:t>
      </w:r>
      <w:r>
        <w:t>（广东省知识产权公共服务体系建设（湛江知识产权公共服务网点能力提升项目））</w:t>
      </w:r>
      <w:r>
        <w:rPr>
          <w:b/>
        </w:rPr>
        <w:t>1.主要商务要求</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56"/>
        <w:gridCol w:w="665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56" w:type="dxa"/>
          </w:tcPr>
          <w:p>
            <w:pPr>
              <w:pStyle w:val="18"/>
              <w:rPr>
                <w:rFonts w:hint="default"/>
              </w:rPr>
            </w:pPr>
            <w:r>
              <w:t>标的提供的时间</w:t>
            </w:r>
          </w:p>
        </w:tc>
        <w:tc>
          <w:tcPr>
            <w:tcW w:w="6650" w:type="dxa"/>
          </w:tcPr>
          <w:p>
            <w:pPr>
              <w:pStyle w:val="18"/>
              <w:rPr>
                <w:rFonts w:hint="default"/>
                <w:lang w:eastAsia="zh-CN"/>
              </w:rPr>
            </w:pPr>
            <w:r>
              <w:t>1.自合同签订之日起至</w:t>
            </w:r>
            <w:r>
              <w:rPr>
                <w:lang w:eastAsia="zh-CN"/>
              </w:rPr>
              <w:t>2026年11月15日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56" w:type="dxa"/>
          </w:tcPr>
          <w:p>
            <w:pPr>
              <w:pStyle w:val="18"/>
              <w:rPr>
                <w:rFonts w:hint="default"/>
              </w:rPr>
            </w:pPr>
            <w:r>
              <w:t>标的提供的地点</w:t>
            </w:r>
          </w:p>
        </w:tc>
        <w:tc>
          <w:tcPr>
            <w:tcW w:w="6650" w:type="dxa"/>
          </w:tcPr>
          <w:p>
            <w:pPr>
              <w:pStyle w:val="18"/>
              <w:rPr>
                <w:rFonts w:hint="default"/>
              </w:rPr>
            </w:pPr>
            <w:r>
              <w:t>采购人（用户）指定地点。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56" w:type="dxa"/>
          </w:tcPr>
          <w:p>
            <w:pPr>
              <w:pStyle w:val="18"/>
              <w:rPr>
                <w:rFonts w:hint="default"/>
              </w:rPr>
            </w:pPr>
            <w:r>
              <w:t>付款方式</w:t>
            </w:r>
          </w:p>
        </w:tc>
        <w:tc>
          <w:tcPr>
            <w:tcW w:w="6650" w:type="dxa"/>
          </w:tcPr>
          <w:p>
            <w:pPr>
              <w:pStyle w:val="18"/>
              <w:rPr>
                <w:rFonts w:hint="default"/>
              </w:rPr>
            </w:pPr>
            <w:r>
              <w:t>第1期为（预付款）：支付比例50%，采购人在本项目合同签订后20个工作日内向中标人支付合同金额的50%。</w:t>
            </w:r>
          </w:p>
          <w:p>
            <w:pPr>
              <w:pStyle w:val="18"/>
              <w:rPr>
                <w:rFonts w:hint="default"/>
              </w:rPr>
            </w:pPr>
            <w:r>
              <w:t>第2期为（进度款）：支付比例30%，项目至</w:t>
            </w:r>
            <w:r>
              <w:rPr>
                <w:lang w:eastAsia="zh-CN"/>
              </w:rPr>
              <w:t>7月31日</w:t>
            </w:r>
            <w:r>
              <w:t>前应按要求完成合同不少于内容的50%工作量，中标人向采购人提交项目中期检查报告含经费支出情况及佐证材料，采购人组织或请第三方单位组织中期检查，中标人按检查意见完成整改及提交整改报告并得到采购人认可后20个工作日内支付合同金额的30%。</w:t>
            </w:r>
          </w:p>
          <w:p>
            <w:pPr>
              <w:pStyle w:val="18"/>
              <w:rPr>
                <w:rFonts w:hint="default"/>
              </w:rPr>
            </w:pPr>
            <w:r>
              <w:t>第3期为（尾款）：支付比例20%，项目按要求完成所有成果交付后（由采购人按合同约定方式验收最终交付成果），采购人在该项目验收通过后，20个工作日内向中标人支付项目总费用的20%。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06" w:type="dxa"/>
            <w:gridSpan w:val="2"/>
          </w:tcPr>
          <w:p>
            <w:pPr>
              <w:pStyle w:val="18"/>
              <w:rPr>
                <w:rFonts w:hint="default"/>
              </w:rPr>
            </w:pPr>
            <w:r>
              <w:t>如项目发生合同融资，采购人应当将合同款项支付到合同约定收款账户。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56" w:type="dxa"/>
          </w:tcPr>
          <w:p>
            <w:pPr>
              <w:pStyle w:val="18"/>
              <w:rPr>
                <w:rFonts w:hint="default"/>
              </w:rPr>
            </w:pPr>
            <w:r>
              <w:t>验收要求</w:t>
            </w:r>
          </w:p>
        </w:tc>
        <w:tc>
          <w:tcPr>
            <w:tcW w:w="6650" w:type="dxa"/>
          </w:tcPr>
          <w:p>
            <w:pPr>
              <w:pStyle w:val="18"/>
              <w:rPr>
                <w:rFonts w:hint="default"/>
              </w:rPr>
            </w:pPr>
            <w:r>
              <w:t>1期：（一）中标人应在</w:t>
            </w:r>
            <w:r>
              <w:rPr>
                <w:lang w:eastAsia="zh-CN"/>
              </w:rPr>
              <w:t>2026年11月15日</w:t>
            </w:r>
            <w:r>
              <w:t>前提交项目成果及相关文件材料。采购人或采购人委托第三方组织验收，中标人应服从认可采购人或第三方的验收意见，组织验收的相关费用由中标人承担。 （二）若项目发生到期未完成、验收不通过等不能通过验收的情形，采购人享有2次修改权，中标人应根据采购人提供的修改意见进行更正和修改，符合验收标准并且由采购人组织验收通过后，采购人予以书面确认并及时通知中标人。组织验收以及更正和修改的费用由中标人承担。如经2次修改仍通不过验收的，采购人有权单方解除合同，中标人应在7个工作日内原途径退还采购人已支付的全部费用。 （三）因采购人改变项目方案导致项目完成时间延误的，经双方书面确认，项目完成时间相应顺延。 （四）中标人未按照项目计划进度实施的，应承担相应责任。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56" w:type="dxa"/>
          </w:tcPr>
          <w:p>
            <w:pPr>
              <w:pStyle w:val="18"/>
              <w:rPr>
                <w:rFonts w:hint="default"/>
              </w:rPr>
            </w:pPr>
            <w:r>
              <w:t>履约保证金</w:t>
            </w:r>
          </w:p>
        </w:tc>
        <w:tc>
          <w:tcPr>
            <w:tcW w:w="6650" w:type="dxa"/>
          </w:tcPr>
          <w:p>
            <w:pPr>
              <w:pStyle w:val="18"/>
              <w:rPr>
                <w:rFonts w:hint="default"/>
              </w:rPr>
            </w:pPr>
            <w:r>
              <w:t>不收取</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56" w:type="dxa"/>
          </w:tcPr>
          <w:p>
            <w:pPr>
              <w:pStyle w:val="18"/>
              <w:rPr>
                <w:rFonts w:hint="default"/>
              </w:rPr>
            </w:pPr>
            <w:r>
              <w:t>其他</w:t>
            </w:r>
          </w:p>
        </w:tc>
        <w:tc>
          <w:tcPr>
            <w:tcW w:w="6650" w:type="dxa"/>
          </w:tcPr>
          <w:p>
            <w:pPr>
              <w:pStyle w:val="18"/>
              <w:rPr>
                <w:rFonts w:hint="default"/>
              </w:rPr>
            </w:pPr>
          </w:p>
        </w:tc>
      </w:tr>
    </w:tbl>
    <w:p>
      <w:pPr>
        <w:pStyle w:val="18"/>
        <w:rPr>
          <w:rFonts w:hint="default"/>
        </w:rPr>
      </w:pPr>
      <w:r>
        <w:t>其他商务需求</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97"/>
        <w:gridCol w:w="682"/>
        <w:gridCol w:w="990"/>
        <w:gridCol w:w="101"/>
        <w:gridCol w:w="543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97" w:type="dxa"/>
          </w:tcPr>
          <w:p>
            <w:pPr>
              <w:pStyle w:val="18"/>
              <w:jc w:val="center"/>
              <w:rPr>
                <w:rFonts w:hint="default"/>
              </w:rPr>
            </w:pPr>
            <w:r>
              <w:t>参数性质</w:t>
            </w:r>
          </w:p>
        </w:tc>
        <w:tc>
          <w:tcPr>
            <w:tcW w:w="682" w:type="dxa"/>
          </w:tcPr>
          <w:p>
            <w:pPr>
              <w:pStyle w:val="18"/>
              <w:jc w:val="center"/>
              <w:rPr>
                <w:rFonts w:hint="default"/>
              </w:rPr>
            </w:pPr>
            <w:r>
              <w:t>编号</w:t>
            </w:r>
          </w:p>
        </w:tc>
        <w:tc>
          <w:tcPr>
            <w:tcW w:w="1091" w:type="dxa"/>
            <w:gridSpan w:val="2"/>
          </w:tcPr>
          <w:p>
            <w:pPr>
              <w:pStyle w:val="18"/>
              <w:jc w:val="center"/>
              <w:rPr>
                <w:rFonts w:hint="default"/>
              </w:rPr>
            </w:pPr>
            <w:r>
              <w:t>内容明细</w:t>
            </w:r>
          </w:p>
        </w:tc>
        <w:tc>
          <w:tcPr>
            <w:tcW w:w="5434" w:type="dxa"/>
          </w:tcPr>
          <w:p>
            <w:pPr>
              <w:pStyle w:val="18"/>
              <w:jc w:val="center"/>
              <w:rPr>
                <w:rFonts w:hint="default"/>
              </w:rPr>
            </w:pPr>
            <w:r>
              <w:t>内容说明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97" w:type="dxa"/>
          </w:tcPr>
          <w:p/>
        </w:tc>
        <w:tc>
          <w:tcPr>
            <w:tcW w:w="682" w:type="dxa"/>
          </w:tcPr>
          <w:p>
            <w:pPr>
              <w:pStyle w:val="18"/>
              <w:jc w:val="center"/>
              <w:rPr>
                <w:rFonts w:hint="default"/>
              </w:rPr>
            </w:pPr>
            <w:r>
              <w:t>1</w:t>
            </w:r>
          </w:p>
        </w:tc>
        <w:tc>
          <w:tcPr>
            <w:tcW w:w="1091" w:type="dxa"/>
            <w:gridSpan w:val="2"/>
          </w:tcPr>
          <w:p>
            <w:pPr>
              <w:pStyle w:val="18"/>
              <w:rPr>
                <w:rFonts w:hint="default"/>
              </w:rPr>
            </w:pPr>
            <w:r>
              <w:t>违约责任</w:t>
            </w:r>
          </w:p>
        </w:tc>
        <w:tc>
          <w:tcPr>
            <w:tcW w:w="5434" w:type="dxa"/>
          </w:tcPr>
          <w:p>
            <w:pPr>
              <w:pStyle w:val="18"/>
              <w:rPr>
                <w:rFonts w:hint="default"/>
              </w:rPr>
            </w:pPr>
            <w:r>
              <w:t>（一）本合同生效后，任何一方不履行或不完全履行本合同约定义务的，即构成违约。 （二）因采购人改变项目方案（或其他客观因素）导致项目完成时间延误的，经双方书面确认，项目完成时间相应顺延。 （三）因中标人原因违约，发生如：中标人二次以上延迟交付项目成果、未经采购人同意擅自将本合同的义务转包给第三方、未经采购人同意擅自将本合同的义务分包给第三方、未按合同约定绩效指标完成或资金使用不符合省、市资金项目管理政策要求。中标人失去合同履行能力或者项目成果未通过验收、中标人无正当理由逾期交付成果（包括阶段性成果）超过30天等情况之一发生的，采购人有权单方解除合同，中标人应在7个工作日内原途径退还采购人已支付的全部费用。 （四）项目实施单位应遵循诚信守法的原则。如经查实存在违法违规行为的，可参照《财政违法行为处罚处分条例》、省、市级财政资金有关管理办法等有关规定进行处理。对虚报、截留、挪用、冒领、侵占或提供虚假资料骗取专项资金的，采购人有权追回财政资金，追究中标人的责任。涉嫌犯罪的，依法移送司法机关追究刑事责任。 （五）因本合同相关事宜产生纠纷，采购人可请求广东省市场监督管理局介入监管或通过司法途径维护自身权益的，中标人应承担采购人包括但不限于因维护自身权益产生的律师费、诉讼/仲裁费、财产保全费、财产保全担保费、评估费、拍卖费、强制执行费、差旅费等全部费用。 （六）若采购人无故解除本合同，中标人有权要求采购人承担相应的违约责任。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97" w:type="dxa"/>
          </w:tcPr>
          <w:p>
            <w:pPr>
              <w:pStyle w:val="18"/>
              <w:jc w:val="center"/>
              <w:rPr>
                <w:rFonts w:hint="default"/>
              </w:rPr>
            </w:pPr>
          </w:p>
        </w:tc>
        <w:tc>
          <w:tcPr>
            <w:tcW w:w="682" w:type="dxa"/>
          </w:tcPr>
          <w:p>
            <w:pPr>
              <w:pStyle w:val="18"/>
              <w:jc w:val="center"/>
              <w:rPr>
                <w:rFonts w:hint="default"/>
              </w:rPr>
            </w:pPr>
            <w:r>
              <w:t>2</w:t>
            </w:r>
          </w:p>
        </w:tc>
        <w:tc>
          <w:tcPr>
            <w:tcW w:w="1091" w:type="dxa"/>
            <w:gridSpan w:val="2"/>
          </w:tcPr>
          <w:p>
            <w:pPr>
              <w:pStyle w:val="18"/>
              <w:rPr>
                <w:rFonts w:hint="default"/>
              </w:rPr>
            </w:pPr>
            <w:r>
              <w:t>投标报价</w:t>
            </w:r>
          </w:p>
        </w:tc>
        <w:tc>
          <w:tcPr>
            <w:tcW w:w="5434" w:type="dxa"/>
          </w:tcPr>
          <w:p>
            <w:pPr>
              <w:pStyle w:val="18"/>
              <w:rPr>
                <w:rFonts w:hint="default"/>
              </w:rPr>
            </w:pPr>
            <w:r>
              <w:t>1、本采购包的报价和结算支付均以人民币为货币单位。 2、本采购包投报总价为总包干报价，本采购包包括的费用：完成项目约定全部绩效指标所需开展的包括但不限于采购人或者中标人开展走访调研、培训讲座、材料收集、汇编、新闻宣传、外出学习调研、参加培训等（含场地费、设备租赁费、会务费、物料费、专家课酬、交通费、差旅费等）、其他材料收集、汇编、新闻宣传、审计及项目实施人员的差旅费用、合同实施过程中应预见及不可预见费等完成本项目内容所需的一切费用。 3、投标人的投标报价应为合同总价，总价是对应于采购人本采购包的所有内容所计算的总价，为合同总价。投标人应自行增加招标文件没有包含的所有产品、版权、专利等一切费用。 4、本采购包投标总价不得高于人民币200,000.00元，否则其投标报价将视为无效。 5、中标人须按照采购人采购需求，拟定一份经费预算表报送采购人审核，作为支付证明材料之一。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097" w:type="dxa"/>
          </w:tcPr>
          <w:p/>
        </w:tc>
        <w:tc>
          <w:tcPr>
            <w:tcW w:w="682" w:type="dxa"/>
          </w:tcPr>
          <w:p>
            <w:pPr>
              <w:pStyle w:val="18"/>
              <w:jc w:val="center"/>
              <w:rPr>
                <w:rFonts w:hint="default"/>
              </w:rPr>
            </w:pPr>
            <w:r>
              <w:t>3</w:t>
            </w:r>
          </w:p>
        </w:tc>
        <w:tc>
          <w:tcPr>
            <w:tcW w:w="1091" w:type="dxa"/>
            <w:gridSpan w:val="2"/>
          </w:tcPr>
          <w:p>
            <w:pPr>
              <w:pStyle w:val="18"/>
              <w:rPr>
                <w:rFonts w:hint="default"/>
              </w:rPr>
            </w:pPr>
            <w:r>
              <w:t>支付说明</w:t>
            </w:r>
          </w:p>
        </w:tc>
        <w:tc>
          <w:tcPr>
            <w:tcW w:w="5434" w:type="dxa"/>
          </w:tcPr>
          <w:p>
            <w:pPr>
              <w:pStyle w:val="18"/>
              <w:rPr>
                <w:rFonts w:hint="default"/>
              </w:rPr>
            </w:pPr>
            <w:r>
              <w:t>1.由于采购人使用财政资金支付，本合同约定的付款义务不以实际到账为准，只要采购人在规定时间内发起本合同约定款项的申请支付流程，即视为采购人已履行支付义务。 2.收款方、出具发票方、合同乙方均必须与中标人名称一致。 3.每笔款项支付前，中标人应向采购人提供相应金额的正式发票，否则采购人有权延迟付款，而不承担任何责任。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gridSpan w:val="3"/>
          </w:tcPr>
          <w:p>
            <w:pPr>
              <w:pStyle w:val="18"/>
              <w:rPr>
                <w:rFonts w:hint="default"/>
              </w:rPr>
            </w:pPr>
            <w:r>
              <w:t>说明</w:t>
            </w:r>
          </w:p>
        </w:tc>
        <w:tc>
          <w:tcPr>
            <w:tcW w:w="5538" w:type="dxa"/>
            <w:gridSpan w:val="2"/>
          </w:tcPr>
          <w:p>
            <w:pPr>
              <w:pStyle w:val="18"/>
              <w:rPr>
                <w:rFonts w:hint="default"/>
              </w:rPr>
            </w:pPr>
            <w:r>
              <w:t xml:space="preserve"> 打“★”号条款为实质性条款，若有任何一条负偏离或不满足则导致投标（响应）无效。 </w:t>
            </w:r>
            <w:r>
              <w:br w:type="textWrapping"/>
            </w:r>
            <w:r>
              <w:t>打“▲”号条款为重要参数（如有），若有部分“▲”条款未响应或不满足，将根据评审要求影响其得分，但不作为无效投标（响应）条款。</w:t>
            </w:r>
          </w:p>
        </w:tc>
      </w:tr>
    </w:tbl>
    <w:p>
      <w:pPr>
        <w:pStyle w:val="18"/>
        <w:rPr>
          <w:rFonts w:hint="default"/>
        </w:rPr>
      </w:pPr>
      <w:r>
        <w:rPr>
          <w:b/>
        </w:rPr>
        <w:t>2.技术标准与要求</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60"/>
        <w:gridCol w:w="860"/>
        <w:gridCol w:w="860"/>
        <w:gridCol w:w="860"/>
        <w:gridCol w:w="882"/>
        <w:gridCol w:w="1279"/>
        <w:gridCol w:w="1279"/>
        <w:gridCol w:w="781"/>
        <w:gridCol w:w="8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60" w:type="dxa"/>
          </w:tcPr>
          <w:p>
            <w:pPr>
              <w:pStyle w:val="18"/>
              <w:jc w:val="center"/>
              <w:rPr>
                <w:rFonts w:hint="default"/>
              </w:rPr>
            </w:pPr>
            <w:r>
              <w:t>序号</w:t>
            </w:r>
          </w:p>
        </w:tc>
        <w:tc>
          <w:tcPr>
            <w:tcW w:w="860" w:type="dxa"/>
          </w:tcPr>
          <w:p>
            <w:pPr>
              <w:pStyle w:val="18"/>
              <w:jc w:val="center"/>
              <w:rPr>
                <w:rFonts w:hint="default"/>
              </w:rPr>
            </w:pPr>
            <w:r>
              <w:t>品目名称</w:t>
            </w:r>
          </w:p>
        </w:tc>
        <w:tc>
          <w:tcPr>
            <w:tcW w:w="860" w:type="dxa"/>
          </w:tcPr>
          <w:p>
            <w:pPr>
              <w:pStyle w:val="18"/>
              <w:jc w:val="center"/>
              <w:rPr>
                <w:rFonts w:hint="default"/>
              </w:rPr>
            </w:pPr>
            <w:r>
              <w:t>标的名称</w:t>
            </w:r>
          </w:p>
        </w:tc>
        <w:tc>
          <w:tcPr>
            <w:tcW w:w="860" w:type="dxa"/>
          </w:tcPr>
          <w:p>
            <w:pPr>
              <w:pStyle w:val="18"/>
              <w:jc w:val="center"/>
              <w:rPr>
                <w:rFonts w:hint="default"/>
              </w:rPr>
            </w:pPr>
            <w:r>
              <w:t>单位</w:t>
            </w:r>
          </w:p>
        </w:tc>
        <w:tc>
          <w:tcPr>
            <w:tcW w:w="882" w:type="dxa"/>
          </w:tcPr>
          <w:p>
            <w:pPr>
              <w:pStyle w:val="18"/>
              <w:jc w:val="center"/>
              <w:rPr>
                <w:rFonts w:hint="default"/>
              </w:rPr>
            </w:pPr>
            <w:r>
              <w:t>数量</w:t>
            </w:r>
          </w:p>
        </w:tc>
        <w:tc>
          <w:tcPr>
            <w:tcW w:w="1279" w:type="dxa"/>
          </w:tcPr>
          <w:p>
            <w:pPr>
              <w:pStyle w:val="18"/>
              <w:jc w:val="center"/>
              <w:rPr>
                <w:rFonts w:hint="default"/>
              </w:rPr>
            </w:pPr>
            <w:r>
              <w:t>分项预算单价（元）</w:t>
            </w:r>
          </w:p>
        </w:tc>
        <w:tc>
          <w:tcPr>
            <w:tcW w:w="1279" w:type="dxa"/>
          </w:tcPr>
          <w:p>
            <w:pPr>
              <w:pStyle w:val="18"/>
              <w:jc w:val="center"/>
              <w:rPr>
                <w:rFonts w:hint="default"/>
              </w:rPr>
            </w:pPr>
            <w:r>
              <w:t>分项预算总价（元）</w:t>
            </w:r>
          </w:p>
        </w:tc>
        <w:tc>
          <w:tcPr>
            <w:tcW w:w="781" w:type="dxa"/>
          </w:tcPr>
          <w:p>
            <w:pPr>
              <w:pStyle w:val="18"/>
              <w:rPr>
                <w:rFonts w:hint="default"/>
              </w:rPr>
            </w:pPr>
            <w:r>
              <w:t>所属行业</w:t>
            </w:r>
          </w:p>
        </w:tc>
        <w:tc>
          <w:tcPr>
            <w:tcW w:w="861" w:type="dxa"/>
          </w:tcPr>
          <w:p>
            <w:pPr>
              <w:pStyle w:val="18"/>
              <w:jc w:val="center"/>
              <w:rPr>
                <w:rFonts w:hint="default"/>
              </w:rPr>
            </w:pPr>
            <w:r>
              <w:t>技术要求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60" w:type="dxa"/>
          </w:tcPr>
          <w:p>
            <w:pPr>
              <w:pStyle w:val="18"/>
              <w:jc w:val="center"/>
              <w:rPr>
                <w:rFonts w:hint="default"/>
              </w:rPr>
            </w:pPr>
            <w:r>
              <w:t>1</w:t>
            </w:r>
          </w:p>
        </w:tc>
        <w:tc>
          <w:tcPr>
            <w:tcW w:w="860" w:type="dxa"/>
          </w:tcPr>
          <w:p>
            <w:pPr>
              <w:pStyle w:val="18"/>
              <w:rPr>
                <w:rFonts w:hint="default"/>
              </w:rPr>
            </w:pPr>
            <w:r>
              <w:t>其他服务</w:t>
            </w:r>
          </w:p>
        </w:tc>
        <w:tc>
          <w:tcPr>
            <w:tcW w:w="860" w:type="dxa"/>
          </w:tcPr>
          <w:p>
            <w:pPr>
              <w:pStyle w:val="18"/>
              <w:rPr>
                <w:rFonts w:hint="default"/>
                <w:sz w:val="21"/>
                <w:szCs w:val="21"/>
              </w:rPr>
            </w:pPr>
            <w:r>
              <w:t>广东省知识产权公共服务体系建设（湛江知识产权公共服务网点能力提升项目）</w:t>
            </w:r>
          </w:p>
        </w:tc>
        <w:tc>
          <w:tcPr>
            <w:tcW w:w="860" w:type="dxa"/>
          </w:tcPr>
          <w:p>
            <w:pPr>
              <w:pStyle w:val="18"/>
              <w:rPr>
                <w:rFonts w:hint="default"/>
              </w:rPr>
            </w:pPr>
            <w:r>
              <w:t>项</w:t>
            </w:r>
          </w:p>
        </w:tc>
        <w:tc>
          <w:tcPr>
            <w:tcW w:w="882" w:type="dxa"/>
          </w:tcPr>
          <w:p>
            <w:pPr>
              <w:pStyle w:val="18"/>
              <w:jc w:val="right"/>
              <w:rPr>
                <w:rFonts w:hint="default"/>
              </w:rPr>
            </w:pPr>
            <w:r>
              <w:t>1.00</w:t>
            </w:r>
          </w:p>
        </w:tc>
        <w:tc>
          <w:tcPr>
            <w:tcW w:w="1279" w:type="dxa"/>
          </w:tcPr>
          <w:p>
            <w:pPr>
              <w:pStyle w:val="18"/>
              <w:jc w:val="right"/>
              <w:rPr>
                <w:rFonts w:hint="default"/>
              </w:rPr>
            </w:pPr>
            <w:r>
              <w:rPr>
                <w:lang w:eastAsia="zh-CN"/>
              </w:rPr>
              <w:t>2</w:t>
            </w:r>
            <w:r>
              <w:t>00,000.00</w:t>
            </w:r>
          </w:p>
        </w:tc>
        <w:tc>
          <w:tcPr>
            <w:tcW w:w="1279" w:type="dxa"/>
          </w:tcPr>
          <w:p>
            <w:pPr>
              <w:pStyle w:val="18"/>
              <w:jc w:val="right"/>
              <w:rPr>
                <w:rFonts w:hint="default"/>
              </w:rPr>
            </w:pPr>
            <w:r>
              <w:rPr>
                <w:lang w:eastAsia="zh-CN"/>
              </w:rPr>
              <w:t>2</w:t>
            </w:r>
            <w:r>
              <w:t>00,000.00</w:t>
            </w:r>
          </w:p>
        </w:tc>
        <w:tc>
          <w:tcPr>
            <w:tcW w:w="781" w:type="dxa"/>
          </w:tcPr>
          <w:p>
            <w:pPr>
              <w:pStyle w:val="18"/>
              <w:rPr>
                <w:rFonts w:hint="default"/>
              </w:rPr>
            </w:pPr>
            <w:r>
              <w:t>其他未列明行业</w:t>
            </w:r>
          </w:p>
        </w:tc>
        <w:tc>
          <w:tcPr>
            <w:tcW w:w="861" w:type="dxa"/>
          </w:tcPr>
          <w:p>
            <w:pPr>
              <w:pStyle w:val="18"/>
              <w:rPr>
                <w:rFonts w:hint="default"/>
              </w:rPr>
            </w:pPr>
            <w:r>
              <w:t>详见附表一</w:t>
            </w:r>
          </w:p>
        </w:tc>
      </w:tr>
    </w:tbl>
    <w:p>
      <w:pPr>
        <w:pStyle w:val="18"/>
        <w:rPr>
          <w:rFonts w:hint="default"/>
        </w:rPr>
      </w:pPr>
      <w:r>
        <w:rPr>
          <w:b/>
        </w:rPr>
        <w:t>附表一：广东省知识产权公共服务体系建设（湛江知识产权公共服务网点能力提升项目）</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43"/>
        <w:gridCol w:w="682"/>
        <w:gridCol w:w="658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43" w:type="dxa"/>
          </w:tcPr>
          <w:p>
            <w:pPr>
              <w:pStyle w:val="18"/>
              <w:rPr>
                <w:rFonts w:hint="default"/>
              </w:rPr>
            </w:pPr>
            <w:r>
              <w:t>参数性质</w:t>
            </w:r>
          </w:p>
        </w:tc>
        <w:tc>
          <w:tcPr>
            <w:tcW w:w="682" w:type="dxa"/>
          </w:tcPr>
          <w:p>
            <w:pPr>
              <w:pStyle w:val="18"/>
              <w:rPr>
                <w:rFonts w:hint="default"/>
              </w:rPr>
            </w:pPr>
            <w:r>
              <w:t>序号</w:t>
            </w:r>
          </w:p>
        </w:tc>
        <w:tc>
          <w:tcPr>
            <w:tcW w:w="6581" w:type="dxa"/>
          </w:tcPr>
          <w:p>
            <w:pPr>
              <w:pStyle w:val="18"/>
              <w:rPr>
                <w:rFonts w:hint="default"/>
              </w:rPr>
            </w:pPr>
            <w:r>
              <w:t>具体技术（参数）要求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43" w:type="dxa"/>
          </w:tcPr>
          <w:p/>
        </w:tc>
        <w:tc>
          <w:tcPr>
            <w:tcW w:w="682" w:type="dxa"/>
          </w:tcPr>
          <w:p>
            <w:pPr>
              <w:pStyle w:val="18"/>
              <w:rPr>
                <w:rFonts w:hint="default"/>
              </w:rPr>
            </w:pPr>
            <w:r>
              <w:t>1</w:t>
            </w:r>
          </w:p>
        </w:tc>
        <w:tc>
          <w:tcPr>
            <w:tcW w:w="6581" w:type="dxa"/>
          </w:tcPr>
          <w:p>
            <w:pPr>
              <w:pStyle w:val="18"/>
              <w:rPr>
                <w:rFonts w:hint="default"/>
                <w:b/>
                <w:bCs/>
                <w:lang w:eastAsia="zh-CN"/>
              </w:rPr>
            </w:pPr>
            <w:r>
              <w:rPr>
                <w:b/>
                <w:bCs/>
                <w:lang w:eastAsia="zh-CN"/>
              </w:rPr>
              <w:t>工作任务</w:t>
            </w:r>
          </w:p>
          <w:p>
            <w:pPr>
              <w:pStyle w:val="18"/>
              <w:jc w:val="both"/>
              <w:rPr>
                <w:rFonts w:hint="default"/>
              </w:rPr>
            </w:pPr>
            <w:r>
              <w:t>1.强化综合性知识产权公共服务机构建设，提升知识产权公共服务网点能力，构建便民利民的知识产权公共服务体系；</w:t>
            </w:r>
          </w:p>
          <w:p>
            <w:pPr>
              <w:pStyle w:val="18"/>
              <w:jc w:val="both"/>
              <w:rPr>
                <w:rFonts w:hint="default"/>
              </w:rPr>
            </w:pPr>
            <w:r>
              <w:t>2.开展知识产权公共服务惠企行动，面向创新主体提供低成本、普惠性的知识产权公共服务；</w:t>
            </w:r>
          </w:p>
          <w:p>
            <w:pPr>
              <w:pStyle w:val="18"/>
              <w:jc w:val="both"/>
              <w:rPr>
                <w:rFonts w:hint="default"/>
              </w:rPr>
            </w:pPr>
            <w:r>
              <w:t>3.提升知识产权信息公共服务效益，宣传、推广知识产权信息公共服务平台。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43" w:type="dxa"/>
          </w:tcPr>
          <w:p>
            <w:pPr>
              <w:pStyle w:val="18"/>
              <w:rPr>
                <w:rFonts w:hint="default"/>
              </w:rPr>
            </w:pPr>
          </w:p>
        </w:tc>
        <w:tc>
          <w:tcPr>
            <w:tcW w:w="682" w:type="dxa"/>
          </w:tcPr>
          <w:p>
            <w:pPr>
              <w:pStyle w:val="18"/>
              <w:rPr>
                <w:rFonts w:hint="default"/>
              </w:rPr>
            </w:pPr>
            <w:r>
              <w:t>2</w:t>
            </w:r>
          </w:p>
        </w:tc>
        <w:tc>
          <w:tcPr>
            <w:tcW w:w="6581" w:type="dxa"/>
          </w:tcPr>
          <w:p>
            <w:pPr>
              <w:pStyle w:val="18"/>
              <w:rPr>
                <w:rFonts w:hint="default"/>
                <w:b/>
                <w:bCs/>
              </w:rPr>
            </w:pPr>
            <w:r>
              <w:rPr>
                <w:b/>
                <w:bCs/>
              </w:rPr>
              <w:t>项目目标</w:t>
            </w:r>
          </w:p>
          <w:p>
            <w:pPr>
              <w:pStyle w:val="18"/>
              <w:jc w:val="both"/>
              <w:rPr>
                <w:rFonts w:hint="default"/>
              </w:rPr>
            </w:pPr>
            <w:r>
              <w:rPr>
                <w:lang w:eastAsia="zh-CN"/>
              </w:rPr>
              <w:t>1.在湛江市</w:t>
            </w:r>
            <w:r>
              <w:t>新建或完善不少于2个知识产权公共服务网点</w:t>
            </w:r>
            <w:r>
              <w:rPr>
                <w:lang w:eastAsia="zh-CN"/>
              </w:rPr>
              <w:t>，</w:t>
            </w:r>
            <w:r>
              <w:rPr>
                <w:rFonts w:hint="default"/>
                <w:lang w:eastAsia="zh-CN"/>
              </w:rPr>
              <w:t>对标</w:t>
            </w:r>
            <w:r>
              <w:rPr>
                <w:lang w:eastAsia="zh-CN"/>
              </w:rPr>
              <w:t>国家级</w:t>
            </w:r>
            <w:r>
              <w:rPr>
                <w:rFonts w:hint="default"/>
                <w:lang w:eastAsia="zh-CN"/>
              </w:rPr>
              <w:t>或省级网点</w:t>
            </w:r>
            <w:r>
              <w:rPr>
                <w:lang w:eastAsia="zh-CN"/>
              </w:rPr>
              <w:t>标准</w:t>
            </w:r>
            <w:r>
              <w:rPr>
                <w:rFonts w:hint="default"/>
                <w:lang w:eastAsia="zh-CN"/>
              </w:rPr>
              <w:t>培育，为</w:t>
            </w:r>
            <w:r>
              <w:rPr>
                <w:lang w:eastAsia="zh-CN"/>
              </w:rPr>
              <w:t>申报创建</w:t>
            </w:r>
            <w:r>
              <w:rPr>
                <w:rFonts w:hint="default"/>
                <w:lang w:eastAsia="zh-CN"/>
              </w:rPr>
              <w:t>国家级或省级网点做好储备</w:t>
            </w:r>
            <w:r>
              <w:t>，每个网点建设任务重点完成以下内容：</w:t>
            </w:r>
          </w:p>
          <w:p>
            <w:pPr>
              <w:pStyle w:val="18"/>
              <w:jc w:val="both"/>
              <w:rPr>
                <w:rFonts w:hint="default"/>
              </w:rPr>
            </w:pPr>
            <w:r>
              <w:rPr>
                <w:lang w:eastAsia="zh-CN"/>
              </w:rPr>
              <w:t>（1）</w:t>
            </w:r>
            <w:r>
              <w:t>开展知识产权公共服务惠企行动，服务不少于20家市场主体；</w:t>
            </w:r>
          </w:p>
          <w:p>
            <w:pPr>
              <w:pStyle w:val="18"/>
              <w:jc w:val="both"/>
              <w:rPr>
                <w:rFonts w:hint="default"/>
              </w:rPr>
            </w:pPr>
            <w:r>
              <w:rPr>
                <w:lang w:eastAsia="zh-CN"/>
              </w:rPr>
              <w:t>（2）</w:t>
            </w:r>
            <w:r>
              <w:t>提供知识产权公共服务（包括但不限于知识产权政策宣讲、咨询、检索、文献提供、培训等）不少于30次；</w:t>
            </w:r>
          </w:p>
          <w:p>
            <w:pPr>
              <w:pStyle w:val="18"/>
              <w:jc w:val="both"/>
              <w:rPr>
                <w:rFonts w:hint="default"/>
              </w:rPr>
            </w:pPr>
            <w:r>
              <w:rPr>
                <w:lang w:eastAsia="zh-CN"/>
              </w:rPr>
              <w:t>（3）</w:t>
            </w:r>
            <w:r>
              <w:t>推广使用知识产权信息公共服务平台，推动网站访问量达100人次以上；</w:t>
            </w:r>
          </w:p>
          <w:p>
            <w:pPr>
              <w:pStyle w:val="18"/>
              <w:jc w:val="both"/>
              <w:rPr>
                <w:rFonts w:hint="default"/>
              </w:rPr>
            </w:pPr>
            <w:r>
              <w:rPr>
                <w:lang w:eastAsia="zh-CN"/>
              </w:rPr>
              <w:t>（4）</w:t>
            </w:r>
            <w:r>
              <w:t>形成知识产权公共服务产品不少于1个；</w:t>
            </w:r>
          </w:p>
          <w:p>
            <w:pPr>
              <w:pStyle w:val="18"/>
              <w:jc w:val="both"/>
              <w:rPr>
                <w:rFonts w:hint="default"/>
                <w:lang w:eastAsia="zh-CN"/>
              </w:rPr>
            </w:pPr>
            <w:r>
              <w:rPr>
                <w:lang w:eastAsia="zh-CN"/>
              </w:rPr>
              <w:t>（5）面向</w:t>
            </w:r>
            <w:r>
              <w:rPr>
                <w:rFonts w:hint="default"/>
                <w:lang w:eastAsia="zh-CN"/>
              </w:rPr>
              <w:t>知识产权公共服务网点工作人员开展专题培训不少于</w:t>
            </w:r>
            <w:r>
              <w:rPr>
                <w:lang w:eastAsia="zh-CN"/>
              </w:rPr>
              <w:t>1场</w:t>
            </w:r>
            <w:r>
              <w:rPr>
                <w:rFonts w:hint="default"/>
                <w:lang w:eastAsia="zh-CN"/>
              </w:rPr>
              <w:t>；</w:t>
            </w:r>
          </w:p>
          <w:p>
            <w:pPr>
              <w:pStyle w:val="18"/>
              <w:jc w:val="both"/>
              <w:rPr>
                <w:rFonts w:hint="default"/>
              </w:rPr>
            </w:pPr>
            <w:r>
              <w:rPr>
                <w:rFonts w:hint="default"/>
              </w:rPr>
              <w:t>2.</w:t>
            </w:r>
            <w:r>
              <w:t>组织开展知识产权公共服务培训宣传活动不少于</w:t>
            </w:r>
            <w:r>
              <w:rPr>
                <w:rFonts w:hint="default"/>
              </w:rPr>
              <w:t>2</w:t>
            </w:r>
            <w:r>
              <w:t>场；</w:t>
            </w:r>
          </w:p>
          <w:p>
            <w:pPr>
              <w:pStyle w:val="18"/>
              <w:jc w:val="both"/>
              <w:rPr>
                <w:rFonts w:hint="default"/>
                <w:lang w:eastAsia="zh-CN"/>
              </w:rPr>
            </w:pPr>
            <w:r>
              <w:rPr>
                <w:lang w:eastAsia="zh-CN"/>
              </w:rPr>
              <w:t>3.为不少于3家高校知识产权培训基地（具体由甲方确定）师生开展知识产权综合能力培训，包括但不限于：（</w:t>
            </w:r>
            <w:r>
              <w:rPr>
                <w:rFonts w:hint="default"/>
                <w:lang w:eastAsia="zh-CN"/>
              </w:rPr>
              <w:t>1）培训以线下教学方式开展，</w:t>
            </w:r>
            <w:r>
              <w:rPr>
                <w:lang w:eastAsia="zh-CN"/>
              </w:rPr>
              <w:t>每家基地总培训时长不少于16个课时，每次不少于</w:t>
            </w:r>
            <w:r>
              <w:rPr>
                <w:rFonts w:hint="default"/>
                <w:lang w:eastAsia="zh-CN"/>
              </w:rPr>
              <w:t>20人；（2）项目实施要坚持理论与实践相结合，突出实务教学、实战教学和实操教学，科学设置课程，精选师资力量，丰富教学方式；</w:t>
            </w:r>
          </w:p>
          <w:p>
            <w:pPr>
              <w:pStyle w:val="18"/>
              <w:jc w:val="both"/>
              <w:rPr>
                <w:rFonts w:hint="default"/>
                <w:lang w:eastAsia="zh-CN"/>
              </w:rPr>
            </w:pPr>
            <w:r>
              <w:rPr>
                <w:lang w:eastAsia="zh-CN"/>
              </w:rPr>
              <w:t>4.承担由采购人安排的不少于1个县（市、区）活动的组织工作及任务指标，包括但不限于国家专利奖、广东省专利奖、知交会、湾高赛、粤创赛、国家知识产权优势示范企业培育等工作的一项或多项；</w:t>
            </w:r>
          </w:p>
          <w:p>
            <w:pPr>
              <w:pStyle w:val="18"/>
              <w:jc w:val="both"/>
              <w:rPr>
                <w:rFonts w:hint="default"/>
                <w:lang w:eastAsia="zh-CN"/>
              </w:rPr>
            </w:pPr>
            <w:r>
              <w:rPr>
                <w:lang w:eastAsia="zh-CN"/>
              </w:rPr>
              <w:t>5.形成不少于</w:t>
            </w:r>
            <w:r>
              <w:rPr>
                <w:rFonts w:hint="default"/>
                <w:lang w:eastAsia="zh-CN"/>
              </w:rPr>
              <w:t>1</w:t>
            </w:r>
            <w:r>
              <w:rPr>
                <w:lang w:eastAsia="zh-CN"/>
              </w:rPr>
              <w:t>篇成效性总结宣传报道，在市级以上媒体上发布；</w:t>
            </w:r>
          </w:p>
          <w:p>
            <w:pPr>
              <w:pStyle w:val="18"/>
              <w:jc w:val="both"/>
              <w:rPr>
                <w:rFonts w:hint="default"/>
              </w:rPr>
            </w:pPr>
            <w:r>
              <w:rPr>
                <w:lang w:eastAsia="zh-CN"/>
              </w:rPr>
              <w:t>6</w:t>
            </w:r>
            <w:r>
              <w:t>.形成不少于</w:t>
            </w:r>
            <w:r>
              <w:rPr>
                <w:rFonts w:hint="default"/>
              </w:rPr>
              <w:t>2</w:t>
            </w:r>
            <w:r>
              <w:t>个知识产权公共服务典型案例。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043" w:type="dxa"/>
          </w:tcPr>
          <w:p>
            <w:pPr>
              <w:pStyle w:val="18"/>
              <w:rPr>
                <w:rFonts w:hint="default"/>
              </w:rPr>
            </w:pPr>
          </w:p>
        </w:tc>
        <w:tc>
          <w:tcPr>
            <w:tcW w:w="682" w:type="dxa"/>
          </w:tcPr>
          <w:p>
            <w:pPr>
              <w:pStyle w:val="18"/>
              <w:rPr>
                <w:rFonts w:hint="default"/>
              </w:rPr>
            </w:pPr>
            <w:r>
              <w:t>3</w:t>
            </w:r>
          </w:p>
        </w:tc>
        <w:tc>
          <w:tcPr>
            <w:tcW w:w="6581" w:type="dxa"/>
          </w:tcPr>
          <w:p>
            <w:pPr>
              <w:pStyle w:val="18"/>
              <w:rPr>
                <w:rFonts w:hint="default"/>
              </w:rPr>
            </w:pPr>
            <w:r>
              <w:t>其他要求：</w:t>
            </w:r>
          </w:p>
          <w:p>
            <w:pPr>
              <w:pStyle w:val="18"/>
              <w:rPr>
                <w:rFonts w:hint="default"/>
              </w:rPr>
            </w:pPr>
            <w:r>
              <w:t>1.投标人应具备同类型项目知识产权工作经验和服务响应能力，具备开展知识产权服务所必需的专业人员和信息资源。投标人需承诺遵守相关法律法规，确保在提供服务过程中不侵犯任何第三方的知识产权。</w:t>
            </w:r>
          </w:p>
          <w:p>
            <w:pPr>
              <w:pStyle w:val="18"/>
              <w:rPr>
                <w:rFonts w:hint="default"/>
              </w:rPr>
            </w:pPr>
            <w:r>
              <w:t>2.合同管理：项目立项后，湛江市市场监管局与承担单位签署项目合同书，作为项目管理的重要依据。</w:t>
            </w:r>
          </w:p>
          <w:p>
            <w:pPr>
              <w:pStyle w:val="18"/>
              <w:rPr>
                <w:rFonts w:hint="default"/>
              </w:rPr>
            </w:pPr>
            <w:r>
              <w:t>3.如若中标人在合同履约过程中没有按约定实施投标文件中承诺函所承诺的内容，采购人有权立即解除合同。同时，采购人可追究中标人虚假应标的责任，并上报政府采购监督管理部门依法处理。</w:t>
            </w:r>
          </w:p>
          <w:p>
            <w:pPr>
              <w:pStyle w:val="18"/>
              <w:rPr>
                <w:rFonts w:hint="default"/>
              </w:rPr>
            </w:pPr>
            <w:r>
              <w:t>4.协助采购人完成项目全过程档案归档工作。</w:t>
            </w:r>
          </w:p>
          <w:p>
            <w:pPr>
              <w:pStyle w:val="18"/>
              <w:jc w:val="both"/>
              <w:rPr>
                <w:rFonts w:hint="default"/>
              </w:rPr>
            </w:pPr>
            <w:r>
              <w:rPr>
                <w:sz w:val="21"/>
              </w:rPr>
              <w:t>5.本项目涉及培训，须由中标人报培训计划、授课内容，经采购人认可后，方可实施。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43" w:type="dxa"/>
          </w:tcPr>
          <w:p>
            <w:pPr>
              <w:pStyle w:val="18"/>
              <w:rPr>
                <w:rFonts w:hint="default"/>
              </w:rPr>
            </w:pPr>
            <w:r>
              <w:t>说明</w:t>
            </w:r>
          </w:p>
        </w:tc>
        <w:tc>
          <w:tcPr>
            <w:tcW w:w="7263" w:type="dxa"/>
            <w:gridSpan w:val="2"/>
          </w:tcPr>
          <w:p>
            <w:pPr>
              <w:pStyle w:val="18"/>
              <w:rPr>
                <w:rFonts w:hint="default"/>
              </w:rPr>
            </w:pPr>
            <w:r>
              <w:t xml:space="preserve"> 打“★”号条款为实质性条款，若有任何一条负偏离或不满足则导致投标无效。 </w:t>
            </w:r>
            <w:r>
              <w:br w:type="textWrapping"/>
            </w:r>
            <w:r>
              <w:t>打“▲”号条款为重要技术参数，若有部分“▲”条款未响应或不满足，将导致其响应性评审加重扣分，但不作为无效投标条款。</w:t>
            </w:r>
          </w:p>
        </w:tc>
      </w:tr>
    </w:tbl>
    <w:p>
      <w:pPr>
        <w:pStyle w:val="18"/>
        <w:rPr>
          <w:rFonts w:hint="default"/>
        </w:rPr>
      </w:pPr>
      <w:r>
        <w:t>采购包</w:t>
      </w:r>
      <w:r>
        <w:rPr>
          <w:lang w:eastAsia="zh-CN"/>
        </w:rPr>
        <w:t>10</w:t>
      </w:r>
      <w:r>
        <w:t>（广东省知识产权公共服务体系建设（湛江知识产权公共服务惠企对接项目））</w:t>
      </w:r>
      <w:r>
        <w:rPr>
          <w:b/>
        </w:rPr>
        <w:t>1.主要商务要求</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70"/>
        <w:gridCol w:w="663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70" w:type="dxa"/>
          </w:tcPr>
          <w:p>
            <w:pPr>
              <w:pStyle w:val="18"/>
              <w:rPr>
                <w:rFonts w:hint="default"/>
              </w:rPr>
            </w:pPr>
            <w:r>
              <w:t>标的提供的时间</w:t>
            </w:r>
          </w:p>
        </w:tc>
        <w:tc>
          <w:tcPr>
            <w:tcW w:w="6636" w:type="dxa"/>
          </w:tcPr>
          <w:p>
            <w:pPr>
              <w:pStyle w:val="18"/>
              <w:rPr>
                <w:rFonts w:hint="default"/>
                <w:lang w:eastAsia="zh-CN"/>
              </w:rPr>
            </w:pPr>
            <w:r>
              <w:t>1.自合同签订之日起至</w:t>
            </w:r>
            <w:r>
              <w:rPr>
                <w:lang w:eastAsia="zh-CN"/>
              </w:rPr>
              <w:t>2026年11月15日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70" w:type="dxa"/>
          </w:tcPr>
          <w:p>
            <w:pPr>
              <w:pStyle w:val="18"/>
              <w:rPr>
                <w:rFonts w:hint="default"/>
              </w:rPr>
            </w:pPr>
            <w:r>
              <w:t>标的提供的地点</w:t>
            </w:r>
          </w:p>
        </w:tc>
        <w:tc>
          <w:tcPr>
            <w:tcW w:w="6636" w:type="dxa"/>
          </w:tcPr>
          <w:p>
            <w:pPr>
              <w:pStyle w:val="18"/>
              <w:rPr>
                <w:rFonts w:hint="default"/>
              </w:rPr>
            </w:pPr>
            <w:r>
              <w:t>采购人（用户）指定地点。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70" w:type="dxa"/>
          </w:tcPr>
          <w:p>
            <w:pPr>
              <w:pStyle w:val="18"/>
              <w:rPr>
                <w:rFonts w:hint="default"/>
              </w:rPr>
            </w:pPr>
            <w:r>
              <w:t>付款方式</w:t>
            </w:r>
          </w:p>
        </w:tc>
        <w:tc>
          <w:tcPr>
            <w:tcW w:w="6636" w:type="dxa"/>
          </w:tcPr>
          <w:p>
            <w:pPr>
              <w:pStyle w:val="18"/>
              <w:rPr>
                <w:rFonts w:hint="default"/>
              </w:rPr>
            </w:pPr>
            <w:r>
              <w:t>第1期为（预付款）：支付比例50%，采购人在本项目合同签订后20个工作日内向中标人支付合同金额的50%。</w:t>
            </w:r>
          </w:p>
          <w:p>
            <w:pPr>
              <w:pStyle w:val="18"/>
              <w:rPr>
                <w:rFonts w:hint="default"/>
              </w:rPr>
            </w:pPr>
            <w:r>
              <w:t>第2期为（进度款）：支付比例30%，项目至</w:t>
            </w:r>
            <w:r>
              <w:rPr>
                <w:lang w:eastAsia="zh-CN"/>
              </w:rPr>
              <w:t>7月31日</w:t>
            </w:r>
            <w:r>
              <w:t>前应按要求完成合同不少于内容的50%工作量，中标人向采购人提交项目中期检查报告含经费支出情况及佐证材料，采购人组织或请第三方单位组织中期检查，中标人按检查意见完成整改及提交整改报告并得到采购人认可后20个工作日内支付合同金额的30%。</w:t>
            </w:r>
          </w:p>
          <w:p>
            <w:pPr>
              <w:pStyle w:val="18"/>
              <w:rPr>
                <w:rFonts w:hint="default"/>
              </w:rPr>
            </w:pPr>
            <w:r>
              <w:t>第3期为（尾款）：支付比例20%，项目按要求完成所有成果交付后（由采购人按合同约定方式验收最终交付成果），采购人在该项目验收通过后，20个工作日内向中标人支付项目总费用的20%。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06" w:type="dxa"/>
            <w:gridSpan w:val="2"/>
          </w:tcPr>
          <w:p>
            <w:pPr>
              <w:pStyle w:val="18"/>
              <w:rPr>
                <w:rFonts w:hint="default"/>
              </w:rPr>
            </w:pPr>
            <w:r>
              <w:t>如项目发生合同融资，采购人应当将合同款项支付到合同约定收款账户。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70" w:type="dxa"/>
          </w:tcPr>
          <w:p>
            <w:pPr>
              <w:pStyle w:val="18"/>
              <w:rPr>
                <w:rFonts w:hint="default"/>
              </w:rPr>
            </w:pPr>
            <w:r>
              <w:t>验收要求</w:t>
            </w:r>
          </w:p>
        </w:tc>
        <w:tc>
          <w:tcPr>
            <w:tcW w:w="6636" w:type="dxa"/>
          </w:tcPr>
          <w:p>
            <w:pPr>
              <w:pStyle w:val="18"/>
              <w:rPr>
                <w:rFonts w:hint="default"/>
              </w:rPr>
            </w:pPr>
            <w:r>
              <w:t>1期：（一）中标人应在</w:t>
            </w:r>
            <w:r>
              <w:rPr>
                <w:lang w:eastAsia="zh-CN"/>
              </w:rPr>
              <w:t>2026年11月15日</w:t>
            </w:r>
            <w:r>
              <w:t>前提交项目成果及相关文件材料。采购人或采购人委托第三方组织验收，中标人应服从认可采购人或第三方的验收意见，组织验收的相关费用由中标人承担。 （二）若项目发生到期未完成、验收不通过等不能通过验收的情形，采购人享有2次修改权，中标人应根据采购人提供的修改意见进行更正和修改，符合验收标准并且由采购人组织验收通过后，采购人予以书面确认并及时通知中标人。组织验收以及更正和修改的费用由中标人承担。如经2次修改仍通不过验收的，采购人有权单方解除合同，中标人应在7个工作日内原途径退还采购人已支付的全部费用。 （三）因采购人改变项目方案导致项目完成时间延误的，经双方书面确认，项目完成时间相应顺延。 （四）中标人未按照项目计划进度实施的，应承担相应责任。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70" w:type="dxa"/>
          </w:tcPr>
          <w:p>
            <w:pPr>
              <w:pStyle w:val="18"/>
              <w:rPr>
                <w:rFonts w:hint="default"/>
              </w:rPr>
            </w:pPr>
            <w:r>
              <w:t>履约保证金</w:t>
            </w:r>
          </w:p>
        </w:tc>
        <w:tc>
          <w:tcPr>
            <w:tcW w:w="6636" w:type="dxa"/>
          </w:tcPr>
          <w:p>
            <w:pPr>
              <w:pStyle w:val="18"/>
              <w:rPr>
                <w:rFonts w:hint="default"/>
              </w:rPr>
            </w:pPr>
            <w:r>
              <w:t>不收取</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70" w:type="dxa"/>
          </w:tcPr>
          <w:p>
            <w:pPr>
              <w:pStyle w:val="18"/>
              <w:rPr>
                <w:rFonts w:hint="default"/>
              </w:rPr>
            </w:pPr>
            <w:r>
              <w:t>其他</w:t>
            </w:r>
          </w:p>
        </w:tc>
        <w:tc>
          <w:tcPr>
            <w:tcW w:w="6636" w:type="dxa"/>
          </w:tcPr>
          <w:p>
            <w:pPr>
              <w:pStyle w:val="18"/>
              <w:rPr>
                <w:rFonts w:hint="default"/>
              </w:rPr>
            </w:pPr>
          </w:p>
        </w:tc>
      </w:tr>
    </w:tbl>
    <w:p>
      <w:pPr>
        <w:pStyle w:val="18"/>
        <w:rPr>
          <w:rFonts w:hint="default"/>
        </w:rPr>
      </w:pPr>
      <w:r>
        <w:t>其他商务需求</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20"/>
        <w:gridCol w:w="832"/>
        <w:gridCol w:w="717"/>
        <w:gridCol w:w="387"/>
        <w:gridCol w:w="515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20" w:type="dxa"/>
          </w:tcPr>
          <w:p>
            <w:pPr>
              <w:pStyle w:val="18"/>
              <w:jc w:val="center"/>
              <w:rPr>
                <w:rFonts w:hint="default"/>
              </w:rPr>
            </w:pPr>
            <w:r>
              <w:t>参数性质</w:t>
            </w:r>
          </w:p>
        </w:tc>
        <w:tc>
          <w:tcPr>
            <w:tcW w:w="832" w:type="dxa"/>
          </w:tcPr>
          <w:p>
            <w:pPr>
              <w:pStyle w:val="18"/>
              <w:jc w:val="center"/>
              <w:rPr>
                <w:rFonts w:hint="default"/>
              </w:rPr>
            </w:pPr>
            <w:r>
              <w:t>编号</w:t>
            </w:r>
          </w:p>
        </w:tc>
        <w:tc>
          <w:tcPr>
            <w:tcW w:w="1104" w:type="dxa"/>
            <w:gridSpan w:val="2"/>
          </w:tcPr>
          <w:p>
            <w:pPr>
              <w:pStyle w:val="18"/>
              <w:jc w:val="center"/>
              <w:rPr>
                <w:rFonts w:hint="default"/>
              </w:rPr>
            </w:pPr>
            <w:r>
              <w:t>内容明细</w:t>
            </w:r>
          </w:p>
        </w:tc>
        <w:tc>
          <w:tcPr>
            <w:tcW w:w="5148" w:type="dxa"/>
          </w:tcPr>
          <w:p>
            <w:pPr>
              <w:pStyle w:val="18"/>
              <w:jc w:val="center"/>
              <w:rPr>
                <w:rFonts w:hint="default"/>
              </w:rPr>
            </w:pPr>
            <w:r>
              <w:t>内容说明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20" w:type="dxa"/>
          </w:tcPr>
          <w:p/>
        </w:tc>
        <w:tc>
          <w:tcPr>
            <w:tcW w:w="832" w:type="dxa"/>
          </w:tcPr>
          <w:p>
            <w:pPr>
              <w:pStyle w:val="18"/>
              <w:jc w:val="center"/>
              <w:rPr>
                <w:rFonts w:hint="default"/>
              </w:rPr>
            </w:pPr>
            <w:r>
              <w:t>1</w:t>
            </w:r>
          </w:p>
        </w:tc>
        <w:tc>
          <w:tcPr>
            <w:tcW w:w="1104" w:type="dxa"/>
            <w:gridSpan w:val="2"/>
          </w:tcPr>
          <w:p>
            <w:pPr>
              <w:pStyle w:val="18"/>
              <w:rPr>
                <w:rFonts w:hint="default"/>
              </w:rPr>
            </w:pPr>
            <w:r>
              <w:t>违约责任</w:t>
            </w:r>
          </w:p>
        </w:tc>
        <w:tc>
          <w:tcPr>
            <w:tcW w:w="5148" w:type="dxa"/>
          </w:tcPr>
          <w:p>
            <w:pPr>
              <w:pStyle w:val="18"/>
              <w:rPr>
                <w:rFonts w:hint="default"/>
              </w:rPr>
            </w:pPr>
            <w:r>
              <w:t>（一）本合同生效后，任何一方不履行或不完全履行本合同约定义务的，即构成违约。 （二）因采购人改变项目方案（或其他客观因素）导致项目完成时间延误的，经双方书面确认，项目完成时间相应顺延。 （三）因中标人原因违约，发生如：中标人二次以上延迟交付项目成果、未经采购人同意擅自将本合同的义务转包给第三方、未经采购人同意擅自将本合同的义务分包给第三方、未按合同约定绩效指标完成或资金使用不符合省、市资金项目管理政策要求。中标人失去合同履行能力或者项目成果未通过验收、中标人无正当理由逾期交付成果（包括阶段性成果）超过30天等情况之一发生的，采购人有权单方解除合同，中标人应在7个工作日内原途径退还采购人已支付的全部费用。 （四）项目实施单位应遵循诚信守法的原则。如经查实存在违法违规行为的，可参照《财政违法行为处罚处分条例》、省、市级财政资金有关管理办法等有关规定进行处理。对虚报、截留、挪用、冒领、侵占或提供虚假资料骗取专项资金的，采购人有权追回财政资金，追究中标人的责任。涉嫌犯罪的，依法移送司法机关追究刑事责任。 （五）因本合同相关事宜产生纠纷，采购人可请求广东省市场监督管理局介入监管或通过司法途径维护自身权益的，中标人应承担采购人包括但不限于因维护自身权益产生的律师费、诉讼/仲裁费、财产保全费、财产保全担保费、评估费、拍卖费、强制执行费、差旅费等全部费用。 （六）若采购人无故解除本合同，中标人有权要求采购人承担相应的违约责任。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20" w:type="dxa"/>
          </w:tcPr>
          <w:p>
            <w:pPr>
              <w:pStyle w:val="18"/>
              <w:jc w:val="center"/>
              <w:rPr>
                <w:rFonts w:hint="default"/>
              </w:rPr>
            </w:pPr>
          </w:p>
        </w:tc>
        <w:tc>
          <w:tcPr>
            <w:tcW w:w="832" w:type="dxa"/>
          </w:tcPr>
          <w:p>
            <w:pPr>
              <w:pStyle w:val="18"/>
              <w:jc w:val="center"/>
              <w:rPr>
                <w:rFonts w:hint="default"/>
              </w:rPr>
            </w:pPr>
            <w:r>
              <w:t>2</w:t>
            </w:r>
          </w:p>
        </w:tc>
        <w:tc>
          <w:tcPr>
            <w:tcW w:w="1104" w:type="dxa"/>
            <w:gridSpan w:val="2"/>
          </w:tcPr>
          <w:p>
            <w:pPr>
              <w:pStyle w:val="18"/>
              <w:rPr>
                <w:rFonts w:hint="default"/>
              </w:rPr>
            </w:pPr>
            <w:r>
              <w:t>投标报价</w:t>
            </w:r>
          </w:p>
        </w:tc>
        <w:tc>
          <w:tcPr>
            <w:tcW w:w="5148" w:type="dxa"/>
          </w:tcPr>
          <w:p>
            <w:pPr>
              <w:pStyle w:val="18"/>
              <w:rPr>
                <w:rFonts w:hint="default"/>
              </w:rPr>
            </w:pPr>
            <w:r>
              <w:t>1、本采购包的报价和结算支付均以人民币为货币单位。 2、本采购包投报总价为总包干报价，本采购包包括的费用：完成项目约定全部绩效指标所需开展的包括但不限于采购人或者中标人开展走访调研、培训讲座、材料收集、汇编、新闻宣传、外出学习调研、参加培训等（含场地费、设备租赁费、会务费、物料费、专家课酬、交通费、差旅费等）、其他材料收集、汇编、新闻宣传、审计及项目实施人员的差旅费用、合同实施过程中应预见及不可预见费等完成本项目内容所需的一切费用。 3、投标人的投标报价应为合同总价，总价是对应于采购人本采购包的所有内容所计算的总价，为合同总价。投标人应自行增加招标文件没有包含的所有产品、版权、专利等一切费用。 4、本采购包投标总价不得高于人民币200,000.00元，否则其投标报价将视为无效。 5、中标人须按照采购人采购需求，拟定一份经费预算表报送采购人审核，作为支付证明材料之一。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220" w:type="dxa"/>
          </w:tcPr>
          <w:p/>
        </w:tc>
        <w:tc>
          <w:tcPr>
            <w:tcW w:w="832" w:type="dxa"/>
          </w:tcPr>
          <w:p>
            <w:pPr>
              <w:pStyle w:val="18"/>
              <w:jc w:val="center"/>
              <w:rPr>
                <w:rFonts w:hint="default"/>
              </w:rPr>
            </w:pPr>
            <w:r>
              <w:t>3</w:t>
            </w:r>
          </w:p>
        </w:tc>
        <w:tc>
          <w:tcPr>
            <w:tcW w:w="1104" w:type="dxa"/>
            <w:gridSpan w:val="2"/>
          </w:tcPr>
          <w:p>
            <w:pPr>
              <w:pStyle w:val="18"/>
              <w:rPr>
                <w:rFonts w:hint="default"/>
              </w:rPr>
            </w:pPr>
            <w:r>
              <w:t>支付说明</w:t>
            </w:r>
          </w:p>
        </w:tc>
        <w:tc>
          <w:tcPr>
            <w:tcW w:w="5148" w:type="dxa"/>
          </w:tcPr>
          <w:p>
            <w:pPr>
              <w:pStyle w:val="18"/>
              <w:rPr>
                <w:rFonts w:hint="default"/>
              </w:rPr>
            </w:pPr>
            <w:r>
              <w:t>1.由于采购人使用财政资金支付，本合同约定的付款义务不以实际到账为准，只要采购人在规定时间内发起本合同约定款项的申请支付流程，即视为采购人已履行支付义务。 2.收款方、出具发票方、合同乙方均必须与中标人名称一致。 3.每笔款项支付前，中标人应向采购人提供相应金额的正式发票，否则采购人有权延迟付款，而不承担任何责任。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gridSpan w:val="3"/>
          </w:tcPr>
          <w:p>
            <w:pPr>
              <w:pStyle w:val="18"/>
              <w:rPr>
                <w:rFonts w:hint="default"/>
              </w:rPr>
            </w:pPr>
            <w:r>
              <w:t>说明</w:t>
            </w:r>
          </w:p>
        </w:tc>
        <w:tc>
          <w:tcPr>
            <w:tcW w:w="5538" w:type="dxa"/>
            <w:gridSpan w:val="2"/>
          </w:tcPr>
          <w:p>
            <w:pPr>
              <w:pStyle w:val="18"/>
              <w:rPr>
                <w:rFonts w:hint="default"/>
              </w:rPr>
            </w:pPr>
            <w:r>
              <w:t xml:space="preserve"> 打“★”号条款为实质性条款，若有任何一条负偏离或不满足则导致投标（响应）无效。 </w:t>
            </w:r>
            <w:r>
              <w:br w:type="textWrapping"/>
            </w:r>
            <w:r>
              <w:t>打“▲”号条款为重要参数（如有），若有部分“▲”条款未响应或不满足，将根据评审要求影响其得分，但不作为无效投标（响应）条款。</w:t>
            </w:r>
          </w:p>
        </w:tc>
      </w:tr>
    </w:tbl>
    <w:p>
      <w:pPr>
        <w:pStyle w:val="18"/>
        <w:rPr>
          <w:rFonts w:hint="default"/>
        </w:rPr>
      </w:pPr>
      <w:r>
        <w:rPr>
          <w:b/>
        </w:rPr>
        <w:t>2.技术标准与要求</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60"/>
        <w:gridCol w:w="860"/>
        <w:gridCol w:w="860"/>
        <w:gridCol w:w="860"/>
        <w:gridCol w:w="882"/>
        <w:gridCol w:w="1279"/>
        <w:gridCol w:w="1279"/>
        <w:gridCol w:w="781"/>
        <w:gridCol w:w="8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60" w:type="dxa"/>
          </w:tcPr>
          <w:p>
            <w:pPr>
              <w:pStyle w:val="18"/>
              <w:jc w:val="center"/>
              <w:rPr>
                <w:rFonts w:hint="default"/>
              </w:rPr>
            </w:pPr>
            <w:r>
              <w:t>序号</w:t>
            </w:r>
          </w:p>
        </w:tc>
        <w:tc>
          <w:tcPr>
            <w:tcW w:w="860" w:type="dxa"/>
          </w:tcPr>
          <w:p>
            <w:pPr>
              <w:pStyle w:val="18"/>
              <w:jc w:val="center"/>
              <w:rPr>
                <w:rFonts w:hint="default"/>
              </w:rPr>
            </w:pPr>
            <w:r>
              <w:t>品目名称</w:t>
            </w:r>
          </w:p>
        </w:tc>
        <w:tc>
          <w:tcPr>
            <w:tcW w:w="860" w:type="dxa"/>
          </w:tcPr>
          <w:p>
            <w:pPr>
              <w:pStyle w:val="18"/>
              <w:jc w:val="center"/>
              <w:rPr>
                <w:rFonts w:hint="default"/>
              </w:rPr>
            </w:pPr>
            <w:r>
              <w:t>标的名称</w:t>
            </w:r>
          </w:p>
        </w:tc>
        <w:tc>
          <w:tcPr>
            <w:tcW w:w="860" w:type="dxa"/>
          </w:tcPr>
          <w:p>
            <w:pPr>
              <w:pStyle w:val="18"/>
              <w:jc w:val="center"/>
              <w:rPr>
                <w:rFonts w:hint="default"/>
              </w:rPr>
            </w:pPr>
            <w:r>
              <w:t>单位</w:t>
            </w:r>
          </w:p>
        </w:tc>
        <w:tc>
          <w:tcPr>
            <w:tcW w:w="882" w:type="dxa"/>
          </w:tcPr>
          <w:p>
            <w:pPr>
              <w:pStyle w:val="18"/>
              <w:jc w:val="center"/>
              <w:rPr>
                <w:rFonts w:hint="default"/>
              </w:rPr>
            </w:pPr>
            <w:r>
              <w:t>数量</w:t>
            </w:r>
          </w:p>
        </w:tc>
        <w:tc>
          <w:tcPr>
            <w:tcW w:w="1279" w:type="dxa"/>
          </w:tcPr>
          <w:p>
            <w:pPr>
              <w:pStyle w:val="18"/>
              <w:jc w:val="center"/>
              <w:rPr>
                <w:rFonts w:hint="default"/>
              </w:rPr>
            </w:pPr>
            <w:r>
              <w:t>分项预算单价（元）</w:t>
            </w:r>
          </w:p>
        </w:tc>
        <w:tc>
          <w:tcPr>
            <w:tcW w:w="1279" w:type="dxa"/>
          </w:tcPr>
          <w:p>
            <w:pPr>
              <w:pStyle w:val="18"/>
              <w:jc w:val="center"/>
              <w:rPr>
                <w:rFonts w:hint="default"/>
              </w:rPr>
            </w:pPr>
            <w:r>
              <w:t>分项预算总价（元）</w:t>
            </w:r>
          </w:p>
        </w:tc>
        <w:tc>
          <w:tcPr>
            <w:tcW w:w="781" w:type="dxa"/>
          </w:tcPr>
          <w:p>
            <w:pPr>
              <w:pStyle w:val="18"/>
              <w:rPr>
                <w:rFonts w:hint="default"/>
              </w:rPr>
            </w:pPr>
            <w:r>
              <w:t>所属行业</w:t>
            </w:r>
          </w:p>
        </w:tc>
        <w:tc>
          <w:tcPr>
            <w:tcW w:w="861" w:type="dxa"/>
          </w:tcPr>
          <w:p>
            <w:pPr>
              <w:pStyle w:val="18"/>
              <w:jc w:val="center"/>
              <w:rPr>
                <w:rFonts w:hint="default"/>
              </w:rPr>
            </w:pPr>
            <w:r>
              <w:t>技术要求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60" w:type="dxa"/>
          </w:tcPr>
          <w:p>
            <w:pPr>
              <w:pStyle w:val="18"/>
              <w:jc w:val="center"/>
              <w:rPr>
                <w:rFonts w:hint="default"/>
              </w:rPr>
            </w:pPr>
            <w:r>
              <w:t>1</w:t>
            </w:r>
          </w:p>
        </w:tc>
        <w:tc>
          <w:tcPr>
            <w:tcW w:w="860" w:type="dxa"/>
          </w:tcPr>
          <w:p>
            <w:pPr>
              <w:pStyle w:val="18"/>
              <w:rPr>
                <w:rFonts w:hint="default"/>
              </w:rPr>
            </w:pPr>
            <w:r>
              <w:t>其他服务</w:t>
            </w:r>
          </w:p>
        </w:tc>
        <w:tc>
          <w:tcPr>
            <w:tcW w:w="860" w:type="dxa"/>
          </w:tcPr>
          <w:p>
            <w:pPr>
              <w:pStyle w:val="18"/>
              <w:rPr>
                <w:rFonts w:hint="default"/>
              </w:rPr>
            </w:pPr>
            <w:r>
              <w:t>广东省知识产权公共服务体系建设（湛江知识产权公共服务惠企对接项目）</w:t>
            </w:r>
          </w:p>
        </w:tc>
        <w:tc>
          <w:tcPr>
            <w:tcW w:w="860" w:type="dxa"/>
          </w:tcPr>
          <w:p>
            <w:pPr>
              <w:pStyle w:val="18"/>
              <w:rPr>
                <w:rFonts w:hint="default"/>
              </w:rPr>
            </w:pPr>
            <w:r>
              <w:t>项</w:t>
            </w:r>
          </w:p>
        </w:tc>
        <w:tc>
          <w:tcPr>
            <w:tcW w:w="882" w:type="dxa"/>
          </w:tcPr>
          <w:p>
            <w:pPr>
              <w:pStyle w:val="18"/>
              <w:jc w:val="right"/>
              <w:rPr>
                <w:rFonts w:hint="default"/>
              </w:rPr>
            </w:pPr>
            <w:r>
              <w:t>1.00</w:t>
            </w:r>
          </w:p>
        </w:tc>
        <w:tc>
          <w:tcPr>
            <w:tcW w:w="1279" w:type="dxa"/>
          </w:tcPr>
          <w:p>
            <w:pPr>
              <w:pStyle w:val="18"/>
              <w:jc w:val="right"/>
              <w:rPr>
                <w:rFonts w:hint="default"/>
              </w:rPr>
            </w:pPr>
            <w:r>
              <w:rPr>
                <w:lang w:eastAsia="zh-CN"/>
              </w:rPr>
              <w:t>2</w:t>
            </w:r>
            <w:r>
              <w:t>00,000.00</w:t>
            </w:r>
          </w:p>
        </w:tc>
        <w:tc>
          <w:tcPr>
            <w:tcW w:w="1279" w:type="dxa"/>
          </w:tcPr>
          <w:p>
            <w:pPr>
              <w:pStyle w:val="18"/>
              <w:jc w:val="right"/>
              <w:rPr>
                <w:rFonts w:hint="default"/>
              </w:rPr>
            </w:pPr>
            <w:r>
              <w:rPr>
                <w:lang w:eastAsia="zh-CN"/>
              </w:rPr>
              <w:t>2</w:t>
            </w:r>
            <w:r>
              <w:t>00,000.00</w:t>
            </w:r>
          </w:p>
        </w:tc>
        <w:tc>
          <w:tcPr>
            <w:tcW w:w="781" w:type="dxa"/>
          </w:tcPr>
          <w:p>
            <w:pPr>
              <w:pStyle w:val="18"/>
              <w:rPr>
                <w:rFonts w:hint="default"/>
              </w:rPr>
            </w:pPr>
            <w:r>
              <w:t>其他未列明行业</w:t>
            </w:r>
          </w:p>
        </w:tc>
        <w:tc>
          <w:tcPr>
            <w:tcW w:w="861" w:type="dxa"/>
          </w:tcPr>
          <w:p>
            <w:pPr>
              <w:pStyle w:val="18"/>
              <w:rPr>
                <w:rFonts w:hint="default"/>
              </w:rPr>
            </w:pPr>
            <w:r>
              <w:t>详见附表一</w:t>
            </w:r>
          </w:p>
        </w:tc>
      </w:tr>
    </w:tbl>
    <w:p>
      <w:pPr>
        <w:pStyle w:val="18"/>
        <w:rPr>
          <w:rFonts w:hint="default"/>
        </w:rPr>
      </w:pPr>
      <w:r>
        <w:rPr>
          <w:b/>
        </w:rPr>
        <w:t>附表一：广东省知识产权公共服务体系建设（湛江知识产权公共服务惠企对接项目）</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70"/>
        <w:gridCol w:w="736"/>
        <w:gridCol w:w="650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0" w:type="dxa"/>
          </w:tcPr>
          <w:p>
            <w:pPr>
              <w:pStyle w:val="18"/>
              <w:rPr>
                <w:rFonts w:hint="default"/>
              </w:rPr>
            </w:pPr>
            <w:r>
              <w:t>参数性质</w:t>
            </w:r>
          </w:p>
        </w:tc>
        <w:tc>
          <w:tcPr>
            <w:tcW w:w="736" w:type="dxa"/>
          </w:tcPr>
          <w:p>
            <w:pPr>
              <w:pStyle w:val="18"/>
              <w:rPr>
                <w:rFonts w:hint="default"/>
              </w:rPr>
            </w:pPr>
            <w:r>
              <w:t>序号</w:t>
            </w:r>
          </w:p>
        </w:tc>
        <w:tc>
          <w:tcPr>
            <w:tcW w:w="6500" w:type="dxa"/>
          </w:tcPr>
          <w:p>
            <w:pPr>
              <w:pStyle w:val="18"/>
              <w:rPr>
                <w:rFonts w:hint="default"/>
              </w:rPr>
            </w:pPr>
            <w:r>
              <w:t>具体技术（参数）要求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0" w:type="dxa"/>
          </w:tcPr>
          <w:p/>
        </w:tc>
        <w:tc>
          <w:tcPr>
            <w:tcW w:w="736" w:type="dxa"/>
          </w:tcPr>
          <w:p>
            <w:pPr>
              <w:pStyle w:val="18"/>
              <w:rPr>
                <w:rFonts w:hint="default"/>
              </w:rPr>
            </w:pPr>
            <w:r>
              <w:t>1</w:t>
            </w:r>
          </w:p>
        </w:tc>
        <w:tc>
          <w:tcPr>
            <w:tcW w:w="6500" w:type="dxa"/>
          </w:tcPr>
          <w:p>
            <w:pPr>
              <w:pStyle w:val="18"/>
              <w:rPr>
                <w:rFonts w:hint="default"/>
                <w:b/>
                <w:bCs/>
                <w:lang w:eastAsia="zh-CN"/>
              </w:rPr>
            </w:pPr>
            <w:r>
              <w:rPr>
                <w:b/>
                <w:bCs/>
                <w:lang w:eastAsia="zh-CN"/>
              </w:rPr>
              <w:t>工作任务</w:t>
            </w:r>
          </w:p>
          <w:p>
            <w:pPr>
              <w:pStyle w:val="18"/>
              <w:jc w:val="both"/>
              <w:rPr>
                <w:rFonts w:hint="default"/>
              </w:rPr>
            </w:pPr>
            <w:r>
              <w:t>1.强化综合性知识产权公共服务机构建设，提升知识产权公共服务机构能力，构建便民利民的知识产权公共服务体系；</w:t>
            </w:r>
          </w:p>
          <w:p>
            <w:pPr>
              <w:pStyle w:val="18"/>
              <w:jc w:val="both"/>
              <w:rPr>
                <w:rFonts w:hint="default"/>
              </w:rPr>
            </w:pPr>
            <w:r>
              <w:t>2.开展知识产权公共服务惠企行动，面向创新主体提供低成本、普惠性的知识产权公共服务；</w:t>
            </w:r>
          </w:p>
          <w:p>
            <w:pPr>
              <w:pStyle w:val="18"/>
              <w:jc w:val="both"/>
              <w:rPr>
                <w:rFonts w:hint="default"/>
              </w:rPr>
            </w:pPr>
            <w:r>
              <w:t>3.提升知识产权信息公共服务效益，宣传、推广知识产权信息公共服务平台。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0" w:type="dxa"/>
          </w:tcPr>
          <w:p>
            <w:pPr>
              <w:pStyle w:val="18"/>
              <w:rPr>
                <w:rFonts w:hint="default"/>
              </w:rPr>
            </w:pPr>
          </w:p>
        </w:tc>
        <w:tc>
          <w:tcPr>
            <w:tcW w:w="736" w:type="dxa"/>
          </w:tcPr>
          <w:p>
            <w:pPr>
              <w:pStyle w:val="18"/>
              <w:rPr>
                <w:rFonts w:hint="default"/>
              </w:rPr>
            </w:pPr>
            <w:r>
              <w:t>2</w:t>
            </w:r>
          </w:p>
        </w:tc>
        <w:tc>
          <w:tcPr>
            <w:tcW w:w="6500" w:type="dxa"/>
          </w:tcPr>
          <w:p>
            <w:pPr>
              <w:pStyle w:val="18"/>
              <w:rPr>
                <w:rFonts w:hint="default"/>
                <w:b/>
                <w:bCs/>
              </w:rPr>
            </w:pPr>
            <w:r>
              <w:rPr>
                <w:b/>
                <w:bCs/>
              </w:rPr>
              <w:t>项目目标</w:t>
            </w:r>
          </w:p>
          <w:p>
            <w:pPr>
              <w:pStyle w:val="18"/>
              <w:jc w:val="both"/>
              <w:rPr>
                <w:rFonts w:hint="default"/>
              </w:rPr>
            </w:pPr>
            <w:r>
              <w:rPr>
                <w:lang w:eastAsia="zh-CN"/>
              </w:rPr>
              <w:t>1.负责湛江高新区</w:t>
            </w:r>
            <w:r>
              <w:t>知识产权协同运营中心的日常管理运营工作，集成知识产权咨询、检索、运营转化及维权保护等“一站式”服务功能，重点完成以下内容：</w:t>
            </w:r>
          </w:p>
          <w:p>
            <w:pPr>
              <w:pStyle w:val="18"/>
              <w:jc w:val="both"/>
              <w:rPr>
                <w:rFonts w:hint="default"/>
              </w:rPr>
            </w:pPr>
            <w:r>
              <w:rPr>
                <w:lang w:eastAsia="zh-CN"/>
              </w:rPr>
              <w:t>（1）</w:t>
            </w:r>
            <w:r>
              <w:t>提供不少于1名专人常驻服务，维持运营中心工作运转及线上平台的运行维护与持续更新；</w:t>
            </w:r>
          </w:p>
          <w:p>
            <w:pPr>
              <w:pStyle w:val="18"/>
              <w:jc w:val="both"/>
              <w:rPr>
                <w:rFonts w:hint="default"/>
              </w:rPr>
            </w:pPr>
            <w:r>
              <w:rPr>
                <w:lang w:eastAsia="zh-CN"/>
              </w:rPr>
              <w:t>（2）</w:t>
            </w:r>
            <w:r>
              <w:t>开展知识产权统计监测工作，定期制作统计简报；</w:t>
            </w:r>
          </w:p>
          <w:p>
            <w:pPr>
              <w:pStyle w:val="18"/>
              <w:jc w:val="both"/>
              <w:rPr>
                <w:rFonts w:hint="default"/>
              </w:rPr>
            </w:pPr>
            <w:r>
              <w:rPr>
                <w:lang w:eastAsia="zh-CN"/>
              </w:rPr>
              <w:t>（3）</w:t>
            </w:r>
            <w:r>
              <w:t>推广使用知识产权信息公共服务平台，推动网站访问量达100人次以上；</w:t>
            </w:r>
          </w:p>
          <w:p>
            <w:pPr>
              <w:pStyle w:val="18"/>
              <w:jc w:val="both"/>
              <w:rPr>
                <w:rFonts w:hint="default"/>
              </w:rPr>
            </w:pPr>
            <w:r>
              <w:rPr>
                <w:lang w:eastAsia="zh-CN"/>
              </w:rPr>
              <w:t>（4）</w:t>
            </w:r>
            <w:r>
              <w:t>开展知识产权公共服务惠企行动，提升知识产权公共服务机构专业能力，组织区域内不少于4家知识产权公共服务机构对接不少于100家企业；</w:t>
            </w:r>
          </w:p>
          <w:p>
            <w:pPr>
              <w:pStyle w:val="18"/>
              <w:jc w:val="both"/>
              <w:rPr>
                <w:rFonts w:hint="default"/>
              </w:rPr>
            </w:pPr>
            <w:r>
              <w:rPr>
                <w:lang w:eastAsia="zh-CN"/>
              </w:rPr>
              <w:t>（5）</w:t>
            </w:r>
            <w:r>
              <w:t>组织惠企对接活动不少于1场，开展知识产权相关培训宣传活动不少于1场；</w:t>
            </w:r>
          </w:p>
          <w:p>
            <w:pPr>
              <w:pStyle w:val="18"/>
              <w:jc w:val="both"/>
              <w:rPr>
                <w:rFonts w:hint="default"/>
              </w:rPr>
            </w:pPr>
            <w:r>
              <w:rPr>
                <w:lang w:eastAsia="zh-CN"/>
              </w:rPr>
              <w:t>（6）</w:t>
            </w:r>
            <w:r>
              <w:t>惠企行动促成签约的企业数量不少于2家；</w:t>
            </w:r>
          </w:p>
          <w:p>
            <w:pPr>
              <w:pStyle w:val="18"/>
              <w:jc w:val="both"/>
              <w:rPr>
                <w:rFonts w:hint="default"/>
                <w:lang w:eastAsia="zh-CN"/>
              </w:rPr>
            </w:pPr>
            <w:r>
              <w:rPr>
                <w:rFonts w:hint="default"/>
                <w:lang w:eastAsia="zh-CN"/>
              </w:rPr>
              <w:t>2.</w:t>
            </w:r>
            <w:r>
              <w:rPr>
                <w:lang w:eastAsia="zh-CN"/>
              </w:rPr>
              <w:t>面向各类科研院所和以专精特新企业、高新技术企业、独角兽企业为代表的创新型企业，</w:t>
            </w:r>
            <w:r>
              <w:rPr>
                <w:rFonts w:hint="default"/>
                <w:lang w:eastAsia="zh-CN"/>
              </w:rPr>
              <w:t>为不少于</w:t>
            </w:r>
            <w:r>
              <w:rPr>
                <w:lang w:eastAsia="zh-CN"/>
              </w:rPr>
              <w:t>1家</w:t>
            </w:r>
            <w:r>
              <w:rPr>
                <w:rFonts w:hint="default"/>
                <w:lang w:eastAsia="zh-CN"/>
              </w:rPr>
              <w:t>创新主体提供关键核心技术攻关服务</w:t>
            </w:r>
            <w:r>
              <w:rPr>
                <w:lang w:eastAsia="zh-CN"/>
              </w:rPr>
              <w:t>，形成专业报告1份，</w:t>
            </w:r>
            <w:r>
              <w:rPr>
                <w:rFonts w:hint="default"/>
                <w:lang w:eastAsia="zh-CN"/>
              </w:rPr>
              <w:t>重点完成以下内容：</w:t>
            </w:r>
          </w:p>
          <w:p>
            <w:pPr>
              <w:pStyle w:val="18"/>
              <w:jc w:val="both"/>
              <w:rPr>
                <w:rFonts w:hint="default"/>
                <w:lang w:eastAsia="zh-CN"/>
              </w:rPr>
            </w:pPr>
            <w:r>
              <w:rPr>
                <w:lang w:eastAsia="zh-CN"/>
              </w:rPr>
              <w:t>（1）围绕关键核心技术攻关领域和区域重点产业发展领域（重点包括但不限于：医药和医疗器械、生物制造等新兴产业领域和生物制造、氢能和核聚变能等未来产业领域），选择辖区内对知识产权有长效需求的科技领军企业等国家战略科技力量作为重点服务对象；</w:t>
            </w:r>
          </w:p>
          <w:p>
            <w:pPr>
              <w:pStyle w:val="18"/>
              <w:jc w:val="both"/>
              <w:rPr>
                <w:rFonts w:hint="default"/>
                <w:lang w:eastAsia="zh-CN"/>
              </w:rPr>
            </w:pPr>
            <w:r>
              <w:rPr>
                <w:lang w:eastAsia="zh-CN"/>
              </w:rPr>
              <w:t>（2）面向服务对象深入开展知识产权需求调研，明确服务对象所要真正解决的问题和内容，尤其是关键核心技术“卡脖子”攻关和专利技术转化运用中的实际问题和服务需求；</w:t>
            </w:r>
          </w:p>
          <w:p>
            <w:pPr>
              <w:pStyle w:val="18"/>
              <w:jc w:val="both"/>
              <w:rPr>
                <w:rFonts w:hint="default"/>
                <w:lang w:eastAsia="zh-CN"/>
              </w:rPr>
            </w:pPr>
            <w:r>
              <w:rPr>
                <w:lang w:eastAsia="zh-CN"/>
              </w:rPr>
              <w:t>（3）服务于从前端的研发方向确定到末端的产业链培育壮大，聚焦重点领域关键核心技术攻关，逐步建立起长效性、全方位的目标明确、精准匹配的公共服务机制。</w:t>
            </w:r>
          </w:p>
          <w:p>
            <w:pPr>
              <w:pStyle w:val="18"/>
              <w:jc w:val="both"/>
              <w:rPr>
                <w:rFonts w:hint="default"/>
                <w:lang w:eastAsia="zh-CN"/>
              </w:rPr>
            </w:pPr>
            <w:r>
              <w:rPr>
                <w:lang w:eastAsia="zh-CN"/>
              </w:rPr>
              <w:t>3.承担由采购人安排的不少于1个县（市、区）活动的组织工作及任务指标，包括但不限于国家专利奖、广东省专利奖、知交会、湾高赛、粤创赛、国家知识产权优势示范企业培育等工作的一项或多项；</w:t>
            </w:r>
          </w:p>
          <w:p>
            <w:pPr>
              <w:pStyle w:val="18"/>
              <w:rPr>
                <w:rFonts w:hint="default"/>
                <w:lang w:eastAsia="zh-CN"/>
              </w:rPr>
            </w:pPr>
            <w:r>
              <w:rPr>
                <w:rFonts w:hint="default"/>
                <w:lang w:eastAsia="zh-CN"/>
              </w:rPr>
              <w:t>4</w:t>
            </w:r>
            <w:r>
              <w:rPr>
                <w:lang w:eastAsia="zh-CN"/>
              </w:rPr>
              <w:t>.形成不少于2篇成效性总结宣传报道，在市级以上媒体上发布；</w:t>
            </w:r>
          </w:p>
          <w:p>
            <w:pPr>
              <w:pStyle w:val="18"/>
              <w:jc w:val="both"/>
              <w:rPr>
                <w:rFonts w:hint="default"/>
              </w:rPr>
            </w:pPr>
            <w:r>
              <w:rPr>
                <w:rFonts w:hint="default"/>
                <w:lang w:eastAsia="zh-CN"/>
              </w:rPr>
              <w:t>5</w:t>
            </w:r>
            <w:r>
              <w:rPr>
                <w:lang w:eastAsia="zh-CN"/>
              </w:rPr>
              <w:t>.</w:t>
            </w:r>
            <w:r>
              <w:t>形成不少于1个知识产权公共服务典型案例。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070" w:type="dxa"/>
          </w:tcPr>
          <w:p>
            <w:pPr>
              <w:pStyle w:val="18"/>
              <w:rPr>
                <w:rFonts w:hint="default"/>
              </w:rPr>
            </w:pPr>
          </w:p>
        </w:tc>
        <w:tc>
          <w:tcPr>
            <w:tcW w:w="736" w:type="dxa"/>
          </w:tcPr>
          <w:p>
            <w:pPr>
              <w:pStyle w:val="18"/>
              <w:rPr>
                <w:rFonts w:hint="default"/>
              </w:rPr>
            </w:pPr>
            <w:r>
              <w:t>3</w:t>
            </w:r>
          </w:p>
        </w:tc>
        <w:tc>
          <w:tcPr>
            <w:tcW w:w="6500" w:type="dxa"/>
          </w:tcPr>
          <w:p>
            <w:pPr>
              <w:pStyle w:val="18"/>
              <w:rPr>
                <w:rFonts w:hint="default"/>
              </w:rPr>
            </w:pPr>
            <w:r>
              <w:t>其他要求：</w:t>
            </w:r>
          </w:p>
          <w:p>
            <w:pPr>
              <w:pStyle w:val="18"/>
              <w:rPr>
                <w:rFonts w:hint="default"/>
              </w:rPr>
            </w:pPr>
            <w:r>
              <w:t>1.投标人应具备同类型项目知识产权工作经验和服务响应能力，具备开展知识产权服务所必需的专业人员和信息资源。投标人需承诺遵守相关法律法规，确保在提供服务过程中不侵犯任何第三方的知识产权。</w:t>
            </w:r>
          </w:p>
          <w:p>
            <w:pPr>
              <w:pStyle w:val="18"/>
              <w:rPr>
                <w:rFonts w:hint="default"/>
              </w:rPr>
            </w:pPr>
            <w:r>
              <w:t>2.合同管理：项目立项后，湛江市市场监管局与承担单位签署项目合同书，作为项目管理的重要依据。</w:t>
            </w:r>
          </w:p>
          <w:p>
            <w:pPr>
              <w:pStyle w:val="18"/>
              <w:rPr>
                <w:rFonts w:hint="default"/>
              </w:rPr>
            </w:pPr>
            <w:r>
              <w:t>3.如若中标人在合同履约过程中没有按约定实施投标文件中承诺函所承诺的内容，采购人有权立即解除合同。同时，采购人可追究中标人虚假应标的责任，并上报政府采购监督管理部门依法处理。</w:t>
            </w:r>
          </w:p>
          <w:p>
            <w:pPr>
              <w:pStyle w:val="18"/>
              <w:rPr>
                <w:rFonts w:hint="default"/>
              </w:rPr>
            </w:pPr>
            <w:r>
              <w:t>4.协助采购人完成项目全过程档案归档工作。</w:t>
            </w:r>
          </w:p>
          <w:p>
            <w:pPr>
              <w:pStyle w:val="18"/>
              <w:jc w:val="both"/>
              <w:rPr>
                <w:rFonts w:hint="default"/>
              </w:rPr>
            </w:pPr>
            <w:r>
              <w:rPr>
                <w:sz w:val="21"/>
              </w:rPr>
              <w:t>5.本项目涉及培训，须由中标人报培训计划、授课内容，经采购人认可后，方可实施。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0" w:type="dxa"/>
          </w:tcPr>
          <w:p>
            <w:pPr>
              <w:pStyle w:val="18"/>
              <w:rPr>
                <w:rFonts w:hint="default"/>
              </w:rPr>
            </w:pPr>
            <w:r>
              <w:t>说明</w:t>
            </w:r>
          </w:p>
        </w:tc>
        <w:tc>
          <w:tcPr>
            <w:tcW w:w="7236" w:type="dxa"/>
            <w:gridSpan w:val="2"/>
          </w:tcPr>
          <w:p>
            <w:pPr>
              <w:pStyle w:val="18"/>
              <w:rPr>
                <w:rFonts w:hint="default"/>
              </w:rPr>
            </w:pPr>
            <w:r>
              <w:t xml:space="preserve"> 打“★”号条款为实质性条款，若有任何一条负偏离或不满足则导致投标无效。 </w:t>
            </w:r>
            <w:r>
              <w:br w:type="textWrapping"/>
            </w:r>
            <w:r>
              <w:t>打“▲”号条款为重要技术参数，若有部分“▲”条款未响应或不满足，将导致其响应性评审加重扣分，但不作为无效投标条款。</w:t>
            </w:r>
          </w:p>
        </w:tc>
      </w:tr>
    </w:tbl>
    <w:p>
      <w:pPr>
        <w:rPr>
          <w:b/>
          <w:sz w:val="36"/>
        </w:rPr>
      </w:pPr>
      <w:r>
        <w:rPr>
          <w:b/>
          <w:sz w:val="36"/>
        </w:rPr>
        <w:br w:type="page"/>
      </w:r>
    </w:p>
    <w:p>
      <w:pPr>
        <w:pStyle w:val="18"/>
        <w:jc w:val="center"/>
        <w:outlineLvl w:val="1"/>
        <w:rPr>
          <w:rFonts w:hint="default"/>
        </w:rPr>
      </w:pPr>
      <w:r>
        <w:rPr>
          <w:b/>
          <w:sz w:val="36"/>
        </w:rPr>
        <w:t>第三章 投标人须知</w:t>
      </w:r>
    </w:p>
    <w:p>
      <w:pPr>
        <w:pStyle w:val="18"/>
        <w:ind w:firstLine="480"/>
        <w:rPr>
          <w:rFonts w:hint="default"/>
        </w:rPr>
      </w:pPr>
      <w:r>
        <w:t xml:space="preserve"> 投标人必须认真阅读招标文件中所有的事项、格式、条款和采购需求等。投标人没有按照招标文件要求提交全部资料，或者投标文件没有对招标文件在各方面都做出实质性响应的可能导致其投标无效或被拒绝。</w:t>
      </w:r>
    </w:p>
    <w:p>
      <w:pPr>
        <w:pStyle w:val="18"/>
        <w:ind w:firstLine="480"/>
        <w:rPr>
          <w:rFonts w:hint="default"/>
        </w:rPr>
      </w:pPr>
      <w:r>
        <w:t>请注意：供应商需在投标文件截止时间前，将加密投标文件上传至云平台项目采购系统中并取得回执，逾期上传或错误方式投递送达将导致投标无效。</w:t>
      </w:r>
    </w:p>
    <w:p>
      <w:pPr>
        <w:pStyle w:val="18"/>
        <w:outlineLvl w:val="3"/>
        <w:rPr>
          <w:rFonts w:hint="default"/>
        </w:rPr>
      </w:pPr>
      <w:r>
        <w:rPr>
          <w:b/>
          <w:sz w:val="24"/>
        </w:rPr>
        <w:t>一、名词解释</w:t>
      </w:r>
    </w:p>
    <w:p>
      <w:pPr>
        <w:pStyle w:val="18"/>
        <w:ind w:firstLine="480"/>
        <w:rPr>
          <w:rFonts w:hint="default"/>
        </w:rPr>
      </w:pPr>
      <w:r>
        <w:t>1.采购代理机构：本项目是指</w:t>
      </w:r>
      <w:r>
        <w:rPr>
          <w:lang w:eastAsia="zh-CN"/>
        </w:rPr>
        <w:t>中捷通信有限公司</w:t>
      </w:r>
      <w:r>
        <w:t>，负责整个采购活动的组织，依法负责编制和发布招标文件，对招标文件拥有最终的解释权，不以任何身份出任评标委员会成员。</w:t>
      </w:r>
    </w:p>
    <w:p>
      <w:pPr>
        <w:pStyle w:val="18"/>
        <w:ind w:firstLine="480"/>
        <w:rPr>
          <w:rFonts w:hint="default"/>
        </w:rPr>
      </w:pPr>
      <w:r>
        <w:t xml:space="preserve"> 2.采购人：本项目是指湛江市市场监督管理局，是采购活动当事人之一，负责项目的整体规划、技术方案可行性设计论证与实施，作为合同采购方（用户）的主体承担质疑回复、履行合同、验收与评价等义务。</w:t>
      </w:r>
    </w:p>
    <w:p>
      <w:pPr>
        <w:pStyle w:val="18"/>
        <w:ind w:firstLine="480"/>
        <w:rPr>
          <w:rFonts w:hint="default"/>
        </w:rPr>
      </w:pPr>
      <w:r>
        <w:t>3.投标人：是指在云平台项目采购系统完成本项目投标登记并提交电子投标文件的供应商。</w:t>
      </w:r>
    </w:p>
    <w:p>
      <w:pPr>
        <w:pStyle w:val="18"/>
        <w:ind w:firstLine="480"/>
        <w:rPr>
          <w:rFonts w:hint="default"/>
        </w:rPr>
      </w:pPr>
      <w:r>
        <w:t>4.“评标委员会”是指根据《中华人民共和国政府采购法》等法律法规规定，由采购人代表和有关专家组成以确定中标供应商或者推荐中标候选人的临时组织。</w:t>
      </w:r>
    </w:p>
    <w:p>
      <w:pPr>
        <w:pStyle w:val="18"/>
        <w:ind w:firstLine="480"/>
        <w:rPr>
          <w:rFonts w:hint="default"/>
        </w:rPr>
      </w:pPr>
      <w:r>
        <w:t>5.“中标供应商”是指经评标委员会评审确定的对招标文件做出实质性响应，经采购人按照规定在评标委员会推荐的中标候选人中确定的或评标委员会受采购人委托直接确认的投标人。</w:t>
      </w:r>
    </w:p>
    <w:p>
      <w:pPr>
        <w:pStyle w:val="18"/>
        <w:ind w:firstLine="480"/>
        <w:rPr>
          <w:rFonts w:hint="default"/>
        </w:rPr>
      </w:pPr>
      <w:r>
        <w:t>6.招标文件：是指包括招标公告和招标文件及其补充、变更和澄清等一系列文件。</w:t>
      </w:r>
    </w:p>
    <w:p>
      <w:pPr>
        <w:pStyle w:val="18"/>
        <w:ind w:firstLine="480"/>
        <w:rPr>
          <w:rFonts w:hint="default"/>
        </w:rPr>
      </w:pPr>
      <w:r>
        <w:t>7.电子投标文件：是指使用云平台提供的投标客户端制作加密并上传到系统的投标文件。（投标客户端制作投标文件时，生成的后缀为“.标书”的文件）</w:t>
      </w:r>
    </w:p>
    <w:p>
      <w:pPr>
        <w:pStyle w:val="18"/>
        <w:ind w:firstLine="480"/>
        <w:rPr>
          <w:rFonts w:hint="default"/>
        </w:rPr>
      </w:pPr>
      <w:r>
        <w:t>8.备用电子投标文件：是指使用云平台提供的投标客户端制作电子投标文件时，同时生成的同一版本的备用投标文件。（投标客户端制作投标文件时，生成的后缀为“.备用标书”的文件）</w:t>
      </w:r>
    </w:p>
    <w:p>
      <w:pPr>
        <w:pStyle w:val="18"/>
        <w:ind w:firstLine="480"/>
        <w:rPr>
          <w:rFonts w:hint="default"/>
        </w:rPr>
      </w:pPr>
      <w:r>
        <w:t xml:space="preserve"> 9.电子签名和电子印章：是指获得中华人民共和国工业和信息化部颁发的《电子认证服务许可证》、国家密码管理局颁发的《电子认证服务使用密码许可证》的资质，具备承担因数字证书原因产生纠纷的相关责任的能力，且在广东省内具有数量基础和服务能力的依法设立的电子认证服务机构签发的电子签名和电子签章认证证书（即CA数字证书）。供应商应当到相关服务机构办理并取得数字证书介质和应用。电子签名包括单位法定代表人、被委托人及其他个人的电子形式签名；电子印章包括机构法人电子形式印章。电子签名及电子印章与手写签名或者盖章具有同等的法律效力。签名（含电子签名）和盖章（含电子印章）是不同使用场景，应按招标文件要求在投标（响应）文件指定位置进行签名（含电子签名）和盖章（含电子印章），对允许采用手写签名的文件，应在纸质文件手写签名后，提供文件的彩色扫描电子文档进行后续操作。</w:t>
      </w:r>
    </w:p>
    <w:p>
      <w:pPr>
        <w:pStyle w:val="18"/>
        <w:ind w:firstLine="480"/>
        <w:rPr>
          <w:rFonts w:hint="default"/>
        </w:rPr>
      </w:pPr>
      <w:r>
        <w:t xml:space="preserve"> 10.“全称”、“公司全称”、“加盖单位公章”及“公章”：在电子投标（响应）文件及相关的其他电子资料中，涉及“全称”或“公司全称”的应在对应文件编辑时使用文本录入方式，或在纸质投标（响应）文件上进行手写签名，或通过投标客户端使用电子印章完成；涉及“加盖单位公章”和“公章”应使用投标人单位的数字证书并通过投标客户端使用电子印章完成。</w:t>
      </w:r>
    </w:p>
    <w:p>
      <w:pPr>
        <w:pStyle w:val="18"/>
        <w:ind w:firstLine="480"/>
        <w:rPr>
          <w:rFonts w:hint="default"/>
        </w:rPr>
      </w:pPr>
      <w:r>
        <w:t xml:space="preserve"> 11.“投标人代表签字”及“授权代表”：在电子投标（响应）文件及相关的其他电子资料中，涉及“投标人代表签字”或“授权代表”应在投标（响应）文件编辑时使用文本录入方式，或在纸质投标（响应）文件上进行手写签名，或通过投标客户端使用电子签名完成。</w:t>
      </w:r>
    </w:p>
    <w:p>
      <w:pPr>
        <w:pStyle w:val="18"/>
        <w:ind w:firstLine="480"/>
        <w:rPr>
          <w:rFonts w:hint="default"/>
        </w:rPr>
      </w:pPr>
      <w:r>
        <w:t>12.“法定代表人”：在电子投标（响应）文件及相关的其他电子资料中，涉及“法定代表人”应在纸质投标（响应）文件上进行手写签名，或通过投标客户端使用电子签名完成。</w:t>
      </w:r>
    </w:p>
    <w:p>
      <w:pPr>
        <w:pStyle w:val="18"/>
        <w:ind w:firstLine="480"/>
        <w:rPr>
          <w:rFonts w:hint="default"/>
        </w:rPr>
      </w:pPr>
      <w:r>
        <w:t>13.日期、天数、时间：未有特别说明时，均为公历日（天）及北京时间。</w:t>
      </w:r>
    </w:p>
    <w:p>
      <w:pPr>
        <w:pStyle w:val="18"/>
        <w:outlineLvl w:val="2"/>
        <w:rPr>
          <w:rFonts w:hint="default"/>
        </w:rPr>
      </w:pPr>
      <w:r>
        <w:rPr>
          <w:b/>
          <w:sz w:val="28"/>
        </w:rPr>
        <w:t>二、须知前附表</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97"/>
        <w:gridCol w:w="1709"/>
        <w:gridCol w:w="601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3"/>
          </w:tcPr>
          <w:p>
            <w:pPr>
              <w:pStyle w:val="18"/>
              <w:rPr>
                <w:rFonts w:hint="default"/>
              </w:rPr>
            </w:pPr>
            <w:r>
              <w:t xml:space="preserve"> 本表与招标文件对应章节的内容若不一致，以本表为准。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18"/>
              <w:rPr>
                <w:rFonts w:hint="default"/>
              </w:rPr>
            </w:pPr>
            <w:r>
              <w:t xml:space="preserve"> 序号</w:t>
            </w:r>
          </w:p>
        </w:tc>
        <w:tc>
          <w:tcPr>
            <w:tcW w:w="2252" w:type="dxa"/>
          </w:tcPr>
          <w:p>
            <w:pPr>
              <w:pStyle w:val="18"/>
              <w:rPr>
                <w:rFonts w:hint="default"/>
              </w:rPr>
            </w:pPr>
            <w:r>
              <w:t xml:space="preserve"> 条款名称</w:t>
            </w:r>
          </w:p>
        </w:tc>
        <w:tc>
          <w:tcPr>
            <w:tcW w:w="5004" w:type="dxa"/>
          </w:tcPr>
          <w:p>
            <w:pPr>
              <w:pStyle w:val="18"/>
              <w:rPr>
                <w:rFonts w:hint="default"/>
              </w:rPr>
            </w:pPr>
            <w:r>
              <w:t xml:space="preserve"> 内容及要求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18"/>
              <w:rPr>
                <w:rFonts w:hint="default"/>
              </w:rPr>
            </w:pPr>
            <w:r>
              <w:t xml:space="preserve"> 1</w:t>
            </w:r>
          </w:p>
        </w:tc>
        <w:tc>
          <w:tcPr>
            <w:tcW w:w="2252" w:type="dxa"/>
          </w:tcPr>
          <w:p>
            <w:pPr>
              <w:pStyle w:val="18"/>
              <w:rPr>
                <w:rFonts w:hint="default"/>
              </w:rPr>
            </w:pPr>
            <w:r>
              <w:t xml:space="preserve"> 采购包情况</w:t>
            </w:r>
          </w:p>
        </w:tc>
        <w:tc>
          <w:tcPr>
            <w:tcW w:w="5004" w:type="dxa"/>
          </w:tcPr>
          <w:p>
            <w:pPr>
              <w:pStyle w:val="18"/>
              <w:rPr>
                <w:rFonts w:hint="default"/>
              </w:rPr>
            </w:pPr>
            <w:r>
              <w:t xml:space="preserve"> 本项目共5个采购包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051" w:type="dxa"/>
          </w:tcPr>
          <w:p>
            <w:pPr>
              <w:pStyle w:val="18"/>
              <w:rPr>
                <w:rFonts w:hint="default"/>
              </w:rPr>
            </w:pPr>
            <w:r>
              <w:t xml:space="preserve"> 2</w:t>
            </w:r>
          </w:p>
        </w:tc>
        <w:tc>
          <w:tcPr>
            <w:tcW w:w="2252" w:type="dxa"/>
          </w:tcPr>
          <w:p>
            <w:pPr>
              <w:pStyle w:val="18"/>
              <w:rPr>
                <w:rFonts w:hint="default"/>
              </w:rPr>
            </w:pPr>
            <w:r>
              <w:t xml:space="preserve"> 开标方式</w:t>
            </w:r>
          </w:p>
        </w:tc>
        <w:tc>
          <w:tcPr>
            <w:tcW w:w="5004" w:type="dxa"/>
          </w:tcPr>
          <w:p>
            <w:pPr>
              <w:pStyle w:val="18"/>
              <w:rPr>
                <w:rFonts w:hint="default"/>
              </w:rPr>
            </w:pPr>
            <w:r>
              <w:t>远程电子开标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18"/>
              <w:rPr>
                <w:rFonts w:hint="default"/>
              </w:rPr>
            </w:pPr>
            <w:r>
              <w:t xml:space="preserve"> 3</w:t>
            </w:r>
          </w:p>
        </w:tc>
        <w:tc>
          <w:tcPr>
            <w:tcW w:w="2252" w:type="dxa"/>
          </w:tcPr>
          <w:p>
            <w:pPr>
              <w:pStyle w:val="18"/>
              <w:rPr>
                <w:rFonts w:hint="default"/>
              </w:rPr>
            </w:pPr>
            <w:r>
              <w:t xml:space="preserve"> 评标方式</w:t>
            </w:r>
          </w:p>
        </w:tc>
        <w:tc>
          <w:tcPr>
            <w:tcW w:w="5004" w:type="dxa"/>
          </w:tcPr>
          <w:p>
            <w:pPr>
              <w:pStyle w:val="18"/>
              <w:rPr>
                <w:rFonts w:hint="default"/>
              </w:rPr>
            </w:pPr>
            <w:r>
              <w:t>现场电子评标 （供应商应当审慎标记各评审项的应答部分，标记内容清晰且完整，否则将自行承担不利后果）</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18"/>
              <w:rPr>
                <w:rFonts w:hint="default"/>
              </w:rPr>
            </w:pPr>
            <w:r>
              <w:t xml:space="preserve"> 4</w:t>
            </w:r>
          </w:p>
        </w:tc>
        <w:tc>
          <w:tcPr>
            <w:tcW w:w="2252" w:type="dxa"/>
          </w:tcPr>
          <w:p>
            <w:pPr>
              <w:pStyle w:val="18"/>
              <w:rPr>
                <w:rFonts w:hint="default"/>
              </w:rPr>
            </w:pPr>
            <w:r>
              <w:t xml:space="preserve"> 评标办法</w:t>
            </w:r>
          </w:p>
        </w:tc>
        <w:tc>
          <w:tcPr>
            <w:tcW w:w="5004" w:type="dxa"/>
          </w:tcPr>
          <w:p>
            <w:pPr>
              <w:pStyle w:val="18"/>
              <w:rPr>
                <w:rFonts w:hint="default"/>
              </w:rPr>
            </w:pPr>
            <w:r>
              <w:t>采购包1：综合评分法</w:t>
            </w:r>
          </w:p>
          <w:p>
            <w:pPr>
              <w:pStyle w:val="18"/>
              <w:rPr>
                <w:rFonts w:hint="default"/>
              </w:rPr>
            </w:pPr>
            <w:r>
              <w:t>采购包2：综合评分法</w:t>
            </w:r>
          </w:p>
          <w:p>
            <w:pPr>
              <w:pStyle w:val="18"/>
              <w:rPr>
                <w:rFonts w:hint="default"/>
              </w:rPr>
            </w:pPr>
            <w:r>
              <w:t>采购包3：综合评分法</w:t>
            </w:r>
          </w:p>
          <w:p>
            <w:pPr>
              <w:pStyle w:val="18"/>
              <w:rPr>
                <w:rFonts w:hint="default"/>
              </w:rPr>
            </w:pPr>
            <w:r>
              <w:t>采购包4：综合评分法</w:t>
            </w:r>
          </w:p>
          <w:p>
            <w:pPr>
              <w:pStyle w:val="18"/>
              <w:rPr>
                <w:rFonts w:hint="default"/>
              </w:rPr>
            </w:pPr>
            <w:r>
              <w:t>采购包5：综合评分法</w:t>
            </w:r>
          </w:p>
          <w:p>
            <w:pPr>
              <w:pStyle w:val="18"/>
              <w:rPr>
                <w:rFonts w:hint="default"/>
              </w:rPr>
            </w:pPr>
            <w:r>
              <w:t>采购包</w:t>
            </w:r>
            <w:r>
              <w:rPr>
                <w:lang w:eastAsia="zh-CN"/>
              </w:rPr>
              <w:t>6</w:t>
            </w:r>
            <w:r>
              <w:t>：综合评分法</w:t>
            </w:r>
          </w:p>
          <w:p>
            <w:pPr>
              <w:pStyle w:val="18"/>
              <w:rPr>
                <w:rFonts w:hint="default"/>
              </w:rPr>
            </w:pPr>
            <w:r>
              <w:t>采购包</w:t>
            </w:r>
            <w:r>
              <w:rPr>
                <w:lang w:eastAsia="zh-CN"/>
              </w:rPr>
              <w:t>7</w:t>
            </w:r>
            <w:r>
              <w:t>：综合评分法</w:t>
            </w:r>
          </w:p>
          <w:p>
            <w:pPr>
              <w:pStyle w:val="18"/>
              <w:rPr>
                <w:rFonts w:hint="default"/>
              </w:rPr>
            </w:pPr>
            <w:r>
              <w:t>采购包</w:t>
            </w:r>
            <w:r>
              <w:rPr>
                <w:lang w:eastAsia="zh-CN"/>
              </w:rPr>
              <w:t>8</w:t>
            </w:r>
            <w:r>
              <w:t>：综合评分法</w:t>
            </w:r>
          </w:p>
          <w:p>
            <w:pPr>
              <w:pStyle w:val="18"/>
              <w:rPr>
                <w:rFonts w:hint="default"/>
              </w:rPr>
            </w:pPr>
            <w:r>
              <w:t>采购包</w:t>
            </w:r>
            <w:r>
              <w:rPr>
                <w:lang w:eastAsia="zh-CN"/>
              </w:rPr>
              <w:t>9</w:t>
            </w:r>
            <w:r>
              <w:t>：综合评分法</w:t>
            </w:r>
          </w:p>
          <w:p>
            <w:pPr>
              <w:pStyle w:val="18"/>
              <w:rPr>
                <w:rFonts w:hint="default"/>
              </w:rPr>
            </w:pPr>
            <w:r>
              <w:t>采购包</w:t>
            </w:r>
            <w:r>
              <w:rPr>
                <w:lang w:eastAsia="zh-CN"/>
              </w:rPr>
              <w:t>10</w:t>
            </w:r>
            <w:r>
              <w:t>：综合评分法</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18"/>
              <w:rPr>
                <w:rFonts w:hint="default"/>
              </w:rPr>
            </w:pPr>
            <w:r>
              <w:t>5</w:t>
            </w:r>
          </w:p>
        </w:tc>
        <w:tc>
          <w:tcPr>
            <w:tcW w:w="2252" w:type="dxa"/>
          </w:tcPr>
          <w:p>
            <w:pPr>
              <w:pStyle w:val="18"/>
              <w:rPr>
                <w:rFonts w:hint="default"/>
              </w:rPr>
            </w:pPr>
            <w:r>
              <w:t>报价形式</w:t>
            </w:r>
          </w:p>
        </w:tc>
        <w:tc>
          <w:tcPr>
            <w:tcW w:w="5004" w:type="dxa"/>
          </w:tcPr>
          <w:p>
            <w:pPr>
              <w:pStyle w:val="18"/>
              <w:rPr>
                <w:rFonts w:hint="default"/>
              </w:rPr>
            </w:pPr>
            <w:r>
              <w:t>采购包1：总价</w:t>
            </w:r>
          </w:p>
          <w:p>
            <w:pPr>
              <w:pStyle w:val="18"/>
              <w:rPr>
                <w:rFonts w:hint="default"/>
              </w:rPr>
            </w:pPr>
            <w:r>
              <w:t>采购包2：总价</w:t>
            </w:r>
          </w:p>
          <w:p>
            <w:pPr>
              <w:pStyle w:val="18"/>
              <w:rPr>
                <w:rFonts w:hint="default"/>
              </w:rPr>
            </w:pPr>
            <w:r>
              <w:t>采购包3：总价</w:t>
            </w:r>
          </w:p>
          <w:p>
            <w:pPr>
              <w:pStyle w:val="18"/>
              <w:rPr>
                <w:rFonts w:hint="default"/>
              </w:rPr>
            </w:pPr>
            <w:r>
              <w:t>采购包4：总价</w:t>
            </w:r>
          </w:p>
          <w:p>
            <w:pPr>
              <w:pStyle w:val="18"/>
              <w:rPr>
                <w:rFonts w:hint="default"/>
              </w:rPr>
            </w:pPr>
            <w:r>
              <w:t>采购包5：总价</w:t>
            </w:r>
          </w:p>
          <w:p>
            <w:pPr>
              <w:pStyle w:val="18"/>
              <w:rPr>
                <w:rFonts w:hint="default"/>
              </w:rPr>
            </w:pPr>
            <w:r>
              <w:t>采购包</w:t>
            </w:r>
            <w:r>
              <w:rPr>
                <w:lang w:eastAsia="zh-CN"/>
              </w:rPr>
              <w:t>6</w:t>
            </w:r>
            <w:r>
              <w:t>：总价</w:t>
            </w:r>
          </w:p>
          <w:p>
            <w:pPr>
              <w:pStyle w:val="18"/>
              <w:rPr>
                <w:rFonts w:hint="default"/>
              </w:rPr>
            </w:pPr>
            <w:r>
              <w:t>采购包</w:t>
            </w:r>
            <w:r>
              <w:rPr>
                <w:lang w:eastAsia="zh-CN"/>
              </w:rPr>
              <w:t>7</w:t>
            </w:r>
            <w:r>
              <w:t>：总价</w:t>
            </w:r>
          </w:p>
          <w:p>
            <w:pPr>
              <w:pStyle w:val="18"/>
              <w:rPr>
                <w:rFonts w:hint="default"/>
              </w:rPr>
            </w:pPr>
            <w:r>
              <w:t>采购包</w:t>
            </w:r>
            <w:r>
              <w:rPr>
                <w:lang w:eastAsia="zh-CN"/>
              </w:rPr>
              <w:t>8</w:t>
            </w:r>
            <w:r>
              <w:t>：总价</w:t>
            </w:r>
          </w:p>
          <w:p>
            <w:pPr>
              <w:pStyle w:val="18"/>
              <w:rPr>
                <w:rFonts w:hint="default"/>
              </w:rPr>
            </w:pPr>
            <w:r>
              <w:t>采购包</w:t>
            </w:r>
            <w:r>
              <w:rPr>
                <w:lang w:eastAsia="zh-CN"/>
              </w:rPr>
              <w:t>9</w:t>
            </w:r>
            <w:r>
              <w:t>：总价</w:t>
            </w:r>
          </w:p>
          <w:p>
            <w:pPr>
              <w:pStyle w:val="18"/>
              <w:rPr>
                <w:rFonts w:hint="default"/>
              </w:rPr>
            </w:pPr>
            <w:r>
              <w:t>采购包</w:t>
            </w:r>
            <w:r>
              <w:rPr>
                <w:lang w:eastAsia="zh-CN"/>
              </w:rPr>
              <w:t>10</w:t>
            </w:r>
            <w:r>
              <w:t>：总价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051" w:type="dxa"/>
          </w:tcPr>
          <w:p>
            <w:pPr>
              <w:pStyle w:val="18"/>
              <w:rPr>
                <w:rFonts w:hint="default"/>
              </w:rPr>
            </w:pPr>
            <w:r>
              <w:t>6</w:t>
            </w:r>
          </w:p>
        </w:tc>
        <w:tc>
          <w:tcPr>
            <w:tcW w:w="2252" w:type="dxa"/>
          </w:tcPr>
          <w:p>
            <w:pPr>
              <w:pStyle w:val="18"/>
              <w:rPr>
                <w:rFonts w:hint="default"/>
              </w:rPr>
            </w:pPr>
            <w:r>
              <w:t>报价要求</w:t>
            </w:r>
          </w:p>
        </w:tc>
        <w:tc>
          <w:tcPr>
            <w:tcW w:w="5004" w:type="dxa"/>
          </w:tcPr>
          <w:p>
            <w:pPr>
              <w:pStyle w:val="18"/>
              <w:rPr>
                <w:rFonts w:hint="default"/>
              </w:rPr>
            </w:pPr>
            <w:r>
              <w:t>各采购包报价不超过预算总价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18"/>
              <w:rPr>
                <w:rFonts w:hint="default"/>
              </w:rPr>
            </w:pPr>
            <w:r>
              <w:t xml:space="preserve"> 7</w:t>
            </w:r>
          </w:p>
        </w:tc>
        <w:tc>
          <w:tcPr>
            <w:tcW w:w="2252" w:type="dxa"/>
          </w:tcPr>
          <w:p>
            <w:pPr>
              <w:pStyle w:val="18"/>
              <w:rPr>
                <w:rFonts w:hint="default"/>
              </w:rPr>
            </w:pPr>
            <w:r>
              <w:t xml:space="preserve"> 现场踏勘</w:t>
            </w:r>
          </w:p>
        </w:tc>
        <w:tc>
          <w:tcPr>
            <w:tcW w:w="5004" w:type="dxa"/>
          </w:tcPr>
          <w:p>
            <w:pPr>
              <w:pStyle w:val="18"/>
              <w:rPr>
                <w:rFonts w:hint="default"/>
              </w:rPr>
            </w:pPr>
            <w: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18"/>
              <w:rPr>
                <w:rFonts w:hint="default"/>
              </w:rPr>
            </w:pPr>
            <w:r>
              <w:t xml:space="preserve"> 8</w:t>
            </w:r>
          </w:p>
        </w:tc>
        <w:tc>
          <w:tcPr>
            <w:tcW w:w="2252" w:type="dxa"/>
          </w:tcPr>
          <w:p>
            <w:pPr>
              <w:pStyle w:val="18"/>
              <w:rPr>
                <w:rFonts w:hint="default"/>
              </w:rPr>
            </w:pPr>
            <w:r>
              <w:t xml:space="preserve"> 投标有效期</w:t>
            </w:r>
          </w:p>
        </w:tc>
        <w:tc>
          <w:tcPr>
            <w:tcW w:w="5004" w:type="dxa"/>
          </w:tcPr>
          <w:p>
            <w:pPr>
              <w:pStyle w:val="18"/>
              <w:rPr>
                <w:rFonts w:hint="default"/>
              </w:rPr>
            </w:pPr>
            <w:r>
              <w:t>从提交投标（响应）文件的截止之日起90日历天</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18"/>
              <w:rPr>
                <w:rFonts w:hint="default"/>
              </w:rPr>
            </w:pPr>
            <w:r>
              <w:t xml:space="preserve"> 9</w:t>
            </w:r>
          </w:p>
        </w:tc>
        <w:tc>
          <w:tcPr>
            <w:tcW w:w="2252" w:type="dxa"/>
          </w:tcPr>
          <w:p>
            <w:pPr>
              <w:pStyle w:val="18"/>
              <w:rPr>
                <w:rFonts w:hint="default"/>
              </w:rPr>
            </w:pPr>
            <w:r>
              <w:t xml:space="preserve"> 投标保证金</w:t>
            </w:r>
          </w:p>
        </w:tc>
        <w:tc>
          <w:tcPr>
            <w:tcW w:w="5004" w:type="dxa"/>
          </w:tcPr>
          <w:p>
            <w:pPr>
              <w:pStyle w:val="18"/>
              <w:ind w:firstLine="480"/>
              <w:rPr>
                <w:rFonts w:hint="default"/>
              </w:rPr>
            </w:pPr>
            <w:r>
              <w:t>不收取投标（响应）保证金</w:t>
            </w:r>
          </w:p>
          <w:p>
            <w:pPr>
              <w:pStyle w:val="18"/>
              <w:ind w:firstLine="480"/>
              <w:rPr>
                <w:rFonts w:hint="default"/>
              </w:rPr>
            </w:pPr>
            <w:r>
              <w:t>投标保证金有效期∶与投标有效期一致。</w:t>
            </w:r>
          </w:p>
          <w:p>
            <w:pPr>
              <w:pStyle w:val="18"/>
              <w:ind w:firstLine="480"/>
              <w:rPr>
                <w:rFonts w:hint="default"/>
              </w:rPr>
            </w:pPr>
            <w:r>
              <w:t>投标保函提交方式：供应商可通过"广东政府采购智慧云平台金融服务中心"（http://gdgpo.czt.gd.gov.cn/zcdservice/zcd/guangdong/），申请办理投标（响应）担保函、保险（保证）凭证，成功出函的等效于现金缴纳投标保证金。</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051" w:type="dxa"/>
          </w:tcPr>
          <w:p>
            <w:pPr>
              <w:pStyle w:val="18"/>
              <w:rPr>
                <w:rFonts w:hint="default"/>
              </w:rPr>
            </w:pPr>
            <w:r>
              <w:t>10</w:t>
            </w:r>
          </w:p>
        </w:tc>
        <w:tc>
          <w:tcPr>
            <w:tcW w:w="2252" w:type="dxa"/>
          </w:tcPr>
          <w:p>
            <w:pPr>
              <w:pStyle w:val="18"/>
              <w:rPr>
                <w:rFonts w:hint="default"/>
              </w:rPr>
            </w:pPr>
            <w:r>
              <w:t xml:space="preserve"> 投标文件要求</w:t>
            </w:r>
          </w:p>
        </w:tc>
        <w:tc>
          <w:tcPr>
            <w:tcW w:w="5004" w:type="dxa"/>
          </w:tcPr>
          <w:p>
            <w:pPr>
              <w:pStyle w:val="18"/>
              <w:ind w:firstLine="480"/>
              <w:rPr>
                <w:rFonts w:hint="default"/>
              </w:rPr>
            </w:pPr>
            <w:r>
              <w:rPr>
                <w:b/>
              </w:rPr>
              <w:t>一、电子投标文件（必须提供）：</w:t>
            </w:r>
          </w:p>
          <w:p>
            <w:pPr>
              <w:pStyle w:val="18"/>
              <w:ind w:firstLine="480"/>
              <w:rPr>
                <w:rFonts w:hint="default"/>
              </w:rPr>
            </w:pPr>
            <w:r>
              <w:t>（1）加密的电子投标文件 1 份（需在递交投标文件截止时间前成功上传至云平台项目采购系统）。</w:t>
            </w:r>
          </w:p>
          <w:p>
            <w:pPr>
              <w:pStyle w:val="18"/>
              <w:ind w:firstLine="480"/>
              <w:rPr>
                <w:rFonts w:hint="default"/>
              </w:rPr>
            </w:pPr>
            <w:r>
              <w:t>（2）非加密电子版文件 U 盘（或光盘）0份，加密的电子投标文件与非加密的电子投标文件必须完全一致。</w:t>
            </w:r>
          </w:p>
          <w:p>
            <w:pPr>
              <w:pStyle w:val="18"/>
              <w:ind w:firstLine="480"/>
              <w:rPr>
                <w:rFonts w:hint="default"/>
              </w:rPr>
            </w:pPr>
            <w:r>
              <w:rPr>
                <w:b/>
              </w:rPr>
              <w:t>非加密电子版投标文件使用情形:</w:t>
            </w:r>
            <w:r>
              <w:t xml:space="preserve"> 当无法使用 CA 证书在云平台项目采购系统进行电子投标文件开标解密时，供应商须在代理机构指引下启用非加密电子版投标文件。</w:t>
            </w:r>
          </w:p>
          <w:p>
            <w:pPr>
              <w:pStyle w:val="18"/>
              <w:ind w:firstLine="480"/>
              <w:rPr>
                <w:rFonts w:hint="default"/>
              </w:rPr>
            </w:pPr>
            <w:r>
              <w:rPr>
                <w:b/>
              </w:rPr>
              <w:t>二、纸质投标文件（代理机构自行选择）：</w:t>
            </w:r>
            <w:r>
              <w:t>（3）纸质投标文件正本0份，纸质投标文件副本0份。纸质投标文件应与电子投标文件一致（递交的纸质文件需密封完好，注明“正本”和“副本”字样，正本和副本分别封装。如果正本与副本不符，应以正本为准。）。</w:t>
            </w:r>
            <w:r>
              <w:rPr>
                <w:b/>
              </w:rPr>
              <w:t>纸质投标文件使用情形：</w:t>
            </w:r>
            <w:r>
              <w:t>当项目采购系统出现故障，无法使用电子投标文件评标时，代理机构可根据云平台发布的通知指引，根据实际情况使用纸质投标文件评标。</w:t>
            </w:r>
            <w:r>
              <w:br w:type="textWrapping"/>
            </w:r>
            <w:r>
              <w:t>在电子投标文件能正常使用的情况下，不得因供应商未提交纸质投标文件而认定供应商投标无效。</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18"/>
              <w:rPr>
                <w:rFonts w:hint="default"/>
              </w:rPr>
            </w:pPr>
            <w:r>
              <w:t xml:space="preserve"> 11</w:t>
            </w:r>
          </w:p>
        </w:tc>
        <w:tc>
          <w:tcPr>
            <w:tcW w:w="2252" w:type="dxa"/>
          </w:tcPr>
          <w:p>
            <w:pPr>
              <w:pStyle w:val="18"/>
              <w:rPr>
                <w:rFonts w:hint="default"/>
              </w:rPr>
            </w:pPr>
            <w:r>
              <w:t xml:space="preserve"> 中标候选供应商推荐家数</w:t>
            </w:r>
          </w:p>
        </w:tc>
        <w:tc>
          <w:tcPr>
            <w:tcW w:w="5004" w:type="dxa"/>
          </w:tcPr>
          <w:p>
            <w:pPr>
              <w:pStyle w:val="18"/>
              <w:rPr>
                <w:rFonts w:hint="default"/>
              </w:rPr>
            </w:pPr>
            <w:r>
              <w:t>采购包1：3家</w:t>
            </w:r>
          </w:p>
          <w:p>
            <w:pPr>
              <w:pStyle w:val="18"/>
              <w:rPr>
                <w:rFonts w:hint="default"/>
              </w:rPr>
            </w:pPr>
            <w:r>
              <w:t>采购包2：3家</w:t>
            </w:r>
          </w:p>
          <w:p>
            <w:pPr>
              <w:pStyle w:val="18"/>
              <w:rPr>
                <w:rFonts w:hint="default"/>
              </w:rPr>
            </w:pPr>
            <w:r>
              <w:t>采购包3：3家</w:t>
            </w:r>
          </w:p>
          <w:p>
            <w:pPr>
              <w:pStyle w:val="18"/>
              <w:rPr>
                <w:rFonts w:hint="default"/>
              </w:rPr>
            </w:pPr>
            <w:r>
              <w:t>采购包4：3家</w:t>
            </w:r>
          </w:p>
          <w:p>
            <w:pPr>
              <w:pStyle w:val="18"/>
              <w:rPr>
                <w:rFonts w:hint="default"/>
              </w:rPr>
            </w:pPr>
            <w:r>
              <w:t>采购包5：3家</w:t>
            </w:r>
          </w:p>
          <w:p>
            <w:pPr>
              <w:pStyle w:val="18"/>
              <w:rPr>
                <w:rFonts w:hint="default"/>
              </w:rPr>
            </w:pPr>
            <w:r>
              <w:t>采购包</w:t>
            </w:r>
            <w:r>
              <w:rPr>
                <w:lang w:eastAsia="zh-CN"/>
              </w:rPr>
              <w:t>6</w:t>
            </w:r>
            <w:r>
              <w:t>：3家</w:t>
            </w:r>
          </w:p>
          <w:p>
            <w:pPr>
              <w:pStyle w:val="18"/>
              <w:rPr>
                <w:rFonts w:hint="default"/>
              </w:rPr>
            </w:pPr>
            <w:r>
              <w:t>采购包</w:t>
            </w:r>
            <w:r>
              <w:rPr>
                <w:lang w:eastAsia="zh-CN"/>
              </w:rPr>
              <w:t>7</w:t>
            </w:r>
            <w:r>
              <w:t>：3家</w:t>
            </w:r>
          </w:p>
          <w:p>
            <w:pPr>
              <w:pStyle w:val="18"/>
              <w:rPr>
                <w:rFonts w:hint="default"/>
              </w:rPr>
            </w:pPr>
            <w:r>
              <w:t>采购包</w:t>
            </w:r>
            <w:r>
              <w:rPr>
                <w:lang w:eastAsia="zh-CN"/>
              </w:rPr>
              <w:t>8</w:t>
            </w:r>
            <w:r>
              <w:t>：3家</w:t>
            </w:r>
          </w:p>
          <w:p>
            <w:pPr>
              <w:pStyle w:val="18"/>
              <w:rPr>
                <w:rFonts w:hint="default"/>
              </w:rPr>
            </w:pPr>
            <w:r>
              <w:t>采购包</w:t>
            </w:r>
            <w:r>
              <w:rPr>
                <w:lang w:eastAsia="zh-CN"/>
              </w:rPr>
              <w:t>9</w:t>
            </w:r>
            <w:r>
              <w:t>：3家</w:t>
            </w:r>
          </w:p>
          <w:p>
            <w:pPr>
              <w:pStyle w:val="18"/>
              <w:rPr>
                <w:rFonts w:hint="default"/>
              </w:rPr>
            </w:pPr>
            <w:r>
              <w:t>采购包</w:t>
            </w:r>
            <w:r>
              <w:rPr>
                <w:lang w:eastAsia="zh-CN"/>
              </w:rPr>
              <w:t>10</w:t>
            </w:r>
            <w:r>
              <w:t>：3家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18"/>
              <w:rPr>
                <w:rFonts w:hint="default"/>
              </w:rPr>
            </w:pPr>
            <w:r>
              <w:t>12</w:t>
            </w:r>
          </w:p>
        </w:tc>
        <w:tc>
          <w:tcPr>
            <w:tcW w:w="2252" w:type="dxa"/>
          </w:tcPr>
          <w:p>
            <w:pPr>
              <w:pStyle w:val="18"/>
              <w:ind w:firstLine="480"/>
              <w:rPr>
                <w:rFonts w:hint="default"/>
              </w:rPr>
            </w:pPr>
            <w:r>
              <w:t>中标供应商数量</w:t>
            </w:r>
          </w:p>
        </w:tc>
        <w:tc>
          <w:tcPr>
            <w:tcW w:w="5004" w:type="dxa"/>
          </w:tcPr>
          <w:p>
            <w:pPr>
              <w:pStyle w:val="18"/>
              <w:rPr>
                <w:rFonts w:hint="default"/>
              </w:rPr>
            </w:pPr>
            <w:r>
              <w:t>采购包1：</w:t>
            </w:r>
            <w:r>
              <w:rPr>
                <w:lang w:eastAsia="zh-CN"/>
              </w:rPr>
              <w:t>1</w:t>
            </w:r>
            <w:r>
              <w:t>家</w:t>
            </w:r>
          </w:p>
          <w:p>
            <w:pPr>
              <w:pStyle w:val="18"/>
              <w:rPr>
                <w:rFonts w:hint="default"/>
              </w:rPr>
            </w:pPr>
            <w:r>
              <w:t>采购包2：</w:t>
            </w:r>
            <w:r>
              <w:rPr>
                <w:lang w:eastAsia="zh-CN"/>
              </w:rPr>
              <w:t>1</w:t>
            </w:r>
            <w:r>
              <w:t>家</w:t>
            </w:r>
          </w:p>
          <w:p>
            <w:pPr>
              <w:pStyle w:val="18"/>
              <w:rPr>
                <w:rFonts w:hint="default"/>
              </w:rPr>
            </w:pPr>
            <w:r>
              <w:t>采购包3：</w:t>
            </w:r>
            <w:r>
              <w:rPr>
                <w:lang w:eastAsia="zh-CN"/>
              </w:rPr>
              <w:t>1</w:t>
            </w:r>
            <w:r>
              <w:t>家</w:t>
            </w:r>
          </w:p>
          <w:p>
            <w:pPr>
              <w:pStyle w:val="18"/>
              <w:rPr>
                <w:rFonts w:hint="default"/>
              </w:rPr>
            </w:pPr>
            <w:r>
              <w:t>采购包4：</w:t>
            </w:r>
            <w:r>
              <w:rPr>
                <w:lang w:eastAsia="zh-CN"/>
              </w:rPr>
              <w:t>1</w:t>
            </w:r>
            <w:r>
              <w:t>家</w:t>
            </w:r>
          </w:p>
          <w:p>
            <w:pPr>
              <w:pStyle w:val="18"/>
              <w:rPr>
                <w:rFonts w:hint="default"/>
              </w:rPr>
            </w:pPr>
            <w:r>
              <w:t>采购包5：</w:t>
            </w:r>
            <w:r>
              <w:rPr>
                <w:lang w:eastAsia="zh-CN"/>
              </w:rPr>
              <w:t>1</w:t>
            </w:r>
            <w:r>
              <w:t>家</w:t>
            </w:r>
          </w:p>
          <w:p>
            <w:pPr>
              <w:pStyle w:val="18"/>
              <w:rPr>
                <w:rFonts w:hint="default"/>
              </w:rPr>
            </w:pPr>
            <w:r>
              <w:t>采购包</w:t>
            </w:r>
            <w:r>
              <w:rPr>
                <w:lang w:eastAsia="zh-CN"/>
              </w:rPr>
              <w:t>6</w:t>
            </w:r>
            <w:r>
              <w:t>：</w:t>
            </w:r>
            <w:r>
              <w:rPr>
                <w:lang w:eastAsia="zh-CN"/>
              </w:rPr>
              <w:t>1</w:t>
            </w:r>
            <w:r>
              <w:t>家</w:t>
            </w:r>
          </w:p>
          <w:p>
            <w:pPr>
              <w:pStyle w:val="18"/>
              <w:rPr>
                <w:rFonts w:hint="default"/>
              </w:rPr>
            </w:pPr>
            <w:r>
              <w:t>采购包</w:t>
            </w:r>
            <w:r>
              <w:rPr>
                <w:lang w:eastAsia="zh-CN"/>
              </w:rPr>
              <w:t>7</w:t>
            </w:r>
            <w:r>
              <w:t>：</w:t>
            </w:r>
            <w:r>
              <w:rPr>
                <w:lang w:eastAsia="zh-CN"/>
              </w:rPr>
              <w:t>1</w:t>
            </w:r>
            <w:r>
              <w:t>家</w:t>
            </w:r>
          </w:p>
          <w:p>
            <w:pPr>
              <w:pStyle w:val="18"/>
              <w:rPr>
                <w:rFonts w:hint="default"/>
              </w:rPr>
            </w:pPr>
            <w:r>
              <w:t>采购包</w:t>
            </w:r>
            <w:r>
              <w:rPr>
                <w:lang w:eastAsia="zh-CN"/>
              </w:rPr>
              <w:t>8</w:t>
            </w:r>
            <w:r>
              <w:t>：</w:t>
            </w:r>
            <w:r>
              <w:rPr>
                <w:lang w:eastAsia="zh-CN"/>
              </w:rPr>
              <w:t>1</w:t>
            </w:r>
            <w:r>
              <w:t>家</w:t>
            </w:r>
          </w:p>
          <w:p>
            <w:pPr>
              <w:pStyle w:val="18"/>
              <w:rPr>
                <w:rFonts w:hint="default"/>
              </w:rPr>
            </w:pPr>
            <w:r>
              <w:t>采购包</w:t>
            </w:r>
            <w:r>
              <w:rPr>
                <w:lang w:eastAsia="zh-CN"/>
              </w:rPr>
              <w:t>9</w:t>
            </w:r>
            <w:r>
              <w:t>：</w:t>
            </w:r>
            <w:r>
              <w:rPr>
                <w:lang w:eastAsia="zh-CN"/>
              </w:rPr>
              <w:t>1</w:t>
            </w:r>
            <w:r>
              <w:t>家</w:t>
            </w:r>
          </w:p>
          <w:p>
            <w:pPr>
              <w:pStyle w:val="18"/>
              <w:rPr>
                <w:rFonts w:hint="default"/>
              </w:rPr>
            </w:pPr>
            <w:r>
              <w:t>采购包</w:t>
            </w:r>
            <w:r>
              <w:rPr>
                <w:lang w:eastAsia="zh-CN"/>
              </w:rPr>
              <w:t>10</w:t>
            </w:r>
            <w:r>
              <w:t>：</w:t>
            </w:r>
            <w:r>
              <w:rPr>
                <w:lang w:eastAsia="zh-CN"/>
              </w:rPr>
              <w:t>1</w:t>
            </w:r>
            <w:r>
              <w:t>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18"/>
              <w:rPr>
                <w:rFonts w:hint="default"/>
              </w:rPr>
            </w:pPr>
            <w:r>
              <w:t>13</w:t>
            </w:r>
          </w:p>
        </w:tc>
        <w:tc>
          <w:tcPr>
            <w:tcW w:w="2252" w:type="dxa"/>
          </w:tcPr>
          <w:p>
            <w:pPr>
              <w:pStyle w:val="18"/>
              <w:ind w:firstLine="480"/>
              <w:rPr>
                <w:rFonts w:hint="default"/>
              </w:rPr>
            </w:pPr>
            <w:r>
              <w:t>有效供应商家数</w:t>
            </w:r>
          </w:p>
        </w:tc>
        <w:tc>
          <w:tcPr>
            <w:tcW w:w="5004" w:type="dxa"/>
          </w:tcPr>
          <w:p>
            <w:pPr>
              <w:pStyle w:val="18"/>
              <w:rPr>
                <w:rFonts w:hint="default"/>
              </w:rPr>
            </w:pPr>
            <w:r>
              <w:t>采购包1：3家</w:t>
            </w:r>
          </w:p>
          <w:p>
            <w:pPr>
              <w:pStyle w:val="18"/>
              <w:rPr>
                <w:rFonts w:hint="default"/>
              </w:rPr>
            </w:pPr>
            <w:r>
              <w:t>采购包2：3家</w:t>
            </w:r>
          </w:p>
          <w:p>
            <w:pPr>
              <w:pStyle w:val="18"/>
              <w:rPr>
                <w:rFonts w:hint="default"/>
              </w:rPr>
            </w:pPr>
            <w:r>
              <w:t>采购包3：3家</w:t>
            </w:r>
          </w:p>
          <w:p>
            <w:pPr>
              <w:pStyle w:val="18"/>
              <w:rPr>
                <w:rFonts w:hint="default"/>
              </w:rPr>
            </w:pPr>
            <w:r>
              <w:t>采购包4：3家</w:t>
            </w:r>
          </w:p>
          <w:p>
            <w:pPr>
              <w:pStyle w:val="18"/>
              <w:rPr>
                <w:rFonts w:hint="default"/>
              </w:rPr>
            </w:pPr>
            <w:r>
              <w:t>采购包5：3家</w:t>
            </w:r>
          </w:p>
          <w:p>
            <w:pPr>
              <w:pStyle w:val="18"/>
              <w:rPr>
                <w:rFonts w:hint="default"/>
              </w:rPr>
            </w:pPr>
            <w:r>
              <w:t>采购包</w:t>
            </w:r>
            <w:r>
              <w:rPr>
                <w:lang w:eastAsia="zh-CN"/>
              </w:rPr>
              <w:t>6</w:t>
            </w:r>
            <w:r>
              <w:t>：3家</w:t>
            </w:r>
          </w:p>
          <w:p>
            <w:pPr>
              <w:pStyle w:val="18"/>
              <w:rPr>
                <w:rFonts w:hint="default"/>
              </w:rPr>
            </w:pPr>
            <w:r>
              <w:t>采购包</w:t>
            </w:r>
            <w:r>
              <w:rPr>
                <w:lang w:eastAsia="zh-CN"/>
              </w:rPr>
              <w:t>7</w:t>
            </w:r>
            <w:r>
              <w:t>：3家</w:t>
            </w:r>
          </w:p>
          <w:p>
            <w:pPr>
              <w:pStyle w:val="18"/>
              <w:rPr>
                <w:rFonts w:hint="default"/>
              </w:rPr>
            </w:pPr>
            <w:r>
              <w:t>采购包</w:t>
            </w:r>
            <w:r>
              <w:rPr>
                <w:lang w:eastAsia="zh-CN"/>
              </w:rPr>
              <w:t>8</w:t>
            </w:r>
            <w:r>
              <w:t>：3家</w:t>
            </w:r>
          </w:p>
          <w:p>
            <w:pPr>
              <w:pStyle w:val="18"/>
              <w:rPr>
                <w:rFonts w:hint="default"/>
              </w:rPr>
            </w:pPr>
            <w:r>
              <w:t>采购包</w:t>
            </w:r>
            <w:r>
              <w:rPr>
                <w:lang w:eastAsia="zh-CN"/>
              </w:rPr>
              <w:t>9</w:t>
            </w:r>
            <w:r>
              <w:t>：3家</w:t>
            </w:r>
          </w:p>
          <w:p>
            <w:pPr>
              <w:pStyle w:val="18"/>
              <w:rPr>
                <w:rFonts w:hint="default"/>
              </w:rPr>
            </w:pPr>
            <w:r>
              <w:t>采购包</w:t>
            </w:r>
            <w:r>
              <w:rPr>
                <w:lang w:eastAsia="zh-CN"/>
              </w:rPr>
              <w:t>10</w:t>
            </w:r>
            <w:r>
              <w:t>：3家</w:t>
            </w:r>
          </w:p>
          <w:p>
            <w:pPr>
              <w:pStyle w:val="18"/>
              <w:ind w:firstLine="480"/>
              <w:rPr>
                <w:rFonts w:hint="default"/>
              </w:rPr>
            </w:pPr>
            <w:r>
              <w:t>此人数约定了开标与评标过程中的最低有效供应商家数，当家数不足时项目将不得开标、不得评标或直接废标。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051" w:type="dxa"/>
          </w:tcPr>
          <w:p>
            <w:pPr>
              <w:pStyle w:val="18"/>
              <w:rPr>
                <w:rFonts w:hint="default"/>
              </w:rPr>
            </w:pPr>
            <w:r>
              <w:t>14</w:t>
            </w:r>
          </w:p>
        </w:tc>
        <w:tc>
          <w:tcPr>
            <w:tcW w:w="2252" w:type="dxa"/>
          </w:tcPr>
          <w:p>
            <w:pPr>
              <w:pStyle w:val="18"/>
              <w:rPr>
                <w:rFonts w:hint="default"/>
              </w:rPr>
            </w:pPr>
            <w:r>
              <w:t xml:space="preserve"> 项目兼投兼中（兼投不兼中）规则</w:t>
            </w:r>
          </w:p>
        </w:tc>
        <w:tc>
          <w:tcPr>
            <w:tcW w:w="5004" w:type="dxa"/>
          </w:tcPr>
          <w:p>
            <w:pPr>
              <w:pStyle w:val="18"/>
              <w:rPr>
                <w:rFonts w:hint="default"/>
                <w:lang w:eastAsia="zh-CN"/>
              </w:rPr>
            </w:pPr>
            <w:r>
              <w:t>无：本项目最多兼投兼中5个采购包。按采购包号由1到1</w:t>
            </w:r>
            <w:r>
              <w:rPr>
                <w:lang w:eastAsia="zh-CN"/>
              </w:rPr>
              <w:t>0</w:t>
            </w:r>
            <w:r>
              <w:t>次序进行评审，已获得本项目前面</w:t>
            </w:r>
            <w:r>
              <w:rPr>
                <w:lang w:eastAsia="zh-CN"/>
              </w:rPr>
              <w:t>5个</w:t>
            </w:r>
            <w:r>
              <w:t>采购包第一中标候选人资格的</w:t>
            </w:r>
            <w:r>
              <w:rPr>
                <w:lang w:eastAsia="zh-CN"/>
              </w:rPr>
              <w:t>投标人</w:t>
            </w:r>
            <w:r>
              <w:t>，如参加后面采购包的投标，将不能通过符合性审查</w:t>
            </w:r>
            <w:r>
              <w:rPr>
                <w:lang w:eastAsia="zh-CN"/>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18"/>
              <w:rPr>
                <w:rFonts w:hint="default"/>
              </w:rPr>
            </w:pPr>
            <w:r>
              <w:t>15</w:t>
            </w:r>
          </w:p>
        </w:tc>
        <w:tc>
          <w:tcPr>
            <w:tcW w:w="2252" w:type="dxa"/>
          </w:tcPr>
          <w:p>
            <w:pPr>
              <w:pStyle w:val="18"/>
              <w:rPr>
                <w:rFonts w:hint="default"/>
              </w:rPr>
            </w:pPr>
            <w:r>
              <w:t xml:space="preserve"> 中标供应商确定方式</w:t>
            </w:r>
          </w:p>
        </w:tc>
        <w:tc>
          <w:tcPr>
            <w:tcW w:w="5004" w:type="dxa"/>
          </w:tcPr>
          <w:p>
            <w:pPr>
              <w:pStyle w:val="18"/>
              <w:rPr>
                <w:rFonts w:hint="default"/>
              </w:rPr>
            </w:pPr>
            <w:r>
              <w:t>采购人按照评审报告中推荐的成交候选人确定中标（成交）人。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18"/>
              <w:rPr>
                <w:rFonts w:hint="default"/>
              </w:rPr>
            </w:pPr>
            <w:r>
              <w:t>16</w:t>
            </w:r>
          </w:p>
        </w:tc>
        <w:tc>
          <w:tcPr>
            <w:tcW w:w="2252" w:type="dxa"/>
          </w:tcPr>
          <w:p>
            <w:pPr>
              <w:pStyle w:val="18"/>
              <w:rPr>
                <w:rFonts w:hint="default"/>
              </w:rPr>
            </w:pPr>
            <w:r>
              <w:t xml:space="preserve"> 代理服务费</w:t>
            </w:r>
          </w:p>
        </w:tc>
        <w:tc>
          <w:tcPr>
            <w:tcW w:w="5004" w:type="dxa"/>
          </w:tcPr>
          <w:p>
            <w:pPr>
              <w:pStyle w:val="18"/>
              <w:rPr>
                <w:rFonts w:hint="default"/>
              </w:rPr>
            </w:pPr>
            <w:r>
              <w:t>收取。</w:t>
            </w:r>
          </w:p>
          <w:p>
            <w:pPr>
              <w:pStyle w:val="18"/>
              <w:rPr>
                <w:rFonts w:hint="default"/>
              </w:rPr>
            </w:pPr>
            <w:r>
              <w:t>采购机构代理服务收费标准：1）收费按照国家计委颁布的《招标代理服务收费管理暂行办法》 （计价格〔2002〕1980号）和广东省物价局粤价函〔2013〕1233号文的规定计算收取。 2）代理服务费以各包组预算价占预算总额的比例作为计算基数计算出各包组代理服务费，包组1：4594.7</w:t>
            </w:r>
            <w:r>
              <w:rPr>
                <w:lang w:eastAsia="zh-CN"/>
              </w:rPr>
              <w:t>5</w:t>
            </w:r>
            <w:r>
              <w:t>元；包组2：3063.16元；包组3：3828.95元；包组4:1531.5</w:t>
            </w:r>
            <w:r>
              <w:rPr>
                <w:lang w:eastAsia="zh-CN"/>
              </w:rPr>
              <w:t>7</w:t>
            </w:r>
            <w:r>
              <w:t>元；包组5:3063.16元；包组</w:t>
            </w:r>
            <w:r>
              <w:rPr>
                <w:lang w:eastAsia="zh-CN"/>
              </w:rPr>
              <w:t>6</w:t>
            </w:r>
            <w:r>
              <w:t>:3828.95元；包组</w:t>
            </w:r>
            <w:r>
              <w:rPr>
                <w:lang w:eastAsia="zh-CN"/>
              </w:rPr>
              <w:t>7</w:t>
            </w:r>
            <w:r>
              <w:t>:3063.16元；包组</w:t>
            </w:r>
            <w:r>
              <w:rPr>
                <w:lang w:eastAsia="zh-CN"/>
              </w:rPr>
              <w:t>8</w:t>
            </w:r>
            <w:r>
              <w:t>:3063.16元；包组</w:t>
            </w:r>
            <w:r>
              <w:rPr>
                <w:lang w:eastAsia="zh-CN"/>
              </w:rPr>
              <w:t>9</w:t>
            </w:r>
            <w:r>
              <w:t>:1531.57元；包组</w:t>
            </w:r>
            <w:r>
              <w:rPr>
                <w:lang w:eastAsia="zh-CN"/>
              </w:rPr>
              <w:t>10</w:t>
            </w:r>
            <w:r>
              <w:t>:1531.57元。 3）代理服务费支付方式：在采购代理机构发出的《 中标通知书》前，一次性以银行划账形式支付。</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18"/>
              <w:rPr>
                <w:rFonts w:hint="default"/>
              </w:rPr>
            </w:pPr>
            <w:r>
              <w:t>17</w:t>
            </w:r>
          </w:p>
        </w:tc>
        <w:tc>
          <w:tcPr>
            <w:tcW w:w="2252" w:type="dxa"/>
          </w:tcPr>
          <w:p>
            <w:pPr>
              <w:pStyle w:val="18"/>
              <w:rPr>
                <w:rFonts w:hint="default"/>
              </w:rPr>
            </w:pPr>
            <w:r>
              <w:t xml:space="preserve"> 代理服务费收取方式</w:t>
            </w:r>
          </w:p>
        </w:tc>
        <w:tc>
          <w:tcPr>
            <w:tcW w:w="5004" w:type="dxa"/>
          </w:tcPr>
          <w:p>
            <w:pPr>
              <w:pStyle w:val="18"/>
              <w:rPr>
                <w:rFonts w:hint="default"/>
              </w:rPr>
            </w:pPr>
            <w:r>
              <w:t>向中标/成交供应商收取</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051" w:type="dxa"/>
          </w:tcPr>
          <w:p>
            <w:pPr>
              <w:pStyle w:val="18"/>
              <w:rPr>
                <w:rFonts w:hint="default"/>
              </w:rPr>
            </w:pPr>
            <w:r>
              <w:t>18</w:t>
            </w:r>
          </w:p>
        </w:tc>
        <w:tc>
          <w:tcPr>
            <w:tcW w:w="2252" w:type="dxa"/>
          </w:tcPr>
          <w:p>
            <w:pPr>
              <w:pStyle w:val="18"/>
              <w:rPr>
                <w:rFonts w:hint="default"/>
              </w:rPr>
            </w:pPr>
            <w:r>
              <w:t xml:space="preserve"> 其他</w:t>
            </w:r>
          </w:p>
        </w:tc>
        <w:tc>
          <w:tcPr>
            <w:tcW w:w="5004" w:type="dxa"/>
          </w:tcPr>
          <w:p>
            <w:pPr>
              <w:pStyle w:val="18"/>
              <w:rPr>
                <w:rFonts w:hint="default"/>
              </w:rPr>
            </w:pPr>
            <w:r>
              <w:t>其他，纸质投标文件，中标投标人应在中标公告发出之日起10天内递交纸质投标文件2本到代理机构处，作为存档使用。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18"/>
              <w:rPr>
                <w:rFonts w:hint="default"/>
              </w:rPr>
            </w:pPr>
            <w:r>
              <w:t>19</w:t>
            </w:r>
          </w:p>
        </w:tc>
        <w:tc>
          <w:tcPr>
            <w:tcW w:w="2252" w:type="dxa"/>
          </w:tcPr>
          <w:p>
            <w:pPr>
              <w:pStyle w:val="18"/>
              <w:rPr>
                <w:rFonts w:hint="default"/>
              </w:rPr>
            </w:pPr>
            <w:r>
              <w:t xml:space="preserve"> 开标解密时长</w:t>
            </w:r>
          </w:p>
        </w:tc>
        <w:tc>
          <w:tcPr>
            <w:tcW w:w="5004" w:type="dxa"/>
          </w:tcPr>
          <w:p>
            <w:pPr>
              <w:pStyle w:val="18"/>
              <w:rPr>
                <w:rFonts w:hint="default"/>
              </w:rPr>
            </w:pPr>
            <w:r>
              <w:t>30分钟。</w:t>
            </w:r>
          </w:p>
          <w:p>
            <w:pPr>
              <w:pStyle w:val="18"/>
              <w:rPr>
                <w:rFonts w:hint="default"/>
              </w:rPr>
            </w:pPr>
            <w:r>
              <w:t>说明：具体情况根据开标时现场代理机构人员设置为准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18"/>
              <w:rPr>
                <w:rFonts w:hint="default"/>
              </w:rPr>
            </w:pPr>
            <w:r>
              <w:t>20</w:t>
            </w:r>
          </w:p>
        </w:tc>
        <w:tc>
          <w:tcPr>
            <w:tcW w:w="2252" w:type="dxa"/>
          </w:tcPr>
          <w:p>
            <w:pPr>
              <w:pStyle w:val="18"/>
              <w:rPr>
                <w:rFonts w:hint="default"/>
              </w:rPr>
            </w:pPr>
            <w:r>
              <w:t xml:space="preserve"> 专门面向中小企业采购</w:t>
            </w:r>
          </w:p>
        </w:tc>
        <w:tc>
          <w:tcPr>
            <w:tcW w:w="5004" w:type="dxa"/>
          </w:tcPr>
          <w:p>
            <w:pPr>
              <w:pStyle w:val="18"/>
              <w:rPr>
                <w:rFonts w:hint="default"/>
              </w:rPr>
            </w:pPr>
            <w:r>
              <w:t>采购包1：非专门面向中小企业</w:t>
            </w:r>
          </w:p>
          <w:p>
            <w:pPr>
              <w:pStyle w:val="18"/>
              <w:rPr>
                <w:rFonts w:hint="default"/>
              </w:rPr>
            </w:pPr>
            <w:r>
              <w:t>采购包2：非专门面向中小企业</w:t>
            </w:r>
          </w:p>
          <w:p>
            <w:pPr>
              <w:pStyle w:val="18"/>
              <w:rPr>
                <w:rFonts w:hint="default"/>
              </w:rPr>
            </w:pPr>
            <w:r>
              <w:t>采购包3：非专门面向中小企业</w:t>
            </w:r>
          </w:p>
          <w:p>
            <w:pPr>
              <w:pStyle w:val="18"/>
              <w:rPr>
                <w:rFonts w:hint="default"/>
              </w:rPr>
            </w:pPr>
            <w:r>
              <w:t>采购包4：非专门面向中小企业</w:t>
            </w:r>
          </w:p>
          <w:p>
            <w:pPr>
              <w:pStyle w:val="18"/>
              <w:rPr>
                <w:rFonts w:hint="default"/>
              </w:rPr>
            </w:pPr>
            <w:r>
              <w:t>采购包5：非专门面向中小企业</w:t>
            </w:r>
          </w:p>
          <w:p>
            <w:pPr>
              <w:pStyle w:val="18"/>
              <w:rPr>
                <w:rFonts w:hint="default"/>
              </w:rPr>
            </w:pPr>
            <w:r>
              <w:t>采购包</w:t>
            </w:r>
            <w:r>
              <w:rPr>
                <w:lang w:eastAsia="zh-CN"/>
              </w:rPr>
              <w:t>6</w:t>
            </w:r>
            <w:r>
              <w:t>：非专门面向中小企业</w:t>
            </w:r>
          </w:p>
          <w:p>
            <w:pPr>
              <w:pStyle w:val="18"/>
              <w:rPr>
                <w:rFonts w:hint="default"/>
              </w:rPr>
            </w:pPr>
            <w:r>
              <w:t>采购包</w:t>
            </w:r>
            <w:r>
              <w:rPr>
                <w:lang w:eastAsia="zh-CN"/>
              </w:rPr>
              <w:t>7</w:t>
            </w:r>
            <w:r>
              <w:t>：非专门面向中小企业</w:t>
            </w:r>
          </w:p>
          <w:p>
            <w:pPr>
              <w:pStyle w:val="18"/>
              <w:rPr>
                <w:rFonts w:hint="default"/>
              </w:rPr>
            </w:pPr>
            <w:r>
              <w:t>采购包</w:t>
            </w:r>
            <w:r>
              <w:rPr>
                <w:lang w:eastAsia="zh-CN"/>
              </w:rPr>
              <w:t>8</w:t>
            </w:r>
            <w:r>
              <w:t>：非专门面向中小企业</w:t>
            </w:r>
          </w:p>
          <w:p>
            <w:pPr>
              <w:pStyle w:val="18"/>
              <w:rPr>
                <w:rFonts w:hint="default"/>
              </w:rPr>
            </w:pPr>
            <w:r>
              <w:t>采购包</w:t>
            </w:r>
            <w:r>
              <w:rPr>
                <w:lang w:eastAsia="zh-CN"/>
              </w:rPr>
              <w:t>9</w:t>
            </w:r>
            <w:r>
              <w:t>：非专门面向中小企业</w:t>
            </w:r>
          </w:p>
          <w:p>
            <w:pPr>
              <w:pStyle w:val="18"/>
              <w:rPr>
                <w:rFonts w:hint="default"/>
              </w:rPr>
            </w:pPr>
            <w:r>
              <w:t>采购包</w:t>
            </w:r>
            <w:r>
              <w:rPr>
                <w:lang w:eastAsia="zh-CN"/>
              </w:rPr>
              <w:t>10</w:t>
            </w:r>
            <w:r>
              <w:t>：非专门面向中小企业</w:t>
            </w:r>
          </w:p>
        </w:tc>
      </w:tr>
    </w:tbl>
    <w:p>
      <w:pPr>
        <w:pStyle w:val="18"/>
        <w:outlineLvl w:val="2"/>
        <w:rPr>
          <w:rFonts w:hint="default"/>
        </w:rPr>
      </w:pPr>
      <w:r>
        <w:rPr>
          <w:b/>
          <w:sz w:val="28"/>
        </w:rPr>
        <w:t>三、说明</w:t>
      </w:r>
    </w:p>
    <w:p>
      <w:pPr>
        <w:pStyle w:val="18"/>
        <w:outlineLvl w:val="3"/>
        <w:rPr>
          <w:rFonts w:hint="default"/>
        </w:rPr>
      </w:pPr>
      <w:r>
        <w:rPr>
          <w:b/>
          <w:sz w:val="24"/>
        </w:rPr>
        <w:t>1.总则</w:t>
      </w:r>
    </w:p>
    <w:p>
      <w:pPr>
        <w:pStyle w:val="18"/>
        <w:ind w:firstLine="480"/>
        <w:rPr>
          <w:rFonts w:hint="default"/>
        </w:rPr>
      </w:pPr>
      <w:r>
        <w:t>采购人、采购代理机构及投标人进行的本次采购活动适用《中华人民共和国政府采购法》及其配套的法规、规章、政策。</w:t>
      </w:r>
    </w:p>
    <w:p>
      <w:pPr>
        <w:pStyle w:val="18"/>
        <w:ind w:firstLine="480"/>
        <w:rPr>
          <w:rFonts w:hint="default"/>
        </w:rPr>
      </w:pPr>
      <w:r>
        <w:t xml:space="preserve"> 投标人应仔细阅读本项目招标公告及招标文件的所有内容（包括变更、补充、澄清以及修改等，且均为招标文件的组成部分），按照招标文件要求以及格式编制投标文件，并保证其真实性，否则一切后果自负。</w:t>
      </w:r>
    </w:p>
    <w:p>
      <w:pPr>
        <w:pStyle w:val="18"/>
        <w:ind w:firstLine="480"/>
        <w:rPr>
          <w:rFonts w:hint="default"/>
        </w:rPr>
      </w:pPr>
      <w:r>
        <w:t>本次公开招标项目，是以招标公告的方式邀请非特定的投标人参加投标。</w:t>
      </w:r>
    </w:p>
    <w:p>
      <w:pPr>
        <w:pStyle w:val="18"/>
        <w:outlineLvl w:val="3"/>
        <w:rPr>
          <w:rFonts w:hint="default"/>
        </w:rPr>
      </w:pPr>
      <w:r>
        <w:rPr>
          <w:b/>
          <w:sz w:val="24"/>
        </w:rPr>
        <w:t>2.适用范围</w:t>
      </w:r>
    </w:p>
    <w:p>
      <w:pPr>
        <w:pStyle w:val="18"/>
        <w:ind w:firstLine="480"/>
        <w:rPr>
          <w:rFonts w:hint="default"/>
        </w:rPr>
      </w:pPr>
      <w:r>
        <w:t>本招标文件仅适用于本次招标公告中所涉及的项目和内容。</w:t>
      </w:r>
    </w:p>
    <w:p>
      <w:pPr>
        <w:pStyle w:val="18"/>
        <w:outlineLvl w:val="3"/>
        <w:rPr>
          <w:rFonts w:hint="default"/>
        </w:rPr>
      </w:pPr>
      <w:r>
        <w:rPr>
          <w:b/>
          <w:sz w:val="24"/>
        </w:rPr>
        <w:t>3.进口产品</w:t>
      </w:r>
    </w:p>
    <w:p>
      <w:pPr>
        <w:pStyle w:val="18"/>
        <w:ind w:firstLine="480"/>
        <w:rPr>
          <w:rFonts w:hint="default"/>
        </w:rPr>
      </w:pPr>
      <w:r>
        <w:t xml:space="preserve"> 若本项目允许采购进口产品，供应商应保证所投产品可履行合法报通关手续进入中国关境内。</w:t>
      </w:r>
    </w:p>
    <w:p>
      <w:pPr>
        <w:pStyle w:val="18"/>
        <w:ind w:firstLine="480"/>
        <w:rPr>
          <w:rFonts w:hint="default"/>
        </w:rPr>
      </w:pPr>
      <w:r>
        <w:t>若本项目不允许采购进口产品，如供应商所投产品为进口产品，其响应将被认定为响应无效。</w:t>
      </w:r>
    </w:p>
    <w:p>
      <w:pPr>
        <w:pStyle w:val="18"/>
        <w:outlineLvl w:val="3"/>
        <w:rPr>
          <w:rFonts w:hint="default"/>
        </w:rPr>
      </w:pPr>
      <w:r>
        <w:rPr>
          <w:b/>
          <w:sz w:val="24"/>
        </w:rPr>
        <w:t>4.投标的费用</w:t>
      </w:r>
    </w:p>
    <w:p>
      <w:pPr>
        <w:pStyle w:val="18"/>
        <w:ind w:firstLine="480"/>
        <w:rPr>
          <w:rFonts w:hint="default"/>
        </w:rPr>
      </w:pPr>
      <w:r>
        <w:t>不论投标结果如何，投标人应承担所有与准备和参加投标有关的费用。采购代理机构和采购人均无义务和责任承担相关费用。</w:t>
      </w:r>
    </w:p>
    <w:p>
      <w:pPr>
        <w:pStyle w:val="18"/>
        <w:outlineLvl w:val="3"/>
        <w:rPr>
          <w:rFonts w:hint="default"/>
        </w:rPr>
      </w:pPr>
      <w:r>
        <w:rPr>
          <w:b/>
          <w:sz w:val="24"/>
        </w:rPr>
        <w:t>5.以联合体形式投标的，应符合以下规定：</w:t>
      </w:r>
    </w:p>
    <w:p>
      <w:pPr>
        <w:pStyle w:val="18"/>
        <w:ind w:firstLine="480"/>
        <w:rPr>
          <w:rFonts w:hint="default"/>
        </w:rPr>
      </w:pPr>
      <w:r>
        <w:t>5.1联合体各方均应当满足《中华人民共和国政府采购法》第二十二条规定的条件，并在投标文件中提供联合体各方的相关证明材料。</w:t>
      </w:r>
    </w:p>
    <w:p>
      <w:pPr>
        <w:pStyle w:val="18"/>
        <w:ind w:firstLine="480"/>
        <w:rPr>
          <w:rFonts w:hint="default"/>
        </w:rPr>
      </w:pPr>
      <w:r>
        <w:t>5.2 联合体各方之间应签订共同投标协议书并在投标文件中提交，明确约定联合体各方承担的工作和相应的责任。联合体各方签订共同投标协议书后，不得再以自己名义单独在同一项目（采购包）中投标，也不得组成新的联合体参加同一项目（采购包）投标，若违反规定则其参与的所有投标将视为无效投标。</w:t>
      </w:r>
    </w:p>
    <w:p>
      <w:pPr>
        <w:pStyle w:val="18"/>
        <w:ind w:firstLine="480"/>
        <w:rPr>
          <w:rFonts w:hint="default"/>
        </w:rPr>
      </w:pPr>
      <w:r>
        <w:t>5.3 联合体应以联合协议中确定的牵头方名义登录云平台项目采购系统进行项目投标，录入联合体所有成员单位的全称并使用成员单位的电子印章进行联投确认，联合体名称需与共同投标协议书签署方一致。对于需交投标保证金的，以牵头方名义缴纳。</w:t>
      </w:r>
    </w:p>
    <w:p>
      <w:pPr>
        <w:pStyle w:val="18"/>
        <w:ind w:firstLine="480"/>
        <w:rPr>
          <w:rFonts w:hint="default"/>
        </w:rPr>
      </w:pPr>
      <w:r>
        <w:t>5.4联合体成员存在不良信用记录的，视同联合体存在不良信用记录。</w:t>
      </w:r>
    </w:p>
    <w:p>
      <w:pPr>
        <w:pStyle w:val="18"/>
        <w:ind w:firstLine="480"/>
        <w:rPr>
          <w:rFonts w:hint="default"/>
        </w:rPr>
      </w:pPr>
      <w:r>
        <w:t>5.5联合体各方均应满足《中华人民共和国政府采购法》第二十二条规定的条件。根据《中华人民共和国政府采购法实施条例》第二十二条，联合体中有同类资质的供应商按照联合体分工承担相同工作的，应当按照资质等级较低的供应商确定资质等级。</w:t>
      </w:r>
    </w:p>
    <w:p>
      <w:pPr>
        <w:pStyle w:val="18"/>
        <w:ind w:firstLine="480"/>
        <w:rPr>
          <w:rFonts w:hint="default"/>
        </w:rPr>
      </w:pPr>
      <w:r>
        <w:t>5.6联合体各方应当共同与采购人签订采购合同，就合同约定的事项对采购人承担连带责任。</w:t>
      </w:r>
    </w:p>
    <w:p>
      <w:pPr>
        <w:pStyle w:val="18"/>
        <w:outlineLvl w:val="3"/>
        <w:rPr>
          <w:rFonts w:hint="default"/>
        </w:rPr>
      </w:pPr>
      <w:r>
        <w:rPr>
          <w:b/>
          <w:sz w:val="24"/>
        </w:rPr>
        <w:t>6.关联企业投标说明</w:t>
      </w:r>
    </w:p>
    <w:p>
      <w:pPr>
        <w:pStyle w:val="18"/>
        <w:ind w:firstLine="480"/>
        <w:rPr>
          <w:rFonts w:hint="default"/>
        </w:rPr>
      </w:pPr>
      <w:r>
        <w:t>6.1 对于不接受联合体投标的采购项目（采购包）：法定代表人或单位负责人为同一个人或者存在直接控股、管理关系的不同供应商，不得同时参加同一项目或同一采购包的投标。如同时参加，则其投标将被拒绝。</w:t>
      </w:r>
    </w:p>
    <w:p>
      <w:pPr>
        <w:pStyle w:val="18"/>
        <w:ind w:firstLine="480"/>
        <w:rPr>
          <w:rFonts w:hint="default"/>
        </w:rPr>
      </w:pPr>
      <w:r>
        <w:t>6.2 对于接受联合体投标的采购项目（采购包）：除联合体外，法定代表人或单位负责人为同一个人或者存在直接控股、管理关系的不同供应商，不得同时参加同一项目或同一采购包的投标。如同时参加，则评审时将同时被拒绝。</w:t>
      </w:r>
    </w:p>
    <w:p>
      <w:pPr>
        <w:pStyle w:val="18"/>
        <w:outlineLvl w:val="3"/>
        <w:rPr>
          <w:rFonts w:hint="default"/>
        </w:rPr>
      </w:pPr>
      <w:r>
        <w:rPr>
          <w:b/>
          <w:sz w:val="24"/>
        </w:rPr>
        <w:t>7.关于中小微企业投标</w:t>
      </w:r>
    </w:p>
    <w:p>
      <w:pPr>
        <w:pStyle w:val="18"/>
        <w:ind w:firstLine="480"/>
        <w:rPr>
          <w:rFonts w:hint="default"/>
        </w:rPr>
      </w:pPr>
      <w:r>
        <w:t xml:space="preserve"> 中小微企业响应是指在政府采购活动中，供应商提供的货物均由中小微企业制造、工程均由中小微企业承建或者服务均由中小微企业承接，并在响应文件中提供《中小企业声明函》。本条款所称中小微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 中小企业划分见《关于印发中小企业划型标准规定的通知》（工信部联企业〔2011〕300号） 。</w:t>
      </w:r>
    </w:p>
    <w:p>
      <w:pPr>
        <w:pStyle w:val="18"/>
        <w:ind w:firstLine="480"/>
        <w:rPr>
          <w:rFonts w:hint="default"/>
        </w:rPr>
      </w:pPr>
      <w:r>
        <w:t>根据财库〔2014〕68号《财政部 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pPr>
        <w:pStyle w:val="18"/>
        <w:ind w:firstLine="480"/>
        <w:rPr>
          <w:rFonts w:hint="default"/>
        </w:rPr>
      </w:pPr>
      <w:r>
        <w:t>根据财库〔2017〕141号《财政部 民政部 中国残疾人联合会关于促进残疾人就业政府采购政策的通知》，在政府采购活动中，残疾人福利性单位视同小型、微型企业，享受政府采购支持政策的残疾人福利性单位应当同时满足《财政部 民政部 中国残疾人联合会关于促进残疾人就业政府采购政策的通知》所列条件。残疾人福利性单位属于小型、微型企业的，不重复享受政策。符合条件的残疾人福利性单位在参加政府采购活动时，应当提供《残疾人福利性单位声明函》，并对声明的真实性负责。</w:t>
      </w:r>
    </w:p>
    <w:p>
      <w:pPr>
        <w:pStyle w:val="18"/>
        <w:outlineLvl w:val="3"/>
        <w:rPr>
          <w:rFonts w:hint="default"/>
        </w:rPr>
      </w:pPr>
      <w:r>
        <w:rPr>
          <w:b/>
          <w:sz w:val="24"/>
        </w:rPr>
        <w:t>8.纪律与保密事项</w:t>
      </w:r>
    </w:p>
    <w:p>
      <w:pPr>
        <w:pStyle w:val="18"/>
        <w:ind w:firstLine="480"/>
        <w:rPr>
          <w:rFonts w:hint="default"/>
        </w:rPr>
      </w:pPr>
      <w:r>
        <w:t>8.1投标人不得相互串通投标报价，不得妨碍其他投标人的公平竞争，不得损害采购人或其他投标人的合法权益，投标人不得以向采购人、评标委员会成员行贿或者采取其他不正当手段谋取中标。</w:t>
      </w:r>
    </w:p>
    <w:p>
      <w:pPr>
        <w:pStyle w:val="18"/>
        <w:ind w:firstLine="480"/>
        <w:rPr>
          <w:rFonts w:hint="default"/>
        </w:rPr>
      </w:pPr>
      <w:r>
        <w:t>8.2在确定中标供应商之前，投标人不得与采购人就投标价格、投标方案等实质性内容进行谈判，也不得私下接触评标委员会成员。</w:t>
      </w:r>
    </w:p>
    <w:p>
      <w:pPr>
        <w:pStyle w:val="18"/>
        <w:ind w:firstLine="480"/>
        <w:rPr>
          <w:rFonts w:hint="default"/>
        </w:rPr>
      </w:pPr>
      <w:r>
        <w:t>8.3在确定中标供应商之前，投标人试图在投标文件审查、澄清、比较和评价时对评标委员会、采购人和采购代理机构施加任何影响都可能导致其投标无效。</w:t>
      </w:r>
    </w:p>
    <w:p>
      <w:pPr>
        <w:pStyle w:val="18"/>
        <w:ind w:firstLine="480"/>
        <w:rPr>
          <w:rFonts w:hint="default"/>
        </w:rPr>
      </w:pPr>
      <w:r>
        <w:t>8.4获得本招标文件者，须履行本项目下保密义务，不得将因本次项目获得的信息向第三人外传，不得将招标文件用作本次投标以外的任何用途。</w:t>
      </w:r>
    </w:p>
    <w:p>
      <w:pPr>
        <w:pStyle w:val="18"/>
        <w:ind w:firstLine="480"/>
        <w:rPr>
          <w:rFonts w:hint="default"/>
        </w:rPr>
      </w:pPr>
      <w:r>
        <w:t xml:space="preserve"> 8.5由采购人向投标人提供的图纸、详细资料、样品、模型、模件和所有其它资料，均为保密资料，仅被用于它所规定的用途。除非得到采购人的同意，不能向任何第三方透露。开标结束后，应采购人要求，投标人应归还所有从采购人处获得的保密资料。</w:t>
      </w:r>
    </w:p>
    <w:p>
      <w:pPr>
        <w:pStyle w:val="18"/>
        <w:ind w:firstLine="480"/>
        <w:rPr>
          <w:rFonts w:hint="default"/>
        </w:rPr>
      </w:pPr>
      <w:r>
        <w:t>8.6采购人或采购代理机构有权将供应商提供的所有资料向有关政府部门或评审小组披露。</w:t>
      </w:r>
    </w:p>
    <w:p>
      <w:pPr>
        <w:pStyle w:val="18"/>
        <w:ind w:firstLine="480"/>
        <w:rPr>
          <w:rFonts w:hint="default"/>
        </w:rPr>
      </w:pPr>
      <w:r>
        <w:t xml:space="preserve"> 8.7在采购人或采购代理机构认为适当时、国家机关调查、审查、审计时以及其他符合法律规定的情形下，采购人或采购代理机构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pPr>
        <w:pStyle w:val="18"/>
        <w:outlineLvl w:val="3"/>
        <w:rPr>
          <w:rFonts w:hint="default"/>
        </w:rPr>
      </w:pPr>
      <w:r>
        <w:rPr>
          <w:b/>
          <w:sz w:val="24"/>
        </w:rPr>
        <w:t>9.语言文字以及度量衡单位</w:t>
      </w:r>
    </w:p>
    <w:p>
      <w:pPr>
        <w:pStyle w:val="18"/>
        <w:ind w:firstLine="480"/>
        <w:rPr>
          <w:rFonts w:hint="default"/>
        </w:rPr>
      </w:pPr>
      <w:r>
        <w:t xml:space="preserve"> 9.1除招标文件另有规定外，投标文件应使用中文文本，若有不同文本，以中文文本为准。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18"/>
        <w:ind w:firstLine="480"/>
        <w:rPr>
          <w:rFonts w:hint="default"/>
        </w:rPr>
      </w:pPr>
      <w:r>
        <w:t>9.2除非招标文件的技术规格中另有规定，投标人在投标文件中及其与采购人和采购代理机构的所有往来文件中的计量单位均应采用中华人民共和国法定计量单位。</w:t>
      </w:r>
    </w:p>
    <w:p>
      <w:pPr>
        <w:pStyle w:val="18"/>
        <w:ind w:firstLine="480"/>
        <w:rPr>
          <w:rFonts w:hint="default"/>
        </w:rPr>
      </w:pPr>
      <w:r>
        <w:t>9.3投标人所提供的货物和服务均应以人民币报价，货币单位：元。</w:t>
      </w:r>
    </w:p>
    <w:p>
      <w:pPr>
        <w:pStyle w:val="18"/>
        <w:outlineLvl w:val="3"/>
        <w:rPr>
          <w:rFonts w:hint="default"/>
        </w:rPr>
      </w:pPr>
      <w:r>
        <w:rPr>
          <w:b/>
          <w:sz w:val="24"/>
        </w:rPr>
        <w:t>10. 现场踏勘（如有）</w:t>
      </w:r>
    </w:p>
    <w:p>
      <w:pPr>
        <w:pStyle w:val="18"/>
        <w:ind w:firstLine="480"/>
        <w:rPr>
          <w:rFonts w:hint="default"/>
        </w:rPr>
      </w:pPr>
      <w:r>
        <w:t>10.1招标文件规定组织踏勘现场的，采购人按招标文件规定的时间、地点组织投标人踏勘项目现场。</w:t>
      </w:r>
    </w:p>
    <w:p>
      <w:pPr>
        <w:pStyle w:val="18"/>
        <w:ind w:firstLine="480"/>
        <w:rPr>
          <w:rFonts w:hint="default"/>
        </w:rPr>
      </w:pPr>
      <w:r>
        <w:t>10.2投标人自行承担踏勘现场发生的责任、风险和自身费用。</w:t>
      </w:r>
    </w:p>
    <w:p>
      <w:pPr>
        <w:pStyle w:val="18"/>
        <w:ind w:firstLine="480"/>
        <w:rPr>
          <w:rFonts w:hint="default"/>
        </w:rPr>
      </w:pPr>
      <w:r>
        <w:t>10.3采购人在踏勘现场中介绍的资料和数据等，只是为了使投标人能够利用招标人现有的资料。招标人对投标人由此而作出的推论、解释和结论概不负责。</w:t>
      </w:r>
    </w:p>
    <w:p>
      <w:pPr>
        <w:pStyle w:val="18"/>
        <w:outlineLvl w:val="2"/>
        <w:rPr>
          <w:rFonts w:hint="default"/>
        </w:rPr>
      </w:pPr>
      <w:r>
        <w:rPr>
          <w:b/>
          <w:sz w:val="28"/>
        </w:rPr>
        <w:t>四、招标文件的澄清和修改</w:t>
      </w:r>
    </w:p>
    <w:p>
      <w:pPr>
        <w:pStyle w:val="18"/>
        <w:ind w:firstLine="480"/>
        <w:rPr>
          <w:rFonts w:hint="default"/>
        </w:rPr>
      </w:pPr>
      <w:r>
        <w:t xml:space="preserve"> 1.采购代理机构对招标文件进行必要的澄清或者修改的，在指定媒体上发布更正公告。澄清或者修改的内容可能影响投标文件编制的，更正公告在投标截止时间至少15日前发出；不足15日的，代理机构顺延提交投标文件截止时间。</w:t>
      </w:r>
    </w:p>
    <w:p>
      <w:pPr>
        <w:pStyle w:val="18"/>
        <w:ind w:firstLine="480"/>
        <w:rPr>
          <w:rFonts w:hint="default"/>
        </w:rPr>
      </w:pPr>
      <w:r>
        <w:t xml:space="preserve"> 2.更正公告及其所发布的内容或信息（包括但不限于：招标文件的澄清或修改、现场考察或答疑会的有关事宜等）作为招标文件的组成部分，对投标人具有约束力。一经在指定媒体上发布后，更正公告将作为通知所有招标文件收受人的书面形式。</w:t>
      </w:r>
    </w:p>
    <w:p>
      <w:pPr>
        <w:pStyle w:val="18"/>
        <w:ind w:firstLine="480"/>
        <w:rPr>
          <w:rFonts w:hint="default"/>
        </w:rPr>
      </w:pPr>
      <w:r>
        <w:t>3.如更正公告有重新发布电子招标文件的，供应商应登录云平台项目采购系统下载最新发布的电子招标文件制作投标文件。</w:t>
      </w:r>
    </w:p>
    <w:p>
      <w:pPr>
        <w:pStyle w:val="18"/>
        <w:ind w:firstLine="480"/>
        <w:rPr>
          <w:rFonts w:hint="default"/>
        </w:rPr>
      </w:pPr>
      <w:r>
        <w:t xml:space="preserve"> 4.投标人在规定的时间内未对招标文件提出疑问、质疑或要求澄清的，将视其为无异议。对招标文件中描述有歧义或前后不一致的地方，评标委员会有权进行评判，但对同一条款的评判应适用于每个投标人。</w:t>
      </w:r>
    </w:p>
    <w:p>
      <w:pPr>
        <w:pStyle w:val="18"/>
        <w:outlineLvl w:val="2"/>
        <w:rPr>
          <w:rFonts w:hint="default"/>
        </w:rPr>
      </w:pPr>
      <w:r>
        <w:rPr>
          <w:b/>
          <w:sz w:val="28"/>
        </w:rPr>
        <w:t>五、投标要求</w:t>
      </w:r>
    </w:p>
    <w:p>
      <w:pPr>
        <w:pStyle w:val="18"/>
        <w:outlineLvl w:val="3"/>
        <w:rPr>
          <w:rFonts w:hint="default"/>
        </w:rPr>
      </w:pPr>
      <w:r>
        <w:rPr>
          <w:b/>
          <w:sz w:val="24"/>
        </w:rPr>
        <w:t>1.投标登记</w:t>
      </w:r>
    </w:p>
    <w:p>
      <w:pPr>
        <w:pStyle w:val="18"/>
        <w:ind w:firstLine="480"/>
        <w:rPr>
          <w:rFonts w:hint="default"/>
        </w:rPr>
      </w:pPr>
      <w:r>
        <w:t xml:space="preserve"> 投标人应从广东省政府采购网（https://gdgpo.czt.gd.gov.cn/）上广东政府采购智慧云平台（以下简称“云平台”）的政府采购供应商入口进行免费注册后，登录进入项目采购系统完成项目投标登记并在线获取招标文件（未按上述方式获取招标文件的供应商，其投标资格将被视为无效）。</w:t>
      </w:r>
    </w:p>
    <w:p>
      <w:pPr>
        <w:pStyle w:val="18"/>
        <w:outlineLvl w:val="3"/>
        <w:rPr>
          <w:rFonts w:hint="default"/>
        </w:rPr>
      </w:pPr>
      <w:r>
        <w:rPr>
          <w:b/>
          <w:sz w:val="24"/>
        </w:rPr>
        <w:t>2.投标文件的制作</w:t>
      </w:r>
    </w:p>
    <w:p>
      <w:pPr>
        <w:pStyle w:val="18"/>
        <w:ind w:firstLine="480"/>
        <w:rPr>
          <w:rFonts w:hint="default"/>
        </w:rPr>
      </w:pPr>
      <w:r>
        <w:t>2.1投标文件中，所有内容均以电子文件编制，其格式要求详见第六章说明。如因不按要求编制导致系统无法检索、读取相关信息时，其后果由投标人承担。由于本项目采用电子化投标，请充分考虑设备、网络环境、人员对系统熟悉度等因素，合理安排投标文件制作、提交时间，建议至少提前一天完成制作、提交工作。</w:t>
      </w:r>
    </w:p>
    <w:p>
      <w:pPr>
        <w:pStyle w:val="18"/>
        <w:ind w:firstLine="480"/>
        <w:rPr>
          <w:rFonts w:hint="default"/>
        </w:rPr>
      </w:pPr>
      <w:r>
        <w:t xml:space="preserve"> 2.2投标人应使用云平台提供的投标客户端编制、标记、加密投标文件，成功加密后将生成指定格式的电子投标文件和电子备用投标文件。所有投标文件不能进行压缩处理。关于电子投标报价（如有报价）说明如下：</w:t>
      </w:r>
    </w:p>
    <w:p>
      <w:pPr>
        <w:pStyle w:val="18"/>
        <w:ind w:firstLine="480"/>
        <w:rPr>
          <w:rFonts w:hint="default"/>
        </w:rPr>
      </w:pPr>
      <w:r>
        <w:t xml:space="preserve"> （1）投标人应按照“第二章采购需求”的需求内容、责任范围以及合同条款进行报价。并按“开标一览表”和“分项报价表”规定的格式报出总价和分项价格。投标总价中不得包含招标文件要求以外的内容，否则，在评审时不予核减。</w:t>
      </w:r>
    </w:p>
    <w:p>
      <w:pPr>
        <w:pStyle w:val="18"/>
        <w:ind w:firstLine="480"/>
        <w:rPr>
          <w:rFonts w:hint="default"/>
        </w:rPr>
      </w:pPr>
      <w:r>
        <w:t>（2）投标报价包括本项目采购需求和投入使用的所有费用，包括但不限于主件、标准附件、备品备件、施工、服务、专用工具、安装、调试、检验、培训、运输、保险、税款等。</w:t>
      </w:r>
    </w:p>
    <w:p>
      <w:pPr>
        <w:pStyle w:val="18"/>
        <w:ind w:firstLine="480"/>
        <w:rPr>
          <w:rFonts w:hint="default"/>
        </w:rPr>
      </w:pPr>
      <w:r>
        <w:t>2.3 如有对多个采购包投标的，要对每个采购包独立制作电子投标文件。</w:t>
      </w:r>
    </w:p>
    <w:p>
      <w:pPr>
        <w:pStyle w:val="18"/>
        <w:ind w:firstLine="480"/>
        <w:rPr>
          <w:rFonts w:hint="default"/>
        </w:rPr>
      </w:pPr>
      <w:r>
        <w:t>2.4投标人不得将同一个项目或同一个采购包的内容拆开投标，否则其报价将被视为非实质性响应。</w:t>
      </w:r>
    </w:p>
    <w:p>
      <w:pPr>
        <w:pStyle w:val="18"/>
        <w:ind w:firstLine="480"/>
        <w:rPr>
          <w:rFonts w:hint="default"/>
        </w:rPr>
      </w:pPr>
      <w:r>
        <w:t>2.5投标人须对招标文件的对应要求给予唯一的实质性响应，否则将视为不响应。</w:t>
      </w:r>
    </w:p>
    <w:p>
      <w:pPr>
        <w:pStyle w:val="18"/>
        <w:ind w:firstLine="480"/>
        <w:rPr>
          <w:rFonts w:hint="default"/>
        </w:rPr>
      </w:pPr>
      <w:r>
        <w:t>2.6招标文件中，凡标有“★”的地方均为实质性响应条款，投标人若有一项带“★”的条款未响应或不满足，将按无效投标处理。</w:t>
      </w:r>
    </w:p>
    <w:p>
      <w:pPr>
        <w:pStyle w:val="18"/>
        <w:ind w:firstLine="480"/>
        <w:rPr>
          <w:rFonts w:hint="default"/>
        </w:rPr>
      </w:pPr>
      <w:r>
        <w:t xml:space="preserve"> 2.7投标人必须按招标文件指定的格式填写各种报价，各报价应计算正确。除在招标文件另有规定外（如：报折扣、报优惠率等），计量单位应使用中华人民共和国法定计量单位，以人民币填报所有报价。</w:t>
      </w:r>
    </w:p>
    <w:p>
      <w:pPr>
        <w:pStyle w:val="18"/>
        <w:ind w:firstLine="480"/>
        <w:rPr>
          <w:rFonts w:hint="default"/>
        </w:rPr>
      </w:pPr>
      <w:r>
        <w:t xml:space="preserve"> 2.8投标文件以及投标人与采购人、代理机构就有关投标的往来函电均应使用中文。投标人提交的支持性文件和印制的文件可以用另一种语言，但相应内容应翻译成中文，在解释投标文件时以中文文本为准。</w:t>
      </w:r>
    </w:p>
    <w:p>
      <w:pPr>
        <w:pStyle w:val="18"/>
        <w:ind w:firstLine="480"/>
        <w:rPr>
          <w:rFonts w:hint="default"/>
        </w:rPr>
      </w:pPr>
      <w:r>
        <w:t xml:space="preserve"> 2.9投标人应按招标文件的规定及附件要求的内容和格式完整地填写和提供资料。投标人必须对投标文件所提供的全部资料的真实性承担法律责任，并无条件接受采购人和政府采购监督管理部门对其中任何资料进行核实（核对原件）的要求。采购人核对发现有不一致或供应商无正当理由不按时提供原件的，应当书面知会代理机构，并书面报告本级人民政府财政部门。</w:t>
      </w:r>
    </w:p>
    <w:p>
      <w:pPr>
        <w:pStyle w:val="18"/>
        <w:outlineLvl w:val="3"/>
        <w:rPr>
          <w:rFonts w:hint="default"/>
        </w:rPr>
      </w:pPr>
      <w:r>
        <w:rPr>
          <w:b/>
          <w:sz w:val="24"/>
        </w:rPr>
        <w:t>3.投标文件的提交</w:t>
      </w:r>
    </w:p>
    <w:p>
      <w:pPr>
        <w:pStyle w:val="18"/>
        <w:ind w:firstLine="480"/>
        <w:rPr>
          <w:rFonts w:hint="default"/>
        </w:rPr>
      </w:pPr>
      <w:r>
        <w:t xml:space="preserve"> 3.1在投标文件提交截止时间前，投标人须将电子投标文件成功完整上传到云平台项目采购系统，且取得投标回执。时间以云平台项目采购系统服务器从中国科学院国家授时中心取得的北京时间为准，投标截止时间结束后，系统将不允许投标人上传投标文件，已上传投标文件但未完成传输的文件系统将拒绝接收。</w:t>
      </w:r>
    </w:p>
    <w:p>
      <w:pPr>
        <w:pStyle w:val="18"/>
        <w:ind w:firstLine="480"/>
        <w:rPr>
          <w:rFonts w:hint="default"/>
        </w:rPr>
      </w:pPr>
      <w:r>
        <w:t>3.2代理机构对因不可抗力事件造成的投标文件的损坏、丢失的，不承担责任。</w:t>
      </w:r>
    </w:p>
    <w:p>
      <w:pPr>
        <w:pStyle w:val="18"/>
        <w:ind w:firstLine="480"/>
        <w:rPr>
          <w:rFonts w:hint="default"/>
        </w:rPr>
      </w:pPr>
      <w:r>
        <w:t>3.3出现下述情形之一，属于未成功提交投标文件，按无效投标处理：</w:t>
      </w:r>
    </w:p>
    <w:p>
      <w:pPr>
        <w:pStyle w:val="18"/>
        <w:ind w:firstLine="480"/>
        <w:rPr>
          <w:rFonts w:hint="default"/>
        </w:rPr>
      </w:pPr>
      <w:r>
        <w:t>（1）至提交投标文件截止时，投标文件未完整上传的。</w:t>
      </w:r>
    </w:p>
    <w:p>
      <w:pPr>
        <w:pStyle w:val="18"/>
        <w:ind w:firstLine="480"/>
        <w:rPr>
          <w:rFonts w:hint="default"/>
        </w:rPr>
      </w:pPr>
      <w:r>
        <w:t>（2）投标文件未按投标格式中注明需签字盖章的要求进行签名（含电子签名）和加盖电子印章，或签名（含电子签名）或电子印章不完整的。</w:t>
      </w:r>
    </w:p>
    <w:p>
      <w:pPr>
        <w:pStyle w:val="18"/>
        <w:ind w:firstLine="480"/>
        <w:rPr>
          <w:rFonts w:hint="default"/>
        </w:rPr>
      </w:pPr>
      <w:r>
        <w:t>（3）投标文件损坏或格式不正确的。</w:t>
      </w:r>
    </w:p>
    <w:p>
      <w:pPr>
        <w:pStyle w:val="18"/>
        <w:outlineLvl w:val="3"/>
        <w:rPr>
          <w:rFonts w:hint="default"/>
        </w:rPr>
      </w:pPr>
      <w:r>
        <w:rPr>
          <w:b/>
          <w:sz w:val="24"/>
        </w:rPr>
        <w:t>4.投标文件的修改、撤回与撤销</w:t>
      </w:r>
    </w:p>
    <w:p>
      <w:pPr>
        <w:pStyle w:val="18"/>
        <w:ind w:firstLine="480"/>
        <w:rPr>
          <w:rFonts w:hint="default"/>
        </w:rPr>
      </w:pPr>
      <w:r>
        <w:t xml:space="preserve"> 4.1在提交投标文件截止时间前，投标人可以修改或撤回未解密的电子投标文件，并于提交投标文件截止时间前将修改后重新生成的电子投标文件上传至系统，到达投标文件提交截止时间后，将不允许修改或撤回。</w:t>
      </w:r>
    </w:p>
    <w:p>
      <w:pPr>
        <w:pStyle w:val="18"/>
        <w:ind w:firstLine="480"/>
        <w:rPr>
          <w:rFonts w:hint="default"/>
        </w:rPr>
      </w:pPr>
      <w:r>
        <w:t>4.2在提交投标文件截止时间后，投标人不得补充、修改和更换投标文件。</w:t>
      </w:r>
    </w:p>
    <w:p>
      <w:pPr>
        <w:pStyle w:val="18"/>
        <w:outlineLvl w:val="3"/>
        <w:rPr>
          <w:rFonts w:hint="default"/>
        </w:rPr>
      </w:pPr>
      <w:r>
        <w:rPr>
          <w:b/>
          <w:sz w:val="24"/>
        </w:rPr>
        <w:t>5.投标文件的解密</w:t>
      </w:r>
    </w:p>
    <w:p>
      <w:pPr>
        <w:pStyle w:val="18"/>
        <w:ind w:firstLine="480"/>
        <w:rPr>
          <w:rFonts w:hint="default"/>
        </w:rPr>
      </w:pPr>
      <w:r>
        <w:t xml:space="preserve"> 到达开标时间后，投标人需携带并使用制作该投标文件的同一数字证书参加开标解密，投标人须在采购代理机构规定的时间内完成投标文件解密，投标人未携带数字证书或其他非系统原因导致的逾期未解密投标文件，将作无效投标处理。</w:t>
      </w:r>
    </w:p>
    <w:p>
      <w:pPr>
        <w:pStyle w:val="18"/>
        <w:outlineLvl w:val="3"/>
        <w:rPr>
          <w:rFonts w:hint="default"/>
        </w:rPr>
      </w:pPr>
      <w:r>
        <w:rPr>
          <w:b/>
          <w:sz w:val="24"/>
        </w:rPr>
        <w:t>6.投标保证金</w:t>
      </w:r>
    </w:p>
    <w:p>
      <w:pPr>
        <w:pStyle w:val="18"/>
        <w:ind w:firstLine="480"/>
        <w:rPr>
          <w:rFonts w:hint="default"/>
        </w:rPr>
      </w:pPr>
      <w:r>
        <w:t xml:space="preserve"> 6.1投标保证金的缴纳</w:t>
      </w:r>
    </w:p>
    <w:p>
      <w:pPr>
        <w:pStyle w:val="18"/>
        <w:ind w:firstLine="480"/>
        <w:rPr>
          <w:rFonts w:hint="default"/>
        </w:rPr>
      </w:pPr>
      <w:r>
        <w:t>投标人在提交投标文件时，应按投标人须知前附表规定的金额和缴纳要求缴纳投标保证金，并作为其投标文件的组成部分。</w:t>
      </w:r>
    </w:p>
    <w:p>
      <w:pPr>
        <w:pStyle w:val="18"/>
        <w:ind w:firstLine="480"/>
        <w:rPr>
          <w:rFonts w:hint="default"/>
        </w:rPr>
      </w:pPr>
      <w:r>
        <w:t xml:space="preserve"> 如采用转账、支票、本票、汇票形式提交的，投标保证金从投标人基本账户递交，由</w:t>
      </w:r>
      <w:r>
        <w:rPr>
          <w:lang w:eastAsia="zh-CN"/>
        </w:rPr>
        <w:t>中捷通信有限公司</w:t>
      </w:r>
      <w:r>
        <w:t>代收。具体操作要求详见</w:t>
      </w:r>
      <w:r>
        <w:rPr>
          <w:lang w:eastAsia="zh-CN"/>
        </w:rPr>
        <w:t>中捷通信有限公司</w:t>
      </w:r>
      <w:r>
        <w:t>有关指引，递交事宜请自行咨询</w:t>
      </w:r>
      <w:r>
        <w:rPr>
          <w:lang w:eastAsia="zh-CN"/>
        </w:rPr>
        <w:t>中捷通信有限公司</w:t>
      </w:r>
      <w:r>
        <w:t>；请各投标人在投标文件递交截止时间前按须知前附表规定的金额递交至</w:t>
      </w:r>
      <w:r>
        <w:rPr>
          <w:lang w:eastAsia="zh-CN"/>
        </w:rPr>
        <w:t>中捷通信有限公司</w:t>
      </w:r>
      <w:r>
        <w:t>，到账情况以开标时</w:t>
      </w:r>
      <w:r>
        <w:rPr>
          <w:lang w:eastAsia="zh-CN"/>
        </w:rPr>
        <w:t>中捷通信有限公司</w:t>
      </w:r>
      <w:r>
        <w:t>查询的信息为准。</w:t>
      </w:r>
    </w:p>
    <w:p>
      <w:pPr>
        <w:pStyle w:val="18"/>
        <w:ind w:firstLine="480"/>
        <w:rPr>
          <w:rFonts w:hint="default"/>
        </w:rPr>
      </w:pPr>
      <w:r>
        <w:t>如采用金融机构、专业担保机构开具的投标担保函、投标保证保险函等形式提交投标保证金的，投标担保函或投标保证保险函须开具给采购人（保险受益人须为采购人），并与投标文件一同递交。</w:t>
      </w:r>
    </w:p>
    <w:p>
      <w:pPr>
        <w:pStyle w:val="18"/>
        <w:ind w:firstLine="480"/>
        <w:rPr>
          <w:rFonts w:hint="default"/>
        </w:rPr>
      </w:pPr>
      <w:r>
        <w:t xml:space="preserve"> 投标人可通过"广东政府采购智慧云平台金融服务中心"（https://gdgpo.czt.gd.gov.cn/zcdservice/zcd/guangdong/），申请办理电子保函，电子保函与纸质保函具有同样效力。</w:t>
      </w:r>
    </w:p>
    <w:p>
      <w:pPr>
        <w:pStyle w:val="18"/>
        <w:ind w:firstLine="480"/>
        <w:rPr>
          <w:rFonts w:hint="default"/>
        </w:rPr>
      </w:pPr>
      <w:r>
        <w:t xml:space="preserve"> 注意事项：供应商通过线下方式缴纳保证金（转账、支票、汇票、本票、纸质保函）的，需准备缴纳凭证的扫描件作为核验凭证；通过电子保函形式缴纳保证金的，如遇开标或评标现场无法拉取电子保函信息时，可提供电子保函打印件或购买凭证作为核验凭证。相关凭证应上传至系统归档保存。</w:t>
      </w:r>
    </w:p>
    <w:p>
      <w:pPr>
        <w:pStyle w:val="18"/>
        <w:ind w:firstLine="480"/>
        <w:rPr>
          <w:rFonts w:hint="default"/>
        </w:rPr>
      </w:pPr>
      <w:r>
        <w:t xml:space="preserve"> 6.2投标保证金的退还：</w:t>
      </w:r>
    </w:p>
    <w:p>
      <w:pPr>
        <w:pStyle w:val="18"/>
        <w:ind w:firstLine="480"/>
        <w:rPr>
          <w:rFonts w:hint="default"/>
        </w:rPr>
      </w:pPr>
      <w:r>
        <w:t>（1）投标人在投标截止时间前放弃投标的，自所投采购包结果公告发出后5个工作日内退还。</w:t>
      </w:r>
    </w:p>
    <w:p>
      <w:pPr>
        <w:pStyle w:val="18"/>
        <w:ind w:firstLine="480"/>
        <w:rPr>
          <w:rFonts w:hint="default"/>
        </w:rPr>
      </w:pPr>
      <w:r>
        <w:t>（2）未中标的投标人投标保证金，自中标通知书发出之日起5个工作日内退还。</w:t>
      </w:r>
    </w:p>
    <w:p>
      <w:pPr>
        <w:pStyle w:val="18"/>
        <w:ind w:firstLine="480"/>
        <w:rPr>
          <w:rFonts w:hint="default"/>
        </w:rPr>
      </w:pPr>
      <w:r>
        <w:t>（3）中标供应商的投标保证金，自政府采购合同签订之日起5个工作日内退还。</w:t>
      </w:r>
    </w:p>
    <w:p>
      <w:pPr>
        <w:pStyle w:val="18"/>
        <w:ind w:firstLine="480"/>
        <w:rPr>
          <w:rFonts w:hint="default"/>
        </w:rPr>
      </w:pPr>
      <w:r>
        <w:t>备注：但因投标人自身原因导致无法及时退还的除外。</w:t>
      </w:r>
    </w:p>
    <w:p>
      <w:pPr>
        <w:pStyle w:val="18"/>
        <w:ind w:firstLine="480"/>
        <w:rPr>
          <w:rFonts w:hint="default"/>
        </w:rPr>
      </w:pPr>
      <w:r>
        <w:t xml:space="preserve"> 6.3有下列情形之一的，投标保证金将不予退还：</w:t>
      </w:r>
    </w:p>
    <w:p>
      <w:pPr>
        <w:pStyle w:val="18"/>
        <w:ind w:firstLine="480"/>
        <w:rPr>
          <w:rFonts w:hint="default"/>
        </w:rPr>
      </w:pPr>
      <w:r>
        <w:t>（1）提供虚假材料谋取中标、成交的；</w:t>
      </w:r>
    </w:p>
    <w:p>
      <w:pPr>
        <w:pStyle w:val="18"/>
        <w:ind w:firstLine="480"/>
        <w:rPr>
          <w:rFonts w:hint="default"/>
        </w:rPr>
      </w:pPr>
      <w:r>
        <w:t>（2）投标人在招标文件规定的投标有效期内撤销其投标；</w:t>
      </w:r>
    </w:p>
    <w:p>
      <w:pPr>
        <w:pStyle w:val="18"/>
        <w:ind w:firstLine="480"/>
        <w:rPr>
          <w:rFonts w:hint="default"/>
        </w:rPr>
      </w:pPr>
      <w:r>
        <w:t>（3）中标后，无正当理由放弃中标资格；</w:t>
      </w:r>
    </w:p>
    <w:p>
      <w:pPr>
        <w:pStyle w:val="18"/>
        <w:ind w:firstLine="480"/>
        <w:rPr>
          <w:rFonts w:hint="default"/>
        </w:rPr>
      </w:pPr>
      <w:r>
        <w:t>（4）中标后，无正当理由不与采购人签订合同；</w:t>
      </w:r>
    </w:p>
    <w:p>
      <w:pPr>
        <w:pStyle w:val="18"/>
        <w:ind w:firstLine="480"/>
        <w:rPr>
          <w:rFonts w:hint="default"/>
        </w:rPr>
      </w:pPr>
      <w:r>
        <w:t>（5）法律法规和招标文件规定的其他情形。</w:t>
      </w:r>
    </w:p>
    <w:p>
      <w:pPr>
        <w:pStyle w:val="18"/>
        <w:outlineLvl w:val="3"/>
        <w:rPr>
          <w:rFonts w:hint="default"/>
        </w:rPr>
      </w:pPr>
      <w:r>
        <w:rPr>
          <w:b/>
          <w:sz w:val="24"/>
        </w:rPr>
        <w:t>7.投标有效期</w:t>
      </w:r>
    </w:p>
    <w:p>
      <w:pPr>
        <w:pStyle w:val="18"/>
        <w:ind w:firstLine="480"/>
        <w:rPr>
          <w:rFonts w:hint="default"/>
        </w:rPr>
      </w:pPr>
      <w:r>
        <w:t>7.1投标有效期内投标人撤销投标文件的，采购人或者采购代理机构可以不退还投标保证金（如有）。采用投标保函方式替代保证金的，采购人或者采购代理机构可以向担保机构索赔保证金。</w:t>
      </w:r>
    </w:p>
    <w:p>
      <w:pPr>
        <w:pStyle w:val="18"/>
        <w:ind w:firstLine="480"/>
        <w:rPr>
          <w:rFonts w:hint="default"/>
        </w:rPr>
      </w:pPr>
      <w:r>
        <w:t xml:space="preserve"> 7.2出现特殊情况需延长投标有效期的，采购人或采购代理机构可于投标有效期满之前要求投标人同意延长有效期，要求与答复均以书面形式通知所有投标人。投标人同意延长的，应相应延长其投标保证金（如有）的有效期，但不得要求或被允许修改或撤销其投标文件；投标人可以拒绝延长有效期，但其投标将会被视为无效，拒绝延长有效期的投标人有权收回其投标保证金（如有）。采用投标保函方式替代保证金的，投标有效期超出保函有效期的，采购人或者采购代理机构应提示投标人重新开函，未获得有效保函的投标人其投标将会被视为无效。</w:t>
      </w:r>
    </w:p>
    <w:p>
      <w:pPr>
        <w:pStyle w:val="18"/>
        <w:outlineLvl w:val="3"/>
        <w:rPr>
          <w:rFonts w:hint="default"/>
        </w:rPr>
      </w:pPr>
      <w:r>
        <w:rPr>
          <w:b/>
          <w:sz w:val="24"/>
        </w:rPr>
        <w:t>8.样品（演示）</w:t>
      </w:r>
    </w:p>
    <w:p>
      <w:pPr>
        <w:pStyle w:val="18"/>
        <w:ind w:firstLine="480"/>
        <w:rPr>
          <w:rFonts w:hint="default"/>
        </w:rPr>
      </w:pPr>
      <w:r>
        <w:t>8.1招标文件规定投标人提交样品的，样品属于投标文件的组成部分。样品的生产、运输、安装、保全等一切费用由投标人自理。</w:t>
      </w:r>
    </w:p>
    <w:p>
      <w:pPr>
        <w:pStyle w:val="18"/>
        <w:ind w:firstLine="480"/>
        <w:rPr>
          <w:rFonts w:hint="default"/>
        </w:rPr>
      </w:pPr>
      <w:r>
        <w:t>8.2投标截止时间前，投标人应将样品送达至指定地点。若需要现场演示的，投标人应提前做好演示准备（包括演示设备）。</w:t>
      </w:r>
    </w:p>
    <w:p>
      <w:pPr>
        <w:pStyle w:val="18"/>
        <w:ind w:firstLine="480"/>
        <w:rPr>
          <w:rFonts w:hint="default"/>
        </w:rPr>
      </w:pPr>
      <w:r>
        <w:t xml:space="preserve"> 8.3采购结果公告发布后，中标供应商的样品由采购人封存，作为履约验收的依据之一。未中标供应商在接到采购代理机构通知后，应按规定时间尽快自行取回样品，否则视同供应商不再认领，代理机构有权进行处理。</w:t>
      </w:r>
    </w:p>
    <w:p>
      <w:pPr>
        <w:pStyle w:val="18"/>
        <w:outlineLvl w:val="3"/>
        <w:rPr>
          <w:rFonts w:hint="default"/>
        </w:rPr>
      </w:pPr>
      <w:r>
        <w:rPr>
          <w:b/>
          <w:sz w:val="24"/>
        </w:rPr>
        <w:t>9.除招标文件另有规定外，有下列情形之一的，投标无效：</w:t>
      </w:r>
    </w:p>
    <w:p>
      <w:pPr>
        <w:pStyle w:val="18"/>
        <w:ind w:firstLine="480"/>
        <w:rPr>
          <w:rFonts w:hint="default"/>
        </w:rPr>
      </w:pPr>
      <w:r>
        <w:t>9.1投标文件未按照招标文件要求签署、盖章；</w:t>
      </w:r>
    </w:p>
    <w:p>
      <w:pPr>
        <w:pStyle w:val="18"/>
        <w:ind w:firstLine="480"/>
        <w:rPr>
          <w:rFonts w:hint="default"/>
        </w:rPr>
      </w:pPr>
      <w:r>
        <w:t>9.2不符合招标文件中规定的资格要求；</w:t>
      </w:r>
    </w:p>
    <w:p>
      <w:pPr>
        <w:pStyle w:val="18"/>
        <w:ind w:firstLine="480"/>
        <w:rPr>
          <w:rFonts w:hint="default"/>
        </w:rPr>
      </w:pPr>
      <w:r>
        <w:t>9.3投标报价超过招标文件中规定的预算金额或最高限价；</w:t>
      </w:r>
    </w:p>
    <w:p>
      <w:pPr>
        <w:pStyle w:val="18"/>
        <w:ind w:firstLine="480"/>
        <w:rPr>
          <w:rFonts w:hint="default"/>
        </w:rPr>
      </w:pPr>
      <w:r>
        <w:t>9.4投标文件含有采购人不能接受的附加条件；</w:t>
      </w:r>
    </w:p>
    <w:p>
      <w:pPr>
        <w:pStyle w:val="18"/>
        <w:ind w:firstLine="480"/>
        <w:rPr>
          <w:rFonts w:hint="default"/>
        </w:rPr>
      </w:pPr>
      <w:r>
        <w:t>9.5有关法律、法规和规章及招标文件规定的其他无效情形。</w:t>
      </w:r>
    </w:p>
    <w:p>
      <w:pPr>
        <w:pStyle w:val="18"/>
        <w:outlineLvl w:val="2"/>
        <w:rPr>
          <w:rFonts w:hint="default"/>
        </w:rPr>
      </w:pPr>
      <w:r>
        <w:rPr>
          <w:b/>
          <w:sz w:val="28"/>
        </w:rPr>
        <w:t>六、开标、评标和定标</w:t>
      </w:r>
    </w:p>
    <w:p>
      <w:pPr>
        <w:pStyle w:val="18"/>
        <w:outlineLvl w:val="3"/>
        <w:rPr>
          <w:rFonts w:hint="default"/>
        </w:rPr>
      </w:pPr>
      <w:r>
        <w:rPr>
          <w:b/>
          <w:sz w:val="24"/>
        </w:rPr>
        <w:t>1.开标</w:t>
      </w:r>
    </w:p>
    <w:p>
      <w:pPr>
        <w:pStyle w:val="18"/>
        <w:ind w:firstLine="480"/>
        <w:rPr>
          <w:rFonts w:hint="default"/>
        </w:rPr>
      </w:pPr>
      <w:r>
        <w:t>1.1 开标程序</w:t>
      </w:r>
    </w:p>
    <w:p>
      <w:pPr>
        <w:pStyle w:val="18"/>
        <w:ind w:firstLine="480"/>
        <w:rPr>
          <w:rFonts w:hint="default"/>
        </w:rPr>
      </w:pPr>
      <w:r>
        <w:t xml:space="preserve"> 招标工作人员按招标公告规定的时间进行开标，由采购人或者采购代理机构工作人员宣布投标人名称、解密情况，投标价格和招标文件规定的需要宣布的其他内容（以开标一览表要求为准）。开标分为现场电子开标和远程电子开标两种。</w:t>
      </w:r>
    </w:p>
    <w:p>
      <w:pPr>
        <w:pStyle w:val="18"/>
        <w:ind w:firstLine="480"/>
        <w:rPr>
          <w:rFonts w:hint="default"/>
        </w:rPr>
      </w:pPr>
      <w:r>
        <w:t xml:space="preserve"> 采用现场电子开标的：投标人的法定代表人或其委托代理人应当按照本招标公告载明的时间和地点前往参加开标，并携带编制本项目（采购包）电子投标文件时加密所用的数字证书、存储有备用电子投标文件的U盘前往开标现场。</w:t>
      </w:r>
    </w:p>
    <w:p>
      <w:pPr>
        <w:pStyle w:val="18"/>
        <w:ind w:firstLine="480"/>
        <w:rPr>
          <w:rFonts w:hint="default"/>
        </w:rPr>
      </w:pPr>
      <w:r>
        <w:t xml:space="preserve"> 采用远程电子开标的：投标人的法定代表人或其授权代表应当按照本招标公告载明的时间和模式等要求参加开标。在投标截止时间前30分钟，应当登录云平台开标大厅进行签到，并且填写授权代表的姓名与手机号码。若因签到时填写的授权代表信息有误而导致的不良后果，由供应商自行承担。</w:t>
      </w:r>
    </w:p>
    <w:p>
      <w:pPr>
        <w:pStyle w:val="18"/>
        <w:ind w:firstLine="480"/>
        <w:rPr>
          <w:rFonts w:hint="default"/>
        </w:rPr>
      </w:pPr>
      <w:r>
        <w:t xml:space="preserve"> 开标时，投标人应当使用编制本项目（采购包）电子投标文件时加密所用数字证书在开始解密后按照代理机构规定的时间内完成电子投标文件的解密，如遇不可抗力等其他特殊情况，采购代理机构可视情况延长解密时间。投标人未携带数字证书或其他非系统原因导致的在规定时间内未解密投标文件，将作无效投标处理。（采用远程电子开标的，各投标人在参加开标以前须自行对使用电脑的网络环境、驱动安装、客户端安装以及数字证书的有效性等进行检测，确保可以正常使用）。</w:t>
      </w:r>
    </w:p>
    <w:p>
      <w:pPr>
        <w:pStyle w:val="18"/>
        <w:ind w:firstLine="480"/>
        <w:rPr>
          <w:rFonts w:hint="default"/>
        </w:rPr>
      </w:pPr>
      <w:r>
        <w:t xml:space="preserve"> 如在电子开标过程中出现无法正常解密的，代理机构可根据实际情况开启上传备用电子投标文件通道。系统将对上传的备用电子投标文件的合法性进行验证，若发现提交的备用电子投标文件与加密的电子投标文件版本不一致（即两份文件不是通过投标客户端同时加密生成的），系统将拒绝接收，视为无效投标。如供应商无法在代理规定的时间内完成备用电子投标文件的上传，投标将被拒绝，作无效投标处理。</w:t>
      </w:r>
    </w:p>
    <w:p>
      <w:pPr>
        <w:pStyle w:val="18"/>
        <w:ind w:firstLine="480"/>
        <w:rPr>
          <w:rFonts w:hint="default"/>
        </w:rPr>
      </w:pPr>
      <w:r>
        <w:t>1.2开标异议</w:t>
      </w:r>
    </w:p>
    <w:p>
      <w:pPr>
        <w:pStyle w:val="18"/>
        <w:ind w:firstLine="480"/>
        <w:rPr>
          <w:rFonts w:hint="default"/>
        </w:rPr>
      </w:pPr>
      <w:r>
        <w:t>投标人代表对开标过程和开标记录有疑义，以及认为采购人、采购代理机构相关工作人员有需要回避的情形的，应当场提出询问或者回避申请。投标人未参加开标的，视同认可开标结果。</w:t>
      </w:r>
    </w:p>
    <w:p>
      <w:pPr>
        <w:pStyle w:val="18"/>
        <w:ind w:firstLine="480"/>
        <w:rPr>
          <w:rFonts w:hint="default"/>
        </w:rPr>
      </w:pPr>
      <w:r>
        <w:t>1.3 投标截止时间后，投标人不足须知前附表中约定的有效供应商家数的，不得开标。同时，本次采购活动结束。</w:t>
      </w:r>
    </w:p>
    <w:p>
      <w:pPr>
        <w:pStyle w:val="18"/>
        <w:ind w:firstLine="480"/>
        <w:rPr>
          <w:rFonts w:hint="default"/>
        </w:rPr>
      </w:pPr>
      <w:r>
        <w:t>1.4开标时出现下列情况的，视为投标无效处理：</w:t>
      </w:r>
    </w:p>
    <w:p>
      <w:pPr>
        <w:pStyle w:val="18"/>
        <w:ind w:firstLine="480"/>
        <w:rPr>
          <w:rFonts w:hint="default"/>
        </w:rPr>
      </w:pPr>
      <w:r>
        <w:t>（1）经检查数字证书无效的；</w:t>
      </w:r>
    </w:p>
    <w:p>
      <w:pPr>
        <w:pStyle w:val="18"/>
        <w:ind w:firstLine="480"/>
        <w:rPr>
          <w:rFonts w:hint="default"/>
        </w:rPr>
      </w:pPr>
      <w:r>
        <w:t>（2）因投标人自身原因，未在规定时间内完成电子投标文件解密的；</w:t>
      </w:r>
    </w:p>
    <w:p>
      <w:pPr>
        <w:pStyle w:val="18"/>
        <w:ind w:firstLine="480"/>
        <w:rPr>
          <w:rFonts w:hint="default"/>
        </w:rPr>
      </w:pPr>
      <w:r>
        <w:t>（3）如需使用备用电子投标文件解密时，在规定的解密时间内无法提供备用电子投标文件或提供的备用电子投标文件与加密的电子投标文件版本不一致（即两份文件不是通过投标客户端同时加密生成的）。</w:t>
      </w:r>
    </w:p>
    <w:p>
      <w:pPr>
        <w:pStyle w:val="18"/>
        <w:outlineLvl w:val="3"/>
        <w:rPr>
          <w:rFonts w:hint="default"/>
        </w:rPr>
      </w:pPr>
      <w:r>
        <w:rPr>
          <w:b/>
          <w:sz w:val="24"/>
        </w:rPr>
        <w:t>2.评审（详见第四章）</w:t>
      </w:r>
    </w:p>
    <w:p>
      <w:pPr>
        <w:pStyle w:val="18"/>
        <w:outlineLvl w:val="3"/>
        <w:rPr>
          <w:rFonts w:hint="default"/>
        </w:rPr>
      </w:pPr>
      <w:r>
        <w:rPr>
          <w:b/>
          <w:sz w:val="24"/>
        </w:rPr>
        <w:t>3.定标</w:t>
      </w:r>
    </w:p>
    <w:p>
      <w:pPr>
        <w:pStyle w:val="18"/>
        <w:ind w:firstLine="480"/>
        <w:rPr>
          <w:rFonts w:hint="default"/>
        </w:rPr>
      </w:pPr>
      <w:r>
        <w:t>3.1中标公告：</w:t>
      </w:r>
    </w:p>
    <w:p>
      <w:pPr>
        <w:pStyle w:val="18"/>
        <w:ind w:firstLine="480"/>
        <w:rPr>
          <w:rFonts w:hint="default"/>
        </w:rPr>
      </w:pPr>
      <w:r>
        <w:t>中标供应商确定之日起2个工作日内， 采购人或采购代理机构将在中国政府采购网（www.ccgp.gov.cn）、广东省政府采购网（https://gdgpo.czt.gd.gov.cn/）上以公告的形式发布中标结果，中标公告的公告期限为 1 个工作日。中标公告同时作为采购代理机构通知除中标供应商外的其他投标人没有中标的书面形式，采购代理机构不再以其它方式另行通知。</w:t>
      </w:r>
    </w:p>
    <w:p>
      <w:pPr>
        <w:pStyle w:val="18"/>
        <w:ind w:firstLine="480"/>
        <w:rPr>
          <w:rFonts w:hint="default"/>
        </w:rPr>
      </w:pPr>
      <w:r>
        <w:t>3.2中标通知书：</w:t>
      </w:r>
    </w:p>
    <w:p>
      <w:pPr>
        <w:pStyle w:val="18"/>
        <w:ind w:firstLine="480"/>
        <w:rPr>
          <w:rFonts w:hint="default"/>
        </w:rPr>
      </w:pPr>
      <w:r>
        <w:t xml:space="preserve"> 中标通知书在发布中标公告时，在云平台同步发送至中标供应商。中标供应商可在云平台自行下载打印《中标通知书》，《中标通知书》将作为授予合同资格的唯一合法依据。中标通知书发出后，采购人不得违法改变中标结果，中标供应商不得放弃中标。中标供应商放弃中标的，应当依法承担相应的法律责任。</w:t>
      </w:r>
    </w:p>
    <w:p>
      <w:pPr>
        <w:pStyle w:val="18"/>
        <w:ind w:firstLine="480"/>
        <w:rPr>
          <w:rFonts w:hint="default"/>
        </w:rPr>
      </w:pPr>
      <w:r>
        <w:t>3.3终止公告：</w:t>
      </w:r>
    </w:p>
    <w:p>
      <w:pPr>
        <w:pStyle w:val="18"/>
        <w:ind w:firstLine="480"/>
        <w:rPr>
          <w:rFonts w:hint="default"/>
        </w:rPr>
      </w:pPr>
      <w:r>
        <w:t xml:space="preserve"> 项目废标后，采购人或采购代理机构将在中国政府采购网（www.ccgp.gov.cn）、广东省政府采购网（https://gdgpo.czt.gd.gov.cn/）、上发布终止公告，终止公告的公告期限为1个工作日。</w:t>
      </w:r>
    </w:p>
    <w:p>
      <w:pPr>
        <w:pStyle w:val="18"/>
        <w:outlineLvl w:val="2"/>
        <w:rPr>
          <w:rFonts w:hint="default"/>
        </w:rPr>
      </w:pPr>
      <w:r>
        <w:rPr>
          <w:b/>
          <w:sz w:val="28"/>
        </w:rPr>
        <w:t>七、询问、质疑与投诉</w:t>
      </w:r>
    </w:p>
    <w:p>
      <w:pPr>
        <w:pStyle w:val="18"/>
        <w:outlineLvl w:val="3"/>
        <w:rPr>
          <w:rFonts w:hint="default"/>
        </w:rPr>
      </w:pPr>
      <w:r>
        <w:rPr>
          <w:b/>
          <w:sz w:val="24"/>
        </w:rPr>
        <w:t>1.询问</w:t>
      </w:r>
    </w:p>
    <w:p>
      <w:pPr>
        <w:pStyle w:val="18"/>
        <w:ind w:firstLine="480"/>
        <w:rPr>
          <w:rFonts w:hint="default"/>
        </w:rPr>
      </w:pPr>
      <w:r>
        <w:t xml:space="preserve"> 投标人对政府采购活动事项（招标文件、采购过程和中标结果）有疑问的，可以向采购人或采购代理机构提出询问，采购人或采购代理机构将及时作出答复，但答复的内容不涉及商业秘密。询问可以口头方式提出，也可以书面方式提出，书面方式包括但不限于传真、信函、电子邮件。联系方式见《投标邀请函》中“采购人、采购代理机构的名称、地址和联系方式”。</w:t>
      </w:r>
    </w:p>
    <w:p>
      <w:pPr>
        <w:pStyle w:val="18"/>
        <w:outlineLvl w:val="3"/>
        <w:rPr>
          <w:rFonts w:hint="default"/>
        </w:rPr>
      </w:pPr>
      <w:r>
        <w:rPr>
          <w:b/>
          <w:sz w:val="24"/>
        </w:rPr>
        <w:t>2.质疑</w:t>
      </w:r>
    </w:p>
    <w:p>
      <w:pPr>
        <w:pStyle w:val="18"/>
        <w:ind w:firstLine="480"/>
        <w:rPr>
          <w:rFonts w:hint="default"/>
        </w:rPr>
      </w:pPr>
      <w:r>
        <w:t xml:space="preserve"> 2.1供应商认为招标文件、采购过程和中标结果使自己的权益受到损害的，可以在知道或者应知其权益受到损害之日起七个工作日内，以书面原件形式向采购人或采购代理机构一次性提出针对同一采购程序环节的质疑，逾期质疑无效。供应商应知其权益受到损害之日是指：</w:t>
      </w:r>
    </w:p>
    <w:p>
      <w:pPr>
        <w:pStyle w:val="18"/>
        <w:ind w:firstLine="480"/>
        <w:rPr>
          <w:rFonts w:hint="default"/>
        </w:rPr>
      </w:pPr>
      <w:r>
        <w:t>（1）对招标文件提出质疑的，为获取招标文件之日或者招标文件公告期限届满之日；</w:t>
      </w:r>
    </w:p>
    <w:p>
      <w:pPr>
        <w:pStyle w:val="18"/>
        <w:ind w:firstLine="480"/>
        <w:rPr>
          <w:rFonts w:hint="default"/>
        </w:rPr>
      </w:pPr>
      <w:r>
        <w:t>（2）对采购过程提出质疑的，为各采购程序环节结束之日；</w:t>
      </w:r>
    </w:p>
    <w:p>
      <w:pPr>
        <w:pStyle w:val="18"/>
        <w:ind w:firstLine="480"/>
        <w:rPr>
          <w:rFonts w:hint="default"/>
        </w:rPr>
      </w:pPr>
      <w:r>
        <w:t>（3）对中标结果提出质疑的，为中标结果公告期限届满之日。</w:t>
      </w:r>
    </w:p>
    <w:p>
      <w:pPr>
        <w:pStyle w:val="18"/>
        <w:ind w:firstLine="480"/>
        <w:rPr>
          <w:rFonts w:hint="default"/>
        </w:rPr>
      </w:pPr>
      <w:r>
        <w:t>2.2质疑函应当包括下列主要内容：</w:t>
      </w:r>
    </w:p>
    <w:p>
      <w:pPr>
        <w:pStyle w:val="18"/>
        <w:ind w:firstLine="480"/>
        <w:rPr>
          <w:rFonts w:hint="default"/>
        </w:rPr>
      </w:pPr>
      <w:r>
        <w:t>（1）质疑供应商和相关供应商的名称、地址、邮编、联系人及联系电话等；</w:t>
      </w:r>
    </w:p>
    <w:p>
      <w:pPr>
        <w:pStyle w:val="18"/>
        <w:ind w:firstLine="480"/>
        <w:rPr>
          <w:rFonts w:hint="default"/>
        </w:rPr>
      </w:pPr>
      <w:r>
        <w:t>（2）质疑项目名称及编号、具体明确的质疑事项和与质疑事项相关的请求；</w:t>
      </w:r>
    </w:p>
    <w:p>
      <w:pPr>
        <w:pStyle w:val="18"/>
        <w:ind w:firstLine="480"/>
        <w:rPr>
          <w:rFonts w:hint="default"/>
        </w:rPr>
      </w:pPr>
      <w:r>
        <w:t>（3）认为采购文件、采购过程、中标和成交结果使自己的合法权益受到损害的法律依据、事实依据、相关证明材料及证据来源；</w:t>
      </w:r>
    </w:p>
    <w:p>
      <w:pPr>
        <w:pStyle w:val="18"/>
        <w:ind w:firstLine="480"/>
        <w:rPr>
          <w:rFonts w:hint="default"/>
        </w:rPr>
      </w:pPr>
      <w:r>
        <w:t>（4）提出质疑的日期。</w:t>
      </w:r>
    </w:p>
    <w:p>
      <w:pPr>
        <w:pStyle w:val="18"/>
        <w:ind w:firstLine="480"/>
        <w:rPr>
          <w:rFonts w:hint="default"/>
        </w:rPr>
      </w:pPr>
      <w:r>
        <w:t>2.3 质疑函应当署名。质疑供应商为自然人的，应当由本人签字；质疑供应商为法人或者其他组织的，应当由法定代表人、主要负责人，或者其授权代表签字或者盖章，并加盖公章。</w:t>
      </w:r>
    </w:p>
    <w:p>
      <w:pPr>
        <w:pStyle w:val="18"/>
        <w:ind w:firstLine="480"/>
        <w:rPr>
          <w:rFonts w:hint="default"/>
        </w:rPr>
      </w:pPr>
      <w:r>
        <w:t>2.4以联合体形式参加政府采购活动的，其质疑应当由联合体成员委托主体提出。</w:t>
      </w:r>
    </w:p>
    <w:p>
      <w:pPr>
        <w:pStyle w:val="18"/>
        <w:ind w:firstLine="480"/>
        <w:rPr>
          <w:rFonts w:hint="default"/>
        </w:rPr>
      </w:pPr>
      <w:r>
        <w:t xml:space="preserve"> 2.5供应商质疑应当有明确的请求和必要的证明材料。质疑内容不得含有虚假、恶意成份。依照谁主张谁举证的原则，提出质疑者必须同时提交相关确凿的证据材料和注明证据的确切来源，证据来源必须合法，采购人或采购代理机构有权将质疑函转发质疑事项各关联方，请其作出解释说明。对捏造事实、滥用维权扰乱采购秩序的恶意质疑者，将上报政府采购监督管理部门依法处理。</w:t>
      </w:r>
    </w:p>
    <w:p>
      <w:pPr>
        <w:pStyle w:val="18"/>
        <w:ind w:firstLine="480"/>
        <w:rPr>
          <w:rFonts w:hint="default"/>
        </w:rPr>
      </w:pPr>
      <w:r>
        <w:t>2.6质疑联系方式如下：</w:t>
      </w:r>
    </w:p>
    <w:p>
      <w:pPr>
        <w:pStyle w:val="18"/>
        <w:ind w:firstLine="480"/>
        <w:rPr>
          <w:rFonts w:hint="default"/>
          <w:lang w:eastAsia="zh-CN"/>
        </w:rPr>
      </w:pPr>
      <w:r>
        <w:t>质疑联系人：</w:t>
      </w:r>
      <w:r>
        <w:rPr>
          <w:lang w:eastAsia="zh-CN"/>
        </w:rPr>
        <w:t>彭宇灵、黄世煌、梁杰</w:t>
      </w:r>
    </w:p>
    <w:p>
      <w:pPr>
        <w:pStyle w:val="18"/>
        <w:ind w:firstLine="480"/>
        <w:rPr>
          <w:rFonts w:hint="default"/>
          <w:lang w:eastAsia="zh-CN"/>
        </w:rPr>
      </w:pPr>
      <w:r>
        <w:t>电话：</w:t>
      </w:r>
      <w:r>
        <w:rPr>
          <w:lang w:eastAsia="zh-CN"/>
        </w:rPr>
        <w:t>0759-3399616</w:t>
      </w:r>
    </w:p>
    <w:p>
      <w:pPr>
        <w:pStyle w:val="18"/>
        <w:ind w:firstLine="480"/>
        <w:rPr>
          <w:rFonts w:hint="default"/>
          <w:lang w:eastAsia="zh-CN"/>
        </w:rPr>
      </w:pPr>
      <w:r>
        <w:t>传真：/</w:t>
      </w:r>
    </w:p>
    <w:p>
      <w:pPr>
        <w:pStyle w:val="18"/>
        <w:ind w:firstLine="480"/>
        <w:rPr>
          <w:rFonts w:hint="default"/>
          <w:lang w:eastAsia="zh-CN"/>
        </w:rPr>
      </w:pPr>
      <w:r>
        <w:t>邮箱：</w:t>
      </w:r>
      <w:r>
        <w:rPr>
          <w:lang w:eastAsia="zh-CN"/>
        </w:rPr>
        <w:t>liangjie.gyl@chinaccs.cn</w:t>
      </w:r>
    </w:p>
    <w:p>
      <w:pPr>
        <w:pStyle w:val="18"/>
        <w:ind w:firstLine="480"/>
        <w:rPr>
          <w:rFonts w:hint="default"/>
          <w:lang w:eastAsia="zh-CN"/>
        </w:rPr>
      </w:pPr>
      <w:r>
        <w:t>地址：</w:t>
      </w:r>
      <w:r>
        <w:rPr>
          <w:lang w:eastAsia="zh-CN"/>
        </w:rPr>
        <w:t>湛江市霞山区乐山路35号湛江银隆广场A座701室</w:t>
      </w:r>
    </w:p>
    <w:p>
      <w:pPr>
        <w:pStyle w:val="18"/>
        <w:ind w:firstLine="480"/>
        <w:rPr>
          <w:rFonts w:hint="default"/>
        </w:rPr>
      </w:pPr>
      <w:r>
        <w:t>邮编：524022</w:t>
      </w:r>
    </w:p>
    <w:p>
      <w:pPr>
        <w:pStyle w:val="18"/>
        <w:outlineLvl w:val="3"/>
        <w:rPr>
          <w:rFonts w:hint="default"/>
        </w:rPr>
      </w:pPr>
      <w:r>
        <w:rPr>
          <w:b/>
          <w:sz w:val="24"/>
        </w:rPr>
        <w:t>3.投诉</w:t>
      </w:r>
    </w:p>
    <w:p>
      <w:pPr>
        <w:pStyle w:val="18"/>
        <w:ind w:firstLine="480"/>
        <w:rPr>
          <w:rFonts w:hint="default"/>
        </w:rPr>
      </w:pPr>
      <w:r>
        <w:t>质疑人对采购人或采购代理机构的质疑答复不满意或在规定时间内未得到答复的，可以在答复期满后15个工作日内，按如下联系方式向本项目监督管理部门提起投诉。</w:t>
      </w:r>
    </w:p>
    <w:p>
      <w:pPr>
        <w:pStyle w:val="18"/>
        <w:rPr>
          <w:rFonts w:hint="default"/>
        </w:rPr>
      </w:pPr>
      <w:r>
        <w:t>政府采购监督管理机构名称：湛江市财政局采购监管科</w:t>
      </w:r>
    </w:p>
    <w:p>
      <w:pPr>
        <w:pStyle w:val="18"/>
        <w:rPr>
          <w:rFonts w:hint="default"/>
        </w:rPr>
      </w:pPr>
      <w:r>
        <w:t>地 址：湛江市赤坎区康顺路48号</w:t>
      </w:r>
    </w:p>
    <w:p>
      <w:pPr>
        <w:pStyle w:val="18"/>
        <w:rPr>
          <w:rFonts w:hint="default"/>
        </w:rPr>
      </w:pPr>
      <w:r>
        <w:t>电 话：3220722</w:t>
      </w:r>
    </w:p>
    <w:p>
      <w:pPr>
        <w:pStyle w:val="18"/>
        <w:rPr>
          <w:rFonts w:hint="default"/>
        </w:rPr>
      </w:pPr>
      <w:r>
        <w:t>邮 编：524023</w:t>
      </w:r>
    </w:p>
    <w:p>
      <w:pPr>
        <w:pStyle w:val="18"/>
        <w:rPr>
          <w:rFonts w:hint="default"/>
        </w:rPr>
      </w:pPr>
      <w:r>
        <w:t>传 真：</w:t>
      </w:r>
    </w:p>
    <w:p>
      <w:pPr>
        <w:pStyle w:val="18"/>
        <w:outlineLvl w:val="2"/>
        <w:rPr>
          <w:rFonts w:hint="default"/>
        </w:rPr>
      </w:pPr>
      <w:r>
        <w:rPr>
          <w:b/>
          <w:sz w:val="28"/>
        </w:rPr>
        <w:t>八、合同签订和履行</w:t>
      </w:r>
    </w:p>
    <w:p>
      <w:pPr>
        <w:pStyle w:val="18"/>
        <w:outlineLvl w:val="3"/>
        <w:rPr>
          <w:rFonts w:hint="default"/>
        </w:rPr>
      </w:pPr>
      <w:r>
        <w:rPr>
          <w:b/>
          <w:sz w:val="24"/>
        </w:rPr>
        <w:t>1.合同签订</w:t>
      </w:r>
    </w:p>
    <w:p>
      <w:pPr>
        <w:pStyle w:val="18"/>
        <w:ind w:firstLine="480"/>
        <w:rPr>
          <w:rFonts w:hint="default"/>
        </w:rPr>
      </w:pPr>
      <w:r>
        <w:t xml:space="preserve"> 1.1采购人应当自《中标通知书》发出之日起三十日内，按照招标文件和中标供应商投标文件的约定，与中标供应商签订合同。所签订的合同不得对招标文件和中标供应商投标文件作实质性修改。超过30天尚未完成政府采购合同签订的政府采购项目，采购人应当登录广东省政府采购网，填报未能依法签订政府采购合同的具体原因、整改措施和预计签订合同时间等信息。</w:t>
      </w:r>
    </w:p>
    <w:p>
      <w:pPr>
        <w:pStyle w:val="18"/>
        <w:ind w:firstLine="480"/>
        <w:rPr>
          <w:rFonts w:hint="default"/>
        </w:rPr>
      </w:pPr>
      <w:r>
        <w:t>1.2采购人不得提出试用合格等任何不合理的要求作为签订合同的条件，且不得与中标供应商私下订立背离合同实质性内容的协议。</w:t>
      </w:r>
    </w:p>
    <w:p>
      <w:pPr>
        <w:pStyle w:val="18"/>
        <w:ind w:firstLine="480"/>
        <w:rPr>
          <w:rFonts w:hint="default"/>
        </w:rPr>
      </w:pPr>
      <w:r>
        <w:t>1.3合同条款中应规定，乙方完全遵守《中华人民共和国民法典》有关规定和《中华人民共和国妇女权益保障法》中关于“劳动和社会保障权益”的有关要求。</w:t>
      </w:r>
    </w:p>
    <w:p>
      <w:pPr>
        <w:pStyle w:val="18"/>
        <w:ind w:firstLine="480"/>
        <w:rPr>
          <w:rFonts w:hint="default"/>
        </w:rPr>
      </w:pPr>
      <w:r>
        <w:t>1.4采购人应当自政府采购合同签订之日起2个工作日内，将政府采购合同在省级以上人民政府财政部门指定的媒体上公告，但政府采购合同中涉及国家秘密、商业秘密的内容除外。</w:t>
      </w:r>
    </w:p>
    <w:p>
      <w:pPr>
        <w:pStyle w:val="18"/>
        <w:ind w:firstLine="480"/>
        <w:rPr>
          <w:rFonts w:hint="default"/>
        </w:rPr>
      </w:pPr>
      <w:r>
        <w:t xml:space="preserve"> 1.5采购人应当自政府采购合同签订之日起2个工作日内，登录广东省政府采购网上传政府采购合同扫描版，如实填报政府采购合同的签订时间。依法签订的补充合同，也应在补充合同签订之日起2个工作日内公开并备案采购合同。</w:t>
      </w:r>
    </w:p>
    <w:p>
      <w:pPr>
        <w:pStyle w:val="18"/>
        <w:outlineLvl w:val="3"/>
        <w:rPr>
          <w:rFonts w:hint="default"/>
        </w:rPr>
      </w:pPr>
      <w:r>
        <w:rPr>
          <w:b/>
          <w:sz w:val="24"/>
        </w:rPr>
        <w:t>2.合同的履行</w:t>
      </w:r>
    </w:p>
    <w:p>
      <w:pPr>
        <w:pStyle w:val="18"/>
        <w:ind w:firstLine="480"/>
        <w:rPr>
          <w:rFonts w:hint="default"/>
        </w:rPr>
      </w:pPr>
      <w:r>
        <w:t xml:space="preserve"> 2.1政府采购合同订立后，合同各方不得擅自变更、中止或者终止合同。</w:t>
      </w:r>
    </w:p>
    <w:p>
      <w:pPr>
        <w:pStyle w:val="18"/>
        <w:ind w:firstLine="480"/>
        <w:rPr>
          <w:rFonts w:hint="default"/>
        </w:rPr>
      </w:pPr>
      <w:r>
        <w:t xml:space="preserve"> 2.2政府采购合同履行中，采购人需追加与合同标的相同的货物、工程或者服务的，在不改变合同其他条款的前提下，可以与成交供应商签订补充合同，但所补充合同的采购金额不得超过原采购金额的10%。依法签订的补充合同，也应在补充合同签订之日起2个工作日内登录广东省政府采购网上传备案。</w:t>
      </w:r>
    </w:p>
    <w:p>
      <w:pPr>
        <w:pStyle w:val="18"/>
        <w:rPr>
          <w:rFonts w:hint="default"/>
        </w:rPr>
      </w:pPr>
      <w:r>
        <w:t xml:space="preserve">  </w:t>
      </w:r>
    </w:p>
    <w:p>
      <w:pPr>
        <w:rPr>
          <w:b/>
          <w:sz w:val="36"/>
        </w:rPr>
      </w:pPr>
      <w:r>
        <w:rPr>
          <w:b/>
          <w:sz w:val="36"/>
        </w:rPr>
        <w:br w:type="page"/>
      </w:r>
    </w:p>
    <w:p>
      <w:pPr>
        <w:pStyle w:val="18"/>
        <w:jc w:val="center"/>
        <w:outlineLvl w:val="1"/>
        <w:rPr>
          <w:rFonts w:hint="default"/>
        </w:rPr>
      </w:pPr>
      <w:r>
        <w:rPr>
          <w:b/>
          <w:sz w:val="36"/>
        </w:rPr>
        <w:t>第四章 评标</w:t>
      </w:r>
    </w:p>
    <w:p>
      <w:pPr>
        <w:pStyle w:val="18"/>
        <w:outlineLvl w:val="2"/>
        <w:rPr>
          <w:rFonts w:hint="default"/>
        </w:rPr>
      </w:pPr>
      <w:r>
        <w:rPr>
          <w:b/>
          <w:sz w:val="28"/>
        </w:rPr>
        <w:t>一、评标要求</w:t>
      </w:r>
    </w:p>
    <w:p>
      <w:pPr>
        <w:pStyle w:val="18"/>
        <w:outlineLvl w:val="3"/>
        <w:rPr>
          <w:rFonts w:hint="default"/>
        </w:rPr>
      </w:pPr>
      <w:r>
        <w:rPr>
          <w:b/>
          <w:sz w:val="24"/>
        </w:rPr>
        <w:t>1.评标方法</w:t>
      </w:r>
    </w:p>
    <w:p>
      <w:pPr>
        <w:pStyle w:val="18"/>
        <w:rPr>
          <w:rFonts w:hint="default"/>
        </w:rPr>
      </w:pPr>
      <w:r>
        <w:t>采购包1（</w:t>
      </w:r>
      <w:r>
        <w:rPr>
          <w:lang w:eastAsia="zh-CN"/>
        </w:rPr>
        <w:t>广东省高价值专利培育布局中心建设项目</w:t>
      </w:r>
      <w:r>
        <w:t>）：综合评分法,是指投标文件满足招标文件全部实质性要求，且按照评审因素的量化指标评审得分最高的投标人为中标候选人的评标方法。（最低报价不是中标的唯一依据。）</w:t>
      </w:r>
    </w:p>
    <w:p>
      <w:pPr>
        <w:pStyle w:val="18"/>
        <w:rPr>
          <w:rFonts w:hint="default"/>
        </w:rPr>
      </w:pPr>
      <w:r>
        <w:t>采购包2（</w:t>
      </w:r>
      <w:r>
        <w:rPr>
          <w:lang w:eastAsia="zh-CN"/>
        </w:rPr>
        <w:t>广东省企业经营研发活动专利导航项目</w:t>
      </w:r>
      <w:r>
        <w:t>）：综合评分法,是指投标文件满足招标文件全部实质性要求，且按照评审因素的量化指标评审得分最高的投标人为中标候选人的评标方法。（最低报价不是中标的唯一依据。）</w:t>
      </w:r>
    </w:p>
    <w:p>
      <w:pPr>
        <w:pStyle w:val="18"/>
        <w:rPr>
          <w:rFonts w:hint="default"/>
        </w:rPr>
      </w:pPr>
      <w:r>
        <w:t>采购包3（</w:t>
      </w:r>
      <w:r>
        <w:rPr>
          <w:lang w:eastAsia="zh-CN"/>
        </w:rPr>
        <w:t>广东省产业知识产权运营中心建设项目</w:t>
      </w:r>
      <w:r>
        <w:t>）：综合评分法,是指投标文件满足招标文件全部实质性要求，且按照评审因素的量化指标评审得分最高的投标人为中标候选人的评标方法。（最低报价不是中标的唯一依据。）</w:t>
      </w:r>
    </w:p>
    <w:p>
      <w:pPr>
        <w:pStyle w:val="18"/>
        <w:rPr>
          <w:rFonts w:hint="default"/>
        </w:rPr>
      </w:pPr>
      <w:r>
        <w:t>采购包4（知识产权金融创新项目）：综合评分法,是指投标文件满足招标文件全部实质性要求，且按照评审因素的量化指标评审得分最高的投标人为中标候选人的评标方法。（最低报价不是中标的唯一依据。）</w:t>
      </w:r>
    </w:p>
    <w:p>
      <w:pPr>
        <w:pStyle w:val="18"/>
        <w:rPr>
          <w:rFonts w:hint="default"/>
        </w:rPr>
      </w:pPr>
      <w:r>
        <w:t>采购包5（共建向海而兴向海图强特色型知识产权强市项目、地理标志产品培育、地理标志专用标志使用项目）：综合评分法,是指投标文件满足招标文件全部实质性要求，且按照评审因素的量化指标评审得分最高的投标人为中标候选人的评标方法。（最低报价不是中标的唯一依据。）</w:t>
      </w:r>
    </w:p>
    <w:p>
      <w:pPr>
        <w:pStyle w:val="18"/>
        <w:outlineLvl w:val="3"/>
        <w:rPr>
          <w:rFonts w:hint="default"/>
        </w:rPr>
      </w:pPr>
      <w:r>
        <w:rPr>
          <w:b/>
          <w:sz w:val="24"/>
        </w:rPr>
        <w:t>2.评标原则</w:t>
      </w:r>
    </w:p>
    <w:p>
      <w:pPr>
        <w:pStyle w:val="18"/>
        <w:ind w:firstLine="480"/>
        <w:rPr>
          <w:rFonts w:hint="default"/>
        </w:rPr>
      </w:pPr>
      <w:r>
        <w:t>2.1评标活动遵循公平、公正、科学和择优的原则，以招标文件和投标文件为评标的基本依据，并按照招标文件规定的评标方法和评标标准进行评标。</w:t>
      </w:r>
    </w:p>
    <w:p>
      <w:pPr>
        <w:pStyle w:val="18"/>
        <w:ind w:firstLine="480"/>
        <w:rPr>
          <w:rFonts w:hint="default"/>
        </w:rPr>
      </w:pPr>
      <w:r>
        <w:t>2.2具体评标事项由评标委员会负责，并按招标文件的规定办法进行评审。</w:t>
      </w:r>
    </w:p>
    <w:p>
      <w:pPr>
        <w:pStyle w:val="18"/>
        <w:ind w:firstLine="480"/>
        <w:rPr>
          <w:rFonts w:hint="default"/>
        </w:rPr>
      </w:pPr>
      <w:r>
        <w:t>2.3合格投标人不足须知前附表中约定的有效供应商家数的，不得评标。</w:t>
      </w:r>
    </w:p>
    <w:p>
      <w:pPr>
        <w:pStyle w:val="18"/>
        <w:outlineLvl w:val="3"/>
        <w:rPr>
          <w:rFonts w:hint="default"/>
        </w:rPr>
      </w:pPr>
      <w:r>
        <w:rPr>
          <w:b/>
          <w:sz w:val="24"/>
        </w:rPr>
        <w:t>3.评标委员会</w:t>
      </w:r>
    </w:p>
    <w:p>
      <w:pPr>
        <w:pStyle w:val="18"/>
        <w:ind w:firstLine="480"/>
        <w:rPr>
          <w:rFonts w:hint="default"/>
        </w:rPr>
      </w:pPr>
      <w:r>
        <w:t>3.1评标委员会由采购人代表和评审专家组成，成员人数应当为5人及以上单数，其中评审专家不得少于成员总数的三分之二。</w:t>
      </w:r>
    </w:p>
    <w:p>
      <w:pPr>
        <w:pStyle w:val="18"/>
        <w:ind w:firstLine="480"/>
        <w:rPr>
          <w:rFonts w:hint="default"/>
        </w:rPr>
      </w:pPr>
      <w:r>
        <w:t>3.2评标应遵守下列评标纪律：</w:t>
      </w:r>
    </w:p>
    <w:p>
      <w:pPr>
        <w:pStyle w:val="18"/>
        <w:ind w:firstLine="480"/>
        <w:rPr>
          <w:rFonts w:hint="default"/>
        </w:rPr>
      </w:pPr>
      <w:r>
        <w:t>（1）评标情况不得私自外泄，有关信息由</w:t>
      </w:r>
      <w:r>
        <w:rPr>
          <w:lang w:eastAsia="zh-CN"/>
        </w:rPr>
        <w:t>中捷通信有限公司</w:t>
      </w:r>
      <w:r>
        <w:t>统一对外发布。</w:t>
      </w:r>
    </w:p>
    <w:p>
      <w:pPr>
        <w:pStyle w:val="18"/>
        <w:ind w:firstLine="480"/>
        <w:rPr>
          <w:rFonts w:hint="default"/>
        </w:rPr>
      </w:pPr>
      <w:r>
        <w:t>（2）对</w:t>
      </w:r>
      <w:r>
        <w:rPr>
          <w:lang w:eastAsia="zh-CN"/>
        </w:rPr>
        <w:t>中捷通信有限公司</w:t>
      </w:r>
      <w:r>
        <w:t>或投标人提供的要求保密的资料，不得摘记翻印和外传。</w:t>
      </w:r>
    </w:p>
    <w:p>
      <w:pPr>
        <w:pStyle w:val="18"/>
        <w:ind w:firstLine="480"/>
        <w:rPr>
          <w:rFonts w:hint="default"/>
        </w:rPr>
      </w:pPr>
      <w:r>
        <w:t>（3）不得收受投标供应商或有关人员的任何礼物，不得串联鼓动其他人袒护某投标人。若与投标人存在利害关系，则应主动声明并回避。</w:t>
      </w:r>
    </w:p>
    <w:p>
      <w:pPr>
        <w:pStyle w:val="18"/>
        <w:ind w:firstLine="480"/>
        <w:rPr>
          <w:rFonts w:hint="default"/>
        </w:rPr>
      </w:pPr>
      <w:r>
        <w:t>（4）全体评委应按照招标文件规定进行评标，一切认定事项应查有实据且不得弄虚作假。</w:t>
      </w:r>
    </w:p>
    <w:p>
      <w:pPr>
        <w:pStyle w:val="18"/>
        <w:ind w:firstLine="480"/>
        <w:rPr>
          <w:rFonts w:hint="default"/>
        </w:rPr>
      </w:pPr>
      <w:r>
        <w:t>（5）评标委员会各成员应当独立对每个投标人的投标文件进行评价，并对评价意见承担个人责任。评审过程中，不得发表倾向性言论。</w:t>
      </w:r>
    </w:p>
    <w:p>
      <w:pPr>
        <w:pStyle w:val="18"/>
        <w:ind w:firstLine="480"/>
        <w:rPr>
          <w:rFonts w:hint="default"/>
        </w:rPr>
      </w:pPr>
      <w:r>
        <w:t>※对违反评标纪律的评委，将取消其评委资格，对评标工作造成严重损失者将予以通报批评乃至追究法律责任。</w:t>
      </w:r>
    </w:p>
    <w:p>
      <w:pPr>
        <w:pStyle w:val="18"/>
        <w:outlineLvl w:val="3"/>
        <w:rPr>
          <w:rFonts w:hint="default"/>
        </w:rPr>
      </w:pPr>
      <w:r>
        <w:rPr>
          <w:b/>
          <w:sz w:val="24"/>
        </w:rPr>
        <w:t>4.有下列情形之一的，视为投标人串通投标，其投标无效；</w:t>
      </w:r>
    </w:p>
    <w:p>
      <w:pPr>
        <w:pStyle w:val="18"/>
        <w:ind w:firstLine="480"/>
        <w:rPr>
          <w:rFonts w:hint="default"/>
        </w:rPr>
      </w:pPr>
      <w:r>
        <w:t>4.1不同投标人的投标文件由同一单位或者个人编制；</w:t>
      </w:r>
    </w:p>
    <w:p>
      <w:pPr>
        <w:pStyle w:val="18"/>
        <w:ind w:firstLine="480"/>
        <w:rPr>
          <w:rFonts w:hint="default"/>
        </w:rPr>
      </w:pPr>
      <w:r>
        <w:t>4.2不同投标人委托同一单位或者个人办理投标事宜；</w:t>
      </w:r>
    </w:p>
    <w:p>
      <w:pPr>
        <w:pStyle w:val="18"/>
        <w:ind w:firstLine="480"/>
        <w:rPr>
          <w:rFonts w:hint="default"/>
        </w:rPr>
      </w:pPr>
      <w:r>
        <w:t>4.3不同投标人的投标文件载明的项目管理成员或者联系人员为同一人；</w:t>
      </w:r>
    </w:p>
    <w:p>
      <w:pPr>
        <w:pStyle w:val="18"/>
        <w:ind w:firstLine="480"/>
        <w:rPr>
          <w:rFonts w:hint="default"/>
        </w:rPr>
      </w:pPr>
      <w:r>
        <w:t>4.4不同投标人的投标文件异常一致或者投标报价呈规律性差异；</w:t>
      </w:r>
    </w:p>
    <w:p>
      <w:pPr>
        <w:pStyle w:val="18"/>
        <w:ind w:firstLine="480"/>
        <w:rPr>
          <w:rFonts w:hint="default"/>
        </w:rPr>
      </w:pPr>
      <w:r>
        <w:t>4.5不同投标人的投标文件相互混装；</w:t>
      </w:r>
    </w:p>
    <w:p>
      <w:pPr>
        <w:pStyle w:val="18"/>
        <w:ind w:firstLine="480"/>
        <w:rPr>
          <w:rFonts w:hint="default"/>
        </w:rPr>
      </w:pPr>
      <w:r>
        <w:t>4.6不同投标人的投标保证金或购买电子保函支付款为从同一单位或个人的账户转出；</w:t>
      </w:r>
    </w:p>
    <w:p>
      <w:pPr>
        <w:pStyle w:val="18"/>
        <w:ind w:firstLine="480"/>
        <w:rPr>
          <w:rFonts w:hint="default"/>
        </w:rPr>
      </w:pPr>
      <w:r>
        <w:t>4.7投标人上传的电子投标文件使用该项目其他投标人的数字证书加密的或加盖该项目的其他投标人的电子印章的。</w:t>
      </w:r>
    </w:p>
    <w:p>
      <w:pPr>
        <w:pStyle w:val="18"/>
        <w:ind w:firstLine="480"/>
        <w:rPr>
          <w:rFonts w:hint="default"/>
        </w:rPr>
      </w:pPr>
      <w:r>
        <w:t xml:space="preserve"> 说明：在评标过程中发现投标人有上述情形的，评标委员会应当认定其投标无效。同时，项目评审时被认定为串通投标的投标人不得参加该合同项下的采购活动。</w:t>
      </w:r>
    </w:p>
    <w:p>
      <w:pPr>
        <w:pStyle w:val="18"/>
        <w:outlineLvl w:val="3"/>
        <w:rPr>
          <w:rFonts w:hint="default"/>
        </w:rPr>
      </w:pPr>
      <w:r>
        <w:rPr>
          <w:b/>
          <w:sz w:val="24"/>
        </w:rPr>
        <w:t>5.投标无效的情形</w:t>
      </w:r>
    </w:p>
    <w:p>
      <w:pPr>
        <w:pStyle w:val="18"/>
        <w:ind w:firstLine="480"/>
        <w:rPr>
          <w:rFonts w:hint="default"/>
        </w:rPr>
      </w:pPr>
      <w:r>
        <w:t>详见资格性审查、符合性审查和招标文件其他投标无效条款。</w:t>
      </w:r>
    </w:p>
    <w:p>
      <w:pPr>
        <w:pStyle w:val="18"/>
        <w:outlineLvl w:val="3"/>
        <w:rPr>
          <w:rFonts w:hint="default"/>
        </w:rPr>
      </w:pPr>
      <w:r>
        <w:rPr>
          <w:b/>
          <w:sz w:val="24"/>
        </w:rPr>
        <w:t>6.定标</w:t>
      </w:r>
    </w:p>
    <w:p>
      <w:pPr>
        <w:pStyle w:val="18"/>
        <w:ind w:firstLine="480"/>
        <w:rPr>
          <w:rFonts w:hint="default"/>
        </w:rPr>
      </w:pPr>
      <w:r>
        <w:t>评标委员会按照招标文件确定的评标方法、步骤、标准，对投标文件进行评审。评标结束后，对投标人的评审名次进行排序，确定中标供应商或者推荐中标候选人。</w:t>
      </w:r>
    </w:p>
    <w:p>
      <w:pPr>
        <w:pStyle w:val="18"/>
        <w:outlineLvl w:val="3"/>
        <w:rPr>
          <w:rFonts w:hint="default"/>
        </w:rPr>
      </w:pPr>
      <w:r>
        <w:rPr>
          <w:b/>
          <w:sz w:val="24"/>
        </w:rPr>
        <w:t>7.价格修正</w:t>
      </w:r>
    </w:p>
    <w:p>
      <w:pPr>
        <w:pStyle w:val="18"/>
        <w:ind w:firstLine="480"/>
        <w:rPr>
          <w:rFonts w:hint="default"/>
        </w:rPr>
      </w:pPr>
      <w:r>
        <w:t>对报价的计算错误按以下原则修正：</w:t>
      </w:r>
    </w:p>
    <w:p>
      <w:pPr>
        <w:pStyle w:val="18"/>
        <w:ind w:firstLine="480"/>
        <w:rPr>
          <w:rFonts w:hint="default"/>
        </w:rPr>
      </w:pPr>
      <w:r>
        <w:t>（1）投标文件中开标一览表内容与投标文件中相应内容不一致的，以开标一览表为准；</w:t>
      </w:r>
    </w:p>
    <w:p>
      <w:pPr>
        <w:pStyle w:val="18"/>
        <w:ind w:firstLine="480"/>
        <w:rPr>
          <w:rFonts w:hint="default"/>
        </w:rPr>
      </w:pPr>
      <w:r>
        <w:t>（2）大写金额和小写金额不一致的，以大写金额为准；</w:t>
      </w:r>
    </w:p>
    <w:p>
      <w:pPr>
        <w:pStyle w:val="18"/>
        <w:ind w:firstLine="480"/>
        <w:rPr>
          <w:rFonts w:hint="default"/>
        </w:rPr>
      </w:pPr>
      <w:r>
        <w:t>（3）单价金额小数点或者百分比有明显错位的，以开标一览表的总价为准，并修改单价。</w:t>
      </w:r>
    </w:p>
    <w:p>
      <w:pPr>
        <w:pStyle w:val="18"/>
        <w:ind w:firstLine="480"/>
        <w:rPr>
          <w:rFonts w:hint="default"/>
        </w:rPr>
      </w:pPr>
      <w:r>
        <w:t>（4）总价金额与按单价汇总金额不一致的，以单价金额计算结果为准。但是单价金额计算结果超过预算价的，对其按无效投标处理。</w:t>
      </w:r>
    </w:p>
    <w:p>
      <w:pPr>
        <w:pStyle w:val="18"/>
        <w:ind w:firstLine="480"/>
        <w:rPr>
          <w:rFonts w:hint="default"/>
        </w:rPr>
      </w:pPr>
      <w:r>
        <w:t>（5）若投标客户端上传的电子报价数据与电子投标文件价格不一致的，以电子报价数据为准。</w:t>
      </w:r>
    </w:p>
    <w:p>
      <w:pPr>
        <w:pStyle w:val="18"/>
        <w:ind w:firstLine="480"/>
        <w:rPr>
          <w:rFonts w:hint="default"/>
        </w:rPr>
      </w:pPr>
      <w:r>
        <w:t xml:space="preserve"> 注：同时出现两种以上不一致的，按照前款规定的顺序在系统上进行价格澄清。澄清后的价格加盖电子印章确认后产生约束力，但不得超出投标文件的范围或者改变投标文件的实质性内容，投标人不确认的，其投标无效。</w:t>
      </w:r>
    </w:p>
    <w:p>
      <w:pPr>
        <w:pStyle w:val="18"/>
        <w:outlineLvl w:val="2"/>
        <w:rPr>
          <w:rFonts w:hint="default"/>
        </w:rPr>
      </w:pPr>
      <w:r>
        <w:rPr>
          <w:b/>
          <w:sz w:val="28"/>
        </w:rPr>
        <w:t>二.政府采购政策落实</w:t>
      </w:r>
    </w:p>
    <w:p>
      <w:pPr>
        <w:pStyle w:val="18"/>
        <w:outlineLvl w:val="3"/>
        <w:rPr>
          <w:rFonts w:hint="default"/>
        </w:rPr>
      </w:pPr>
      <w:r>
        <w:rPr>
          <w:b/>
          <w:sz w:val="24"/>
        </w:rPr>
        <w:t>1.节能、环保要求</w:t>
      </w:r>
    </w:p>
    <w:p>
      <w:pPr>
        <w:pStyle w:val="18"/>
        <w:ind w:firstLine="480"/>
        <w:rPr>
          <w:rFonts w:hint="default"/>
        </w:rPr>
      </w:pPr>
      <w:r>
        <w:t xml:space="preserve"> 采购的产品属于品目清单范围的，将依据国家确定的认证机构出具的、处于有效期之内的节能产品、环境标志产品认证证书，对获得证书的产品实施政府优先采购或强制采购，具体按照本招标文件相关要求执行。</w:t>
      </w:r>
    </w:p>
    <w:p>
      <w:pPr>
        <w:pStyle w:val="18"/>
        <w:ind w:firstLine="480"/>
        <w:rPr>
          <w:rFonts w:hint="default"/>
        </w:rPr>
      </w:pPr>
      <w:r>
        <w:t>相关认证机构和获证产品信息以市场监管总局组织建立的节能产品、环境标志产品认证结果信息发布平台公布为准。</w:t>
      </w:r>
    </w:p>
    <w:p>
      <w:pPr>
        <w:pStyle w:val="18"/>
        <w:outlineLvl w:val="3"/>
        <w:rPr>
          <w:rFonts w:hint="default"/>
        </w:rPr>
      </w:pPr>
      <w:r>
        <w:rPr>
          <w:b/>
          <w:sz w:val="24"/>
        </w:rPr>
        <w:t>2.对小型、微型企业、监狱企业或残疾人福利性单位给予价格扣除</w:t>
      </w:r>
    </w:p>
    <w:p>
      <w:pPr>
        <w:pStyle w:val="18"/>
        <w:ind w:firstLine="480"/>
        <w:rPr>
          <w:rFonts w:hint="default"/>
        </w:rPr>
      </w:pPr>
      <w:r>
        <w:t>依照《政府采购促进中小企业发展管理办法》、《支持监狱企业发展有关问题的通知》和《财政部 民政部 中国残疾人联合会关于促进残疾人就业政府采购政策的通知》的规定，凡符合享受《政府采购促进中小企业发展管理办法》规定的中小企业扶持政策的单位，按照以下比例给予相应的价格扣除：（监狱企业、残疾人福利性单位视同为小、微企业）。</w:t>
      </w:r>
    </w:p>
    <w:p>
      <w:pPr>
        <w:pStyle w:val="18"/>
        <w:outlineLvl w:val="3"/>
        <w:rPr>
          <w:rFonts w:hint="default"/>
        </w:rPr>
      </w:pPr>
      <w:r>
        <w:rPr>
          <w:b/>
          <w:sz w:val="24"/>
        </w:rPr>
        <w:t>3.价格扣除相关要求</w:t>
      </w:r>
    </w:p>
    <w:p>
      <w:pPr>
        <w:pStyle w:val="18"/>
        <w:rPr>
          <w:rFonts w:hint="default"/>
        </w:rPr>
      </w:pPr>
      <w:r>
        <w:t>采购包1（</w:t>
      </w:r>
      <w:r>
        <w:rPr>
          <w:lang w:eastAsia="zh-CN"/>
        </w:rPr>
        <w:t>广东省高价值专利培育布局中心建设项目</w:t>
      </w:r>
      <w:r>
        <w:t>）：</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81"/>
        <w:gridCol w:w="2160"/>
        <w:gridCol w:w="2160"/>
        <w:gridCol w:w="1246"/>
        <w:gridCol w:w="216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1" w:type="dxa"/>
          </w:tcPr>
          <w:p>
            <w:pPr>
              <w:pStyle w:val="18"/>
              <w:rPr>
                <w:rFonts w:hint="default"/>
              </w:rPr>
            </w:pPr>
            <w:r>
              <w:t>序号</w:t>
            </w:r>
          </w:p>
        </w:tc>
        <w:tc>
          <w:tcPr>
            <w:tcW w:w="2160" w:type="dxa"/>
          </w:tcPr>
          <w:p>
            <w:pPr>
              <w:pStyle w:val="18"/>
              <w:rPr>
                <w:rFonts w:hint="default"/>
              </w:rPr>
            </w:pPr>
            <w:r>
              <w:t>情形</w:t>
            </w:r>
          </w:p>
        </w:tc>
        <w:tc>
          <w:tcPr>
            <w:tcW w:w="2160" w:type="dxa"/>
          </w:tcPr>
          <w:p>
            <w:pPr>
              <w:pStyle w:val="18"/>
              <w:rPr>
                <w:rFonts w:hint="default"/>
              </w:rPr>
            </w:pPr>
            <w:r>
              <w:t>适用对象</w:t>
            </w:r>
          </w:p>
        </w:tc>
        <w:tc>
          <w:tcPr>
            <w:tcW w:w="1246" w:type="dxa"/>
          </w:tcPr>
          <w:p>
            <w:pPr>
              <w:pStyle w:val="18"/>
              <w:rPr>
                <w:rFonts w:hint="default"/>
              </w:rPr>
            </w:pPr>
            <w:r>
              <w:t>价格扣除比例</w:t>
            </w:r>
          </w:p>
        </w:tc>
        <w:tc>
          <w:tcPr>
            <w:tcW w:w="2160" w:type="dxa"/>
          </w:tcPr>
          <w:p>
            <w:pPr>
              <w:pStyle w:val="18"/>
              <w:rPr>
                <w:rFonts w:hint="default"/>
              </w:rPr>
            </w:pPr>
            <w:r>
              <w:t>计算公式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1" w:type="dxa"/>
          </w:tcPr>
          <w:p>
            <w:pPr>
              <w:pStyle w:val="18"/>
              <w:rPr>
                <w:rFonts w:hint="default"/>
              </w:rPr>
            </w:pPr>
            <w:r>
              <w:t>1</w:t>
            </w:r>
          </w:p>
        </w:tc>
        <w:tc>
          <w:tcPr>
            <w:tcW w:w="2160" w:type="dxa"/>
          </w:tcPr>
          <w:p>
            <w:pPr>
              <w:pStyle w:val="18"/>
              <w:rPr>
                <w:rFonts w:hint="default"/>
              </w:rPr>
            </w:pPr>
            <w:r>
              <w:t>小型、微型企业，监狱企业，残疾人福利性单位</w:t>
            </w:r>
          </w:p>
        </w:tc>
        <w:tc>
          <w:tcPr>
            <w:tcW w:w="2160" w:type="dxa"/>
          </w:tcPr>
          <w:p>
            <w:pPr>
              <w:pStyle w:val="18"/>
              <w:rPr>
                <w:rFonts w:hint="default"/>
              </w:rPr>
            </w:pPr>
            <w:r>
              <w:t>服务由小微企业承接</w:t>
            </w:r>
          </w:p>
        </w:tc>
        <w:tc>
          <w:tcPr>
            <w:tcW w:w="1246" w:type="dxa"/>
          </w:tcPr>
          <w:p>
            <w:pPr>
              <w:pStyle w:val="18"/>
              <w:rPr>
                <w:rFonts w:hint="default"/>
              </w:rPr>
            </w:pPr>
            <w:r>
              <w:t>10%</w:t>
            </w:r>
          </w:p>
        </w:tc>
        <w:tc>
          <w:tcPr>
            <w:tcW w:w="2160" w:type="dxa"/>
          </w:tcPr>
          <w:p>
            <w:pPr>
              <w:pStyle w:val="18"/>
              <w:rPr>
                <w:rFonts w:hint="default"/>
              </w:rPr>
            </w:pPr>
            <w:r>
              <w:t>服务由小微企业承接，即提供服务的人员为小微企业依照《中华人民共和国劳动合同法》订立劳动合同的从业人员时，给予价格扣除C1，即：评标价=投标报价×（1-C1）;监狱企业与残疾人福利性单位视同小型、微型企业，享受同等价格扣除，当企业属性重复时，不重复价格扣除。</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1" w:type="dxa"/>
          </w:tcPr>
          <w:p>
            <w:pPr>
              <w:pStyle w:val="18"/>
              <w:rPr>
                <w:rFonts w:hint="default"/>
              </w:rPr>
            </w:pPr>
            <w:r>
              <w:t>2</w:t>
            </w:r>
          </w:p>
        </w:tc>
        <w:tc>
          <w:tcPr>
            <w:tcW w:w="2160" w:type="dxa"/>
          </w:tcPr>
          <w:p>
            <w:pPr>
              <w:pStyle w:val="18"/>
              <w:rPr>
                <w:rFonts w:hint="default"/>
              </w:rPr>
            </w:pPr>
            <w:r>
              <w:t>小型、微型企业，监狱企业，残疾人福利性单位</w:t>
            </w:r>
          </w:p>
        </w:tc>
        <w:tc>
          <w:tcPr>
            <w:tcW w:w="2160" w:type="dxa"/>
          </w:tcPr>
          <w:p>
            <w:pPr>
              <w:pStyle w:val="18"/>
              <w:rPr>
                <w:rFonts w:hint="default"/>
              </w:rPr>
            </w:pPr>
            <w:r>
              <w:t>投标（响应）供应商为大中型企业与小微企业组成联合体或者大中型企业向一家或者多家小微企业分包的，对于联合体协议或者分包意向协议约定小微企业的合同份额占到合同总金额30%以上</w:t>
            </w:r>
          </w:p>
        </w:tc>
        <w:tc>
          <w:tcPr>
            <w:tcW w:w="1246" w:type="dxa"/>
          </w:tcPr>
          <w:p>
            <w:pPr>
              <w:pStyle w:val="18"/>
              <w:rPr>
                <w:rFonts w:hint="default"/>
              </w:rPr>
            </w:pPr>
            <w:r>
              <w:t>4%</w:t>
            </w:r>
          </w:p>
        </w:tc>
        <w:tc>
          <w:tcPr>
            <w:tcW w:w="2160" w:type="dxa"/>
          </w:tcPr>
          <w:p>
            <w:pPr>
              <w:pStyle w:val="18"/>
              <w:rPr>
                <w:rFonts w:hint="default"/>
              </w:rPr>
            </w:pPr>
            <w:r>
              <w:t>大中型企业与小微企业组成联合体或者允许大中型企业向一家或者多家小微企业分包的采购项目，对于联合协议或者分包意向协议约定小微企业的合同份额占到合同总金额 30%以上的，报价给予价格扣除C1，即：评标价=投标报价×（1-C1）;监狱企业与残疾人福利性单位视同小型、微型企业，享受同等价格扣除，当企业属性重复时，不重复价格扣除。</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07" w:type="dxa"/>
            <w:gridSpan w:val="5"/>
          </w:tcPr>
          <w:p>
            <w:pPr>
              <w:pStyle w:val="18"/>
              <w:rPr>
                <w:rFonts w:hint="default"/>
              </w:rPr>
            </w:pPr>
            <w:r>
              <w:t>注：（1）上述评标价仅用于计算价格分，成交金额以实际投标价为准。 （2）组成联合体的大中型企业和其他自然人、法人或者其他组织、与小型、微型企业之间不得存在投资关系。</w:t>
            </w:r>
          </w:p>
        </w:tc>
      </w:tr>
    </w:tbl>
    <w:p>
      <w:pPr>
        <w:pStyle w:val="18"/>
        <w:rPr>
          <w:rFonts w:hint="default"/>
        </w:rPr>
      </w:pPr>
      <w:r>
        <w:br w:type="textWrapping"/>
      </w:r>
    </w:p>
    <w:p>
      <w:pPr>
        <w:pStyle w:val="18"/>
        <w:rPr>
          <w:rFonts w:hint="default"/>
        </w:rPr>
      </w:pPr>
      <w:r>
        <w:t>采购包2（</w:t>
      </w:r>
      <w:r>
        <w:rPr>
          <w:lang w:eastAsia="zh-CN"/>
        </w:rPr>
        <w:t>广东省企业经营研发活动专利导航项目</w:t>
      </w:r>
      <w:r>
        <w:t>）：</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81"/>
        <w:gridCol w:w="2160"/>
        <w:gridCol w:w="2160"/>
        <w:gridCol w:w="1246"/>
        <w:gridCol w:w="216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1" w:type="dxa"/>
          </w:tcPr>
          <w:p>
            <w:pPr>
              <w:pStyle w:val="18"/>
              <w:rPr>
                <w:rFonts w:hint="default"/>
              </w:rPr>
            </w:pPr>
            <w:r>
              <w:t>序号</w:t>
            </w:r>
          </w:p>
        </w:tc>
        <w:tc>
          <w:tcPr>
            <w:tcW w:w="2160" w:type="dxa"/>
          </w:tcPr>
          <w:p>
            <w:pPr>
              <w:pStyle w:val="18"/>
              <w:rPr>
                <w:rFonts w:hint="default"/>
              </w:rPr>
            </w:pPr>
            <w:r>
              <w:t>情形</w:t>
            </w:r>
          </w:p>
        </w:tc>
        <w:tc>
          <w:tcPr>
            <w:tcW w:w="2160" w:type="dxa"/>
          </w:tcPr>
          <w:p>
            <w:pPr>
              <w:pStyle w:val="18"/>
              <w:rPr>
                <w:rFonts w:hint="default"/>
              </w:rPr>
            </w:pPr>
            <w:r>
              <w:t>适用对象</w:t>
            </w:r>
          </w:p>
        </w:tc>
        <w:tc>
          <w:tcPr>
            <w:tcW w:w="1246" w:type="dxa"/>
          </w:tcPr>
          <w:p>
            <w:pPr>
              <w:pStyle w:val="18"/>
              <w:rPr>
                <w:rFonts w:hint="default"/>
              </w:rPr>
            </w:pPr>
            <w:r>
              <w:t>价格扣除比例</w:t>
            </w:r>
          </w:p>
        </w:tc>
        <w:tc>
          <w:tcPr>
            <w:tcW w:w="2160" w:type="dxa"/>
          </w:tcPr>
          <w:p>
            <w:pPr>
              <w:pStyle w:val="18"/>
              <w:rPr>
                <w:rFonts w:hint="default"/>
              </w:rPr>
            </w:pPr>
            <w:r>
              <w:t>计算公式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1" w:type="dxa"/>
          </w:tcPr>
          <w:p>
            <w:pPr>
              <w:pStyle w:val="18"/>
              <w:rPr>
                <w:rFonts w:hint="default"/>
              </w:rPr>
            </w:pPr>
            <w:r>
              <w:t>1</w:t>
            </w:r>
          </w:p>
        </w:tc>
        <w:tc>
          <w:tcPr>
            <w:tcW w:w="2160" w:type="dxa"/>
          </w:tcPr>
          <w:p>
            <w:pPr>
              <w:pStyle w:val="18"/>
              <w:rPr>
                <w:rFonts w:hint="default"/>
              </w:rPr>
            </w:pPr>
            <w:r>
              <w:t>小型、微型企业，监狱企业，残疾人福利性单位</w:t>
            </w:r>
          </w:p>
        </w:tc>
        <w:tc>
          <w:tcPr>
            <w:tcW w:w="2160" w:type="dxa"/>
          </w:tcPr>
          <w:p>
            <w:pPr>
              <w:pStyle w:val="18"/>
              <w:rPr>
                <w:rFonts w:hint="default"/>
              </w:rPr>
            </w:pPr>
            <w:r>
              <w:t>服务由小微企业承接</w:t>
            </w:r>
          </w:p>
        </w:tc>
        <w:tc>
          <w:tcPr>
            <w:tcW w:w="1246" w:type="dxa"/>
          </w:tcPr>
          <w:p>
            <w:pPr>
              <w:pStyle w:val="18"/>
              <w:rPr>
                <w:rFonts w:hint="default"/>
              </w:rPr>
            </w:pPr>
            <w:r>
              <w:t>10%</w:t>
            </w:r>
          </w:p>
        </w:tc>
        <w:tc>
          <w:tcPr>
            <w:tcW w:w="2160" w:type="dxa"/>
          </w:tcPr>
          <w:p>
            <w:pPr>
              <w:pStyle w:val="18"/>
              <w:rPr>
                <w:rFonts w:hint="default"/>
              </w:rPr>
            </w:pPr>
            <w:r>
              <w:t>服务由小微企业承接，即提供服务的人员为小微企业依照《中华人民共和国劳动合同法》订立劳动合同的从业人员时，给予价格扣除C1，即：评标价=投标报价×（1-C1）;监狱企业与残疾人福利性单位视同小型、微型企业，享受同等价格扣除，当企业属性重复时，不重复价格扣除。</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1" w:type="dxa"/>
          </w:tcPr>
          <w:p>
            <w:pPr>
              <w:pStyle w:val="18"/>
              <w:rPr>
                <w:rFonts w:hint="default"/>
              </w:rPr>
            </w:pPr>
            <w:r>
              <w:t>2</w:t>
            </w:r>
          </w:p>
        </w:tc>
        <w:tc>
          <w:tcPr>
            <w:tcW w:w="2160" w:type="dxa"/>
          </w:tcPr>
          <w:p>
            <w:pPr>
              <w:pStyle w:val="18"/>
              <w:rPr>
                <w:rFonts w:hint="default"/>
              </w:rPr>
            </w:pPr>
            <w:r>
              <w:t>小型、微型企业，监狱企业，残疾人福利性单位</w:t>
            </w:r>
          </w:p>
        </w:tc>
        <w:tc>
          <w:tcPr>
            <w:tcW w:w="2160" w:type="dxa"/>
          </w:tcPr>
          <w:p>
            <w:pPr>
              <w:pStyle w:val="18"/>
              <w:rPr>
                <w:rFonts w:hint="default"/>
              </w:rPr>
            </w:pPr>
            <w:r>
              <w:t>投标（响应）供应商为大中型企业与小微企业组成联合体或者大中型企业向一家或者多家小微企业分包的，对于联合体协议或者分包意向协议约定小微企业的合同份额占到合同总金额30%以上</w:t>
            </w:r>
          </w:p>
        </w:tc>
        <w:tc>
          <w:tcPr>
            <w:tcW w:w="1246" w:type="dxa"/>
          </w:tcPr>
          <w:p>
            <w:pPr>
              <w:pStyle w:val="18"/>
              <w:rPr>
                <w:rFonts w:hint="default"/>
              </w:rPr>
            </w:pPr>
            <w:r>
              <w:t>4%</w:t>
            </w:r>
          </w:p>
        </w:tc>
        <w:tc>
          <w:tcPr>
            <w:tcW w:w="2160" w:type="dxa"/>
          </w:tcPr>
          <w:p>
            <w:pPr>
              <w:pStyle w:val="18"/>
              <w:rPr>
                <w:rFonts w:hint="default"/>
              </w:rPr>
            </w:pPr>
            <w:r>
              <w:t>大中型企业与小微企业组成联合体或者允许大中型企业向一家或者多家小微企业分包的采购项目，对于联合协议或者分包意向协议约定小微企业的合同份额占到合同总金额 30%以上的，报价给予价格扣除C1，即：评标价=投标报价×（1-C1）;监狱企业与残疾人福利性单位视同小型、微型企业，享受同等价格扣除，当企业属性重复时，不重复价格扣除。</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07" w:type="dxa"/>
            <w:gridSpan w:val="5"/>
          </w:tcPr>
          <w:p>
            <w:pPr>
              <w:pStyle w:val="18"/>
              <w:rPr>
                <w:rFonts w:hint="default"/>
              </w:rPr>
            </w:pPr>
            <w:r>
              <w:t>注：（1）上述评标价仅用于计算价格分，成交金额以实际投标价为准。 （2）组成联合体的大中型企业和其他自然人、法人或者其他组织、与小型、微型企业之间不得存在投资关系。</w:t>
            </w:r>
          </w:p>
        </w:tc>
      </w:tr>
    </w:tbl>
    <w:p>
      <w:pPr>
        <w:pStyle w:val="18"/>
        <w:rPr>
          <w:rFonts w:hint="default"/>
        </w:rPr>
      </w:pPr>
      <w:r>
        <w:br w:type="textWrapping"/>
      </w:r>
    </w:p>
    <w:p>
      <w:pPr>
        <w:pStyle w:val="18"/>
        <w:rPr>
          <w:rFonts w:hint="default"/>
        </w:rPr>
      </w:pPr>
      <w:r>
        <w:t>采购包3（</w:t>
      </w:r>
      <w:r>
        <w:rPr>
          <w:lang w:eastAsia="zh-CN"/>
        </w:rPr>
        <w:t>广东省产业知识产权运营中心建设项目</w:t>
      </w:r>
      <w:r>
        <w:t>）：</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81"/>
        <w:gridCol w:w="2160"/>
        <w:gridCol w:w="2160"/>
        <w:gridCol w:w="1246"/>
        <w:gridCol w:w="216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1" w:type="dxa"/>
          </w:tcPr>
          <w:p>
            <w:pPr>
              <w:pStyle w:val="18"/>
              <w:rPr>
                <w:rFonts w:hint="default"/>
              </w:rPr>
            </w:pPr>
            <w:r>
              <w:t>序号</w:t>
            </w:r>
          </w:p>
        </w:tc>
        <w:tc>
          <w:tcPr>
            <w:tcW w:w="2160" w:type="dxa"/>
          </w:tcPr>
          <w:p>
            <w:pPr>
              <w:pStyle w:val="18"/>
              <w:rPr>
                <w:rFonts w:hint="default"/>
              </w:rPr>
            </w:pPr>
            <w:r>
              <w:t>情形</w:t>
            </w:r>
          </w:p>
        </w:tc>
        <w:tc>
          <w:tcPr>
            <w:tcW w:w="2160" w:type="dxa"/>
          </w:tcPr>
          <w:p>
            <w:pPr>
              <w:pStyle w:val="18"/>
              <w:rPr>
                <w:rFonts w:hint="default"/>
              </w:rPr>
            </w:pPr>
            <w:r>
              <w:t>适用对象</w:t>
            </w:r>
          </w:p>
        </w:tc>
        <w:tc>
          <w:tcPr>
            <w:tcW w:w="1246" w:type="dxa"/>
          </w:tcPr>
          <w:p>
            <w:pPr>
              <w:pStyle w:val="18"/>
              <w:rPr>
                <w:rFonts w:hint="default"/>
              </w:rPr>
            </w:pPr>
            <w:r>
              <w:t>价格扣除比例</w:t>
            </w:r>
          </w:p>
        </w:tc>
        <w:tc>
          <w:tcPr>
            <w:tcW w:w="2160" w:type="dxa"/>
          </w:tcPr>
          <w:p>
            <w:pPr>
              <w:pStyle w:val="18"/>
              <w:rPr>
                <w:rFonts w:hint="default"/>
              </w:rPr>
            </w:pPr>
            <w:r>
              <w:t>计算公式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1" w:type="dxa"/>
          </w:tcPr>
          <w:p>
            <w:pPr>
              <w:pStyle w:val="18"/>
              <w:rPr>
                <w:rFonts w:hint="default"/>
              </w:rPr>
            </w:pPr>
            <w:r>
              <w:t>1</w:t>
            </w:r>
          </w:p>
        </w:tc>
        <w:tc>
          <w:tcPr>
            <w:tcW w:w="2160" w:type="dxa"/>
          </w:tcPr>
          <w:p>
            <w:pPr>
              <w:pStyle w:val="18"/>
              <w:rPr>
                <w:rFonts w:hint="default"/>
              </w:rPr>
            </w:pPr>
            <w:r>
              <w:t>小型、微型企业，监狱企业，残疾人福利性单位</w:t>
            </w:r>
          </w:p>
        </w:tc>
        <w:tc>
          <w:tcPr>
            <w:tcW w:w="2160" w:type="dxa"/>
          </w:tcPr>
          <w:p>
            <w:pPr>
              <w:pStyle w:val="18"/>
              <w:rPr>
                <w:rFonts w:hint="default"/>
              </w:rPr>
            </w:pPr>
            <w:r>
              <w:t>服务由小微企业承接</w:t>
            </w:r>
          </w:p>
        </w:tc>
        <w:tc>
          <w:tcPr>
            <w:tcW w:w="1246" w:type="dxa"/>
          </w:tcPr>
          <w:p>
            <w:pPr>
              <w:pStyle w:val="18"/>
              <w:rPr>
                <w:rFonts w:hint="default"/>
              </w:rPr>
            </w:pPr>
            <w:r>
              <w:t>10%</w:t>
            </w:r>
          </w:p>
        </w:tc>
        <w:tc>
          <w:tcPr>
            <w:tcW w:w="2160" w:type="dxa"/>
          </w:tcPr>
          <w:p>
            <w:pPr>
              <w:pStyle w:val="18"/>
              <w:rPr>
                <w:rFonts w:hint="default"/>
              </w:rPr>
            </w:pPr>
            <w:r>
              <w:t>服务由小微企业承接，即提供服务的人员为小微企业依照《中华人民共和国劳动合同法》订立劳动合同的从业人员时，给予价格扣除C1，即：评标价=投标报价×（1-C1）;监狱企业与残疾人福利性单位视同小型、微型企业，享受同等价格扣除，当企业属性重复时，不重复价格扣除。</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1" w:type="dxa"/>
          </w:tcPr>
          <w:p>
            <w:pPr>
              <w:pStyle w:val="18"/>
              <w:rPr>
                <w:rFonts w:hint="default"/>
              </w:rPr>
            </w:pPr>
            <w:r>
              <w:t>2</w:t>
            </w:r>
          </w:p>
        </w:tc>
        <w:tc>
          <w:tcPr>
            <w:tcW w:w="2160" w:type="dxa"/>
          </w:tcPr>
          <w:p>
            <w:pPr>
              <w:pStyle w:val="18"/>
              <w:rPr>
                <w:rFonts w:hint="default"/>
              </w:rPr>
            </w:pPr>
            <w:r>
              <w:t>小型、微型企业，监狱企业，残疾人福利性单位</w:t>
            </w:r>
          </w:p>
        </w:tc>
        <w:tc>
          <w:tcPr>
            <w:tcW w:w="2160" w:type="dxa"/>
          </w:tcPr>
          <w:p>
            <w:pPr>
              <w:pStyle w:val="18"/>
              <w:rPr>
                <w:rFonts w:hint="default"/>
              </w:rPr>
            </w:pPr>
            <w:r>
              <w:t>投标（响应）供应商为大中型企业与小微企业组成联合体或者大中型企业向一家或者多家小微企业分包的，对于联合体协议或者分包意向协议约定小微企业的合同份额占到合同总金额30%以上</w:t>
            </w:r>
          </w:p>
        </w:tc>
        <w:tc>
          <w:tcPr>
            <w:tcW w:w="1246" w:type="dxa"/>
          </w:tcPr>
          <w:p>
            <w:pPr>
              <w:pStyle w:val="18"/>
              <w:rPr>
                <w:rFonts w:hint="default"/>
              </w:rPr>
            </w:pPr>
            <w:r>
              <w:t>4%</w:t>
            </w:r>
          </w:p>
        </w:tc>
        <w:tc>
          <w:tcPr>
            <w:tcW w:w="2160" w:type="dxa"/>
          </w:tcPr>
          <w:p>
            <w:pPr>
              <w:pStyle w:val="18"/>
              <w:rPr>
                <w:rFonts w:hint="default"/>
              </w:rPr>
            </w:pPr>
            <w:r>
              <w:t>大中型企业与小微企业组成联合体或者允许大中型企业向一家或者多家小微企业分包的采购项目，对于联合协议或者分包意向协议约定小微企业的合同份额占到合同总金额 30%以上的，报价给予价格扣除C1，即：评标价=投标报价×（1-C1）;监狱企业与残疾人福利性单位视同小型、微型企业，享受同等价格扣除，当企业属性重复时，不重复价格扣除。</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07" w:type="dxa"/>
            <w:gridSpan w:val="5"/>
          </w:tcPr>
          <w:p>
            <w:pPr>
              <w:pStyle w:val="18"/>
              <w:rPr>
                <w:rFonts w:hint="default"/>
              </w:rPr>
            </w:pPr>
            <w:r>
              <w:t>注：（1）上述评标价仅用于计算价格分，成交金额以实际投标价为准。 （2）组成联合体的大中型企业和其他自然人、法人或者其他组织、与小型、微型企业之间不得存在投资关系。</w:t>
            </w:r>
          </w:p>
        </w:tc>
      </w:tr>
    </w:tbl>
    <w:p>
      <w:pPr>
        <w:pStyle w:val="18"/>
        <w:rPr>
          <w:rFonts w:hint="default"/>
        </w:rPr>
      </w:pPr>
      <w:r>
        <w:br w:type="textWrapping"/>
      </w:r>
    </w:p>
    <w:p>
      <w:pPr>
        <w:pStyle w:val="18"/>
        <w:rPr>
          <w:rFonts w:hint="default"/>
        </w:rPr>
      </w:pPr>
      <w:r>
        <w:t>采购包4（广东省产业知识产权创新联合体建设项目）：</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81"/>
        <w:gridCol w:w="2160"/>
        <w:gridCol w:w="2160"/>
        <w:gridCol w:w="1246"/>
        <w:gridCol w:w="216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1" w:type="dxa"/>
          </w:tcPr>
          <w:p>
            <w:pPr>
              <w:pStyle w:val="18"/>
              <w:rPr>
                <w:rFonts w:hint="default"/>
              </w:rPr>
            </w:pPr>
            <w:r>
              <w:t>序号</w:t>
            </w:r>
          </w:p>
        </w:tc>
        <w:tc>
          <w:tcPr>
            <w:tcW w:w="2160" w:type="dxa"/>
          </w:tcPr>
          <w:p>
            <w:pPr>
              <w:pStyle w:val="18"/>
              <w:rPr>
                <w:rFonts w:hint="default"/>
              </w:rPr>
            </w:pPr>
            <w:r>
              <w:t>情形</w:t>
            </w:r>
          </w:p>
        </w:tc>
        <w:tc>
          <w:tcPr>
            <w:tcW w:w="2160" w:type="dxa"/>
          </w:tcPr>
          <w:p>
            <w:pPr>
              <w:pStyle w:val="18"/>
              <w:rPr>
                <w:rFonts w:hint="default"/>
              </w:rPr>
            </w:pPr>
            <w:r>
              <w:t>适用对象</w:t>
            </w:r>
          </w:p>
        </w:tc>
        <w:tc>
          <w:tcPr>
            <w:tcW w:w="1246" w:type="dxa"/>
          </w:tcPr>
          <w:p>
            <w:pPr>
              <w:pStyle w:val="18"/>
              <w:rPr>
                <w:rFonts w:hint="default"/>
              </w:rPr>
            </w:pPr>
            <w:r>
              <w:t>价格扣除比例</w:t>
            </w:r>
          </w:p>
        </w:tc>
        <w:tc>
          <w:tcPr>
            <w:tcW w:w="2160" w:type="dxa"/>
          </w:tcPr>
          <w:p>
            <w:pPr>
              <w:pStyle w:val="18"/>
              <w:rPr>
                <w:rFonts w:hint="default"/>
              </w:rPr>
            </w:pPr>
            <w:r>
              <w:t>计算公式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1" w:type="dxa"/>
          </w:tcPr>
          <w:p>
            <w:pPr>
              <w:pStyle w:val="18"/>
              <w:rPr>
                <w:rFonts w:hint="default"/>
              </w:rPr>
            </w:pPr>
            <w:r>
              <w:t>1</w:t>
            </w:r>
          </w:p>
        </w:tc>
        <w:tc>
          <w:tcPr>
            <w:tcW w:w="2160" w:type="dxa"/>
          </w:tcPr>
          <w:p>
            <w:pPr>
              <w:pStyle w:val="18"/>
              <w:rPr>
                <w:rFonts w:hint="default"/>
              </w:rPr>
            </w:pPr>
            <w:r>
              <w:t>小型、微型企业，监狱企业，残疾人福利性单位</w:t>
            </w:r>
          </w:p>
        </w:tc>
        <w:tc>
          <w:tcPr>
            <w:tcW w:w="2160" w:type="dxa"/>
          </w:tcPr>
          <w:p>
            <w:pPr>
              <w:pStyle w:val="18"/>
              <w:rPr>
                <w:rFonts w:hint="default"/>
              </w:rPr>
            </w:pPr>
            <w:r>
              <w:t>服务由小微企业承接</w:t>
            </w:r>
          </w:p>
        </w:tc>
        <w:tc>
          <w:tcPr>
            <w:tcW w:w="1246" w:type="dxa"/>
          </w:tcPr>
          <w:p>
            <w:pPr>
              <w:pStyle w:val="18"/>
              <w:rPr>
                <w:rFonts w:hint="default"/>
              </w:rPr>
            </w:pPr>
            <w:r>
              <w:t>10%</w:t>
            </w:r>
          </w:p>
        </w:tc>
        <w:tc>
          <w:tcPr>
            <w:tcW w:w="2160" w:type="dxa"/>
          </w:tcPr>
          <w:p>
            <w:pPr>
              <w:pStyle w:val="18"/>
              <w:rPr>
                <w:rFonts w:hint="default"/>
              </w:rPr>
            </w:pPr>
            <w:r>
              <w:t>服务由小微企业承接，即提供服务的人员为小微企业依照《中华人民共和国劳动合同法》订立劳动合同的从业人员时，给予价格扣除C1，即：评标价=投标报价×（1-C1）;监狱企业与残疾人福利性单位视同小型、微型企业，享受同等价格扣除，当企业属性重复时，不重复价格扣除。</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1" w:type="dxa"/>
          </w:tcPr>
          <w:p>
            <w:pPr>
              <w:pStyle w:val="18"/>
              <w:rPr>
                <w:rFonts w:hint="default"/>
              </w:rPr>
            </w:pPr>
            <w:r>
              <w:t>2</w:t>
            </w:r>
          </w:p>
        </w:tc>
        <w:tc>
          <w:tcPr>
            <w:tcW w:w="2160" w:type="dxa"/>
          </w:tcPr>
          <w:p>
            <w:pPr>
              <w:pStyle w:val="18"/>
              <w:rPr>
                <w:rFonts w:hint="default"/>
              </w:rPr>
            </w:pPr>
            <w:r>
              <w:t>小型、微型企业，监狱企业，残疾人福利性单位</w:t>
            </w:r>
          </w:p>
        </w:tc>
        <w:tc>
          <w:tcPr>
            <w:tcW w:w="2160" w:type="dxa"/>
          </w:tcPr>
          <w:p>
            <w:pPr>
              <w:pStyle w:val="18"/>
              <w:rPr>
                <w:rFonts w:hint="default"/>
              </w:rPr>
            </w:pPr>
            <w:r>
              <w:t>投标（响应）供应商为大中型企业与小微企业组成联合体或者大中型企业向一家或者多家小微企业分包的，对于联合体协议或者分包意向协议约定小微企业的合同份额占到合同总金额30%以上</w:t>
            </w:r>
          </w:p>
        </w:tc>
        <w:tc>
          <w:tcPr>
            <w:tcW w:w="1246" w:type="dxa"/>
          </w:tcPr>
          <w:p>
            <w:pPr>
              <w:pStyle w:val="18"/>
              <w:rPr>
                <w:rFonts w:hint="default"/>
              </w:rPr>
            </w:pPr>
            <w:r>
              <w:t>4%</w:t>
            </w:r>
          </w:p>
        </w:tc>
        <w:tc>
          <w:tcPr>
            <w:tcW w:w="2160" w:type="dxa"/>
          </w:tcPr>
          <w:p>
            <w:pPr>
              <w:pStyle w:val="18"/>
              <w:rPr>
                <w:rFonts w:hint="default"/>
              </w:rPr>
            </w:pPr>
            <w:r>
              <w:t>大中型企业与小微企业组成联合体或者允许大中型企业向一家或者多家小微企业分包的采购项目，对于联合协议或者分包意向协议约定小微企业的合同份额占到合同总金额 30%以上的，报价给予价格扣除C1，即：评标价=投标报价×（1-C1）;监狱企业与残疾人福利性单位视同小型、微型企业，享受同等价格扣除，当企业属性重复时，不重复价格扣除。</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07" w:type="dxa"/>
            <w:gridSpan w:val="5"/>
          </w:tcPr>
          <w:p>
            <w:pPr>
              <w:pStyle w:val="18"/>
              <w:rPr>
                <w:rFonts w:hint="default"/>
              </w:rPr>
            </w:pPr>
            <w:r>
              <w:t>注：（1）上述评标价仅用于计算价格分，成交金额以实际投标价为准。 （2）组成联合体的大中型企业和其他自然人、法人或者其他组织、与小型、微型企业之间不得存在投资关系。</w:t>
            </w:r>
          </w:p>
        </w:tc>
      </w:tr>
    </w:tbl>
    <w:p>
      <w:pPr>
        <w:pStyle w:val="18"/>
        <w:rPr>
          <w:rFonts w:hint="default"/>
        </w:rPr>
      </w:pPr>
      <w:r>
        <w:br w:type="textWrapping"/>
      </w:r>
    </w:p>
    <w:p>
      <w:pPr>
        <w:pStyle w:val="18"/>
        <w:rPr>
          <w:rFonts w:hint="default"/>
        </w:rPr>
      </w:pPr>
      <w:r>
        <w:t>采购包5（广东省商标品牌指导站建设项目）：</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81"/>
        <w:gridCol w:w="2160"/>
        <w:gridCol w:w="2160"/>
        <w:gridCol w:w="1246"/>
        <w:gridCol w:w="216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1" w:type="dxa"/>
          </w:tcPr>
          <w:p>
            <w:pPr>
              <w:pStyle w:val="18"/>
              <w:rPr>
                <w:rFonts w:hint="default"/>
              </w:rPr>
            </w:pPr>
            <w:r>
              <w:t>序号</w:t>
            </w:r>
          </w:p>
        </w:tc>
        <w:tc>
          <w:tcPr>
            <w:tcW w:w="2160" w:type="dxa"/>
          </w:tcPr>
          <w:p>
            <w:pPr>
              <w:pStyle w:val="18"/>
              <w:rPr>
                <w:rFonts w:hint="default"/>
              </w:rPr>
            </w:pPr>
            <w:r>
              <w:t>情形</w:t>
            </w:r>
          </w:p>
        </w:tc>
        <w:tc>
          <w:tcPr>
            <w:tcW w:w="2160" w:type="dxa"/>
          </w:tcPr>
          <w:p>
            <w:pPr>
              <w:pStyle w:val="18"/>
              <w:rPr>
                <w:rFonts w:hint="default"/>
              </w:rPr>
            </w:pPr>
            <w:r>
              <w:t>适用对象</w:t>
            </w:r>
          </w:p>
        </w:tc>
        <w:tc>
          <w:tcPr>
            <w:tcW w:w="1246" w:type="dxa"/>
          </w:tcPr>
          <w:p>
            <w:pPr>
              <w:pStyle w:val="18"/>
              <w:rPr>
                <w:rFonts w:hint="default"/>
              </w:rPr>
            </w:pPr>
            <w:r>
              <w:t>价格扣除比例</w:t>
            </w:r>
          </w:p>
        </w:tc>
        <w:tc>
          <w:tcPr>
            <w:tcW w:w="2160" w:type="dxa"/>
          </w:tcPr>
          <w:p>
            <w:pPr>
              <w:pStyle w:val="18"/>
              <w:rPr>
                <w:rFonts w:hint="default"/>
              </w:rPr>
            </w:pPr>
            <w:r>
              <w:t>计算公式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1" w:type="dxa"/>
          </w:tcPr>
          <w:p>
            <w:pPr>
              <w:pStyle w:val="18"/>
              <w:rPr>
                <w:rFonts w:hint="default"/>
              </w:rPr>
            </w:pPr>
            <w:r>
              <w:t>1</w:t>
            </w:r>
          </w:p>
        </w:tc>
        <w:tc>
          <w:tcPr>
            <w:tcW w:w="2160" w:type="dxa"/>
          </w:tcPr>
          <w:p>
            <w:pPr>
              <w:pStyle w:val="18"/>
              <w:rPr>
                <w:rFonts w:hint="default"/>
              </w:rPr>
            </w:pPr>
            <w:r>
              <w:t>小型、微型企业，监狱企业，残疾人福利性单位</w:t>
            </w:r>
          </w:p>
        </w:tc>
        <w:tc>
          <w:tcPr>
            <w:tcW w:w="2160" w:type="dxa"/>
          </w:tcPr>
          <w:p>
            <w:pPr>
              <w:pStyle w:val="18"/>
              <w:rPr>
                <w:rFonts w:hint="default"/>
              </w:rPr>
            </w:pPr>
            <w:r>
              <w:t>服务由小微企业承接</w:t>
            </w:r>
          </w:p>
        </w:tc>
        <w:tc>
          <w:tcPr>
            <w:tcW w:w="1246" w:type="dxa"/>
          </w:tcPr>
          <w:p>
            <w:pPr>
              <w:pStyle w:val="18"/>
              <w:rPr>
                <w:rFonts w:hint="default"/>
              </w:rPr>
            </w:pPr>
            <w:r>
              <w:t>10%</w:t>
            </w:r>
          </w:p>
        </w:tc>
        <w:tc>
          <w:tcPr>
            <w:tcW w:w="2160" w:type="dxa"/>
          </w:tcPr>
          <w:p>
            <w:pPr>
              <w:pStyle w:val="18"/>
              <w:rPr>
                <w:rFonts w:hint="default"/>
              </w:rPr>
            </w:pPr>
            <w:r>
              <w:t>服务由小微企业承接，即提供服务的人员为小微企业依照《中华人民共和国劳动合同法》订立劳动合同的从业人员时，给予价格扣除C1，即：评标价=投标报价×（1-C1）;监狱企业与残疾人福利性单位视同小型、微型企业，享受同等价格扣除，当企业属性重复时，不重复价格扣除。</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1" w:type="dxa"/>
          </w:tcPr>
          <w:p>
            <w:pPr>
              <w:pStyle w:val="18"/>
              <w:rPr>
                <w:rFonts w:hint="default"/>
              </w:rPr>
            </w:pPr>
            <w:r>
              <w:t>2</w:t>
            </w:r>
          </w:p>
        </w:tc>
        <w:tc>
          <w:tcPr>
            <w:tcW w:w="2160" w:type="dxa"/>
          </w:tcPr>
          <w:p>
            <w:pPr>
              <w:pStyle w:val="18"/>
              <w:rPr>
                <w:rFonts w:hint="default"/>
              </w:rPr>
            </w:pPr>
            <w:r>
              <w:t>小型、微型企业，监狱企业，残疾人福利性单位</w:t>
            </w:r>
          </w:p>
        </w:tc>
        <w:tc>
          <w:tcPr>
            <w:tcW w:w="2160" w:type="dxa"/>
          </w:tcPr>
          <w:p>
            <w:pPr>
              <w:pStyle w:val="18"/>
              <w:rPr>
                <w:rFonts w:hint="default"/>
              </w:rPr>
            </w:pPr>
            <w:r>
              <w:t>投标（响应）供应商为大中型企业与小微企业组成联合体或者大中型企业向一家或者多家小微企业分包的，对于联合体协议或者分包意向协议约定小微企业的合同份额占到合同总金额30%以上</w:t>
            </w:r>
          </w:p>
        </w:tc>
        <w:tc>
          <w:tcPr>
            <w:tcW w:w="1246" w:type="dxa"/>
          </w:tcPr>
          <w:p>
            <w:pPr>
              <w:pStyle w:val="18"/>
              <w:rPr>
                <w:rFonts w:hint="default"/>
              </w:rPr>
            </w:pPr>
            <w:r>
              <w:t>4%</w:t>
            </w:r>
          </w:p>
        </w:tc>
        <w:tc>
          <w:tcPr>
            <w:tcW w:w="2160" w:type="dxa"/>
          </w:tcPr>
          <w:p>
            <w:pPr>
              <w:pStyle w:val="18"/>
              <w:rPr>
                <w:rFonts w:hint="default"/>
              </w:rPr>
            </w:pPr>
            <w:r>
              <w:t>大中型企业与小微企业组成联合体或者允许大中型企业向一家或者多家小微企业分包的采购项目，对于联合协议或者分包意向协议约定小微企业的合同份额占到合同总金额 30%以上的，报价给予价格扣除C1，即：评标价=投标报价×（1-C1）;监狱企业与残疾人福利性单位视同小型、微型企业，享受同等价格扣除，当企业属性重复时，不重复价格扣除。</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07" w:type="dxa"/>
            <w:gridSpan w:val="5"/>
          </w:tcPr>
          <w:p>
            <w:pPr>
              <w:pStyle w:val="18"/>
              <w:rPr>
                <w:rFonts w:hint="default"/>
              </w:rPr>
            </w:pPr>
            <w:r>
              <w:t>注：（1）上述评标价仅用于计算价格分，成交金额以实际投标价为准。 （2）组成联合体的大中型企业和其他自然人、法人或者其他组织、与小型、微型企业之间不得存在投资关系。</w:t>
            </w:r>
          </w:p>
        </w:tc>
      </w:tr>
    </w:tbl>
    <w:p>
      <w:pPr>
        <w:pStyle w:val="18"/>
        <w:rPr>
          <w:rFonts w:hint="default"/>
        </w:rPr>
      </w:pPr>
      <w:r>
        <w:br w:type="textWrapping"/>
      </w:r>
      <w:r>
        <w:t>采购包</w:t>
      </w:r>
      <w:r>
        <w:rPr>
          <w:lang w:eastAsia="zh-CN"/>
        </w:rPr>
        <w:t>6（2026年广东省专利转化运用体系建设项目）</w:t>
      </w:r>
      <w:r>
        <w:t>：</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81"/>
        <w:gridCol w:w="2160"/>
        <w:gridCol w:w="2160"/>
        <w:gridCol w:w="1246"/>
        <w:gridCol w:w="216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1" w:type="dxa"/>
          </w:tcPr>
          <w:p>
            <w:pPr>
              <w:pStyle w:val="18"/>
              <w:rPr>
                <w:rFonts w:hint="default"/>
              </w:rPr>
            </w:pPr>
            <w:r>
              <w:t>序号</w:t>
            </w:r>
          </w:p>
        </w:tc>
        <w:tc>
          <w:tcPr>
            <w:tcW w:w="2160" w:type="dxa"/>
          </w:tcPr>
          <w:p>
            <w:pPr>
              <w:pStyle w:val="18"/>
              <w:rPr>
                <w:rFonts w:hint="default"/>
              </w:rPr>
            </w:pPr>
            <w:r>
              <w:t>情形</w:t>
            </w:r>
          </w:p>
        </w:tc>
        <w:tc>
          <w:tcPr>
            <w:tcW w:w="2160" w:type="dxa"/>
          </w:tcPr>
          <w:p>
            <w:pPr>
              <w:pStyle w:val="18"/>
              <w:rPr>
                <w:rFonts w:hint="default"/>
              </w:rPr>
            </w:pPr>
            <w:r>
              <w:t>适用对象</w:t>
            </w:r>
          </w:p>
        </w:tc>
        <w:tc>
          <w:tcPr>
            <w:tcW w:w="1246" w:type="dxa"/>
          </w:tcPr>
          <w:p>
            <w:pPr>
              <w:pStyle w:val="18"/>
              <w:rPr>
                <w:rFonts w:hint="default"/>
              </w:rPr>
            </w:pPr>
            <w:r>
              <w:t>价格扣除比例</w:t>
            </w:r>
          </w:p>
        </w:tc>
        <w:tc>
          <w:tcPr>
            <w:tcW w:w="2160" w:type="dxa"/>
          </w:tcPr>
          <w:p>
            <w:pPr>
              <w:pStyle w:val="18"/>
              <w:rPr>
                <w:rFonts w:hint="default"/>
              </w:rPr>
            </w:pPr>
            <w:r>
              <w:t>计算公式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1" w:type="dxa"/>
          </w:tcPr>
          <w:p>
            <w:pPr>
              <w:pStyle w:val="18"/>
              <w:rPr>
                <w:rFonts w:hint="default"/>
              </w:rPr>
            </w:pPr>
            <w:r>
              <w:t>1</w:t>
            </w:r>
          </w:p>
        </w:tc>
        <w:tc>
          <w:tcPr>
            <w:tcW w:w="2160" w:type="dxa"/>
          </w:tcPr>
          <w:p>
            <w:pPr>
              <w:pStyle w:val="18"/>
              <w:rPr>
                <w:rFonts w:hint="default"/>
              </w:rPr>
            </w:pPr>
            <w:r>
              <w:t>小型、微型企业，监狱企业，残疾人福利性单位</w:t>
            </w:r>
          </w:p>
        </w:tc>
        <w:tc>
          <w:tcPr>
            <w:tcW w:w="2160" w:type="dxa"/>
          </w:tcPr>
          <w:p>
            <w:pPr>
              <w:pStyle w:val="18"/>
              <w:rPr>
                <w:rFonts w:hint="default"/>
              </w:rPr>
            </w:pPr>
            <w:r>
              <w:t>服务由小微企业承接</w:t>
            </w:r>
          </w:p>
        </w:tc>
        <w:tc>
          <w:tcPr>
            <w:tcW w:w="1246" w:type="dxa"/>
          </w:tcPr>
          <w:p>
            <w:pPr>
              <w:pStyle w:val="18"/>
              <w:rPr>
                <w:rFonts w:hint="default"/>
              </w:rPr>
            </w:pPr>
            <w:r>
              <w:t>10%</w:t>
            </w:r>
          </w:p>
        </w:tc>
        <w:tc>
          <w:tcPr>
            <w:tcW w:w="2160" w:type="dxa"/>
          </w:tcPr>
          <w:p>
            <w:pPr>
              <w:pStyle w:val="18"/>
              <w:rPr>
                <w:rFonts w:hint="default"/>
              </w:rPr>
            </w:pPr>
            <w:r>
              <w:t>服务由小微企业承接，即提供服务的人员为小微企业依照《中华人民共和国劳动合同法》订立劳动合同的从业人员时，给予价格扣除C1，即：评标价=投标报价×（1-C1）;监狱企业与残疾人福利性单位视同小型、微型企业，享受同等价格扣除，当企业属性重复时，不重复价格扣除。</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1" w:type="dxa"/>
          </w:tcPr>
          <w:p>
            <w:pPr>
              <w:pStyle w:val="18"/>
              <w:rPr>
                <w:rFonts w:hint="default"/>
              </w:rPr>
            </w:pPr>
            <w:r>
              <w:t>2</w:t>
            </w:r>
          </w:p>
        </w:tc>
        <w:tc>
          <w:tcPr>
            <w:tcW w:w="2160" w:type="dxa"/>
          </w:tcPr>
          <w:p>
            <w:pPr>
              <w:pStyle w:val="18"/>
              <w:rPr>
                <w:rFonts w:hint="default"/>
              </w:rPr>
            </w:pPr>
            <w:r>
              <w:t>小型、微型企业，监狱企业，残疾人福利性单位</w:t>
            </w:r>
          </w:p>
        </w:tc>
        <w:tc>
          <w:tcPr>
            <w:tcW w:w="2160" w:type="dxa"/>
          </w:tcPr>
          <w:p>
            <w:pPr>
              <w:pStyle w:val="18"/>
              <w:rPr>
                <w:rFonts w:hint="default"/>
              </w:rPr>
            </w:pPr>
            <w:r>
              <w:t>投标（响应）供应商为大中型企业与小微企业组成联合体或者大中型企业向一家或者多家小微企业分包的，对于联合体协议或者分包意向协议约定小微企业的合同份额占到合同总金额30%以上</w:t>
            </w:r>
          </w:p>
        </w:tc>
        <w:tc>
          <w:tcPr>
            <w:tcW w:w="1246" w:type="dxa"/>
          </w:tcPr>
          <w:p>
            <w:pPr>
              <w:pStyle w:val="18"/>
              <w:rPr>
                <w:rFonts w:hint="default"/>
              </w:rPr>
            </w:pPr>
            <w:r>
              <w:t>4%</w:t>
            </w:r>
          </w:p>
        </w:tc>
        <w:tc>
          <w:tcPr>
            <w:tcW w:w="2160" w:type="dxa"/>
          </w:tcPr>
          <w:p>
            <w:pPr>
              <w:pStyle w:val="18"/>
              <w:rPr>
                <w:rFonts w:hint="default"/>
              </w:rPr>
            </w:pPr>
            <w:r>
              <w:t>大中型企业与小微企业组成联合体或者允许大中型企业向一家或者多家小微企业分包的采购项目，对于联合协议或者分包意向协议约定小微企业的合同份额占到合同总金额 30%以上的，报价给予价格扣除C1，即：评标价=投标报价×（1-C1）;监狱企业与残疾人福利性单位视同小型、微型企业，享受同等价格扣除，当企业属性重复时，不重复价格扣除。</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07" w:type="dxa"/>
            <w:gridSpan w:val="5"/>
          </w:tcPr>
          <w:p>
            <w:pPr>
              <w:pStyle w:val="18"/>
              <w:rPr>
                <w:rFonts w:hint="default"/>
              </w:rPr>
            </w:pPr>
            <w:r>
              <w:t>注：（1）上述评标价仅用于计算价格分，成交金额以实际投标价为准。 （2）组成联合体的大中型企业和其他自然人、法人或者其他组织、与小型、微型企业之间不得存在投资关系。</w:t>
            </w:r>
          </w:p>
        </w:tc>
      </w:tr>
    </w:tbl>
    <w:p>
      <w:pPr>
        <w:pStyle w:val="18"/>
        <w:rPr>
          <w:rFonts w:hint="default"/>
        </w:rPr>
      </w:pPr>
      <w:r>
        <w:t>采购包</w:t>
      </w:r>
      <w:r>
        <w:rPr>
          <w:lang w:eastAsia="zh-CN"/>
        </w:rPr>
        <w:t>7（国家知识产权金融生态示范区培育及广东省数据知识产权运用）</w:t>
      </w:r>
      <w:r>
        <w:t>：</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81"/>
        <w:gridCol w:w="2160"/>
        <w:gridCol w:w="2160"/>
        <w:gridCol w:w="1246"/>
        <w:gridCol w:w="216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1" w:type="dxa"/>
          </w:tcPr>
          <w:p>
            <w:pPr>
              <w:pStyle w:val="18"/>
              <w:rPr>
                <w:rFonts w:hint="default"/>
              </w:rPr>
            </w:pPr>
            <w:r>
              <w:t>序号</w:t>
            </w:r>
          </w:p>
        </w:tc>
        <w:tc>
          <w:tcPr>
            <w:tcW w:w="2160" w:type="dxa"/>
          </w:tcPr>
          <w:p>
            <w:pPr>
              <w:pStyle w:val="18"/>
              <w:rPr>
                <w:rFonts w:hint="default"/>
              </w:rPr>
            </w:pPr>
            <w:r>
              <w:t>情形</w:t>
            </w:r>
          </w:p>
        </w:tc>
        <w:tc>
          <w:tcPr>
            <w:tcW w:w="2160" w:type="dxa"/>
          </w:tcPr>
          <w:p>
            <w:pPr>
              <w:pStyle w:val="18"/>
              <w:rPr>
                <w:rFonts w:hint="default"/>
              </w:rPr>
            </w:pPr>
            <w:r>
              <w:t>适用对象</w:t>
            </w:r>
          </w:p>
        </w:tc>
        <w:tc>
          <w:tcPr>
            <w:tcW w:w="1246" w:type="dxa"/>
          </w:tcPr>
          <w:p>
            <w:pPr>
              <w:pStyle w:val="18"/>
              <w:rPr>
                <w:rFonts w:hint="default"/>
              </w:rPr>
            </w:pPr>
            <w:r>
              <w:t>价格扣除比例</w:t>
            </w:r>
          </w:p>
        </w:tc>
        <w:tc>
          <w:tcPr>
            <w:tcW w:w="2160" w:type="dxa"/>
          </w:tcPr>
          <w:p>
            <w:pPr>
              <w:pStyle w:val="18"/>
              <w:rPr>
                <w:rFonts w:hint="default"/>
              </w:rPr>
            </w:pPr>
            <w:r>
              <w:t>计算公式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1" w:type="dxa"/>
          </w:tcPr>
          <w:p>
            <w:pPr>
              <w:pStyle w:val="18"/>
              <w:rPr>
                <w:rFonts w:hint="default"/>
              </w:rPr>
            </w:pPr>
            <w:r>
              <w:t>1</w:t>
            </w:r>
          </w:p>
        </w:tc>
        <w:tc>
          <w:tcPr>
            <w:tcW w:w="2160" w:type="dxa"/>
          </w:tcPr>
          <w:p>
            <w:pPr>
              <w:pStyle w:val="18"/>
              <w:rPr>
                <w:rFonts w:hint="default"/>
              </w:rPr>
            </w:pPr>
            <w:r>
              <w:t>小型、微型企业，监狱企业，残疾人福利性单位</w:t>
            </w:r>
          </w:p>
        </w:tc>
        <w:tc>
          <w:tcPr>
            <w:tcW w:w="2160" w:type="dxa"/>
          </w:tcPr>
          <w:p>
            <w:pPr>
              <w:pStyle w:val="18"/>
              <w:rPr>
                <w:rFonts w:hint="default"/>
              </w:rPr>
            </w:pPr>
            <w:r>
              <w:t>服务由小微企业承接</w:t>
            </w:r>
          </w:p>
        </w:tc>
        <w:tc>
          <w:tcPr>
            <w:tcW w:w="1246" w:type="dxa"/>
          </w:tcPr>
          <w:p>
            <w:pPr>
              <w:pStyle w:val="18"/>
              <w:rPr>
                <w:rFonts w:hint="default"/>
              </w:rPr>
            </w:pPr>
            <w:r>
              <w:t>10%</w:t>
            </w:r>
          </w:p>
        </w:tc>
        <w:tc>
          <w:tcPr>
            <w:tcW w:w="2160" w:type="dxa"/>
          </w:tcPr>
          <w:p>
            <w:pPr>
              <w:pStyle w:val="18"/>
              <w:rPr>
                <w:rFonts w:hint="default"/>
              </w:rPr>
            </w:pPr>
            <w:r>
              <w:t>服务由小微企业承接，即提供服务的人员为小微企业依照《中华人民共和国劳动合同法》订立劳动合同的从业人员时，给予价格扣除C1，即：评标价=投标报价×（1-C1）;监狱企业与残疾人福利性单位视同小型、微型企业，享受同等价格扣除，当企业属性重复时，不重复价格扣除。</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1" w:type="dxa"/>
          </w:tcPr>
          <w:p>
            <w:pPr>
              <w:pStyle w:val="18"/>
              <w:rPr>
                <w:rFonts w:hint="default"/>
              </w:rPr>
            </w:pPr>
            <w:r>
              <w:t>2</w:t>
            </w:r>
          </w:p>
        </w:tc>
        <w:tc>
          <w:tcPr>
            <w:tcW w:w="2160" w:type="dxa"/>
          </w:tcPr>
          <w:p>
            <w:pPr>
              <w:pStyle w:val="18"/>
              <w:rPr>
                <w:rFonts w:hint="default"/>
              </w:rPr>
            </w:pPr>
            <w:r>
              <w:t>小型、微型企业，监狱企业，残疾人福利性单位</w:t>
            </w:r>
          </w:p>
        </w:tc>
        <w:tc>
          <w:tcPr>
            <w:tcW w:w="2160" w:type="dxa"/>
          </w:tcPr>
          <w:p>
            <w:pPr>
              <w:pStyle w:val="18"/>
              <w:rPr>
                <w:rFonts w:hint="default"/>
              </w:rPr>
            </w:pPr>
            <w:r>
              <w:t>投标（响应）供应商为大中型企业与小微企业组成联合体或者大中型企业向一家或者多家小微企业分包的，对于联合体协议或者分包意向协议约定小微企业的合同份额占到合同总金额30%以上</w:t>
            </w:r>
          </w:p>
        </w:tc>
        <w:tc>
          <w:tcPr>
            <w:tcW w:w="1246" w:type="dxa"/>
          </w:tcPr>
          <w:p>
            <w:pPr>
              <w:pStyle w:val="18"/>
              <w:rPr>
                <w:rFonts w:hint="default"/>
              </w:rPr>
            </w:pPr>
            <w:r>
              <w:t>4%</w:t>
            </w:r>
          </w:p>
        </w:tc>
        <w:tc>
          <w:tcPr>
            <w:tcW w:w="2160" w:type="dxa"/>
          </w:tcPr>
          <w:p>
            <w:pPr>
              <w:pStyle w:val="18"/>
              <w:rPr>
                <w:rFonts w:hint="default"/>
              </w:rPr>
            </w:pPr>
            <w:r>
              <w:t>大中型企业与小微企业组成联合体或者允许大中型企业向一家或者多家小微企业分包的采购项目，对于联合协议或者分包意向协议约定小微企业的合同份额占到合同总金额 30%以上的，报价给予价格扣除C1，即：评标价=投标报价×（1-C1）;监狱企业与残疾人福利性单位视同小型、微型企业，享受同等价格扣除，当企业属性重复时，不重复价格扣除。</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07" w:type="dxa"/>
            <w:gridSpan w:val="5"/>
          </w:tcPr>
          <w:p>
            <w:pPr>
              <w:pStyle w:val="18"/>
              <w:rPr>
                <w:rFonts w:hint="default"/>
              </w:rPr>
            </w:pPr>
            <w:r>
              <w:t>注：（1）上述评标价仅用于计算价格分，成交金额以实际投标价为准。 （2）组成联合体的大中型企业和其他自然人、法人或者其他组织、与小型、微型企业之间不得存在投资关系。</w:t>
            </w:r>
          </w:p>
        </w:tc>
      </w:tr>
    </w:tbl>
    <w:p>
      <w:pPr>
        <w:pStyle w:val="18"/>
        <w:rPr>
          <w:rFonts w:hint="default"/>
        </w:rPr>
      </w:pPr>
      <w:r>
        <w:t>采购包</w:t>
      </w:r>
      <w:r>
        <w:rPr>
          <w:lang w:eastAsia="zh-CN"/>
        </w:rPr>
        <w:t>8（2026年广东省专利密集型产品培育推广项目）</w:t>
      </w:r>
      <w:r>
        <w:t>：</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81"/>
        <w:gridCol w:w="2160"/>
        <w:gridCol w:w="2160"/>
        <w:gridCol w:w="1246"/>
        <w:gridCol w:w="216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1" w:type="dxa"/>
          </w:tcPr>
          <w:p>
            <w:pPr>
              <w:pStyle w:val="18"/>
              <w:rPr>
                <w:rFonts w:hint="default"/>
              </w:rPr>
            </w:pPr>
            <w:r>
              <w:t>序号</w:t>
            </w:r>
          </w:p>
        </w:tc>
        <w:tc>
          <w:tcPr>
            <w:tcW w:w="2160" w:type="dxa"/>
          </w:tcPr>
          <w:p>
            <w:pPr>
              <w:pStyle w:val="18"/>
              <w:rPr>
                <w:rFonts w:hint="default"/>
              </w:rPr>
            </w:pPr>
            <w:r>
              <w:t>情形</w:t>
            </w:r>
          </w:p>
        </w:tc>
        <w:tc>
          <w:tcPr>
            <w:tcW w:w="2160" w:type="dxa"/>
          </w:tcPr>
          <w:p>
            <w:pPr>
              <w:pStyle w:val="18"/>
              <w:rPr>
                <w:rFonts w:hint="default"/>
              </w:rPr>
            </w:pPr>
            <w:r>
              <w:t>适用对象</w:t>
            </w:r>
          </w:p>
        </w:tc>
        <w:tc>
          <w:tcPr>
            <w:tcW w:w="1246" w:type="dxa"/>
          </w:tcPr>
          <w:p>
            <w:pPr>
              <w:pStyle w:val="18"/>
              <w:rPr>
                <w:rFonts w:hint="default"/>
              </w:rPr>
            </w:pPr>
            <w:r>
              <w:t>价格扣除比例</w:t>
            </w:r>
          </w:p>
        </w:tc>
        <w:tc>
          <w:tcPr>
            <w:tcW w:w="2160" w:type="dxa"/>
          </w:tcPr>
          <w:p>
            <w:pPr>
              <w:pStyle w:val="18"/>
              <w:rPr>
                <w:rFonts w:hint="default"/>
              </w:rPr>
            </w:pPr>
            <w:r>
              <w:t>计算公式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1" w:type="dxa"/>
          </w:tcPr>
          <w:p>
            <w:pPr>
              <w:pStyle w:val="18"/>
              <w:rPr>
                <w:rFonts w:hint="default"/>
              </w:rPr>
            </w:pPr>
            <w:r>
              <w:t>1</w:t>
            </w:r>
          </w:p>
        </w:tc>
        <w:tc>
          <w:tcPr>
            <w:tcW w:w="2160" w:type="dxa"/>
          </w:tcPr>
          <w:p>
            <w:pPr>
              <w:pStyle w:val="18"/>
              <w:rPr>
                <w:rFonts w:hint="default"/>
              </w:rPr>
            </w:pPr>
            <w:r>
              <w:t>小型、微型企业，监狱企业，残疾人福利性单位</w:t>
            </w:r>
          </w:p>
        </w:tc>
        <w:tc>
          <w:tcPr>
            <w:tcW w:w="2160" w:type="dxa"/>
          </w:tcPr>
          <w:p>
            <w:pPr>
              <w:pStyle w:val="18"/>
              <w:rPr>
                <w:rFonts w:hint="default"/>
              </w:rPr>
            </w:pPr>
            <w:r>
              <w:t>服务由小微企业承接</w:t>
            </w:r>
          </w:p>
        </w:tc>
        <w:tc>
          <w:tcPr>
            <w:tcW w:w="1246" w:type="dxa"/>
          </w:tcPr>
          <w:p>
            <w:pPr>
              <w:pStyle w:val="18"/>
              <w:rPr>
                <w:rFonts w:hint="default"/>
              </w:rPr>
            </w:pPr>
            <w:r>
              <w:t>10%</w:t>
            </w:r>
          </w:p>
        </w:tc>
        <w:tc>
          <w:tcPr>
            <w:tcW w:w="2160" w:type="dxa"/>
          </w:tcPr>
          <w:p>
            <w:pPr>
              <w:pStyle w:val="18"/>
              <w:rPr>
                <w:rFonts w:hint="default"/>
              </w:rPr>
            </w:pPr>
            <w:r>
              <w:t>服务由小微企业承接，即提供服务的人员为小微企业依照《中华人民共和国劳动合同法》订立劳动合同的从业人员时，给予价格扣除C1，即：评标价=投标报价×（1-C1）;监狱企业与残疾人福利性单位视同小型、微型企业，享受同等价格扣除，当企业属性重复时，不重复价格扣除。</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1" w:type="dxa"/>
          </w:tcPr>
          <w:p>
            <w:pPr>
              <w:pStyle w:val="18"/>
              <w:rPr>
                <w:rFonts w:hint="default"/>
              </w:rPr>
            </w:pPr>
            <w:r>
              <w:t>2</w:t>
            </w:r>
          </w:p>
        </w:tc>
        <w:tc>
          <w:tcPr>
            <w:tcW w:w="2160" w:type="dxa"/>
          </w:tcPr>
          <w:p>
            <w:pPr>
              <w:pStyle w:val="18"/>
              <w:rPr>
                <w:rFonts w:hint="default"/>
              </w:rPr>
            </w:pPr>
            <w:r>
              <w:t>小型、微型企业，监狱企业，残疾人福利性单位</w:t>
            </w:r>
          </w:p>
        </w:tc>
        <w:tc>
          <w:tcPr>
            <w:tcW w:w="2160" w:type="dxa"/>
          </w:tcPr>
          <w:p>
            <w:pPr>
              <w:pStyle w:val="18"/>
              <w:rPr>
                <w:rFonts w:hint="default"/>
              </w:rPr>
            </w:pPr>
            <w:r>
              <w:t>投标（响应）供应商为大中型企业与小微企业组成联合体或者大中型企业向一家或者多家小微企业分包的，对于联合体协议或者分包意向协议约定小微企业的合同份额占到合同总金额30%以上</w:t>
            </w:r>
          </w:p>
        </w:tc>
        <w:tc>
          <w:tcPr>
            <w:tcW w:w="1246" w:type="dxa"/>
          </w:tcPr>
          <w:p>
            <w:pPr>
              <w:pStyle w:val="18"/>
              <w:rPr>
                <w:rFonts w:hint="default"/>
              </w:rPr>
            </w:pPr>
            <w:r>
              <w:t>4%</w:t>
            </w:r>
          </w:p>
        </w:tc>
        <w:tc>
          <w:tcPr>
            <w:tcW w:w="2160" w:type="dxa"/>
          </w:tcPr>
          <w:p>
            <w:pPr>
              <w:pStyle w:val="18"/>
              <w:rPr>
                <w:rFonts w:hint="default"/>
              </w:rPr>
            </w:pPr>
            <w:r>
              <w:t>大中型企业与小微企业组成联合体或者允许大中型企业向一家或者多家小微企业分包的采购项目，对于联合协议或者分包意向协议约定小微企业的合同份额占到合同总金额 30%以上的，报价给予价格扣除C1，即：评标价=投标报价×（1-C1）;监狱企业与残疾人福利性单位视同小型、微型企业，享受同等价格扣除，当企业属性重复时，不重复价格扣除。</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07" w:type="dxa"/>
            <w:gridSpan w:val="5"/>
          </w:tcPr>
          <w:p>
            <w:pPr>
              <w:pStyle w:val="18"/>
              <w:rPr>
                <w:rFonts w:hint="default"/>
              </w:rPr>
            </w:pPr>
            <w:r>
              <w:t>注：（1）上述评标价仅用于计算价格分，成交金额以实际投标价为准。 （2）组成联合体的大中型企业和其他自然人、法人或者其他组织、与小型、微型企业之间不得存在投资关系。</w:t>
            </w:r>
          </w:p>
        </w:tc>
      </w:tr>
    </w:tbl>
    <w:p>
      <w:pPr>
        <w:pStyle w:val="18"/>
        <w:rPr>
          <w:rFonts w:hint="default"/>
        </w:rPr>
      </w:pPr>
      <w:r>
        <w:t>采购包</w:t>
      </w:r>
      <w:r>
        <w:rPr>
          <w:lang w:eastAsia="zh-CN"/>
        </w:rPr>
        <w:t>9（广东省知识产权公共服务体系建设（湛江知识产权公共服务网点能力提升项目））</w:t>
      </w:r>
      <w:r>
        <w:t>：</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81"/>
        <w:gridCol w:w="2160"/>
        <w:gridCol w:w="2160"/>
        <w:gridCol w:w="1246"/>
        <w:gridCol w:w="216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1" w:type="dxa"/>
          </w:tcPr>
          <w:p>
            <w:pPr>
              <w:pStyle w:val="18"/>
              <w:rPr>
                <w:rFonts w:hint="default"/>
              </w:rPr>
            </w:pPr>
            <w:r>
              <w:t>序号</w:t>
            </w:r>
          </w:p>
        </w:tc>
        <w:tc>
          <w:tcPr>
            <w:tcW w:w="2160" w:type="dxa"/>
          </w:tcPr>
          <w:p>
            <w:pPr>
              <w:pStyle w:val="18"/>
              <w:rPr>
                <w:rFonts w:hint="default"/>
              </w:rPr>
            </w:pPr>
            <w:r>
              <w:t>情形</w:t>
            </w:r>
          </w:p>
        </w:tc>
        <w:tc>
          <w:tcPr>
            <w:tcW w:w="2160" w:type="dxa"/>
          </w:tcPr>
          <w:p>
            <w:pPr>
              <w:pStyle w:val="18"/>
              <w:rPr>
                <w:rFonts w:hint="default"/>
              </w:rPr>
            </w:pPr>
            <w:r>
              <w:t>适用对象</w:t>
            </w:r>
          </w:p>
        </w:tc>
        <w:tc>
          <w:tcPr>
            <w:tcW w:w="1246" w:type="dxa"/>
          </w:tcPr>
          <w:p>
            <w:pPr>
              <w:pStyle w:val="18"/>
              <w:rPr>
                <w:rFonts w:hint="default"/>
              </w:rPr>
            </w:pPr>
            <w:r>
              <w:t>价格扣除比例</w:t>
            </w:r>
          </w:p>
        </w:tc>
        <w:tc>
          <w:tcPr>
            <w:tcW w:w="2160" w:type="dxa"/>
          </w:tcPr>
          <w:p>
            <w:pPr>
              <w:pStyle w:val="18"/>
              <w:rPr>
                <w:rFonts w:hint="default"/>
              </w:rPr>
            </w:pPr>
            <w:r>
              <w:t>计算公式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1" w:type="dxa"/>
          </w:tcPr>
          <w:p>
            <w:pPr>
              <w:pStyle w:val="18"/>
              <w:rPr>
                <w:rFonts w:hint="default"/>
              </w:rPr>
            </w:pPr>
            <w:r>
              <w:t>1</w:t>
            </w:r>
          </w:p>
        </w:tc>
        <w:tc>
          <w:tcPr>
            <w:tcW w:w="2160" w:type="dxa"/>
          </w:tcPr>
          <w:p>
            <w:pPr>
              <w:pStyle w:val="18"/>
              <w:rPr>
                <w:rFonts w:hint="default"/>
              </w:rPr>
            </w:pPr>
            <w:r>
              <w:t>小型、微型企业，监狱企业，残疾人福利性单位</w:t>
            </w:r>
          </w:p>
        </w:tc>
        <w:tc>
          <w:tcPr>
            <w:tcW w:w="2160" w:type="dxa"/>
          </w:tcPr>
          <w:p>
            <w:pPr>
              <w:pStyle w:val="18"/>
              <w:rPr>
                <w:rFonts w:hint="default"/>
              </w:rPr>
            </w:pPr>
            <w:r>
              <w:t>服务由小微企业承接</w:t>
            </w:r>
          </w:p>
        </w:tc>
        <w:tc>
          <w:tcPr>
            <w:tcW w:w="1246" w:type="dxa"/>
          </w:tcPr>
          <w:p>
            <w:pPr>
              <w:pStyle w:val="18"/>
              <w:rPr>
                <w:rFonts w:hint="default"/>
              </w:rPr>
            </w:pPr>
            <w:r>
              <w:t>10%</w:t>
            </w:r>
          </w:p>
        </w:tc>
        <w:tc>
          <w:tcPr>
            <w:tcW w:w="2160" w:type="dxa"/>
          </w:tcPr>
          <w:p>
            <w:pPr>
              <w:pStyle w:val="18"/>
              <w:rPr>
                <w:rFonts w:hint="default"/>
              </w:rPr>
            </w:pPr>
            <w:r>
              <w:t>服务由小微企业承接，即提供服务的人员为小微企业依照《中华人民共和国劳动合同法》订立劳动合同的从业人员时，给予价格扣除C1，即：评标价=投标报价×（1-C1）;监狱企业与残疾人福利性单位视同小型、微型企业，享受同等价格扣除，当企业属性重复时，不重复价格扣除。</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1" w:type="dxa"/>
          </w:tcPr>
          <w:p>
            <w:pPr>
              <w:pStyle w:val="18"/>
              <w:rPr>
                <w:rFonts w:hint="default"/>
              </w:rPr>
            </w:pPr>
            <w:r>
              <w:t>2</w:t>
            </w:r>
          </w:p>
        </w:tc>
        <w:tc>
          <w:tcPr>
            <w:tcW w:w="2160" w:type="dxa"/>
          </w:tcPr>
          <w:p>
            <w:pPr>
              <w:pStyle w:val="18"/>
              <w:rPr>
                <w:rFonts w:hint="default"/>
              </w:rPr>
            </w:pPr>
            <w:r>
              <w:t>小型、微型企业，监狱企业，残疾人福利性单位</w:t>
            </w:r>
          </w:p>
        </w:tc>
        <w:tc>
          <w:tcPr>
            <w:tcW w:w="2160" w:type="dxa"/>
          </w:tcPr>
          <w:p>
            <w:pPr>
              <w:pStyle w:val="18"/>
              <w:rPr>
                <w:rFonts w:hint="default"/>
              </w:rPr>
            </w:pPr>
            <w:r>
              <w:t>投标（响应）供应商为大中型企业与小微企业组成联合体或者大中型企业向一家或者多家小微企业分包的，对于联合体协议或者分包意向协议约定小微企业的合同份额占到合同总金额30%以上</w:t>
            </w:r>
          </w:p>
        </w:tc>
        <w:tc>
          <w:tcPr>
            <w:tcW w:w="1246" w:type="dxa"/>
          </w:tcPr>
          <w:p>
            <w:pPr>
              <w:pStyle w:val="18"/>
              <w:rPr>
                <w:rFonts w:hint="default"/>
              </w:rPr>
            </w:pPr>
            <w:r>
              <w:t>4%</w:t>
            </w:r>
          </w:p>
        </w:tc>
        <w:tc>
          <w:tcPr>
            <w:tcW w:w="2160" w:type="dxa"/>
          </w:tcPr>
          <w:p>
            <w:pPr>
              <w:pStyle w:val="18"/>
              <w:rPr>
                <w:rFonts w:hint="default"/>
              </w:rPr>
            </w:pPr>
            <w:r>
              <w:t>大中型企业与小微企业组成联合体或者允许大中型企业向一家或者多家小微企业分包的采购项目，对于联合协议或者分包意向协议约定小微企业的合同份额占到合同总金额 30%以上的，报价给予价格扣除C1，即：评标价=投标报价×（1-C1）;监狱企业与残疾人福利性单位视同小型、微型企业，享受同等价格扣除，当企业属性重复时，不重复价格扣除。</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07" w:type="dxa"/>
            <w:gridSpan w:val="5"/>
          </w:tcPr>
          <w:p>
            <w:pPr>
              <w:pStyle w:val="18"/>
              <w:rPr>
                <w:rFonts w:hint="default"/>
              </w:rPr>
            </w:pPr>
            <w:r>
              <w:t>注：（1）上述评标价仅用于计算价格分，成交金额以实际投标价为准。 （2）组成联合体的大中型企业和其他自然人、法人或者其他组织、与小型、微型企业之间不得存在投资关系。</w:t>
            </w:r>
          </w:p>
        </w:tc>
      </w:tr>
    </w:tbl>
    <w:p>
      <w:pPr>
        <w:pStyle w:val="18"/>
        <w:rPr>
          <w:rFonts w:hint="default"/>
        </w:rPr>
      </w:pPr>
      <w:r>
        <w:t>采购包</w:t>
      </w:r>
      <w:r>
        <w:rPr>
          <w:lang w:eastAsia="zh-CN"/>
        </w:rPr>
        <w:t>10（广东省知识产权公共服务体系建设（湛江知识产权公共服务惠企对接项目））</w:t>
      </w:r>
      <w:r>
        <w:t>：</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81"/>
        <w:gridCol w:w="2160"/>
        <w:gridCol w:w="2160"/>
        <w:gridCol w:w="1246"/>
        <w:gridCol w:w="216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1" w:type="dxa"/>
          </w:tcPr>
          <w:p>
            <w:pPr>
              <w:pStyle w:val="18"/>
              <w:rPr>
                <w:rFonts w:hint="default"/>
              </w:rPr>
            </w:pPr>
            <w:r>
              <w:t>序号</w:t>
            </w:r>
          </w:p>
        </w:tc>
        <w:tc>
          <w:tcPr>
            <w:tcW w:w="2160" w:type="dxa"/>
          </w:tcPr>
          <w:p>
            <w:pPr>
              <w:pStyle w:val="18"/>
              <w:rPr>
                <w:rFonts w:hint="default"/>
              </w:rPr>
            </w:pPr>
            <w:r>
              <w:t>情形</w:t>
            </w:r>
          </w:p>
        </w:tc>
        <w:tc>
          <w:tcPr>
            <w:tcW w:w="2160" w:type="dxa"/>
          </w:tcPr>
          <w:p>
            <w:pPr>
              <w:pStyle w:val="18"/>
              <w:rPr>
                <w:rFonts w:hint="default"/>
              </w:rPr>
            </w:pPr>
            <w:r>
              <w:t>适用对象</w:t>
            </w:r>
          </w:p>
        </w:tc>
        <w:tc>
          <w:tcPr>
            <w:tcW w:w="1246" w:type="dxa"/>
          </w:tcPr>
          <w:p>
            <w:pPr>
              <w:pStyle w:val="18"/>
              <w:rPr>
                <w:rFonts w:hint="default"/>
              </w:rPr>
            </w:pPr>
            <w:r>
              <w:t>价格扣除比例</w:t>
            </w:r>
          </w:p>
        </w:tc>
        <w:tc>
          <w:tcPr>
            <w:tcW w:w="2160" w:type="dxa"/>
          </w:tcPr>
          <w:p>
            <w:pPr>
              <w:pStyle w:val="18"/>
              <w:rPr>
                <w:rFonts w:hint="default"/>
              </w:rPr>
            </w:pPr>
            <w:r>
              <w:t>计算公式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1" w:type="dxa"/>
          </w:tcPr>
          <w:p>
            <w:pPr>
              <w:pStyle w:val="18"/>
              <w:rPr>
                <w:rFonts w:hint="default"/>
              </w:rPr>
            </w:pPr>
            <w:r>
              <w:t>1</w:t>
            </w:r>
          </w:p>
        </w:tc>
        <w:tc>
          <w:tcPr>
            <w:tcW w:w="2160" w:type="dxa"/>
          </w:tcPr>
          <w:p>
            <w:pPr>
              <w:pStyle w:val="18"/>
              <w:rPr>
                <w:rFonts w:hint="default"/>
              </w:rPr>
            </w:pPr>
            <w:r>
              <w:t>小型、微型企业，监狱企业，残疾人福利性单位</w:t>
            </w:r>
          </w:p>
        </w:tc>
        <w:tc>
          <w:tcPr>
            <w:tcW w:w="2160" w:type="dxa"/>
          </w:tcPr>
          <w:p>
            <w:pPr>
              <w:pStyle w:val="18"/>
              <w:rPr>
                <w:rFonts w:hint="default"/>
              </w:rPr>
            </w:pPr>
            <w:r>
              <w:t>服务由小微企业承接</w:t>
            </w:r>
          </w:p>
        </w:tc>
        <w:tc>
          <w:tcPr>
            <w:tcW w:w="1246" w:type="dxa"/>
          </w:tcPr>
          <w:p>
            <w:pPr>
              <w:pStyle w:val="18"/>
              <w:rPr>
                <w:rFonts w:hint="default"/>
              </w:rPr>
            </w:pPr>
            <w:r>
              <w:t>10%</w:t>
            </w:r>
          </w:p>
        </w:tc>
        <w:tc>
          <w:tcPr>
            <w:tcW w:w="2160" w:type="dxa"/>
          </w:tcPr>
          <w:p>
            <w:pPr>
              <w:pStyle w:val="18"/>
              <w:rPr>
                <w:rFonts w:hint="default"/>
              </w:rPr>
            </w:pPr>
            <w:r>
              <w:t>服务由小微企业承接，即提供服务的人员为小微企业依照《中华人民共和国劳动合同法》订立劳动合同的从业人员时，给予价格扣除C1，即：评标价=投标报价×（1-C1）;监狱企业与残疾人福利性单位视同小型、微型企业，享受同等价格扣除，当企业属性重复时，不重复价格扣除。</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1" w:type="dxa"/>
          </w:tcPr>
          <w:p>
            <w:pPr>
              <w:pStyle w:val="18"/>
              <w:rPr>
                <w:rFonts w:hint="default"/>
              </w:rPr>
            </w:pPr>
            <w:r>
              <w:t>2</w:t>
            </w:r>
          </w:p>
        </w:tc>
        <w:tc>
          <w:tcPr>
            <w:tcW w:w="2160" w:type="dxa"/>
          </w:tcPr>
          <w:p>
            <w:pPr>
              <w:pStyle w:val="18"/>
              <w:rPr>
                <w:rFonts w:hint="default"/>
              </w:rPr>
            </w:pPr>
            <w:r>
              <w:t>小型、微型企业，监狱企业，残疾人福利性单位</w:t>
            </w:r>
          </w:p>
        </w:tc>
        <w:tc>
          <w:tcPr>
            <w:tcW w:w="2160" w:type="dxa"/>
          </w:tcPr>
          <w:p>
            <w:pPr>
              <w:pStyle w:val="18"/>
              <w:rPr>
                <w:rFonts w:hint="default"/>
              </w:rPr>
            </w:pPr>
            <w:r>
              <w:t>投标（响应）供应商为大中型企业与小微企业组成联合体或者大中型企业向一家或者多家小微企业分包的，对于联合体协议或者分包意向协议约定小微企业的合同份额占到合同总金额30%以上</w:t>
            </w:r>
          </w:p>
        </w:tc>
        <w:tc>
          <w:tcPr>
            <w:tcW w:w="1246" w:type="dxa"/>
          </w:tcPr>
          <w:p>
            <w:pPr>
              <w:pStyle w:val="18"/>
              <w:rPr>
                <w:rFonts w:hint="default"/>
              </w:rPr>
            </w:pPr>
            <w:r>
              <w:t>4%</w:t>
            </w:r>
          </w:p>
        </w:tc>
        <w:tc>
          <w:tcPr>
            <w:tcW w:w="2160" w:type="dxa"/>
          </w:tcPr>
          <w:p>
            <w:pPr>
              <w:pStyle w:val="18"/>
              <w:rPr>
                <w:rFonts w:hint="default"/>
              </w:rPr>
            </w:pPr>
            <w:r>
              <w:t>大中型企业与小微企业组成联合体或者允许大中型企业向一家或者多家小微企业分包的采购项目，对于联合协议或者分包意向协议约定小微企业的合同份额占到合同总金额 30%以上的，报价给予价格扣除C1，即：评标价=投标报价×（1-C1）;监狱企业与残疾人福利性单位视同小型、微型企业，享受同等价格扣除，当企业属性重复时，不重复价格扣除。</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07" w:type="dxa"/>
            <w:gridSpan w:val="5"/>
          </w:tcPr>
          <w:p>
            <w:pPr>
              <w:pStyle w:val="18"/>
              <w:rPr>
                <w:rFonts w:hint="default"/>
              </w:rPr>
            </w:pPr>
            <w:r>
              <w:t>注：（1）上述评标价仅用于计算价格分，成交金额以实际投标价为准。 （2）组成联合体的大中型企业和其他自然人、法人或者其他组织、与小型、微型企业之间不得存在投资关系。</w:t>
            </w:r>
          </w:p>
        </w:tc>
      </w:tr>
    </w:tbl>
    <w:p>
      <w:pPr>
        <w:pStyle w:val="18"/>
        <w:rPr>
          <w:rFonts w:hint="default"/>
        </w:rPr>
      </w:pPr>
      <w:r>
        <w:br w:type="textWrapping"/>
      </w:r>
    </w:p>
    <w:p>
      <w:pPr>
        <w:pStyle w:val="18"/>
        <w:ind w:firstLine="480"/>
        <w:rPr>
          <w:rFonts w:hint="default"/>
        </w:rPr>
      </w:pPr>
      <w:r>
        <w:t>（1）所称小型和微型企业应当符合以下条件：</w:t>
      </w:r>
    </w:p>
    <w:p>
      <w:pPr>
        <w:pStyle w:val="18"/>
        <w:ind w:firstLine="480"/>
        <w:rPr>
          <w:rFonts w:hint="default"/>
        </w:rPr>
      </w:pPr>
      <w:r>
        <w:t>在中华人民共和国境内依法设立，依据国务院批准的中小企业划分标准确定的小型企业和微型企业，但与大企业的负责人为同一人，或者与大企业存在直接控股、管理关系的除外。</w:t>
      </w:r>
    </w:p>
    <w:p>
      <w:pPr>
        <w:pStyle w:val="18"/>
        <w:ind w:firstLine="480"/>
        <w:rPr>
          <w:rFonts w:hint="default"/>
        </w:rPr>
      </w:pPr>
      <w:r>
        <w:t>符合中小企业划分标准的个体工商户，在政府采购活动中视同中小企业。</w:t>
      </w:r>
    </w:p>
    <w:p>
      <w:pPr>
        <w:pStyle w:val="18"/>
        <w:ind w:firstLine="480"/>
        <w:rPr>
          <w:rFonts w:hint="default"/>
        </w:rPr>
      </w:pPr>
      <w:r>
        <w:t>提供本企业（属于小微企业）制造的货物或者提供其他小型或微型企业制造的货物/提供本企业（属于小微企业）承接的服务。</w:t>
      </w:r>
    </w:p>
    <w:p>
      <w:pPr>
        <w:pStyle w:val="18"/>
        <w:ind w:firstLine="480"/>
        <w:rPr>
          <w:rFonts w:hint="default"/>
        </w:rPr>
      </w:pPr>
      <w:r>
        <w:t xml:space="preserve"> （2）符合中小企业扶持政策的投标人应填写《中小企业声明函》；监狱企业须投标人提供由监狱管理局、戒毒管理局（含新疆生产建设兵团）出具的属于监狱企业的证明文件；残疾人福利性单位应填写《残疾人福利性单位声明函》，否则不认定价格扣除。</w:t>
      </w:r>
    </w:p>
    <w:p>
      <w:pPr>
        <w:pStyle w:val="18"/>
        <w:ind w:firstLine="480"/>
        <w:rPr>
          <w:rFonts w:hint="default"/>
        </w:rPr>
      </w:pPr>
      <w:r>
        <w:t>说明：投标人应当对其出具的《中小企业声明函》真实性负责，投标人出具的《中小企业声明函》内容不实的，属于提供虚假材料谋取中标。</w:t>
      </w:r>
    </w:p>
    <w:p>
      <w:pPr>
        <w:pStyle w:val="18"/>
        <w:ind w:firstLine="480"/>
        <w:rPr>
          <w:rFonts w:hint="default"/>
        </w:rPr>
      </w:pPr>
      <w:r>
        <w:t xml:space="preserve"> （3）投标（响应）供应商统一在一份《中小企业声明函》中说明联合体各方的中小微情况：包括联合体各方均为小型、微型企业的，及中小微企业作为联合体一方参与政府采购活动，且共同投标协议书中约定，小型、微型企业的协议合同金额占到联合体协议合同总金额30%以上的。</w:t>
      </w:r>
    </w:p>
    <w:p>
      <w:pPr>
        <w:pStyle w:val="18"/>
        <w:outlineLvl w:val="2"/>
        <w:rPr>
          <w:rFonts w:hint="default"/>
        </w:rPr>
      </w:pPr>
      <w:r>
        <w:rPr>
          <w:b/>
          <w:sz w:val="28"/>
        </w:rPr>
        <w:t>三、评审程序</w:t>
      </w:r>
    </w:p>
    <w:p>
      <w:pPr>
        <w:pStyle w:val="18"/>
        <w:outlineLvl w:val="3"/>
        <w:rPr>
          <w:rFonts w:hint="default"/>
        </w:rPr>
      </w:pPr>
      <w:r>
        <w:rPr>
          <w:b/>
          <w:sz w:val="24"/>
        </w:rPr>
        <w:t>1.资格性审查和符合性审查</w:t>
      </w:r>
    </w:p>
    <w:p>
      <w:pPr>
        <w:pStyle w:val="18"/>
        <w:ind w:firstLine="480"/>
        <w:rPr>
          <w:rFonts w:hint="default"/>
        </w:rPr>
      </w:pPr>
      <w:r>
        <w:t>资格性审查。公开招标采购项目开标结束后，采购人或采购代理机构应当依法对投标人的资格进行审查，以确定投标人是否具备投标资格。（详见后附表一资格性审查表）</w:t>
      </w:r>
    </w:p>
    <w:p>
      <w:pPr>
        <w:pStyle w:val="18"/>
        <w:ind w:firstLine="480"/>
        <w:rPr>
          <w:rFonts w:hint="default"/>
        </w:rPr>
      </w:pPr>
      <w:r>
        <w:t>符合性审查。评标委员会依据招标文件的规定，从投标文件的有效性、完整性和对招标文件的响应程度进行审查，以确定是否对招标文件的实质性要求作出响应。（详见后附表二符合性审查表）</w:t>
      </w:r>
    </w:p>
    <w:p>
      <w:pPr>
        <w:pStyle w:val="18"/>
        <w:ind w:firstLine="480"/>
        <w:rPr>
          <w:rFonts w:hint="default"/>
        </w:rPr>
      </w:pPr>
      <w:r>
        <w:t>资格性审查和符合性审查中凡有其中任意一项未通过的，评审结果为未通过，未通过资格性审查、符合性审查的投标人按无效投标处理。</w:t>
      </w:r>
    </w:p>
    <w:p>
      <w:pPr>
        <w:pStyle w:val="18"/>
        <w:ind w:firstLine="480"/>
        <w:rPr>
          <w:rFonts w:hint="default"/>
        </w:rPr>
      </w:pPr>
      <w:r>
        <w:t>对各投标人进行资格审查和符合性审查过程中，对初步被认定为无效投标者，由评标委员会组长或采购人代表将集体意见及时告知投标当事人。</w:t>
      </w:r>
    </w:p>
    <w:p>
      <w:pPr>
        <w:pStyle w:val="18"/>
        <w:ind w:firstLine="480"/>
        <w:rPr>
          <w:rFonts w:hint="default"/>
        </w:rPr>
      </w:pPr>
      <w:r>
        <w:t xml:space="preserve">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Style w:val="18"/>
        <w:ind w:firstLine="480"/>
        <w:rPr>
          <w:rFonts w:hint="default"/>
        </w:rPr>
      </w:pPr>
      <w:r>
        <w:t>合格投标人不足3家的，不得评标。</w:t>
      </w:r>
    </w:p>
    <w:p>
      <w:pPr>
        <w:pStyle w:val="18"/>
        <w:ind w:firstLine="480"/>
        <w:rPr>
          <w:rFonts w:hint="default"/>
        </w:rPr>
      </w:pPr>
      <w:r>
        <w:t>表一资格性审查表：</w:t>
      </w:r>
    </w:p>
    <w:p>
      <w:pPr>
        <w:pStyle w:val="18"/>
        <w:rPr>
          <w:rFonts w:hint="default"/>
        </w:rPr>
      </w:pPr>
      <w:r>
        <w:t>采购包1（</w:t>
      </w:r>
      <w:r>
        <w:rPr>
          <w:lang w:eastAsia="zh-CN"/>
        </w:rPr>
        <w:t>广东省高价值专利培育布局中心建设项目</w:t>
      </w:r>
      <w:r>
        <w:t>）：</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0"/>
        <w:gridCol w:w="3178"/>
        <w:gridCol w:w="423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18"/>
              <w:rPr>
                <w:rFonts w:hint="default"/>
              </w:rPr>
            </w:pPr>
            <w:r>
              <w:t xml:space="preserve"> 序号</w:t>
            </w:r>
          </w:p>
        </w:tc>
        <w:tc>
          <w:tcPr>
            <w:tcW w:w="7416" w:type="dxa"/>
            <w:gridSpan w:val="2"/>
          </w:tcPr>
          <w:p>
            <w:pPr>
              <w:pStyle w:val="18"/>
              <w:rPr>
                <w:rFonts w:hint="default"/>
              </w:rPr>
            </w:pPr>
            <w:r>
              <w:t xml:space="preserve"> 资格审查内容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18"/>
              <w:rPr>
                <w:rFonts w:hint="default"/>
              </w:rPr>
            </w:pPr>
            <w:r>
              <w:t>1</w:t>
            </w:r>
          </w:p>
        </w:tc>
        <w:tc>
          <w:tcPr>
            <w:tcW w:w="3178" w:type="dxa"/>
          </w:tcPr>
          <w:p>
            <w:pPr>
              <w:pStyle w:val="18"/>
              <w:rPr>
                <w:rFonts w:hint="default"/>
              </w:rPr>
            </w:pPr>
            <w:r>
              <w:t>具有独立承担民事责任的能力</w:t>
            </w:r>
          </w:p>
        </w:tc>
        <w:tc>
          <w:tcPr>
            <w:tcW w:w="4238" w:type="dxa"/>
          </w:tcPr>
          <w:p>
            <w:pPr>
              <w:pStyle w:val="18"/>
              <w:rPr>
                <w:rFonts w:hint="default"/>
                <w:lang w:eastAsia="zh-CN"/>
              </w:rPr>
            </w:pPr>
            <w:r>
              <w:rPr>
                <w:lang w:eastAsia="zh-CN"/>
              </w:rPr>
              <w:t>供应商须是在中华人民共和国境内注册的能独立承担民事责任的法人或其他组织（提供有效期内的营业执照副本， 组织机构代码证副本, 税务登记证副本复印件或“三证合一”新版营业执照副本复印件或事业法人登记证复印件）；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18"/>
              <w:rPr>
                <w:rFonts w:hint="default"/>
              </w:rPr>
            </w:pPr>
            <w:r>
              <w:t>2</w:t>
            </w:r>
          </w:p>
        </w:tc>
        <w:tc>
          <w:tcPr>
            <w:tcW w:w="3178" w:type="dxa"/>
          </w:tcPr>
          <w:p>
            <w:pPr>
              <w:pStyle w:val="18"/>
              <w:rPr>
                <w:rFonts w:hint="default"/>
              </w:rPr>
            </w:pPr>
            <w:r>
              <w:t>有依法缴纳税收和社会保障资金的良好记录</w:t>
            </w:r>
          </w:p>
        </w:tc>
        <w:tc>
          <w:tcPr>
            <w:tcW w:w="4238" w:type="dxa"/>
          </w:tcPr>
          <w:p>
            <w:pPr>
              <w:pStyle w:val="18"/>
              <w:rPr>
                <w:rFonts w:hint="default"/>
              </w:rPr>
            </w:pPr>
            <w:r>
              <w:t>提供投标截止日前6个月内任意1个月依法缴纳税收和社会保障资金的相关材料。如依法免税或不需要缴纳社会保障资金的，提供相应证明材料。或</w:t>
            </w:r>
            <w:r>
              <w:rPr>
                <w:lang w:eastAsia="zh-CN"/>
              </w:rPr>
              <w:t>提供湛江市政府采购供应商资格信用承诺函</w:t>
            </w:r>
            <w:r>
              <w:t>（格式详见附件）。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90" w:type="dxa"/>
          </w:tcPr>
          <w:p>
            <w:pPr>
              <w:pStyle w:val="18"/>
              <w:rPr>
                <w:rFonts w:hint="default"/>
              </w:rPr>
            </w:pPr>
            <w:r>
              <w:t>3</w:t>
            </w:r>
          </w:p>
        </w:tc>
        <w:tc>
          <w:tcPr>
            <w:tcW w:w="3178" w:type="dxa"/>
          </w:tcPr>
          <w:p>
            <w:pPr>
              <w:pStyle w:val="18"/>
              <w:rPr>
                <w:rFonts w:hint="default"/>
              </w:rPr>
            </w:pPr>
            <w:r>
              <w:t>具有良好的商业信誉和健全的财务会计制度</w:t>
            </w:r>
          </w:p>
        </w:tc>
        <w:tc>
          <w:tcPr>
            <w:tcW w:w="4238" w:type="dxa"/>
          </w:tcPr>
          <w:p>
            <w:pPr>
              <w:pStyle w:val="18"/>
              <w:rPr>
                <w:rFonts w:hint="default"/>
              </w:rPr>
            </w:pPr>
            <w:r>
              <w:t>投标人必须具有良好的商业信誉和健全的财务会计制度（提供2024年度财务状况报告或基本开户行出具的资信证明）；或</w:t>
            </w:r>
            <w:r>
              <w:rPr>
                <w:lang w:eastAsia="zh-CN"/>
              </w:rPr>
              <w:t>提供湛江市政府采购供应商资格信用承诺函</w:t>
            </w:r>
            <w:r>
              <w:t>（格式详见附件）。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18"/>
              <w:rPr>
                <w:rFonts w:hint="default"/>
              </w:rPr>
            </w:pPr>
            <w:r>
              <w:t>4</w:t>
            </w:r>
          </w:p>
        </w:tc>
        <w:tc>
          <w:tcPr>
            <w:tcW w:w="3178" w:type="dxa"/>
          </w:tcPr>
          <w:p>
            <w:pPr>
              <w:pStyle w:val="18"/>
              <w:rPr>
                <w:rFonts w:hint="default"/>
              </w:rPr>
            </w:pPr>
            <w:r>
              <w:t>履行合同所必需的设备和专业技术能力</w:t>
            </w:r>
          </w:p>
        </w:tc>
        <w:tc>
          <w:tcPr>
            <w:tcW w:w="4238" w:type="dxa"/>
          </w:tcPr>
          <w:p>
            <w:pPr>
              <w:pStyle w:val="18"/>
              <w:rPr>
                <w:rFonts w:hint="default"/>
              </w:rPr>
            </w:pPr>
            <w:r>
              <w:rPr>
                <w:lang w:eastAsia="zh-CN"/>
              </w:rPr>
              <w:t>填报设备及专业技术情况表（格式自拟）；或提供承诺函（格式自拟）</w:t>
            </w:r>
            <w: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18"/>
              <w:rPr>
                <w:rFonts w:hint="default"/>
              </w:rPr>
            </w:pPr>
            <w:r>
              <w:t>5</w:t>
            </w:r>
          </w:p>
        </w:tc>
        <w:tc>
          <w:tcPr>
            <w:tcW w:w="3178" w:type="dxa"/>
          </w:tcPr>
          <w:p>
            <w:pPr>
              <w:pStyle w:val="18"/>
              <w:rPr>
                <w:rFonts w:hint="default"/>
              </w:rPr>
            </w:pPr>
            <w:r>
              <w:t>参加采购活动前3年内，在经营活动中没有重大违法记录</w:t>
            </w:r>
          </w:p>
        </w:tc>
        <w:tc>
          <w:tcPr>
            <w:tcW w:w="4238" w:type="dxa"/>
          </w:tcPr>
          <w:p>
            <w:pPr>
              <w:pStyle w:val="18"/>
              <w:rPr>
                <w:rFonts w:hint="default"/>
              </w:rPr>
            </w:pPr>
            <w:r>
              <w:rPr>
                <w:lang w:eastAsia="zh-CN"/>
              </w:rPr>
              <w:t>提供湛江市政府采购供应商资格信用承诺函</w:t>
            </w:r>
            <w:r>
              <w:t>（格式详见附件）。 重大违法记录，是指投标人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18"/>
              <w:rPr>
                <w:rFonts w:hint="default"/>
              </w:rPr>
            </w:pPr>
            <w:r>
              <w:t>6</w:t>
            </w:r>
          </w:p>
        </w:tc>
        <w:tc>
          <w:tcPr>
            <w:tcW w:w="3178" w:type="dxa"/>
          </w:tcPr>
          <w:p>
            <w:pPr>
              <w:pStyle w:val="18"/>
              <w:rPr>
                <w:rFonts w:hint="default"/>
              </w:rPr>
            </w:pPr>
            <w:r>
              <w:t>信用记录</w:t>
            </w:r>
          </w:p>
        </w:tc>
        <w:tc>
          <w:tcPr>
            <w:tcW w:w="4238" w:type="dxa"/>
          </w:tcPr>
          <w:p>
            <w:pPr>
              <w:pStyle w:val="18"/>
              <w:rPr>
                <w:rFonts w:hint="default"/>
              </w:rPr>
            </w:pPr>
            <w:r>
              <w:t>投标人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投标人需提供相关证明资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90" w:type="dxa"/>
          </w:tcPr>
          <w:p>
            <w:pPr>
              <w:pStyle w:val="18"/>
              <w:rPr>
                <w:rFonts w:hint="default"/>
              </w:rPr>
            </w:pPr>
            <w:r>
              <w:t>7</w:t>
            </w:r>
          </w:p>
        </w:tc>
        <w:tc>
          <w:tcPr>
            <w:tcW w:w="3178" w:type="dxa"/>
          </w:tcPr>
          <w:p>
            <w:pPr>
              <w:pStyle w:val="18"/>
              <w:rPr>
                <w:rFonts w:hint="default"/>
              </w:rPr>
            </w:pPr>
            <w:r>
              <w:t>供应商必须符合法律、行政法规规定的其他条件</w:t>
            </w:r>
          </w:p>
        </w:tc>
        <w:tc>
          <w:tcPr>
            <w:tcW w:w="4238" w:type="dxa"/>
          </w:tcPr>
          <w:p>
            <w:pPr>
              <w:pStyle w:val="18"/>
              <w:rPr>
                <w:rFonts w:hint="default"/>
              </w:rPr>
            </w:pPr>
            <w:r>
              <w:t>单位负责人为同一人或者存在直接控股、管理关系的不同投标人，不得同时参加本采购项目（或采购包）投标（响应）。为本项目提供整体设计、规范编制或者项目管理、监理、检测等服务的投标人，不得再参与本项目投标（响应）。投标（报价） 函相关承诺要求内容。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18"/>
              <w:rPr>
                <w:rFonts w:hint="default"/>
              </w:rPr>
            </w:pPr>
            <w:r>
              <w:t>8</w:t>
            </w:r>
          </w:p>
        </w:tc>
        <w:tc>
          <w:tcPr>
            <w:tcW w:w="3178" w:type="dxa"/>
          </w:tcPr>
          <w:p>
            <w:pPr>
              <w:pStyle w:val="18"/>
              <w:rPr>
                <w:rFonts w:hint="default"/>
              </w:rPr>
            </w:pPr>
            <w:r>
              <w:t>本项目是否接受联合体投标</w:t>
            </w:r>
          </w:p>
        </w:tc>
        <w:tc>
          <w:tcPr>
            <w:tcW w:w="4238" w:type="dxa"/>
          </w:tcPr>
          <w:p>
            <w:pPr>
              <w:pStyle w:val="18"/>
              <w:rPr>
                <w:rFonts w:hint="default"/>
              </w:rPr>
            </w:pPr>
            <w:r>
              <w:t>本项目接受联合体投标，</w:t>
            </w:r>
            <w:r>
              <w:rPr>
                <w:lang w:eastAsia="zh-CN"/>
              </w:rPr>
              <w:t>联合体参加投标</w:t>
            </w:r>
            <w:r>
              <w:t>时，须满足如下要求：①联合体主办方不超过1家，联合体成员方不超过1家；②</w:t>
            </w:r>
            <w:r>
              <w:rPr>
                <w:lang w:eastAsia="zh-CN"/>
              </w:rPr>
              <w:t>联合体投标</w:t>
            </w:r>
            <w:r>
              <w:t>，要求</w:t>
            </w:r>
            <w:r>
              <w:rPr>
                <w:lang w:eastAsia="zh-CN"/>
              </w:rPr>
              <w:t>投标人</w:t>
            </w:r>
            <w:r>
              <w:t>联合体的每家成员单位同时具备上述资格要求；③联合体各方应按</w:t>
            </w:r>
            <w:r>
              <w:rPr>
                <w:lang w:eastAsia="zh-CN"/>
              </w:rPr>
              <w:t>招标文件</w:t>
            </w:r>
            <w:r>
              <w:t>提供的格式签订</w:t>
            </w:r>
            <w:r>
              <w:rPr>
                <w:lang w:eastAsia="zh-CN"/>
              </w:rPr>
              <w:t>联合体共同投标协议书</w:t>
            </w:r>
            <w:r>
              <w:t>，明确主办方以及各方的权利和义务等；④联合体各方签订联合体协议书后，</w:t>
            </w:r>
            <w:r>
              <w:rPr>
                <w:lang w:eastAsia="zh-CN"/>
              </w:rPr>
              <w:t>不得再以自己名义单独投标或加入其他联合体在同一标段中进行投标，如有违反，其投标和与此有关的联合体的投标将被否决</w:t>
            </w:r>
            <w: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18"/>
              <w:rPr>
                <w:rFonts w:hint="default"/>
              </w:rPr>
            </w:pPr>
            <w:r>
              <w:t>9</w:t>
            </w:r>
          </w:p>
        </w:tc>
        <w:tc>
          <w:tcPr>
            <w:tcW w:w="3178" w:type="dxa"/>
          </w:tcPr>
          <w:p>
            <w:pPr>
              <w:pStyle w:val="18"/>
              <w:rPr>
                <w:rFonts w:hint="default"/>
              </w:rPr>
            </w:pPr>
            <w:r>
              <w:t>本项目是否属于专门面向中小企业采购的项目。</w:t>
            </w:r>
          </w:p>
        </w:tc>
        <w:tc>
          <w:tcPr>
            <w:tcW w:w="4238" w:type="dxa"/>
          </w:tcPr>
          <w:p>
            <w:pPr>
              <w:pStyle w:val="18"/>
              <w:rPr>
                <w:rFonts w:hint="default"/>
              </w:rPr>
            </w:pPr>
            <w:r>
              <w:t>本项目不属于专门面向中小企业采购的项目。</w:t>
            </w:r>
          </w:p>
        </w:tc>
      </w:tr>
    </w:tbl>
    <w:p>
      <w:pPr>
        <w:pStyle w:val="18"/>
        <w:rPr>
          <w:rFonts w:hint="default"/>
        </w:rPr>
      </w:pPr>
      <w:r>
        <w:t>采购包2（</w:t>
      </w:r>
      <w:r>
        <w:rPr>
          <w:lang w:eastAsia="zh-CN"/>
        </w:rPr>
        <w:t>广东省企业经营研发活动专利导航项目</w:t>
      </w:r>
      <w:r>
        <w:t>）：</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0"/>
        <w:gridCol w:w="3178"/>
        <w:gridCol w:w="423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18"/>
              <w:rPr>
                <w:rFonts w:hint="default"/>
              </w:rPr>
            </w:pPr>
            <w:r>
              <w:t xml:space="preserve"> 序号</w:t>
            </w:r>
          </w:p>
        </w:tc>
        <w:tc>
          <w:tcPr>
            <w:tcW w:w="7416" w:type="dxa"/>
            <w:gridSpan w:val="2"/>
          </w:tcPr>
          <w:p>
            <w:pPr>
              <w:pStyle w:val="18"/>
              <w:rPr>
                <w:rFonts w:hint="default"/>
              </w:rPr>
            </w:pPr>
            <w:r>
              <w:t xml:space="preserve"> 资格审查内容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18"/>
              <w:rPr>
                <w:rFonts w:hint="default"/>
              </w:rPr>
            </w:pPr>
            <w:r>
              <w:t>1</w:t>
            </w:r>
          </w:p>
        </w:tc>
        <w:tc>
          <w:tcPr>
            <w:tcW w:w="3178" w:type="dxa"/>
          </w:tcPr>
          <w:p>
            <w:pPr>
              <w:pStyle w:val="18"/>
              <w:rPr>
                <w:rFonts w:hint="default"/>
              </w:rPr>
            </w:pPr>
            <w:r>
              <w:t>具有独立承担民事责任的能力</w:t>
            </w:r>
          </w:p>
        </w:tc>
        <w:tc>
          <w:tcPr>
            <w:tcW w:w="4238" w:type="dxa"/>
          </w:tcPr>
          <w:p>
            <w:pPr>
              <w:pStyle w:val="18"/>
              <w:rPr>
                <w:rFonts w:hint="default"/>
                <w:lang w:eastAsia="zh-CN"/>
              </w:rPr>
            </w:pPr>
            <w:r>
              <w:rPr>
                <w:lang w:eastAsia="zh-CN"/>
              </w:rPr>
              <w:t>供应商须是在中华人民共和国境内注册的能独立承担民事责任的法人或其他组织（提供有效期内的营业执照副本， 组织机构代码证副本, 税务登记证副本复印件或“三证合一”新版营业执照副本复印件或事业法人登记证复印件）；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18"/>
              <w:rPr>
                <w:rFonts w:hint="default"/>
              </w:rPr>
            </w:pPr>
            <w:r>
              <w:t>2</w:t>
            </w:r>
          </w:p>
        </w:tc>
        <w:tc>
          <w:tcPr>
            <w:tcW w:w="3178" w:type="dxa"/>
          </w:tcPr>
          <w:p>
            <w:pPr>
              <w:pStyle w:val="18"/>
              <w:rPr>
                <w:rFonts w:hint="default"/>
              </w:rPr>
            </w:pPr>
            <w:r>
              <w:t>有依法缴纳税收和社会保障资金的良好记录</w:t>
            </w:r>
          </w:p>
        </w:tc>
        <w:tc>
          <w:tcPr>
            <w:tcW w:w="4238" w:type="dxa"/>
          </w:tcPr>
          <w:p>
            <w:pPr>
              <w:pStyle w:val="18"/>
              <w:rPr>
                <w:rFonts w:hint="default"/>
              </w:rPr>
            </w:pPr>
            <w:r>
              <w:t>提供投标截止日前6个月内任意1个月依法缴纳税收和社会保障资金的相关材料。如依法免税或不需要缴纳社会保障资金的，提供相应证明材料。或</w:t>
            </w:r>
            <w:r>
              <w:rPr>
                <w:lang w:eastAsia="zh-CN"/>
              </w:rPr>
              <w:t>提供湛江市政府采购供应商资格信用承诺函</w:t>
            </w:r>
            <w:r>
              <w:t>（格式详见附件）。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90" w:type="dxa"/>
          </w:tcPr>
          <w:p>
            <w:pPr>
              <w:pStyle w:val="18"/>
              <w:rPr>
                <w:rFonts w:hint="default"/>
              </w:rPr>
            </w:pPr>
            <w:r>
              <w:t>3</w:t>
            </w:r>
          </w:p>
        </w:tc>
        <w:tc>
          <w:tcPr>
            <w:tcW w:w="3178" w:type="dxa"/>
          </w:tcPr>
          <w:p>
            <w:pPr>
              <w:pStyle w:val="18"/>
              <w:rPr>
                <w:rFonts w:hint="default"/>
              </w:rPr>
            </w:pPr>
            <w:r>
              <w:t>具有良好的商业信誉和健全的财务会计制度</w:t>
            </w:r>
          </w:p>
        </w:tc>
        <w:tc>
          <w:tcPr>
            <w:tcW w:w="4238" w:type="dxa"/>
          </w:tcPr>
          <w:p>
            <w:pPr>
              <w:pStyle w:val="18"/>
              <w:rPr>
                <w:rFonts w:hint="default"/>
              </w:rPr>
            </w:pPr>
            <w:r>
              <w:t>投标人必须具有良好的商业信誉和健全的财务会计制度（提供2024年度财务状况报告或基本开户行出具的资信证明）；或</w:t>
            </w:r>
            <w:r>
              <w:rPr>
                <w:lang w:eastAsia="zh-CN"/>
              </w:rPr>
              <w:t>提供湛江市政府采购供应商资格信用承诺函</w:t>
            </w:r>
            <w:r>
              <w:t>（格式详见附件）。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18"/>
              <w:rPr>
                <w:rFonts w:hint="default"/>
              </w:rPr>
            </w:pPr>
            <w:r>
              <w:t>4</w:t>
            </w:r>
          </w:p>
        </w:tc>
        <w:tc>
          <w:tcPr>
            <w:tcW w:w="3178" w:type="dxa"/>
          </w:tcPr>
          <w:p>
            <w:pPr>
              <w:pStyle w:val="18"/>
              <w:rPr>
                <w:rFonts w:hint="default"/>
              </w:rPr>
            </w:pPr>
            <w:r>
              <w:t>履行合同所必需的设备和专业技术能力</w:t>
            </w:r>
          </w:p>
        </w:tc>
        <w:tc>
          <w:tcPr>
            <w:tcW w:w="4238" w:type="dxa"/>
          </w:tcPr>
          <w:p>
            <w:pPr>
              <w:pStyle w:val="18"/>
              <w:rPr>
                <w:rFonts w:hint="default"/>
              </w:rPr>
            </w:pPr>
            <w:r>
              <w:rPr>
                <w:lang w:eastAsia="zh-CN"/>
              </w:rPr>
              <w:t>填报设备及专业技术情况表（格式自拟）；或提供承诺函（格式自拟）</w:t>
            </w:r>
            <w: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18"/>
              <w:rPr>
                <w:rFonts w:hint="default"/>
              </w:rPr>
            </w:pPr>
            <w:r>
              <w:t>5</w:t>
            </w:r>
          </w:p>
        </w:tc>
        <w:tc>
          <w:tcPr>
            <w:tcW w:w="3178" w:type="dxa"/>
          </w:tcPr>
          <w:p>
            <w:pPr>
              <w:pStyle w:val="18"/>
              <w:rPr>
                <w:rFonts w:hint="default"/>
              </w:rPr>
            </w:pPr>
            <w:r>
              <w:t>参加采购活动前3年内，在经营活动中没有重大违法记录</w:t>
            </w:r>
          </w:p>
        </w:tc>
        <w:tc>
          <w:tcPr>
            <w:tcW w:w="4238" w:type="dxa"/>
          </w:tcPr>
          <w:p>
            <w:pPr>
              <w:pStyle w:val="18"/>
              <w:rPr>
                <w:rFonts w:hint="default"/>
              </w:rPr>
            </w:pPr>
            <w:r>
              <w:rPr>
                <w:lang w:eastAsia="zh-CN"/>
              </w:rPr>
              <w:t>提供湛江市政府采购供应商资格信用承诺函</w:t>
            </w:r>
            <w:r>
              <w:t>（格式详见附件）。 重大违法记录，是指投标人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18"/>
              <w:rPr>
                <w:rFonts w:hint="default"/>
              </w:rPr>
            </w:pPr>
            <w:r>
              <w:t>6</w:t>
            </w:r>
          </w:p>
        </w:tc>
        <w:tc>
          <w:tcPr>
            <w:tcW w:w="3178" w:type="dxa"/>
          </w:tcPr>
          <w:p>
            <w:pPr>
              <w:pStyle w:val="18"/>
              <w:rPr>
                <w:rFonts w:hint="default"/>
              </w:rPr>
            </w:pPr>
            <w:r>
              <w:t>信用记录</w:t>
            </w:r>
          </w:p>
        </w:tc>
        <w:tc>
          <w:tcPr>
            <w:tcW w:w="4238" w:type="dxa"/>
          </w:tcPr>
          <w:p>
            <w:pPr>
              <w:pStyle w:val="18"/>
              <w:rPr>
                <w:rFonts w:hint="default"/>
              </w:rPr>
            </w:pPr>
            <w:r>
              <w:t>投标人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投标人需提供相关证明资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90" w:type="dxa"/>
          </w:tcPr>
          <w:p>
            <w:pPr>
              <w:pStyle w:val="18"/>
              <w:rPr>
                <w:rFonts w:hint="default"/>
              </w:rPr>
            </w:pPr>
            <w:r>
              <w:t>7</w:t>
            </w:r>
          </w:p>
        </w:tc>
        <w:tc>
          <w:tcPr>
            <w:tcW w:w="3178" w:type="dxa"/>
          </w:tcPr>
          <w:p>
            <w:pPr>
              <w:pStyle w:val="18"/>
              <w:rPr>
                <w:rFonts w:hint="default"/>
              </w:rPr>
            </w:pPr>
            <w:r>
              <w:t>供应商必须符合法律、行政法规规定的其他条件</w:t>
            </w:r>
          </w:p>
        </w:tc>
        <w:tc>
          <w:tcPr>
            <w:tcW w:w="4238" w:type="dxa"/>
          </w:tcPr>
          <w:p>
            <w:pPr>
              <w:pStyle w:val="18"/>
              <w:rPr>
                <w:rFonts w:hint="default"/>
              </w:rPr>
            </w:pPr>
            <w:r>
              <w:t>单位负责人为同一人或者存在直接控股、管理关系的不同投标人，不得同时参加本采购项目（或采购包）投标（响应）。为本项目提供整体设计、规范编制或者项目管理、监理、检测等服务的投标人，不得再参与本项目投标（响应）。投标（报价） 函相关承诺要求内容。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18"/>
              <w:rPr>
                <w:rFonts w:hint="default"/>
              </w:rPr>
            </w:pPr>
            <w:r>
              <w:t>8</w:t>
            </w:r>
          </w:p>
        </w:tc>
        <w:tc>
          <w:tcPr>
            <w:tcW w:w="3178" w:type="dxa"/>
          </w:tcPr>
          <w:p>
            <w:pPr>
              <w:pStyle w:val="18"/>
              <w:rPr>
                <w:rFonts w:hint="default"/>
              </w:rPr>
            </w:pPr>
            <w:r>
              <w:t>本项目是否接受联合体投标</w:t>
            </w:r>
          </w:p>
        </w:tc>
        <w:tc>
          <w:tcPr>
            <w:tcW w:w="4238" w:type="dxa"/>
          </w:tcPr>
          <w:p>
            <w:pPr>
              <w:pStyle w:val="18"/>
              <w:rPr>
                <w:rFonts w:hint="default"/>
              </w:rPr>
            </w:pPr>
            <w:r>
              <w:t>本项目接受联合体投标，</w:t>
            </w:r>
            <w:r>
              <w:rPr>
                <w:lang w:eastAsia="zh-CN"/>
              </w:rPr>
              <w:t>联合体参加投标</w:t>
            </w:r>
            <w:r>
              <w:t>时，须满足如下要求：①联合体主办方不超过1家，联合体成员方不超过1家；②</w:t>
            </w:r>
            <w:r>
              <w:rPr>
                <w:lang w:eastAsia="zh-CN"/>
              </w:rPr>
              <w:t>联合体投标</w:t>
            </w:r>
            <w:r>
              <w:t>，要求</w:t>
            </w:r>
            <w:r>
              <w:rPr>
                <w:lang w:eastAsia="zh-CN"/>
              </w:rPr>
              <w:t>投标人</w:t>
            </w:r>
            <w:r>
              <w:t>联合体的每家成员单位同时具备上述资格要求；③联合体各方应按</w:t>
            </w:r>
            <w:r>
              <w:rPr>
                <w:lang w:eastAsia="zh-CN"/>
              </w:rPr>
              <w:t>招标文件</w:t>
            </w:r>
            <w:r>
              <w:t>提供的格式签订</w:t>
            </w:r>
            <w:r>
              <w:rPr>
                <w:lang w:eastAsia="zh-CN"/>
              </w:rPr>
              <w:t>联合体共同投标协议书</w:t>
            </w:r>
            <w:r>
              <w:t>，明确主办方以及各方的权利和义务等；④联合体各方签订联合体协议书后，</w:t>
            </w:r>
            <w:r>
              <w:rPr>
                <w:lang w:eastAsia="zh-CN"/>
              </w:rPr>
              <w:t>不得再以自己名义单独投标或加入其他联合体在同一标段中进行投标，如有违反，其投标和与此有关的联合体的投标将被否决</w:t>
            </w:r>
            <w: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18"/>
              <w:rPr>
                <w:rFonts w:hint="default"/>
              </w:rPr>
            </w:pPr>
            <w:r>
              <w:t>9</w:t>
            </w:r>
          </w:p>
        </w:tc>
        <w:tc>
          <w:tcPr>
            <w:tcW w:w="3178" w:type="dxa"/>
          </w:tcPr>
          <w:p>
            <w:pPr>
              <w:pStyle w:val="18"/>
              <w:rPr>
                <w:rFonts w:hint="default"/>
              </w:rPr>
            </w:pPr>
            <w:r>
              <w:t>本项目是否属于专门面向中小企业采购的项目。</w:t>
            </w:r>
          </w:p>
        </w:tc>
        <w:tc>
          <w:tcPr>
            <w:tcW w:w="4238" w:type="dxa"/>
          </w:tcPr>
          <w:p>
            <w:pPr>
              <w:pStyle w:val="18"/>
              <w:rPr>
                <w:rFonts w:hint="default"/>
              </w:rPr>
            </w:pPr>
            <w:r>
              <w:t>本项目不属于专门面向中小企业采购的项目。</w:t>
            </w:r>
          </w:p>
        </w:tc>
      </w:tr>
    </w:tbl>
    <w:p>
      <w:pPr>
        <w:pStyle w:val="18"/>
        <w:rPr>
          <w:rFonts w:hint="default"/>
        </w:rPr>
      </w:pPr>
      <w:r>
        <w:t>采购包3（</w:t>
      </w:r>
      <w:r>
        <w:rPr>
          <w:lang w:eastAsia="zh-CN"/>
        </w:rPr>
        <w:t>广东省产业知识产权运营中心建设项目</w:t>
      </w:r>
      <w:r>
        <w:t>）：</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0"/>
        <w:gridCol w:w="3178"/>
        <w:gridCol w:w="423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18"/>
              <w:rPr>
                <w:rFonts w:hint="default"/>
              </w:rPr>
            </w:pPr>
            <w:r>
              <w:t xml:space="preserve"> 序号</w:t>
            </w:r>
          </w:p>
        </w:tc>
        <w:tc>
          <w:tcPr>
            <w:tcW w:w="7416" w:type="dxa"/>
            <w:gridSpan w:val="2"/>
          </w:tcPr>
          <w:p>
            <w:pPr>
              <w:pStyle w:val="18"/>
              <w:rPr>
                <w:rFonts w:hint="default"/>
              </w:rPr>
            </w:pPr>
            <w:r>
              <w:t xml:space="preserve"> 资格审查内容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18"/>
              <w:rPr>
                <w:rFonts w:hint="default"/>
              </w:rPr>
            </w:pPr>
            <w:r>
              <w:t>1</w:t>
            </w:r>
          </w:p>
        </w:tc>
        <w:tc>
          <w:tcPr>
            <w:tcW w:w="3178" w:type="dxa"/>
          </w:tcPr>
          <w:p>
            <w:pPr>
              <w:pStyle w:val="18"/>
              <w:rPr>
                <w:rFonts w:hint="default"/>
              </w:rPr>
            </w:pPr>
            <w:r>
              <w:t>具有独立承担民事责任的能力</w:t>
            </w:r>
          </w:p>
        </w:tc>
        <w:tc>
          <w:tcPr>
            <w:tcW w:w="4238" w:type="dxa"/>
          </w:tcPr>
          <w:p>
            <w:pPr>
              <w:pStyle w:val="18"/>
              <w:rPr>
                <w:rFonts w:hint="default"/>
                <w:lang w:eastAsia="zh-CN"/>
              </w:rPr>
            </w:pPr>
            <w:r>
              <w:rPr>
                <w:lang w:eastAsia="zh-CN"/>
              </w:rPr>
              <w:t>供应商须是在中华人民共和国境内注册的能独立承担民事责任的法人或其他组织（提供有效期内的营业执照副本， 组织机构代码证副本, 税务登记证副本复印件或“三证合一”新版营业执照副本复印件或事业法人登记证复印件）；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18"/>
              <w:rPr>
                <w:rFonts w:hint="default"/>
              </w:rPr>
            </w:pPr>
            <w:r>
              <w:t>2</w:t>
            </w:r>
          </w:p>
        </w:tc>
        <w:tc>
          <w:tcPr>
            <w:tcW w:w="3178" w:type="dxa"/>
          </w:tcPr>
          <w:p>
            <w:pPr>
              <w:pStyle w:val="18"/>
              <w:rPr>
                <w:rFonts w:hint="default"/>
              </w:rPr>
            </w:pPr>
            <w:r>
              <w:t>有依法缴纳税收和社会保障资金的良好记录</w:t>
            </w:r>
          </w:p>
        </w:tc>
        <w:tc>
          <w:tcPr>
            <w:tcW w:w="4238" w:type="dxa"/>
          </w:tcPr>
          <w:p>
            <w:pPr>
              <w:pStyle w:val="18"/>
              <w:rPr>
                <w:rFonts w:hint="default"/>
              </w:rPr>
            </w:pPr>
            <w:r>
              <w:t>提供投标截止日前6个月内任意1个月依法缴纳税收和社会保障资金的相关材料。如依法免税或不需要缴纳社会保障资金的，提供相应证明材料。或</w:t>
            </w:r>
            <w:r>
              <w:rPr>
                <w:lang w:eastAsia="zh-CN"/>
              </w:rPr>
              <w:t>提供湛江市政府采购供应商资格信用承诺函</w:t>
            </w:r>
            <w:r>
              <w:t>（格式详见附件）。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90" w:type="dxa"/>
          </w:tcPr>
          <w:p>
            <w:pPr>
              <w:pStyle w:val="18"/>
              <w:rPr>
                <w:rFonts w:hint="default"/>
              </w:rPr>
            </w:pPr>
            <w:r>
              <w:t>3</w:t>
            </w:r>
          </w:p>
        </w:tc>
        <w:tc>
          <w:tcPr>
            <w:tcW w:w="3178" w:type="dxa"/>
          </w:tcPr>
          <w:p>
            <w:pPr>
              <w:pStyle w:val="18"/>
              <w:rPr>
                <w:rFonts w:hint="default"/>
              </w:rPr>
            </w:pPr>
            <w:r>
              <w:t>具有良好的商业信誉和健全的财务会计制度</w:t>
            </w:r>
          </w:p>
        </w:tc>
        <w:tc>
          <w:tcPr>
            <w:tcW w:w="4238" w:type="dxa"/>
          </w:tcPr>
          <w:p>
            <w:pPr>
              <w:pStyle w:val="18"/>
              <w:rPr>
                <w:rFonts w:hint="default"/>
              </w:rPr>
            </w:pPr>
            <w:r>
              <w:t>投标人必须具有良好的商业信誉和健全的财务会计制度（提供2024年度财务状况报告或基本开户行出具的资信证明）；或</w:t>
            </w:r>
            <w:r>
              <w:rPr>
                <w:lang w:eastAsia="zh-CN"/>
              </w:rPr>
              <w:t>提供湛江市政府采购供应商资格信用承诺函</w:t>
            </w:r>
            <w:r>
              <w:t>（格式详见附件）。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18"/>
              <w:rPr>
                <w:rFonts w:hint="default"/>
              </w:rPr>
            </w:pPr>
            <w:r>
              <w:t>4</w:t>
            </w:r>
          </w:p>
        </w:tc>
        <w:tc>
          <w:tcPr>
            <w:tcW w:w="3178" w:type="dxa"/>
          </w:tcPr>
          <w:p>
            <w:pPr>
              <w:pStyle w:val="18"/>
              <w:rPr>
                <w:rFonts w:hint="default"/>
              </w:rPr>
            </w:pPr>
            <w:r>
              <w:t>履行合同所必需的设备和专业技术能力</w:t>
            </w:r>
          </w:p>
        </w:tc>
        <w:tc>
          <w:tcPr>
            <w:tcW w:w="4238" w:type="dxa"/>
          </w:tcPr>
          <w:p>
            <w:pPr>
              <w:pStyle w:val="18"/>
              <w:rPr>
                <w:rFonts w:hint="default"/>
              </w:rPr>
            </w:pPr>
            <w:r>
              <w:rPr>
                <w:lang w:eastAsia="zh-CN"/>
              </w:rPr>
              <w:t>填报设备及专业技术情况表（格式自拟）；或提供承诺函（格式自拟）</w:t>
            </w:r>
            <w: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18"/>
              <w:rPr>
                <w:rFonts w:hint="default"/>
              </w:rPr>
            </w:pPr>
            <w:r>
              <w:t>5</w:t>
            </w:r>
          </w:p>
        </w:tc>
        <w:tc>
          <w:tcPr>
            <w:tcW w:w="3178" w:type="dxa"/>
          </w:tcPr>
          <w:p>
            <w:pPr>
              <w:pStyle w:val="18"/>
              <w:rPr>
                <w:rFonts w:hint="default"/>
              </w:rPr>
            </w:pPr>
            <w:r>
              <w:t>参加采购活动前3年内，在经营活动中没有重大违法记录</w:t>
            </w:r>
          </w:p>
        </w:tc>
        <w:tc>
          <w:tcPr>
            <w:tcW w:w="4238" w:type="dxa"/>
          </w:tcPr>
          <w:p>
            <w:pPr>
              <w:pStyle w:val="18"/>
              <w:rPr>
                <w:rFonts w:hint="default"/>
              </w:rPr>
            </w:pPr>
            <w:r>
              <w:rPr>
                <w:lang w:eastAsia="zh-CN"/>
              </w:rPr>
              <w:t>提供湛江市政府采购供应商资格信用承诺函</w:t>
            </w:r>
            <w:r>
              <w:t>（格式详见附件）。 重大违法记录，是指投标人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18"/>
              <w:rPr>
                <w:rFonts w:hint="default"/>
              </w:rPr>
            </w:pPr>
            <w:r>
              <w:t>6</w:t>
            </w:r>
          </w:p>
        </w:tc>
        <w:tc>
          <w:tcPr>
            <w:tcW w:w="3178" w:type="dxa"/>
          </w:tcPr>
          <w:p>
            <w:pPr>
              <w:pStyle w:val="18"/>
              <w:rPr>
                <w:rFonts w:hint="default"/>
              </w:rPr>
            </w:pPr>
            <w:r>
              <w:t>信用记录</w:t>
            </w:r>
          </w:p>
        </w:tc>
        <w:tc>
          <w:tcPr>
            <w:tcW w:w="4238" w:type="dxa"/>
          </w:tcPr>
          <w:p>
            <w:pPr>
              <w:pStyle w:val="18"/>
              <w:rPr>
                <w:rFonts w:hint="default"/>
              </w:rPr>
            </w:pPr>
            <w:r>
              <w:t>投标人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投标人需提供相关证明资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90" w:type="dxa"/>
          </w:tcPr>
          <w:p>
            <w:pPr>
              <w:pStyle w:val="18"/>
              <w:rPr>
                <w:rFonts w:hint="default"/>
              </w:rPr>
            </w:pPr>
            <w:r>
              <w:t>7</w:t>
            </w:r>
          </w:p>
        </w:tc>
        <w:tc>
          <w:tcPr>
            <w:tcW w:w="3178" w:type="dxa"/>
          </w:tcPr>
          <w:p>
            <w:pPr>
              <w:pStyle w:val="18"/>
              <w:rPr>
                <w:rFonts w:hint="default"/>
              </w:rPr>
            </w:pPr>
            <w:r>
              <w:t>供应商必须符合法律、行政法规规定的其他条件</w:t>
            </w:r>
          </w:p>
        </w:tc>
        <w:tc>
          <w:tcPr>
            <w:tcW w:w="4238" w:type="dxa"/>
          </w:tcPr>
          <w:p>
            <w:pPr>
              <w:pStyle w:val="18"/>
              <w:rPr>
                <w:rFonts w:hint="default"/>
              </w:rPr>
            </w:pPr>
            <w:r>
              <w:t>单位负责人为同一人或者存在直接控股、管理关系的不同投标人，不得同时参加本采购项目（或采购包）投标（响应）。为本项目提供整体设计、规范编制或者项目管理、监理、检测等服务的投标人，不得再参与本项目投标（响应）。投标（报价） 函相关承诺要求内容。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18"/>
              <w:rPr>
                <w:rFonts w:hint="default"/>
              </w:rPr>
            </w:pPr>
            <w:r>
              <w:t>8</w:t>
            </w:r>
          </w:p>
        </w:tc>
        <w:tc>
          <w:tcPr>
            <w:tcW w:w="3178" w:type="dxa"/>
          </w:tcPr>
          <w:p>
            <w:pPr>
              <w:pStyle w:val="18"/>
              <w:rPr>
                <w:rFonts w:hint="default"/>
              </w:rPr>
            </w:pPr>
            <w:r>
              <w:t>本项目是否接受联合体投标</w:t>
            </w:r>
          </w:p>
        </w:tc>
        <w:tc>
          <w:tcPr>
            <w:tcW w:w="4238" w:type="dxa"/>
          </w:tcPr>
          <w:p>
            <w:pPr>
              <w:pStyle w:val="18"/>
              <w:rPr>
                <w:rFonts w:hint="default"/>
              </w:rPr>
            </w:pPr>
            <w:r>
              <w:t>本项目接受联合体投标，</w:t>
            </w:r>
            <w:r>
              <w:rPr>
                <w:lang w:eastAsia="zh-CN"/>
              </w:rPr>
              <w:t>联合体参加投标</w:t>
            </w:r>
            <w:r>
              <w:t>时，须满足如下要求：①联合体主办方不超过1家，联合体成员方不超过1家；②</w:t>
            </w:r>
            <w:r>
              <w:rPr>
                <w:lang w:eastAsia="zh-CN"/>
              </w:rPr>
              <w:t>联合体投标</w:t>
            </w:r>
            <w:r>
              <w:t>，要求</w:t>
            </w:r>
            <w:r>
              <w:rPr>
                <w:lang w:eastAsia="zh-CN"/>
              </w:rPr>
              <w:t>投标人</w:t>
            </w:r>
            <w:r>
              <w:t>联合体的每家成员单位同时具备上述资格要求；③联合体各方应按</w:t>
            </w:r>
            <w:r>
              <w:rPr>
                <w:lang w:eastAsia="zh-CN"/>
              </w:rPr>
              <w:t>招标文件</w:t>
            </w:r>
            <w:r>
              <w:t>提供的格式签订</w:t>
            </w:r>
            <w:r>
              <w:rPr>
                <w:lang w:eastAsia="zh-CN"/>
              </w:rPr>
              <w:t>联合体共同投标协议书</w:t>
            </w:r>
            <w:r>
              <w:t>，明确主办方以及各方的权利和义务等；④联合体各方签订联合体协议书后，</w:t>
            </w:r>
            <w:r>
              <w:rPr>
                <w:lang w:eastAsia="zh-CN"/>
              </w:rPr>
              <w:t>不得再以自己名义单独投标或加入其他联合体在同一标段中进行投标，如有违反，其投标和与此有关的联合体的投标将被否决</w:t>
            </w:r>
            <w: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18"/>
              <w:rPr>
                <w:rFonts w:hint="default"/>
              </w:rPr>
            </w:pPr>
            <w:r>
              <w:t>9</w:t>
            </w:r>
          </w:p>
        </w:tc>
        <w:tc>
          <w:tcPr>
            <w:tcW w:w="3178" w:type="dxa"/>
          </w:tcPr>
          <w:p>
            <w:pPr>
              <w:pStyle w:val="18"/>
              <w:rPr>
                <w:rFonts w:hint="default"/>
              </w:rPr>
            </w:pPr>
            <w:r>
              <w:t>本项目是否属于专门面向中小企业采购的项目。</w:t>
            </w:r>
          </w:p>
        </w:tc>
        <w:tc>
          <w:tcPr>
            <w:tcW w:w="4238" w:type="dxa"/>
          </w:tcPr>
          <w:p>
            <w:pPr>
              <w:pStyle w:val="18"/>
              <w:rPr>
                <w:rFonts w:hint="default"/>
              </w:rPr>
            </w:pPr>
            <w:r>
              <w:t>本项目不属于专门面向中小企业采购的项目。</w:t>
            </w:r>
          </w:p>
        </w:tc>
      </w:tr>
    </w:tbl>
    <w:p>
      <w:pPr>
        <w:pStyle w:val="18"/>
        <w:rPr>
          <w:rFonts w:hint="default"/>
        </w:rPr>
      </w:pPr>
      <w:r>
        <w:t>采购包4（广东省产业知识产权创新联合体建设项目）：</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0"/>
        <w:gridCol w:w="3178"/>
        <w:gridCol w:w="423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18"/>
              <w:rPr>
                <w:rFonts w:hint="default"/>
              </w:rPr>
            </w:pPr>
            <w:r>
              <w:t xml:space="preserve"> 序号</w:t>
            </w:r>
          </w:p>
        </w:tc>
        <w:tc>
          <w:tcPr>
            <w:tcW w:w="7416" w:type="dxa"/>
            <w:gridSpan w:val="2"/>
          </w:tcPr>
          <w:p>
            <w:pPr>
              <w:pStyle w:val="18"/>
              <w:rPr>
                <w:rFonts w:hint="default"/>
              </w:rPr>
            </w:pPr>
            <w:r>
              <w:t xml:space="preserve"> 资格审查内容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18"/>
              <w:rPr>
                <w:rFonts w:hint="default"/>
              </w:rPr>
            </w:pPr>
            <w:r>
              <w:t>1</w:t>
            </w:r>
          </w:p>
        </w:tc>
        <w:tc>
          <w:tcPr>
            <w:tcW w:w="3178" w:type="dxa"/>
          </w:tcPr>
          <w:p>
            <w:pPr>
              <w:pStyle w:val="18"/>
              <w:rPr>
                <w:rFonts w:hint="default"/>
              </w:rPr>
            </w:pPr>
            <w:r>
              <w:t>具有独立承担民事责任的能力</w:t>
            </w:r>
          </w:p>
        </w:tc>
        <w:tc>
          <w:tcPr>
            <w:tcW w:w="4238" w:type="dxa"/>
          </w:tcPr>
          <w:p>
            <w:pPr>
              <w:pStyle w:val="18"/>
              <w:rPr>
                <w:rFonts w:hint="default"/>
                <w:lang w:eastAsia="zh-CN"/>
              </w:rPr>
            </w:pPr>
            <w:r>
              <w:rPr>
                <w:lang w:eastAsia="zh-CN"/>
              </w:rPr>
              <w:t>供应商须是在中华人民共和国境内注册的能独立承担民事责任的法人或其他组织（提供有效期内的营业执照副本， 组织机构代码证副本, 税务登记证副本复印件或“三证合一”新版营业执照副本复印件或事业法人登记证复印件）；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18"/>
              <w:rPr>
                <w:rFonts w:hint="default"/>
              </w:rPr>
            </w:pPr>
            <w:r>
              <w:t>2</w:t>
            </w:r>
          </w:p>
        </w:tc>
        <w:tc>
          <w:tcPr>
            <w:tcW w:w="3178" w:type="dxa"/>
          </w:tcPr>
          <w:p>
            <w:pPr>
              <w:pStyle w:val="18"/>
              <w:rPr>
                <w:rFonts w:hint="default"/>
              </w:rPr>
            </w:pPr>
            <w:r>
              <w:t>有依法缴纳税收和社会保障资金的良好记录</w:t>
            </w:r>
          </w:p>
        </w:tc>
        <w:tc>
          <w:tcPr>
            <w:tcW w:w="4238" w:type="dxa"/>
          </w:tcPr>
          <w:p>
            <w:pPr>
              <w:pStyle w:val="18"/>
              <w:rPr>
                <w:rFonts w:hint="default"/>
              </w:rPr>
            </w:pPr>
            <w:r>
              <w:t>提供投标截止日前6个月内任意1个月依法缴纳税收和社会保障资金的相关材料。如依法免税或不需要缴纳社会保障资金的，提供相应证明材料。或</w:t>
            </w:r>
            <w:r>
              <w:rPr>
                <w:lang w:eastAsia="zh-CN"/>
              </w:rPr>
              <w:t>提供湛江市政府采购供应商资格信用承诺函</w:t>
            </w:r>
            <w:r>
              <w:t>（格式详见附件）。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90" w:type="dxa"/>
          </w:tcPr>
          <w:p>
            <w:pPr>
              <w:pStyle w:val="18"/>
              <w:rPr>
                <w:rFonts w:hint="default"/>
              </w:rPr>
            </w:pPr>
            <w:r>
              <w:t>3</w:t>
            </w:r>
          </w:p>
        </w:tc>
        <w:tc>
          <w:tcPr>
            <w:tcW w:w="3178" w:type="dxa"/>
          </w:tcPr>
          <w:p>
            <w:pPr>
              <w:pStyle w:val="18"/>
              <w:rPr>
                <w:rFonts w:hint="default"/>
              </w:rPr>
            </w:pPr>
            <w:r>
              <w:t>具有良好的商业信誉和健全的财务会计制度</w:t>
            </w:r>
          </w:p>
        </w:tc>
        <w:tc>
          <w:tcPr>
            <w:tcW w:w="4238" w:type="dxa"/>
          </w:tcPr>
          <w:p>
            <w:pPr>
              <w:pStyle w:val="18"/>
              <w:rPr>
                <w:rFonts w:hint="default"/>
              </w:rPr>
            </w:pPr>
            <w:r>
              <w:t>投标人必须具有良好的商业信誉和健全的财务会计制度（提供2024年度财务状况报告或基本开户行出具的资信证明）；或</w:t>
            </w:r>
            <w:r>
              <w:rPr>
                <w:lang w:eastAsia="zh-CN"/>
              </w:rPr>
              <w:t>提供湛江市政府采购供应商资格信用承诺函</w:t>
            </w:r>
            <w:r>
              <w:t>（格式详见附件）。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18"/>
              <w:rPr>
                <w:rFonts w:hint="default"/>
              </w:rPr>
            </w:pPr>
            <w:r>
              <w:t>4</w:t>
            </w:r>
          </w:p>
        </w:tc>
        <w:tc>
          <w:tcPr>
            <w:tcW w:w="3178" w:type="dxa"/>
          </w:tcPr>
          <w:p>
            <w:pPr>
              <w:pStyle w:val="18"/>
              <w:rPr>
                <w:rFonts w:hint="default"/>
              </w:rPr>
            </w:pPr>
            <w:r>
              <w:t>履行合同所必需的设备和专业技术能力</w:t>
            </w:r>
          </w:p>
        </w:tc>
        <w:tc>
          <w:tcPr>
            <w:tcW w:w="4238" w:type="dxa"/>
          </w:tcPr>
          <w:p>
            <w:pPr>
              <w:pStyle w:val="18"/>
              <w:rPr>
                <w:rFonts w:hint="default"/>
              </w:rPr>
            </w:pPr>
            <w:r>
              <w:rPr>
                <w:lang w:eastAsia="zh-CN"/>
              </w:rPr>
              <w:t>填报设备及专业技术情况表（格式自拟）；或提供承诺函（格式自拟）</w:t>
            </w:r>
            <w: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18"/>
              <w:rPr>
                <w:rFonts w:hint="default"/>
              </w:rPr>
            </w:pPr>
            <w:r>
              <w:t>5</w:t>
            </w:r>
          </w:p>
        </w:tc>
        <w:tc>
          <w:tcPr>
            <w:tcW w:w="3178" w:type="dxa"/>
          </w:tcPr>
          <w:p>
            <w:pPr>
              <w:pStyle w:val="18"/>
              <w:rPr>
                <w:rFonts w:hint="default"/>
              </w:rPr>
            </w:pPr>
            <w:r>
              <w:t>参加采购活动前3年内，在经营活动中没有重大违法记录</w:t>
            </w:r>
          </w:p>
        </w:tc>
        <w:tc>
          <w:tcPr>
            <w:tcW w:w="4238" w:type="dxa"/>
          </w:tcPr>
          <w:p>
            <w:pPr>
              <w:pStyle w:val="18"/>
              <w:rPr>
                <w:rFonts w:hint="default"/>
              </w:rPr>
            </w:pPr>
            <w:r>
              <w:rPr>
                <w:lang w:eastAsia="zh-CN"/>
              </w:rPr>
              <w:t>提供湛江市政府采购供应商资格信用承诺函</w:t>
            </w:r>
            <w:r>
              <w:t>（格式详见附件）。 重大违法记录，是指投标人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18"/>
              <w:rPr>
                <w:rFonts w:hint="default"/>
              </w:rPr>
            </w:pPr>
            <w:r>
              <w:t>6</w:t>
            </w:r>
          </w:p>
        </w:tc>
        <w:tc>
          <w:tcPr>
            <w:tcW w:w="3178" w:type="dxa"/>
          </w:tcPr>
          <w:p>
            <w:pPr>
              <w:pStyle w:val="18"/>
              <w:rPr>
                <w:rFonts w:hint="default"/>
              </w:rPr>
            </w:pPr>
            <w:r>
              <w:t>信用记录</w:t>
            </w:r>
          </w:p>
        </w:tc>
        <w:tc>
          <w:tcPr>
            <w:tcW w:w="4238" w:type="dxa"/>
          </w:tcPr>
          <w:p>
            <w:pPr>
              <w:pStyle w:val="18"/>
              <w:rPr>
                <w:rFonts w:hint="default"/>
              </w:rPr>
            </w:pPr>
            <w:r>
              <w:t>投标人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投标人需提供相关证明资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90" w:type="dxa"/>
          </w:tcPr>
          <w:p>
            <w:pPr>
              <w:pStyle w:val="18"/>
              <w:rPr>
                <w:rFonts w:hint="default"/>
              </w:rPr>
            </w:pPr>
            <w:r>
              <w:t>7</w:t>
            </w:r>
          </w:p>
        </w:tc>
        <w:tc>
          <w:tcPr>
            <w:tcW w:w="3178" w:type="dxa"/>
          </w:tcPr>
          <w:p>
            <w:pPr>
              <w:pStyle w:val="18"/>
              <w:rPr>
                <w:rFonts w:hint="default"/>
              </w:rPr>
            </w:pPr>
            <w:r>
              <w:t>供应商必须符合法律、行政法规规定的其他条件</w:t>
            </w:r>
          </w:p>
        </w:tc>
        <w:tc>
          <w:tcPr>
            <w:tcW w:w="4238" w:type="dxa"/>
          </w:tcPr>
          <w:p>
            <w:pPr>
              <w:pStyle w:val="18"/>
              <w:rPr>
                <w:rFonts w:hint="default"/>
              </w:rPr>
            </w:pPr>
            <w:r>
              <w:t>单位负责人为同一人或者存在直接控股、管理关系的不同投标人，不得同时参加本采购项目（或采购包）投标（响应）。为本项目提供整体设计、规范编制或者项目管理、监理、检测等服务的投标人，不得再参与本项目投标（响应）。投标（报价） 函相关承诺要求内容。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18"/>
              <w:rPr>
                <w:rFonts w:hint="default"/>
              </w:rPr>
            </w:pPr>
            <w:r>
              <w:t>8</w:t>
            </w:r>
          </w:p>
        </w:tc>
        <w:tc>
          <w:tcPr>
            <w:tcW w:w="3178" w:type="dxa"/>
          </w:tcPr>
          <w:p>
            <w:pPr>
              <w:pStyle w:val="18"/>
              <w:rPr>
                <w:rFonts w:hint="default"/>
              </w:rPr>
            </w:pPr>
            <w:r>
              <w:t>本项目是否接受联合体投标</w:t>
            </w:r>
          </w:p>
        </w:tc>
        <w:tc>
          <w:tcPr>
            <w:tcW w:w="4238" w:type="dxa"/>
          </w:tcPr>
          <w:p>
            <w:pPr>
              <w:pStyle w:val="18"/>
              <w:rPr>
                <w:rFonts w:hint="default"/>
              </w:rPr>
            </w:pPr>
            <w:r>
              <w:t>本项目接受联合体投标，</w:t>
            </w:r>
            <w:r>
              <w:rPr>
                <w:lang w:eastAsia="zh-CN"/>
              </w:rPr>
              <w:t>联合体参加投标</w:t>
            </w:r>
            <w:r>
              <w:t>时，须满足如下要求：①联合体主办方不超过1家，联合体成员方不超过1家；②</w:t>
            </w:r>
            <w:r>
              <w:rPr>
                <w:lang w:eastAsia="zh-CN"/>
              </w:rPr>
              <w:t>联合体投标</w:t>
            </w:r>
            <w:r>
              <w:t>，要求</w:t>
            </w:r>
            <w:r>
              <w:rPr>
                <w:lang w:eastAsia="zh-CN"/>
              </w:rPr>
              <w:t>投标人</w:t>
            </w:r>
            <w:r>
              <w:t>联合体的每家成员单位同时具备上述资格要求；③联合体各方应按</w:t>
            </w:r>
            <w:r>
              <w:rPr>
                <w:lang w:eastAsia="zh-CN"/>
              </w:rPr>
              <w:t>招标文件</w:t>
            </w:r>
            <w:r>
              <w:t>提供的格式签订</w:t>
            </w:r>
            <w:r>
              <w:rPr>
                <w:lang w:eastAsia="zh-CN"/>
              </w:rPr>
              <w:t>联合体共同投标协议书</w:t>
            </w:r>
            <w:r>
              <w:t>，明确主办方以及各方的权利和义务等；④联合体各方签订联合体协议书后，</w:t>
            </w:r>
            <w:r>
              <w:rPr>
                <w:lang w:eastAsia="zh-CN"/>
              </w:rPr>
              <w:t>不得再以自己名义单独投标或加入其他联合体在同一标段中进行投标，如有违反，其投标和与此有关的联合体的投标将被否决</w:t>
            </w:r>
            <w: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18"/>
              <w:rPr>
                <w:rFonts w:hint="default"/>
              </w:rPr>
            </w:pPr>
            <w:r>
              <w:t>9</w:t>
            </w:r>
          </w:p>
        </w:tc>
        <w:tc>
          <w:tcPr>
            <w:tcW w:w="3178" w:type="dxa"/>
          </w:tcPr>
          <w:p>
            <w:pPr>
              <w:pStyle w:val="18"/>
              <w:rPr>
                <w:rFonts w:hint="default"/>
              </w:rPr>
            </w:pPr>
            <w:r>
              <w:t>本项目是否属于专门面向中小企业采购的项目。</w:t>
            </w:r>
          </w:p>
        </w:tc>
        <w:tc>
          <w:tcPr>
            <w:tcW w:w="4238" w:type="dxa"/>
          </w:tcPr>
          <w:p>
            <w:pPr>
              <w:pStyle w:val="18"/>
              <w:rPr>
                <w:rFonts w:hint="default"/>
              </w:rPr>
            </w:pPr>
            <w:r>
              <w:t>本项目不属于专门面向中小企业采购的项目。</w:t>
            </w:r>
          </w:p>
        </w:tc>
      </w:tr>
    </w:tbl>
    <w:p>
      <w:pPr>
        <w:pStyle w:val="18"/>
        <w:rPr>
          <w:rFonts w:hint="default"/>
        </w:rPr>
      </w:pPr>
      <w:r>
        <w:t>采购包</w:t>
      </w:r>
      <w:r>
        <w:rPr>
          <w:lang w:eastAsia="zh-CN"/>
        </w:rPr>
        <w:t>5</w:t>
      </w:r>
      <w:r>
        <w:t>（广东省商标品牌指导站建设项目）：</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0"/>
        <w:gridCol w:w="3178"/>
        <w:gridCol w:w="423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18"/>
              <w:rPr>
                <w:rFonts w:hint="default"/>
              </w:rPr>
            </w:pPr>
            <w:r>
              <w:t xml:space="preserve"> 序号</w:t>
            </w:r>
          </w:p>
        </w:tc>
        <w:tc>
          <w:tcPr>
            <w:tcW w:w="7416" w:type="dxa"/>
            <w:gridSpan w:val="2"/>
          </w:tcPr>
          <w:p>
            <w:pPr>
              <w:pStyle w:val="18"/>
              <w:rPr>
                <w:rFonts w:hint="default"/>
              </w:rPr>
            </w:pPr>
            <w:r>
              <w:t xml:space="preserve"> 资格审查内容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18"/>
              <w:rPr>
                <w:rFonts w:hint="default"/>
              </w:rPr>
            </w:pPr>
            <w:r>
              <w:t>1</w:t>
            </w:r>
          </w:p>
        </w:tc>
        <w:tc>
          <w:tcPr>
            <w:tcW w:w="3178" w:type="dxa"/>
          </w:tcPr>
          <w:p>
            <w:pPr>
              <w:pStyle w:val="18"/>
              <w:rPr>
                <w:rFonts w:hint="default"/>
              </w:rPr>
            </w:pPr>
            <w:r>
              <w:t>具有独立承担民事责任的能力</w:t>
            </w:r>
          </w:p>
        </w:tc>
        <w:tc>
          <w:tcPr>
            <w:tcW w:w="4238" w:type="dxa"/>
          </w:tcPr>
          <w:p>
            <w:pPr>
              <w:pStyle w:val="18"/>
              <w:rPr>
                <w:rFonts w:hint="default"/>
                <w:lang w:eastAsia="zh-CN"/>
              </w:rPr>
            </w:pPr>
            <w:r>
              <w:rPr>
                <w:lang w:eastAsia="zh-CN"/>
              </w:rPr>
              <w:t>供应商须是在中华人民共和国境内注册的能独立承担民事责任的法人或其他组织（提供有效期内的营业执照副本， 组织机构代码证副本, 税务登记证副本复印件或“三证合一”新版营业执照副本复印件或事业法人登记证复印件）；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18"/>
              <w:rPr>
                <w:rFonts w:hint="default"/>
              </w:rPr>
            </w:pPr>
            <w:r>
              <w:t>2</w:t>
            </w:r>
          </w:p>
        </w:tc>
        <w:tc>
          <w:tcPr>
            <w:tcW w:w="3178" w:type="dxa"/>
          </w:tcPr>
          <w:p>
            <w:pPr>
              <w:pStyle w:val="18"/>
              <w:rPr>
                <w:rFonts w:hint="default"/>
              </w:rPr>
            </w:pPr>
            <w:r>
              <w:t>有依法缴纳税收和社会保障资金的良好记录</w:t>
            </w:r>
          </w:p>
        </w:tc>
        <w:tc>
          <w:tcPr>
            <w:tcW w:w="4238" w:type="dxa"/>
          </w:tcPr>
          <w:p>
            <w:pPr>
              <w:pStyle w:val="18"/>
              <w:rPr>
                <w:rFonts w:hint="default"/>
              </w:rPr>
            </w:pPr>
            <w:r>
              <w:t>提供投标截止日前6个月内任意1个月依法缴纳税收和社会保障资金的相关材料。如依法免税或不需要缴纳社会保障资金的，提供相应证明材料。或</w:t>
            </w:r>
            <w:r>
              <w:rPr>
                <w:lang w:eastAsia="zh-CN"/>
              </w:rPr>
              <w:t>提供湛江市政府采购供应商资格信用承诺函</w:t>
            </w:r>
            <w:r>
              <w:t>（格式详见附件）。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90" w:type="dxa"/>
          </w:tcPr>
          <w:p>
            <w:pPr>
              <w:pStyle w:val="18"/>
              <w:rPr>
                <w:rFonts w:hint="default"/>
              </w:rPr>
            </w:pPr>
            <w:r>
              <w:t>3</w:t>
            </w:r>
          </w:p>
        </w:tc>
        <w:tc>
          <w:tcPr>
            <w:tcW w:w="3178" w:type="dxa"/>
          </w:tcPr>
          <w:p>
            <w:pPr>
              <w:pStyle w:val="18"/>
              <w:rPr>
                <w:rFonts w:hint="default"/>
              </w:rPr>
            </w:pPr>
            <w:r>
              <w:t>具有良好的商业信誉和健全的财务会计制度</w:t>
            </w:r>
          </w:p>
        </w:tc>
        <w:tc>
          <w:tcPr>
            <w:tcW w:w="4238" w:type="dxa"/>
          </w:tcPr>
          <w:p>
            <w:pPr>
              <w:pStyle w:val="18"/>
              <w:rPr>
                <w:rFonts w:hint="default"/>
              </w:rPr>
            </w:pPr>
            <w:r>
              <w:t>投标人必须具有良好的商业信誉和健全的财务会计制度（提供2024年度财务状况报告或基本开户行出具的资信证明）；或</w:t>
            </w:r>
            <w:r>
              <w:rPr>
                <w:lang w:eastAsia="zh-CN"/>
              </w:rPr>
              <w:t>提供湛江市政府采购供应商资格信用承诺函</w:t>
            </w:r>
            <w:r>
              <w:t>（格式详见附件）。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18"/>
              <w:rPr>
                <w:rFonts w:hint="default"/>
              </w:rPr>
            </w:pPr>
            <w:r>
              <w:t>4</w:t>
            </w:r>
          </w:p>
        </w:tc>
        <w:tc>
          <w:tcPr>
            <w:tcW w:w="3178" w:type="dxa"/>
          </w:tcPr>
          <w:p>
            <w:pPr>
              <w:pStyle w:val="18"/>
              <w:rPr>
                <w:rFonts w:hint="default"/>
              </w:rPr>
            </w:pPr>
            <w:r>
              <w:t>履行合同所必需的设备和专业技术能力</w:t>
            </w:r>
          </w:p>
        </w:tc>
        <w:tc>
          <w:tcPr>
            <w:tcW w:w="4238" w:type="dxa"/>
          </w:tcPr>
          <w:p>
            <w:pPr>
              <w:pStyle w:val="18"/>
              <w:rPr>
                <w:rFonts w:hint="default"/>
              </w:rPr>
            </w:pPr>
            <w:r>
              <w:rPr>
                <w:lang w:eastAsia="zh-CN"/>
              </w:rPr>
              <w:t>填报设备及专业技术情况表（格式自拟）；或提供承诺函（格式自拟）</w:t>
            </w:r>
            <w: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18"/>
              <w:rPr>
                <w:rFonts w:hint="default"/>
              </w:rPr>
            </w:pPr>
            <w:r>
              <w:t>5</w:t>
            </w:r>
          </w:p>
        </w:tc>
        <w:tc>
          <w:tcPr>
            <w:tcW w:w="3178" w:type="dxa"/>
          </w:tcPr>
          <w:p>
            <w:pPr>
              <w:pStyle w:val="18"/>
              <w:rPr>
                <w:rFonts w:hint="default"/>
              </w:rPr>
            </w:pPr>
            <w:r>
              <w:t>参加采购活动前3年内，在经营活动中没有重大违法记录</w:t>
            </w:r>
          </w:p>
        </w:tc>
        <w:tc>
          <w:tcPr>
            <w:tcW w:w="4238" w:type="dxa"/>
          </w:tcPr>
          <w:p>
            <w:pPr>
              <w:pStyle w:val="18"/>
              <w:rPr>
                <w:rFonts w:hint="default"/>
              </w:rPr>
            </w:pPr>
            <w:r>
              <w:rPr>
                <w:lang w:eastAsia="zh-CN"/>
              </w:rPr>
              <w:t>提供湛江市政府采购供应商资格信用承诺函</w:t>
            </w:r>
            <w:r>
              <w:t>（格式详见附件）。 重大违法记录，是指投标人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18"/>
              <w:rPr>
                <w:rFonts w:hint="default"/>
              </w:rPr>
            </w:pPr>
            <w:r>
              <w:t>6</w:t>
            </w:r>
          </w:p>
        </w:tc>
        <w:tc>
          <w:tcPr>
            <w:tcW w:w="3178" w:type="dxa"/>
          </w:tcPr>
          <w:p>
            <w:pPr>
              <w:pStyle w:val="18"/>
              <w:rPr>
                <w:rFonts w:hint="default"/>
              </w:rPr>
            </w:pPr>
            <w:r>
              <w:t>信用记录</w:t>
            </w:r>
          </w:p>
        </w:tc>
        <w:tc>
          <w:tcPr>
            <w:tcW w:w="4238" w:type="dxa"/>
          </w:tcPr>
          <w:p>
            <w:pPr>
              <w:pStyle w:val="18"/>
              <w:rPr>
                <w:rFonts w:hint="default"/>
              </w:rPr>
            </w:pPr>
            <w:r>
              <w:t>投标人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投标人需提供相关证明资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90" w:type="dxa"/>
          </w:tcPr>
          <w:p>
            <w:pPr>
              <w:pStyle w:val="18"/>
              <w:rPr>
                <w:rFonts w:hint="default"/>
              </w:rPr>
            </w:pPr>
            <w:r>
              <w:t>7</w:t>
            </w:r>
          </w:p>
        </w:tc>
        <w:tc>
          <w:tcPr>
            <w:tcW w:w="3178" w:type="dxa"/>
          </w:tcPr>
          <w:p>
            <w:pPr>
              <w:pStyle w:val="18"/>
              <w:rPr>
                <w:rFonts w:hint="default"/>
              </w:rPr>
            </w:pPr>
            <w:r>
              <w:t>供应商必须符合法律、行政法规规定的其他条件</w:t>
            </w:r>
          </w:p>
        </w:tc>
        <w:tc>
          <w:tcPr>
            <w:tcW w:w="4238" w:type="dxa"/>
          </w:tcPr>
          <w:p>
            <w:pPr>
              <w:pStyle w:val="18"/>
              <w:rPr>
                <w:rFonts w:hint="default"/>
              </w:rPr>
            </w:pPr>
            <w:r>
              <w:t>单位负责人为同一人或者存在直接控股、管理关系的不同投标人，不得同时参加本采购项目（或采购包）投标（响应）。为本项目提供整体设计、规范编制或者项目管理、监理、检测等服务的投标人，不得再参与本项目投标（响应）。投标（报价） 函相关承诺要求内容。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18"/>
              <w:rPr>
                <w:rFonts w:hint="default"/>
              </w:rPr>
            </w:pPr>
            <w:r>
              <w:t>8</w:t>
            </w:r>
          </w:p>
        </w:tc>
        <w:tc>
          <w:tcPr>
            <w:tcW w:w="3178" w:type="dxa"/>
          </w:tcPr>
          <w:p>
            <w:pPr>
              <w:pStyle w:val="18"/>
              <w:rPr>
                <w:rFonts w:hint="default"/>
              </w:rPr>
            </w:pPr>
            <w:r>
              <w:t>本项目是否接受联合体投标</w:t>
            </w:r>
          </w:p>
        </w:tc>
        <w:tc>
          <w:tcPr>
            <w:tcW w:w="4238" w:type="dxa"/>
          </w:tcPr>
          <w:p>
            <w:pPr>
              <w:pStyle w:val="18"/>
              <w:rPr>
                <w:rFonts w:hint="default"/>
              </w:rPr>
            </w:pPr>
            <w:r>
              <w:t>本项目接受联合体投标，</w:t>
            </w:r>
            <w:r>
              <w:rPr>
                <w:lang w:eastAsia="zh-CN"/>
              </w:rPr>
              <w:t>联合体参加投标</w:t>
            </w:r>
            <w:r>
              <w:t>时，须满足如下要求：①联合体主办方不超过1家，联合体成员方不超过1家；②</w:t>
            </w:r>
            <w:r>
              <w:rPr>
                <w:lang w:eastAsia="zh-CN"/>
              </w:rPr>
              <w:t>联合体投标</w:t>
            </w:r>
            <w:r>
              <w:t>，要求</w:t>
            </w:r>
            <w:r>
              <w:rPr>
                <w:lang w:eastAsia="zh-CN"/>
              </w:rPr>
              <w:t>投标人</w:t>
            </w:r>
            <w:r>
              <w:t>联合体的每家成员单位同时具备上述资格要求；③联合体各方应按</w:t>
            </w:r>
            <w:r>
              <w:rPr>
                <w:lang w:eastAsia="zh-CN"/>
              </w:rPr>
              <w:t>招标文件</w:t>
            </w:r>
            <w:r>
              <w:t>提供的格式签订</w:t>
            </w:r>
            <w:r>
              <w:rPr>
                <w:lang w:eastAsia="zh-CN"/>
              </w:rPr>
              <w:t>联合体共同投标协议书</w:t>
            </w:r>
            <w:r>
              <w:t>，明确主办方以及各方的权利和义务等；④联合体各方签订联合体协议书后，</w:t>
            </w:r>
            <w:r>
              <w:rPr>
                <w:lang w:eastAsia="zh-CN"/>
              </w:rPr>
              <w:t>不得再以自己名义单独投标或加入其他联合体在同一标段中进行投标，如有违反，其投标和与此有关的联合体的投标将被否决</w:t>
            </w:r>
            <w: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18"/>
              <w:rPr>
                <w:rFonts w:hint="default"/>
              </w:rPr>
            </w:pPr>
            <w:r>
              <w:t>9</w:t>
            </w:r>
          </w:p>
        </w:tc>
        <w:tc>
          <w:tcPr>
            <w:tcW w:w="3178" w:type="dxa"/>
          </w:tcPr>
          <w:p>
            <w:pPr>
              <w:pStyle w:val="18"/>
              <w:rPr>
                <w:rFonts w:hint="default"/>
              </w:rPr>
            </w:pPr>
            <w:r>
              <w:t>本项目是否属于专门面向中小企业采购的项目。</w:t>
            </w:r>
          </w:p>
        </w:tc>
        <w:tc>
          <w:tcPr>
            <w:tcW w:w="4238" w:type="dxa"/>
          </w:tcPr>
          <w:p>
            <w:pPr>
              <w:pStyle w:val="18"/>
              <w:rPr>
                <w:rFonts w:hint="default"/>
              </w:rPr>
            </w:pPr>
            <w:r>
              <w:t>本项目不属于专门面向中小企业采购的项目。</w:t>
            </w:r>
          </w:p>
        </w:tc>
      </w:tr>
    </w:tbl>
    <w:p>
      <w:pPr>
        <w:pStyle w:val="18"/>
        <w:rPr>
          <w:rFonts w:hint="default"/>
        </w:rPr>
      </w:pPr>
      <w:r>
        <w:t>采购包</w:t>
      </w:r>
      <w:r>
        <w:rPr>
          <w:lang w:eastAsia="zh-CN"/>
        </w:rPr>
        <w:t>6</w:t>
      </w:r>
      <w:r>
        <w:t>（2026年广东省专利转化运用体系建设项目）：</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0"/>
        <w:gridCol w:w="3178"/>
        <w:gridCol w:w="423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18"/>
              <w:rPr>
                <w:rFonts w:hint="default"/>
              </w:rPr>
            </w:pPr>
            <w:r>
              <w:t xml:space="preserve"> 序号</w:t>
            </w:r>
          </w:p>
        </w:tc>
        <w:tc>
          <w:tcPr>
            <w:tcW w:w="7416" w:type="dxa"/>
            <w:gridSpan w:val="2"/>
          </w:tcPr>
          <w:p>
            <w:pPr>
              <w:pStyle w:val="18"/>
              <w:rPr>
                <w:rFonts w:hint="default"/>
              </w:rPr>
            </w:pPr>
            <w:r>
              <w:t xml:space="preserve"> 资格审查内容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18"/>
              <w:rPr>
                <w:rFonts w:hint="default"/>
              </w:rPr>
            </w:pPr>
            <w:r>
              <w:t>1</w:t>
            </w:r>
          </w:p>
        </w:tc>
        <w:tc>
          <w:tcPr>
            <w:tcW w:w="3178" w:type="dxa"/>
          </w:tcPr>
          <w:p>
            <w:pPr>
              <w:pStyle w:val="18"/>
              <w:rPr>
                <w:rFonts w:hint="default"/>
              </w:rPr>
            </w:pPr>
            <w:r>
              <w:t>具有独立承担民事责任的能力</w:t>
            </w:r>
          </w:p>
        </w:tc>
        <w:tc>
          <w:tcPr>
            <w:tcW w:w="4238" w:type="dxa"/>
          </w:tcPr>
          <w:p>
            <w:pPr>
              <w:pStyle w:val="18"/>
              <w:rPr>
                <w:rFonts w:hint="default"/>
                <w:lang w:eastAsia="zh-CN"/>
              </w:rPr>
            </w:pPr>
            <w:r>
              <w:rPr>
                <w:lang w:eastAsia="zh-CN"/>
              </w:rPr>
              <w:t>供应商须是在中华人民共和国境内注册的能独立承担民事责任的法人或其他组织（提供有效期内的营业执照副本， 组织机构代码证副本, 税务登记证副本复印件或“三证合一”新版营业执照副本复印件或事业法人登记证复印件）；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18"/>
              <w:rPr>
                <w:rFonts w:hint="default"/>
              </w:rPr>
            </w:pPr>
            <w:r>
              <w:t>2</w:t>
            </w:r>
          </w:p>
        </w:tc>
        <w:tc>
          <w:tcPr>
            <w:tcW w:w="3178" w:type="dxa"/>
          </w:tcPr>
          <w:p>
            <w:pPr>
              <w:pStyle w:val="18"/>
              <w:rPr>
                <w:rFonts w:hint="default"/>
              </w:rPr>
            </w:pPr>
            <w:r>
              <w:t>有依法缴纳税收和社会保障资金的良好记录</w:t>
            </w:r>
          </w:p>
        </w:tc>
        <w:tc>
          <w:tcPr>
            <w:tcW w:w="4238" w:type="dxa"/>
          </w:tcPr>
          <w:p>
            <w:pPr>
              <w:pStyle w:val="18"/>
              <w:rPr>
                <w:rFonts w:hint="default"/>
              </w:rPr>
            </w:pPr>
            <w:r>
              <w:t>提供投标截止日前6个月内任意1个月依法缴纳税收和社会保障资金的相关材料。如依法免税或不需要缴纳社会保障资金的，提供相应证明材料。或</w:t>
            </w:r>
            <w:r>
              <w:rPr>
                <w:lang w:eastAsia="zh-CN"/>
              </w:rPr>
              <w:t>提供湛江市政府采购供应商资格信用承诺函</w:t>
            </w:r>
            <w:r>
              <w:t>（格式详见附件）。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90" w:type="dxa"/>
          </w:tcPr>
          <w:p>
            <w:pPr>
              <w:pStyle w:val="18"/>
              <w:rPr>
                <w:rFonts w:hint="default"/>
              </w:rPr>
            </w:pPr>
            <w:r>
              <w:t>3</w:t>
            </w:r>
          </w:p>
        </w:tc>
        <w:tc>
          <w:tcPr>
            <w:tcW w:w="3178" w:type="dxa"/>
          </w:tcPr>
          <w:p>
            <w:pPr>
              <w:pStyle w:val="18"/>
              <w:rPr>
                <w:rFonts w:hint="default"/>
              </w:rPr>
            </w:pPr>
            <w:r>
              <w:t>具有良好的商业信誉和健全的财务会计制度</w:t>
            </w:r>
          </w:p>
        </w:tc>
        <w:tc>
          <w:tcPr>
            <w:tcW w:w="4238" w:type="dxa"/>
          </w:tcPr>
          <w:p>
            <w:pPr>
              <w:pStyle w:val="18"/>
              <w:rPr>
                <w:rFonts w:hint="default"/>
              </w:rPr>
            </w:pPr>
            <w:r>
              <w:t>投标人必须具有良好的商业信誉和健全的财务会计制度（提供2024年度财务状况报告或基本开户行出具的资信证明）；或</w:t>
            </w:r>
            <w:r>
              <w:rPr>
                <w:lang w:eastAsia="zh-CN"/>
              </w:rPr>
              <w:t>提供湛江市政府采购供应商资格信用承诺函</w:t>
            </w:r>
            <w:r>
              <w:t>（格式详见附件）。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18"/>
              <w:rPr>
                <w:rFonts w:hint="default"/>
              </w:rPr>
            </w:pPr>
            <w:r>
              <w:t>4</w:t>
            </w:r>
          </w:p>
        </w:tc>
        <w:tc>
          <w:tcPr>
            <w:tcW w:w="3178" w:type="dxa"/>
          </w:tcPr>
          <w:p>
            <w:pPr>
              <w:pStyle w:val="18"/>
              <w:rPr>
                <w:rFonts w:hint="default"/>
              </w:rPr>
            </w:pPr>
            <w:r>
              <w:t>履行合同所必需的设备和专业技术能力</w:t>
            </w:r>
          </w:p>
        </w:tc>
        <w:tc>
          <w:tcPr>
            <w:tcW w:w="4238" w:type="dxa"/>
          </w:tcPr>
          <w:p>
            <w:pPr>
              <w:pStyle w:val="18"/>
              <w:rPr>
                <w:rFonts w:hint="default"/>
              </w:rPr>
            </w:pPr>
            <w:r>
              <w:rPr>
                <w:lang w:eastAsia="zh-CN"/>
              </w:rPr>
              <w:t>填报设备及专业技术情况表（格式自拟）；或提供承诺函（格式自拟）</w:t>
            </w:r>
            <w: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18"/>
              <w:rPr>
                <w:rFonts w:hint="default"/>
              </w:rPr>
            </w:pPr>
            <w:r>
              <w:t>5</w:t>
            </w:r>
          </w:p>
        </w:tc>
        <w:tc>
          <w:tcPr>
            <w:tcW w:w="3178" w:type="dxa"/>
          </w:tcPr>
          <w:p>
            <w:pPr>
              <w:pStyle w:val="18"/>
              <w:rPr>
                <w:rFonts w:hint="default"/>
              </w:rPr>
            </w:pPr>
            <w:r>
              <w:t>参加采购活动前3年内，在经营活动中没有重大违法记录</w:t>
            </w:r>
          </w:p>
        </w:tc>
        <w:tc>
          <w:tcPr>
            <w:tcW w:w="4238" w:type="dxa"/>
          </w:tcPr>
          <w:p>
            <w:pPr>
              <w:pStyle w:val="18"/>
              <w:rPr>
                <w:rFonts w:hint="default"/>
              </w:rPr>
            </w:pPr>
            <w:r>
              <w:rPr>
                <w:lang w:eastAsia="zh-CN"/>
              </w:rPr>
              <w:t>提供湛江市政府采购供应商资格信用承诺函</w:t>
            </w:r>
            <w:r>
              <w:t>（格式详见附件）。 重大违法记录，是指投标人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18"/>
              <w:rPr>
                <w:rFonts w:hint="default"/>
              </w:rPr>
            </w:pPr>
            <w:r>
              <w:t>6</w:t>
            </w:r>
          </w:p>
        </w:tc>
        <w:tc>
          <w:tcPr>
            <w:tcW w:w="3178" w:type="dxa"/>
          </w:tcPr>
          <w:p>
            <w:pPr>
              <w:pStyle w:val="18"/>
              <w:rPr>
                <w:rFonts w:hint="default"/>
              </w:rPr>
            </w:pPr>
            <w:r>
              <w:t>信用记录</w:t>
            </w:r>
          </w:p>
        </w:tc>
        <w:tc>
          <w:tcPr>
            <w:tcW w:w="4238" w:type="dxa"/>
          </w:tcPr>
          <w:p>
            <w:pPr>
              <w:pStyle w:val="18"/>
              <w:rPr>
                <w:rFonts w:hint="default"/>
              </w:rPr>
            </w:pPr>
            <w:r>
              <w:t>投标人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投标人需提供相关证明资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90" w:type="dxa"/>
          </w:tcPr>
          <w:p>
            <w:pPr>
              <w:pStyle w:val="18"/>
              <w:rPr>
                <w:rFonts w:hint="default"/>
              </w:rPr>
            </w:pPr>
            <w:r>
              <w:t>7</w:t>
            </w:r>
          </w:p>
        </w:tc>
        <w:tc>
          <w:tcPr>
            <w:tcW w:w="3178" w:type="dxa"/>
          </w:tcPr>
          <w:p>
            <w:pPr>
              <w:pStyle w:val="18"/>
              <w:rPr>
                <w:rFonts w:hint="default"/>
              </w:rPr>
            </w:pPr>
            <w:r>
              <w:t>供应商必须符合法律、行政法规规定的其他条件</w:t>
            </w:r>
          </w:p>
        </w:tc>
        <w:tc>
          <w:tcPr>
            <w:tcW w:w="4238" w:type="dxa"/>
          </w:tcPr>
          <w:p>
            <w:pPr>
              <w:pStyle w:val="18"/>
              <w:rPr>
                <w:rFonts w:hint="default"/>
              </w:rPr>
            </w:pPr>
            <w:r>
              <w:t>单位负责人为同一人或者存在直接控股、管理关系的不同投标人，不得同时参加本采购项目（或采购包）投标（响应）。为本项目提供整体设计、规范编制或者项目管理、监理、检测等服务的投标人，不得再参与本项目投标（响应）。投标（报价） 函相关承诺要求内容。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18"/>
              <w:rPr>
                <w:rFonts w:hint="default"/>
              </w:rPr>
            </w:pPr>
            <w:r>
              <w:t>8</w:t>
            </w:r>
          </w:p>
        </w:tc>
        <w:tc>
          <w:tcPr>
            <w:tcW w:w="3178" w:type="dxa"/>
          </w:tcPr>
          <w:p>
            <w:pPr>
              <w:pStyle w:val="18"/>
              <w:rPr>
                <w:rFonts w:hint="default"/>
              </w:rPr>
            </w:pPr>
            <w:r>
              <w:t>本项目是否接受联合体投标</w:t>
            </w:r>
          </w:p>
        </w:tc>
        <w:tc>
          <w:tcPr>
            <w:tcW w:w="4238" w:type="dxa"/>
          </w:tcPr>
          <w:p>
            <w:pPr>
              <w:pStyle w:val="18"/>
              <w:rPr>
                <w:rFonts w:hint="default"/>
              </w:rPr>
            </w:pPr>
            <w:r>
              <w:t>本项目接受联合体投标，</w:t>
            </w:r>
            <w:r>
              <w:rPr>
                <w:lang w:eastAsia="zh-CN"/>
              </w:rPr>
              <w:t>联合体参加投标</w:t>
            </w:r>
            <w:r>
              <w:t>时，须满足如下要求：①联合体主办方不超过1家，联合体成员方不超过1家；②</w:t>
            </w:r>
            <w:r>
              <w:rPr>
                <w:lang w:eastAsia="zh-CN"/>
              </w:rPr>
              <w:t>联合体投标</w:t>
            </w:r>
            <w:r>
              <w:t>，要求</w:t>
            </w:r>
            <w:r>
              <w:rPr>
                <w:lang w:eastAsia="zh-CN"/>
              </w:rPr>
              <w:t>投标人</w:t>
            </w:r>
            <w:r>
              <w:t>联合体的每家成员单位同时具备上述资格要求；③联合体各方应按</w:t>
            </w:r>
            <w:r>
              <w:rPr>
                <w:lang w:eastAsia="zh-CN"/>
              </w:rPr>
              <w:t>招标文件</w:t>
            </w:r>
            <w:r>
              <w:t>提供的格式签订</w:t>
            </w:r>
            <w:r>
              <w:rPr>
                <w:lang w:eastAsia="zh-CN"/>
              </w:rPr>
              <w:t>联合体共同投标协议书</w:t>
            </w:r>
            <w:r>
              <w:t>，明确主办方以及各方的权利和义务等；④联合体各方签订联合体协议书后，</w:t>
            </w:r>
            <w:r>
              <w:rPr>
                <w:lang w:eastAsia="zh-CN"/>
              </w:rPr>
              <w:t>不得再以自己名义单独投标或加入其他联合体在同一标段中进行投标，如有违反，其投标和与此有关的联合体的投标将被否决</w:t>
            </w:r>
            <w: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18"/>
              <w:rPr>
                <w:rFonts w:hint="default"/>
              </w:rPr>
            </w:pPr>
            <w:r>
              <w:t>9</w:t>
            </w:r>
          </w:p>
        </w:tc>
        <w:tc>
          <w:tcPr>
            <w:tcW w:w="3178" w:type="dxa"/>
          </w:tcPr>
          <w:p>
            <w:pPr>
              <w:pStyle w:val="18"/>
              <w:rPr>
                <w:rFonts w:hint="default"/>
              </w:rPr>
            </w:pPr>
            <w:r>
              <w:t>本项目是否属于专门面向中小企业采购的项目。</w:t>
            </w:r>
          </w:p>
        </w:tc>
        <w:tc>
          <w:tcPr>
            <w:tcW w:w="4238" w:type="dxa"/>
          </w:tcPr>
          <w:p>
            <w:pPr>
              <w:pStyle w:val="18"/>
              <w:rPr>
                <w:rFonts w:hint="default"/>
              </w:rPr>
            </w:pPr>
            <w:r>
              <w:t>本项目不属于专门面向中小企业采购的项目。</w:t>
            </w:r>
          </w:p>
        </w:tc>
      </w:tr>
    </w:tbl>
    <w:p>
      <w:pPr>
        <w:pStyle w:val="18"/>
        <w:rPr>
          <w:rFonts w:hint="default"/>
        </w:rPr>
      </w:pPr>
      <w:r>
        <w:t>采购包</w:t>
      </w:r>
      <w:r>
        <w:rPr>
          <w:lang w:eastAsia="zh-CN"/>
        </w:rPr>
        <w:t>7</w:t>
      </w:r>
      <w:r>
        <w:t>（国家知识产权金融生态示范区培育及广东省数据知识产权运用）：</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0"/>
        <w:gridCol w:w="3178"/>
        <w:gridCol w:w="423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18"/>
              <w:rPr>
                <w:rFonts w:hint="default"/>
              </w:rPr>
            </w:pPr>
            <w:r>
              <w:t xml:space="preserve"> 序号</w:t>
            </w:r>
          </w:p>
        </w:tc>
        <w:tc>
          <w:tcPr>
            <w:tcW w:w="7416" w:type="dxa"/>
            <w:gridSpan w:val="2"/>
          </w:tcPr>
          <w:p>
            <w:pPr>
              <w:pStyle w:val="18"/>
              <w:rPr>
                <w:rFonts w:hint="default"/>
              </w:rPr>
            </w:pPr>
            <w:r>
              <w:t xml:space="preserve"> 资格审查内容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18"/>
              <w:rPr>
                <w:rFonts w:hint="default"/>
              </w:rPr>
            </w:pPr>
            <w:r>
              <w:t>1</w:t>
            </w:r>
          </w:p>
        </w:tc>
        <w:tc>
          <w:tcPr>
            <w:tcW w:w="3178" w:type="dxa"/>
          </w:tcPr>
          <w:p>
            <w:pPr>
              <w:pStyle w:val="18"/>
              <w:rPr>
                <w:rFonts w:hint="default"/>
              </w:rPr>
            </w:pPr>
            <w:r>
              <w:t>具有独立承担民事责任的能力</w:t>
            </w:r>
          </w:p>
        </w:tc>
        <w:tc>
          <w:tcPr>
            <w:tcW w:w="4238" w:type="dxa"/>
          </w:tcPr>
          <w:p>
            <w:pPr>
              <w:pStyle w:val="18"/>
              <w:rPr>
                <w:rFonts w:hint="default"/>
                <w:lang w:eastAsia="zh-CN"/>
              </w:rPr>
            </w:pPr>
            <w:r>
              <w:rPr>
                <w:lang w:eastAsia="zh-CN"/>
              </w:rPr>
              <w:t>供应商须是在中华人民共和国境内注册的能独立承担民事责任的法人或其他组织（提供有效期内的营业执照副本， 组织机构代码证副本, 税务登记证副本复印件或“三证合一”新版营业执照副本复印件或事业法人登记证复印件）；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18"/>
              <w:rPr>
                <w:rFonts w:hint="default"/>
              </w:rPr>
            </w:pPr>
            <w:r>
              <w:t>2</w:t>
            </w:r>
          </w:p>
        </w:tc>
        <w:tc>
          <w:tcPr>
            <w:tcW w:w="3178" w:type="dxa"/>
          </w:tcPr>
          <w:p>
            <w:pPr>
              <w:pStyle w:val="18"/>
              <w:rPr>
                <w:rFonts w:hint="default"/>
              </w:rPr>
            </w:pPr>
            <w:r>
              <w:t>有依法缴纳税收和社会保障资金的良好记录</w:t>
            </w:r>
          </w:p>
        </w:tc>
        <w:tc>
          <w:tcPr>
            <w:tcW w:w="4238" w:type="dxa"/>
          </w:tcPr>
          <w:p>
            <w:pPr>
              <w:pStyle w:val="18"/>
              <w:rPr>
                <w:rFonts w:hint="default"/>
              </w:rPr>
            </w:pPr>
            <w:r>
              <w:t>提供投标截止日前6个月内任意1个月依法缴纳税收和社会保障资金的相关材料。如依法免税或不需要缴纳社会保障资金的，提供相应证明材料。或</w:t>
            </w:r>
            <w:r>
              <w:rPr>
                <w:lang w:eastAsia="zh-CN"/>
              </w:rPr>
              <w:t>提供湛江市政府采购供应商资格信用承诺函</w:t>
            </w:r>
            <w:r>
              <w:t>（格式详见附件）。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90" w:type="dxa"/>
          </w:tcPr>
          <w:p>
            <w:pPr>
              <w:pStyle w:val="18"/>
              <w:rPr>
                <w:rFonts w:hint="default"/>
              </w:rPr>
            </w:pPr>
            <w:r>
              <w:t>3</w:t>
            </w:r>
          </w:p>
        </w:tc>
        <w:tc>
          <w:tcPr>
            <w:tcW w:w="3178" w:type="dxa"/>
          </w:tcPr>
          <w:p>
            <w:pPr>
              <w:pStyle w:val="18"/>
              <w:rPr>
                <w:rFonts w:hint="default"/>
              </w:rPr>
            </w:pPr>
            <w:r>
              <w:t>具有良好的商业信誉和健全的财务会计制度</w:t>
            </w:r>
          </w:p>
        </w:tc>
        <w:tc>
          <w:tcPr>
            <w:tcW w:w="4238" w:type="dxa"/>
          </w:tcPr>
          <w:p>
            <w:pPr>
              <w:pStyle w:val="18"/>
              <w:rPr>
                <w:rFonts w:hint="default"/>
              </w:rPr>
            </w:pPr>
            <w:r>
              <w:t>投标人必须具有良好的商业信誉和健全的财务会计制度（提供2024年度财务状况报告或基本开户行出具的资信证明）；或</w:t>
            </w:r>
            <w:r>
              <w:rPr>
                <w:lang w:eastAsia="zh-CN"/>
              </w:rPr>
              <w:t>提供湛江市政府采购供应商资格信用承诺函</w:t>
            </w:r>
            <w:r>
              <w:t>（格式详见附件）。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18"/>
              <w:rPr>
                <w:rFonts w:hint="default"/>
              </w:rPr>
            </w:pPr>
            <w:r>
              <w:t>4</w:t>
            </w:r>
          </w:p>
        </w:tc>
        <w:tc>
          <w:tcPr>
            <w:tcW w:w="3178" w:type="dxa"/>
          </w:tcPr>
          <w:p>
            <w:pPr>
              <w:pStyle w:val="18"/>
              <w:rPr>
                <w:rFonts w:hint="default"/>
              </w:rPr>
            </w:pPr>
            <w:r>
              <w:t>履行合同所必需的设备和专业技术能力</w:t>
            </w:r>
          </w:p>
        </w:tc>
        <w:tc>
          <w:tcPr>
            <w:tcW w:w="4238" w:type="dxa"/>
          </w:tcPr>
          <w:p>
            <w:pPr>
              <w:pStyle w:val="18"/>
              <w:rPr>
                <w:rFonts w:hint="default"/>
              </w:rPr>
            </w:pPr>
            <w:r>
              <w:rPr>
                <w:lang w:eastAsia="zh-CN"/>
              </w:rPr>
              <w:t>填报设备及专业技术情况表（格式自拟）；或提供承诺函（格式自拟）</w:t>
            </w:r>
            <w: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18"/>
              <w:rPr>
                <w:rFonts w:hint="default"/>
              </w:rPr>
            </w:pPr>
            <w:r>
              <w:t>5</w:t>
            </w:r>
          </w:p>
        </w:tc>
        <w:tc>
          <w:tcPr>
            <w:tcW w:w="3178" w:type="dxa"/>
          </w:tcPr>
          <w:p>
            <w:pPr>
              <w:pStyle w:val="18"/>
              <w:rPr>
                <w:rFonts w:hint="default"/>
              </w:rPr>
            </w:pPr>
            <w:r>
              <w:t>参加采购活动前3年内，在经营活动中没有重大违法记录</w:t>
            </w:r>
          </w:p>
        </w:tc>
        <w:tc>
          <w:tcPr>
            <w:tcW w:w="4238" w:type="dxa"/>
          </w:tcPr>
          <w:p>
            <w:pPr>
              <w:pStyle w:val="18"/>
              <w:rPr>
                <w:rFonts w:hint="default"/>
              </w:rPr>
            </w:pPr>
            <w:r>
              <w:rPr>
                <w:lang w:eastAsia="zh-CN"/>
              </w:rPr>
              <w:t>提供湛江市政府采购供应商资格信用承诺函</w:t>
            </w:r>
            <w:r>
              <w:t>（格式详见附件）。 重大违法记录，是指投标人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18"/>
              <w:rPr>
                <w:rFonts w:hint="default"/>
              </w:rPr>
            </w:pPr>
            <w:r>
              <w:t>6</w:t>
            </w:r>
          </w:p>
        </w:tc>
        <w:tc>
          <w:tcPr>
            <w:tcW w:w="3178" w:type="dxa"/>
          </w:tcPr>
          <w:p>
            <w:pPr>
              <w:pStyle w:val="18"/>
              <w:rPr>
                <w:rFonts w:hint="default"/>
              </w:rPr>
            </w:pPr>
            <w:r>
              <w:t>信用记录</w:t>
            </w:r>
          </w:p>
        </w:tc>
        <w:tc>
          <w:tcPr>
            <w:tcW w:w="4238" w:type="dxa"/>
          </w:tcPr>
          <w:p>
            <w:pPr>
              <w:pStyle w:val="18"/>
              <w:rPr>
                <w:rFonts w:hint="default"/>
              </w:rPr>
            </w:pPr>
            <w:r>
              <w:t>投标人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投标人需提供相关证明资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90" w:type="dxa"/>
          </w:tcPr>
          <w:p>
            <w:pPr>
              <w:pStyle w:val="18"/>
              <w:rPr>
                <w:rFonts w:hint="default"/>
              </w:rPr>
            </w:pPr>
            <w:r>
              <w:t>7</w:t>
            </w:r>
          </w:p>
        </w:tc>
        <w:tc>
          <w:tcPr>
            <w:tcW w:w="3178" w:type="dxa"/>
          </w:tcPr>
          <w:p>
            <w:pPr>
              <w:pStyle w:val="18"/>
              <w:rPr>
                <w:rFonts w:hint="default"/>
              </w:rPr>
            </w:pPr>
            <w:r>
              <w:t>供应商必须符合法律、行政法规规定的其他条件</w:t>
            </w:r>
          </w:p>
        </w:tc>
        <w:tc>
          <w:tcPr>
            <w:tcW w:w="4238" w:type="dxa"/>
          </w:tcPr>
          <w:p>
            <w:pPr>
              <w:pStyle w:val="18"/>
              <w:rPr>
                <w:rFonts w:hint="default"/>
              </w:rPr>
            </w:pPr>
            <w:r>
              <w:t>单位负责人为同一人或者存在直接控股、管理关系的不同投标人，不得同时参加本采购项目（或采购包）投标（响应）。为本项目提供整体设计、规范编制或者项目管理、监理、检测等服务的投标人，不得再参与本项目投标（响应）。投标（报价） 函相关承诺要求内容。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18"/>
              <w:rPr>
                <w:rFonts w:hint="default"/>
              </w:rPr>
            </w:pPr>
            <w:r>
              <w:t>8</w:t>
            </w:r>
          </w:p>
        </w:tc>
        <w:tc>
          <w:tcPr>
            <w:tcW w:w="3178" w:type="dxa"/>
          </w:tcPr>
          <w:p>
            <w:pPr>
              <w:pStyle w:val="18"/>
              <w:rPr>
                <w:rFonts w:hint="default"/>
              </w:rPr>
            </w:pPr>
            <w:r>
              <w:t>本项目是否接受联合体投标</w:t>
            </w:r>
          </w:p>
        </w:tc>
        <w:tc>
          <w:tcPr>
            <w:tcW w:w="4238" w:type="dxa"/>
          </w:tcPr>
          <w:p>
            <w:pPr>
              <w:pStyle w:val="18"/>
              <w:rPr>
                <w:rFonts w:hint="default"/>
              </w:rPr>
            </w:pPr>
            <w:r>
              <w:t>本项目接受联合体投标，</w:t>
            </w:r>
            <w:r>
              <w:rPr>
                <w:lang w:eastAsia="zh-CN"/>
              </w:rPr>
              <w:t>联合体参加投标</w:t>
            </w:r>
            <w:r>
              <w:t>时，须满足如下要求：①联合体主办方不超过1家，联合体成员方不超过1家；②</w:t>
            </w:r>
            <w:r>
              <w:rPr>
                <w:lang w:eastAsia="zh-CN"/>
              </w:rPr>
              <w:t>联合体投标</w:t>
            </w:r>
            <w:r>
              <w:t>，要求</w:t>
            </w:r>
            <w:r>
              <w:rPr>
                <w:lang w:eastAsia="zh-CN"/>
              </w:rPr>
              <w:t>投标人</w:t>
            </w:r>
            <w:r>
              <w:t>联合体的每家成员单位同时具备上述资格要求；③联合体各方应按</w:t>
            </w:r>
            <w:r>
              <w:rPr>
                <w:lang w:eastAsia="zh-CN"/>
              </w:rPr>
              <w:t>招标文件</w:t>
            </w:r>
            <w:r>
              <w:t>提供的格式签订</w:t>
            </w:r>
            <w:r>
              <w:rPr>
                <w:lang w:eastAsia="zh-CN"/>
              </w:rPr>
              <w:t>联合体共同投标协议书</w:t>
            </w:r>
            <w:r>
              <w:t>，明确主办方以及各方的权利和义务等；④联合体各方签订联合体协议书后，</w:t>
            </w:r>
            <w:r>
              <w:rPr>
                <w:lang w:eastAsia="zh-CN"/>
              </w:rPr>
              <w:t>不得再以自己名义单独投标或加入其他联合体在同一标段中进行投标，如有违反，其投标和与此有关的联合体的投标将被否决</w:t>
            </w:r>
            <w: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18"/>
              <w:rPr>
                <w:rFonts w:hint="default"/>
              </w:rPr>
            </w:pPr>
            <w:r>
              <w:t>9</w:t>
            </w:r>
          </w:p>
        </w:tc>
        <w:tc>
          <w:tcPr>
            <w:tcW w:w="3178" w:type="dxa"/>
          </w:tcPr>
          <w:p>
            <w:pPr>
              <w:pStyle w:val="18"/>
              <w:rPr>
                <w:rFonts w:hint="default"/>
              </w:rPr>
            </w:pPr>
            <w:r>
              <w:t>本项目是否属于专门面向中小企业采购的项目。</w:t>
            </w:r>
          </w:p>
        </w:tc>
        <w:tc>
          <w:tcPr>
            <w:tcW w:w="4238" w:type="dxa"/>
          </w:tcPr>
          <w:p>
            <w:pPr>
              <w:pStyle w:val="18"/>
              <w:rPr>
                <w:rFonts w:hint="default"/>
              </w:rPr>
            </w:pPr>
            <w:r>
              <w:t>本项目不属于专门面向中小企业采购的项目。</w:t>
            </w:r>
          </w:p>
        </w:tc>
      </w:tr>
    </w:tbl>
    <w:p>
      <w:pPr>
        <w:pStyle w:val="18"/>
        <w:rPr>
          <w:rFonts w:hint="default"/>
        </w:rPr>
      </w:pPr>
      <w:r>
        <w:t>采购包</w:t>
      </w:r>
      <w:r>
        <w:rPr>
          <w:lang w:eastAsia="zh-CN"/>
        </w:rPr>
        <w:t>8</w:t>
      </w:r>
      <w:r>
        <w:t>（2026年广东省专利密集型产品培育推广项目）：</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0"/>
        <w:gridCol w:w="3178"/>
        <w:gridCol w:w="423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18"/>
              <w:rPr>
                <w:rFonts w:hint="default"/>
              </w:rPr>
            </w:pPr>
            <w:r>
              <w:t xml:space="preserve"> 序号</w:t>
            </w:r>
          </w:p>
        </w:tc>
        <w:tc>
          <w:tcPr>
            <w:tcW w:w="7416" w:type="dxa"/>
            <w:gridSpan w:val="2"/>
          </w:tcPr>
          <w:p>
            <w:pPr>
              <w:pStyle w:val="18"/>
              <w:rPr>
                <w:rFonts w:hint="default"/>
              </w:rPr>
            </w:pPr>
            <w:r>
              <w:t xml:space="preserve"> 资格审查内容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18"/>
              <w:rPr>
                <w:rFonts w:hint="default"/>
              </w:rPr>
            </w:pPr>
            <w:r>
              <w:t>1</w:t>
            </w:r>
          </w:p>
        </w:tc>
        <w:tc>
          <w:tcPr>
            <w:tcW w:w="3178" w:type="dxa"/>
          </w:tcPr>
          <w:p>
            <w:pPr>
              <w:pStyle w:val="18"/>
              <w:rPr>
                <w:rFonts w:hint="default"/>
              </w:rPr>
            </w:pPr>
            <w:r>
              <w:t>具有独立承担民事责任的能力</w:t>
            </w:r>
          </w:p>
        </w:tc>
        <w:tc>
          <w:tcPr>
            <w:tcW w:w="4238" w:type="dxa"/>
          </w:tcPr>
          <w:p>
            <w:pPr>
              <w:pStyle w:val="18"/>
              <w:rPr>
                <w:rFonts w:hint="default"/>
                <w:lang w:eastAsia="zh-CN"/>
              </w:rPr>
            </w:pPr>
            <w:r>
              <w:rPr>
                <w:lang w:eastAsia="zh-CN"/>
              </w:rPr>
              <w:t>供应商须是在中华人民共和国境内注册的能独立承担民事责任的法人或其他组织（提供有效期内的营业执照副本， 组织机构代码证副本, 税务登记证副本复印件或“三证合一”新版营业执照副本复印件或事业法人登记证复印件）；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18"/>
              <w:rPr>
                <w:rFonts w:hint="default"/>
              </w:rPr>
            </w:pPr>
            <w:r>
              <w:t>2</w:t>
            </w:r>
          </w:p>
        </w:tc>
        <w:tc>
          <w:tcPr>
            <w:tcW w:w="3178" w:type="dxa"/>
          </w:tcPr>
          <w:p>
            <w:pPr>
              <w:pStyle w:val="18"/>
              <w:rPr>
                <w:rFonts w:hint="default"/>
              </w:rPr>
            </w:pPr>
            <w:r>
              <w:t>有依法缴纳税收和社会保障资金的良好记录</w:t>
            </w:r>
          </w:p>
        </w:tc>
        <w:tc>
          <w:tcPr>
            <w:tcW w:w="4238" w:type="dxa"/>
          </w:tcPr>
          <w:p>
            <w:pPr>
              <w:pStyle w:val="18"/>
              <w:rPr>
                <w:rFonts w:hint="default"/>
              </w:rPr>
            </w:pPr>
            <w:r>
              <w:t>提供投标截止日前6个月内任意1个月依法缴纳税收和社会保障资金的相关材料。如依法免税或不需要缴纳社会保障资金的，提供相应证明材料。或</w:t>
            </w:r>
            <w:r>
              <w:rPr>
                <w:lang w:eastAsia="zh-CN"/>
              </w:rPr>
              <w:t>提供湛江市政府采购供应商资格信用承诺函</w:t>
            </w:r>
            <w:r>
              <w:t>（格式详见附件）。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90" w:type="dxa"/>
          </w:tcPr>
          <w:p>
            <w:pPr>
              <w:pStyle w:val="18"/>
              <w:rPr>
                <w:rFonts w:hint="default"/>
              </w:rPr>
            </w:pPr>
            <w:r>
              <w:t>3</w:t>
            </w:r>
          </w:p>
        </w:tc>
        <w:tc>
          <w:tcPr>
            <w:tcW w:w="3178" w:type="dxa"/>
          </w:tcPr>
          <w:p>
            <w:pPr>
              <w:pStyle w:val="18"/>
              <w:rPr>
                <w:rFonts w:hint="default"/>
              </w:rPr>
            </w:pPr>
            <w:r>
              <w:t>具有良好的商业信誉和健全的财务会计制度</w:t>
            </w:r>
          </w:p>
        </w:tc>
        <w:tc>
          <w:tcPr>
            <w:tcW w:w="4238" w:type="dxa"/>
          </w:tcPr>
          <w:p>
            <w:pPr>
              <w:pStyle w:val="18"/>
              <w:rPr>
                <w:rFonts w:hint="default"/>
              </w:rPr>
            </w:pPr>
            <w:r>
              <w:t>投标人必须具有良好的商业信誉和健全的财务会计制度（提供2024年度财务状况报告或基本开户行出具的资信证明）；或</w:t>
            </w:r>
            <w:r>
              <w:rPr>
                <w:lang w:eastAsia="zh-CN"/>
              </w:rPr>
              <w:t>提供湛江市政府采购供应商资格信用承诺函</w:t>
            </w:r>
            <w:r>
              <w:t>（格式详见附件）。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18"/>
              <w:rPr>
                <w:rFonts w:hint="default"/>
              </w:rPr>
            </w:pPr>
            <w:r>
              <w:t>4</w:t>
            </w:r>
          </w:p>
        </w:tc>
        <w:tc>
          <w:tcPr>
            <w:tcW w:w="3178" w:type="dxa"/>
          </w:tcPr>
          <w:p>
            <w:pPr>
              <w:pStyle w:val="18"/>
              <w:rPr>
                <w:rFonts w:hint="default"/>
              </w:rPr>
            </w:pPr>
            <w:r>
              <w:t>履行合同所必需的设备和专业技术能力</w:t>
            </w:r>
          </w:p>
        </w:tc>
        <w:tc>
          <w:tcPr>
            <w:tcW w:w="4238" w:type="dxa"/>
          </w:tcPr>
          <w:p>
            <w:pPr>
              <w:pStyle w:val="18"/>
              <w:rPr>
                <w:rFonts w:hint="default"/>
              </w:rPr>
            </w:pPr>
            <w:r>
              <w:rPr>
                <w:lang w:eastAsia="zh-CN"/>
              </w:rPr>
              <w:t>填报设备及专业技术情况表（格式自拟）；或提供承诺函（格式自拟）</w:t>
            </w:r>
            <w: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18"/>
              <w:rPr>
                <w:rFonts w:hint="default"/>
              </w:rPr>
            </w:pPr>
            <w:r>
              <w:t>5</w:t>
            </w:r>
          </w:p>
        </w:tc>
        <w:tc>
          <w:tcPr>
            <w:tcW w:w="3178" w:type="dxa"/>
          </w:tcPr>
          <w:p>
            <w:pPr>
              <w:pStyle w:val="18"/>
              <w:rPr>
                <w:rFonts w:hint="default"/>
              </w:rPr>
            </w:pPr>
            <w:r>
              <w:t>参加采购活动前3年内，在经营活动中没有重大违法记录</w:t>
            </w:r>
          </w:p>
        </w:tc>
        <w:tc>
          <w:tcPr>
            <w:tcW w:w="4238" w:type="dxa"/>
          </w:tcPr>
          <w:p>
            <w:pPr>
              <w:pStyle w:val="18"/>
              <w:rPr>
                <w:rFonts w:hint="default"/>
              </w:rPr>
            </w:pPr>
            <w:r>
              <w:rPr>
                <w:lang w:eastAsia="zh-CN"/>
              </w:rPr>
              <w:t>提供湛江市政府采购供应商资格信用承诺函</w:t>
            </w:r>
            <w:r>
              <w:t>（格式详见附件）。 重大违法记录，是指投标人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18"/>
              <w:rPr>
                <w:rFonts w:hint="default"/>
              </w:rPr>
            </w:pPr>
            <w:r>
              <w:t>6</w:t>
            </w:r>
          </w:p>
        </w:tc>
        <w:tc>
          <w:tcPr>
            <w:tcW w:w="3178" w:type="dxa"/>
          </w:tcPr>
          <w:p>
            <w:pPr>
              <w:pStyle w:val="18"/>
              <w:rPr>
                <w:rFonts w:hint="default"/>
              </w:rPr>
            </w:pPr>
            <w:r>
              <w:t>信用记录</w:t>
            </w:r>
          </w:p>
        </w:tc>
        <w:tc>
          <w:tcPr>
            <w:tcW w:w="4238" w:type="dxa"/>
          </w:tcPr>
          <w:p>
            <w:pPr>
              <w:pStyle w:val="18"/>
              <w:rPr>
                <w:rFonts w:hint="default"/>
              </w:rPr>
            </w:pPr>
            <w:r>
              <w:t>投标人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投标人需提供相关证明资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90" w:type="dxa"/>
          </w:tcPr>
          <w:p>
            <w:pPr>
              <w:pStyle w:val="18"/>
              <w:rPr>
                <w:rFonts w:hint="default"/>
              </w:rPr>
            </w:pPr>
            <w:r>
              <w:t>7</w:t>
            </w:r>
          </w:p>
        </w:tc>
        <w:tc>
          <w:tcPr>
            <w:tcW w:w="3178" w:type="dxa"/>
          </w:tcPr>
          <w:p>
            <w:pPr>
              <w:pStyle w:val="18"/>
              <w:rPr>
                <w:rFonts w:hint="default"/>
              </w:rPr>
            </w:pPr>
            <w:r>
              <w:t>供应商必须符合法律、行政法规规定的其他条件</w:t>
            </w:r>
          </w:p>
        </w:tc>
        <w:tc>
          <w:tcPr>
            <w:tcW w:w="4238" w:type="dxa"/>
          </w:tcPr>
          <w:p>
            <w:pPr>
              <w:pStyle w:val="18"/>
              <w:rPr>
                <w:rFonts w:hint="default"/>
              </w:rPr>
            </w:pPr>
            <w:r>
              <w:t>单位负责人为同一人或者存在直接控股、管理关系的不同投标人，不得同时参加本采购项目（或采购包）投标（响应）。为本项目提供整体设计、规范编制或者项目管理、监理、检测等服务的投标人，不得再参与本项目投标（响应）。投标（报价） 函相关承诺要求内容。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18"/>
              <w:rPr>
                <w:rFonts w:hint="default"/>
              </w:rPr>
            </w:pPr>
            <w:r>
              <w:t>8</w:t>
            </w:r>
          </w:p>
        </w:tc>
        <w:tc>
          <w:tcPr>
            <w:tcW w:w="3178" w:type="dxa"/>
          </w:tcPr>
          <w:p>
            <w:pPr>
              <w:pStyle w:val="18"/>
              <w:rPr>
                <w:rFonts w:hint="default"/>
              </w:rPr>
            </w:pPr>
            <w:r>
              <w:t>本项目是否接受联合体投标</w:t>
            </w:r>
          </w:p>
        </w:tc>
        <w:tc>
          <w:tcPr>
            <w:tcW w:w="4238" w:type="dxa"/>
          </w:tcPr>
          <w:p>
            <w:pPr>
              <w:pStyle w:val="18"/>
              <w:rPr>
                <w:rFonts w:hint="default"/>
              </w:rPr>
            </w:pPr>
            <w:r>
              <w:t>本项目接受联合体投标，</w:t>
            </w:r>
            <w:r>
              <w:rPr>
                <w:lang w:eastAsia="zh-CN"/>
              </w:rPr>
              <w:t>联合体参加投标</w:t>
            </w:r>
            <w:r>
              <w:t>时，须满足如下要求：①联合体主办方不超过1家，联合体成员方不超过1家；②</w:t>
            </w:r>
            <w:r>
              <w:rPr>
                <w:lang w:eastAsia="zh-CN"/>
              </w:rPr>
              <w:t>联合体投标</w:t>
            </w:r>
            <w:r>
              <w:t>，要求</w:t>
            </w:r>
            <w:r>
              <w:rPr>
                <w:lang w:eastAsia="zh-CN"/>
              </w:rPr>
              <w:t>投标人</w:t>
            </w:r>
            <w:r>
              <w:t>联合体的每家成员单位同时具备上述资格要求；③联合体各方应按</w:t>
            </w:r>
            <w:r>
              <w:rPr>
                <w:lang w:eastAsia="zh-CN"/>
              </w:rPr>
              <w:t>招标文件</w:t>
            </w:r>
            <w:r>
              <w:t>提供的格式签订</w:t>
            </w:r>
            <w:r>
              <w:rPr>
                <w:lang w:eastAsia="zh-CN"/>
              </w:rPr>
              <w:t>联合体共同投标协议书</w:t>
            </w:r>
            <w:r>
              <w:t>，明确主办方以及各方的权利和义务等；④联合体各方签订联合体协议书后，</w:t>
            </w:r>
            <w:r>
              <w:rPr>
                <w:lang w:eastAsia="zh-CN"/>
              </w:rPr>
              <w:t>不得再以自己名义单独投标或加入其他联合体在同一标段中进行投标，如有违反，其投标和与此有关的联合体的投标将被否决</w:t>
            </w:r>
            <w: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18"/>
              <w:rPr>
                <w:rFonts w:hint="default"/>
              </w:rPr>
            </w:pPr>
            <w:r>
              <w:t>9</w:t>
            </w:r>
          </w:p>
        </w:tc>
        <w:tc>
          <w:tcPr>
            <w:tcW w:w="3178" w:type="dxa"/>
          </w:tcPr>
          <w:p>
            <w:pPr>
              <w:pStyle w:val="18"/>
              <w:rPr>
                <w:rFonts w:hint="default"/>
              </w:rPr>
            </w:pPr>
            <w:r>
              <w:t>本项目是否属于专门面向中小企业采购的项目。</w:t>
            </w:r>
          </w:p>
        </w:tc>
        <w:tc>
          <w:tcPr>
            <w:tcW w:w="4238" w:type="dxa"/>
          </w:tcPr>
          <w:p>
            <w:pPr>
              <w:pStyle w:val="18"/>
              <w:rPr>
                <w:rFonts w:hint="default"/>
              </w:rPr>
            </w:pPr>
            <w:r>
              <w:t>本项目不属于专门面向中小企业采购的项目。</w:t>
            </w:r>
          </w:p>
        </w:tc>
      </w:tr>
    </w:tbl>
    <w:p>
      <w:pPr>
        <w:pStyle w:val="18"/>
        <w:rPr>
          <w:rFonts w:hint="default"/>
        </w:rPr>
      </w:pPr>
      <w:r>
        <w:t>采购包</w:t>
      </w:r>
      <w:r>
        <w:rPr>
          <w:lang w:eastAsia="zh-CN"/>
        </w:rPr>
        <w:t>9</w:t>
      </w:r>
      <w:r>
        <w:t>（广东省知识产权公共服务体系建设（湛江知识产权公共服务网点能力提升项目））：</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0"/>
        <w:gridCol w:w="3178"/>
        <w:gridCol w:w="423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18"/>
              <w:rPr>
                <w:rFonts w:hint="default"/>
              </w:rPr>
            </w:pPr>
            <w:r>
              <w:t xml:space="preserve"> 序号</w:t>
            </w:r>
          </w:p>
        </w:tc>
        <w:tc>
          <w:tcPr>
            <w:tcW w:w="7416" w:type="dxa"/>
            <w:gridSpan w:val="2"/>
          </w:tcPr>
          <w:p>
            <w:pPr>
              <w:pStyle w:val="18"/>
              <w:rPr>
                <w:rFonts w:hint="default"/>
              </w:rPr>
            </w:pPr>
            <w:r>
              <w:t xml:space="preserve"> 资格审查内容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18"/>
              <w:rPr>
                <w:rFonts w:hint="default"/>
              </w:rPr>
            </w:pPr>
            <w:r>
              <w:t>1</w:t>
            </w:r>
          </w:p>
        </w:tc>
        <w:tc>
          <w:tcPr>
            <w:tcW w:w="3178" w:type="dxa"/>
          </w:tcPr>
          <w:p>
            <w:pPr>
              <w:pStyle w:val="18"/>
              <w:rPr>
                <w:rFonts w:hint="default"/>
              </w:rPr>
            </w:pPr>
            <w:r>
              <w:t>具有独立承担民事责任的能力</w:t>
            </w:r>
          </w:p>
        </w:tc>
        <w:tc>
          <w:tcPr>
            <w:tcW w:w="4238" w:type="dxa"/>
          </w:tcPr>
          <w:p>
            <w:pPr>
              <w:pStyle w:val="18"/>
              <w:rPr>
                <w:rFonts w:hint="default"/>
                <w:lang w:eastAsia="zh-CN"/>
              </w:rPr>
            </w:pPr>
            <w:r>
              <w:rPr>
                <w:lang w:eastAsia="zh-CN"/>
              </w:rPr>
              <w:t>供应商须是在中华人民共和国境内注册的能独立承担民事责任的法人或其他组织（提供有效期内的营业执照副本， 组织机构代码证副本, 税务登记证副本复印件或“三证合一”新版营业执照副本复印件或事业法人登记证复印件）；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18"/>
              <w:rPr>
                <w:rFonts w:hint="default"/>
              </w:rPr>
            </w:pPr>
            <w:r>
              <w:t>2</w:t>
            </w:r>
          </w:p>
        </w:tc>
        <w:tc>
          <w:tcPr>
            <w:tcW w:w="3178" w:type="dxa"/>
          </w:tcPr>
          <w:p>
            <w:pPr>
              <w:pStyle w:val="18"/>
              <w:rPr>
                <w:rFonts w:hint="default"/>
              </w:rPr>
            </w:pPr>
            <w:r>
              <w:t>有依法缴纳税收和社会保障资金的良好记录</w:t>
            </w:r>
          </w:p>
        </w:tc>
        <w:tc>
          <w:tcPr>
            <w:tcW w:w="4238" w:type="dxa"/>
          </w:tcPr>
          <w:p>
            <w:pPr>
              <w:pStyle w:val="18"/>
              <w:rPr>
                <w:rFonts w:hint="default"/>
              </w:rPr>
            </w:pPr>
            <w:r>
              <w:t>提供投标截止日前6个月内任意1个月依法缴纳税收和社会保障资金的相关材料。如依法免税或不需要缴纳社会保障资金的，提供相应证明材料。或</w:t>
            </w:r>
            <w:r>
              <w:rPr>
                <w:lang w:eastAsia="zh-CN"/>
              </w:rPr>
              <w:t>提供湛江市政府采购供应商资格信用承诺函</w:t>
            </w:r>
            <w:r>
              <w:t>（格式详见附件）。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90" w:type="dxa"/>
          </w:tcPr>
          <w:p>
            <w:pPr>
              <w:pStyle w:val="18"/>
              <w:rPr>
                <w:rFonts w:hint="default"/>
              </w:rPr>
            </w:pPr>
            <w:r>
              <w:t>3</w:t>
            </w:r>
          </w:p>
        </w:tc>
        <w:tc>
          <w:tcPr>
            <w:tcW w:w="3178" w:type="dxa"/>
          </w:tcPr>
          <w:p>
            <w:pPr>
              <w:pStyle w:val="18"/>
              <w:rPr>
                <w:rFonts w:hint="default"/>
              </w:rPr>
            </w:pPr>
            <w:r>
              <w:t>具有良好的商业信誉和健全的财务会计制度</w:t>
            </w:r>
          </w:p>
        </w:tc>
        <w:tc>
          <w:tcPr>
            <w:tcW w:w="4238" w:type="dxa"/>
          </w:tcPr>
          <w:p>
            <w:pPr>
              <w:pStyle w:val="18"/>
              <w:rPr>
                <w:rFonts w:hint="default"/>
              </w:rPr>
            </w:pPr>
            <w:r>
              <w:t>投标人必须具有良好的商业信誉和健全的财务会计制度（提供2024年度财务状况报告或基本开户行出具的资信证明）；或</w:t>
            </w:r>
            <w:r>
              <w:rPr>
                <w:lang w:eastAsia="zh-CN"/>
              </w:rPr>
              <w:t>提供湛江市政府采购供应商资格信用承诺函</w:t>
            </w:r>
            <w:r>
              <w:t>（格式详见附件）。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18"/>
              <w:rPr>
                <w:rFonts w:hint="default"/>
              </w:rPr>
            </w:pPr>
            <w:r>
              <w:t>4</w:t>
            </w:r>
          </w:p>
        </w:tc>
        <w:tc>
          <w:tcPr>
            <w:tcW w:w="3178" w:type="dxa"/>
          </w:tcPr>
          <w:p>
            <w:pPr>
              <w:pStyle w:val="18"/>
              <w:rPr>
                <w:rFonts w:hint="default"/>
              </w:rPr>
            </w:pPr>
            <w:r>
              <w:t>履行合同所必需的设备和专业技术能力</w:t>
            </w:r>
          </w:p>
        </w:tc>
        <w:tc>
          <w:tcPr>
            <w:tcW w:w="4238" w:type="dxa"/>
          </w:tcPr>
          <w:p>
            <w:pPr>
              <w:pStyle w:val="18"/>
              <w:rPr>
                <w:rFonts w:hint="default"/>
              </w:rPr>
            </w:pPr>
            <w:r>
              <w:rPr>
                <w:lang w:eastAsia="zh-CN"/>
              </w:rPr>
              <w:t>填报设备及专业技术情况表（格式自拟）；或提供承诺函（格式自拟）</w:t>
            </w:r>
            <w: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18"/>
              <w:rPr>
                <w:rFonts w:hint="default"/>
              </w:rPr>
            </w:pPr>
            <w:r>
              <w:t>5</w:t>
            </w:r>
          </w:p>
        </w:tc>
        <w:tc>
          <w:tcPr>
            <w:tcW w:w="3178" w:type="dxa"/>
          </w:tcPr>
          <w:p>
            <w:pPr>
              <w:pStyle w:val="18"/>
              <w:rPr>
                <w:rFonts w:hint="default"/>
              </w:rPr>
            </w:pPr>
            <w:r>
              <w:t>参加采购活动前3年内，在经营活动中没有重大违法记录</w:t>
            </w:r>
          </w:p>
        </w:tc>
        <w:tc>
          <w:tcPr>
            <w:tcW w:w="4238" w:type="dxa"/>
          </w:tcPr>
          <w:p>
            <w:pPr>
              <w:pStyle w:val="18"/>
              <w:rPr>
                <w:rFonts w:hint="default"/>
              </w:rPr>
            </w:pPr>
            <w:r>
              <w:rPr>
                <w:lang w:eastAsia="zh-CN"/>
              </w:rPr>
              <w:t>提供湛江市政府采购供应商资格信用承诺函</w:t>
            </w:r>
            <w:r>
              <w:t>（格式详见附件）。 重大违法记录，是指投标人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18"/>
              <w:rPr>
                <w:rFonts w:hint="default"/>
              </w:rPr>
            </w:pPr>
            <w:r>
              <w:t>6</w:t>
            </w:r>
          </w:p>
        </w:tc>
        <w:tc>
          <w:tcPr>
            <w:tcW w:w="3178" w:type="dxa"/>
          </w:tcPr>
          <w:p>
            <w:pPr>
              <w:pStyle w:val="18"/>
              <w:rPr>
                <w:rFonts w:hint="default"/>
              </w:rPr>
            </w:pPr>
            <w:r>
              <w:t>信用记录</w:t>
            </w:r>
          </w:p>
        </w:tc>
        <w:tc>
          <w:tcPr>
            <w:tcW w:w="4238" w:type="dxa"/>
          </w:tcPr>
          <w:p>
            <w:pPr>
              <w:pStyle w:val="18"/>
              <w:rPr>
                <w:rFonts w:hint="default"/>
              </w:rPr>
            </w:pPr>
            <w:r>
              <w:t>投标人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投标人需提供相关证明资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90" w:type="dxa"/>
          </w:tcPr>
          <w:p>
            <w:pPr>
              <w:pStyle w:val="18"/>
              <w:rPr>
                <w:rFonts w:hint="default"/>
              </w:rPr>
            </w:pPr>
            <w:r>
              <w:t>7</w:t>
            </w:r>
          </w:p>
        </w:tc>
        <w:tc>
          <w:tcPr>
            <w:tcW w:w="3178" w:type="dxa"/>
          </w:tcPr>
          <w:p>
            <w:pPr>
              <w:pStyle w:val="18"/>
              <w:rPr>
                <w:rFonts w:hint="default"/>
              </w:rPr>
            </w:pPr>
            <w:r>
              <w:t>供应商必须符合法律、行政法规规定的其他条件</w:t>
            </w:r>
          </w:p>
        </w:tc>
        <w:tc>
          <w:tcPr>
            <w:tcW w:w="4238" w:type="dxa"/>
          </w:tcPr>
          <w:p>
            <w:pPr>
              <w:pStyle w:val="18"/>
              <w:rPr>
                <w:rFonts w:hint="default"/>
              </w:rPr>
            </w:pPr>
            <w:r>
              <w:t>单位负责人为同一人或者存在直接控股、管理关系的不同投标人，不得同时参加本采购项目（或采购包）投标（响应）。为本项目提供整体设计、规范编制或者项目管理、监理、检测等服务的投标人，不得再参与本项目投标（响应）。投标（报价） 函相关承诺要求内容。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18"/>
              <w:rPr>
                <w:rFonts w:hint="default"/>
              </w:rPr>
            </w:pPr>
            <w:r>
              <w:t>8</w:t>
            </w:r>
          </w:p>
        </w:tc>
        <w:tc>
          <w:tcPr>
            <w:tcW w:w="3178" w:type="dxa"/>
          </w:tcPr>
          <w:p>
            <w:pPr>
              <w:pStyle w:val="18"/>
              <w:rPr>
                <w:rFonts w:hint="default"/>
              </w:rPr>
            </w:pPr>
            <w:r>
              <w:t>本项目是否接受联合体投标</w:t>
            </w:r>
          </w:p>
        </w:tc>
        <w:tc>
          <w:tcPr>
            <w:tcW w:w="4238" w:type="dxa"/>
          </w:tcPr>
          <w:p>
            <w:pPr>
              <w:pStyle w:val="18"/>
              <w:rPr>
                <w:rFonts w:hint="default"/>
              </w:rPr>
            </w:pPr>
            <w:r>
              <w:t>本项目接受联合体投标，</w:t>
            </w:r>
            <w:r>
              <w:rPr>
                <w:lang w:eastAsia="zh-CN"/>
              </w:rPr>
              <w:t>联合体参加投标</w:t>
            </w:r>
            <w:r>
              <w:t>时，须满足如下要求：①联合体主办方不超过1家，联合体成员方不超过1家；②</w:t>
            </w:r>
            <w:r>
              <w:rPr>
                <w:lang w:eastAsia="zh-CN"/>
              </w:rPr>
              <w:t>联合体投标</w:t>
            </w:r>
            <w:r>
              <w:t>，要求</w:t>
            </w:r>
            <w:r>
              <w:rPr>
                <w:lang w:eastAsia="zh-CN"/>
              </w:rPr>
              <w:t>投标人</w:t>
            </w:r>
            <w:r>
              <w:t>联合体的每家成员单位同时具备上述资格要求；③联合体各方应按</w:t>
            </w:r>
            <w:r>
              <w:rPr>
                <w:lang w:eastAsia="zh-CN"/>
              </w:rPr>
              <w:t>招标文件</w:t>
            </w:r>
            <w:r>
              <w:t>提供的格式签订</w:t>
            </w:r>
            <w:r>
              <w:rPr>
                <w:lang w:eastAsia="zh-CN"/>
              </w:rPr>
              <w:t>联合体共同投标协议书</w:t>
            </w:r>
            <w:r>
              <w:t>，明确主办方以及各方的权利和义务等；④联合体各方签订联合体协议书后，</w:t>
            </w:r>
            <w:r>
              <w:rPr>
                <w:lang w:eastAsia="zh-CN"/>
              </w:rPr>
              <w:t>不得再以自己名义单独投标或加入其他联合体在同一标段中进行投标，如有违反，其投标和与此有关的联合体的投标将被否决</w:t>
            </w:r>
            <w: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18"/>
              <w:rPr>
                <w:rFonts w:hint="default"/>
              </w:rPr>
            </w:pPr>
            <w:r>
              <w:t>9</w:t>
            </w:r>
          </w:p>
        </w:tc>
        <w:tc>
          <w:tcPr>
            <w:tcW w:w="3178" w:type="dxa"/>
          </w:tcPr>
          <w:p>
            <w:pPr>
              <w:pStyle w:val="18"/>
              <w:rPr>
                <w:rFonts w:hint="default"/>
              </w:rPr>
            </w:pPr>
            <w:r>
              <w:t>本项目是否属于专门面向中小企业采购的项目。</w:t>
            </w:r>
          </w:p>
        </w:tc>
        <w:tc>
          <w:tcPr>
            <w:tcW w:w="4238" w:type="dxa"/>
          </w:tcPr>
          <w:p>
            <w:pPr>
              <w:pStyle w:val="18"/>
              <w:rPr>
                <w:rFonts w:hint="default"/>
              </w:rPr>
            </w:pPr>
            <w:r>
              <w:t>本项目不属于专门面向中小企业采购的项目。</w:t>
            </w:r>
          </w:p>
        </w:tc>
      </w:tr>
    </w:tbl>
    <w:p>
      <w:pPr>
        <w:pStyle w:val="18"/>
        <w:rPr>
          <w:rFonts w:hint="default"/>
        </w:rPr>
      </w:pPr>
      <w:r>
        <w:t>采购包</w:t>
      </w:r>
      <w:r>
        <w:rPr>
          <w:lang w:eastAsia="zh-CN"/>
        </w:rPr>
        <w:t>10</w:t>
      </w:r>
      <w:r>
        <w:t>（广东省知识产权公共服务体系建设（湛江知识产权公共服务惠企对接项目））：</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0"/>
        <w:gridCol w:w="3178"/>
        <w:gridCol w:w="423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18"/>
              <w:rPr>
                <w:rFonts w:hint="default"/>
              </w:rPr>
            </w:pPr>
            <w:r>
              <w:t xml:space="preserve"> 序号</w:t>
            </w:r>
          </w:p>
        </w:tc>
        <w:tc>
          <w:tcPr>
            <w:tcW w:w="7416" w:type="dxa"/>
            <w:gridSpan w:val="2"/>
          </w:tcPr>
          <w:p>
            <w:pPr>
              <w:pStyle w:val="18"/>
              <w:rPr>
                <w:rFonts w:hint="default"/>
              </w:rPr>
            </w:pPr>
            <w:r>
              <w:t xml:space="preserve"> 资格审查内容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18"/>
              <w:rPr>
                <w:rFonts w:hint="default"/>
              </w:rPr>
            </w:pPr>
            <w:r>
              <w:t>1</w:t>
            </w:r>
          </w:p>
        </w:tc>
        <w:tc>
          <w:tcPr>
            <w:tcW w:w="3178" w:type="dxa"/>
          </w:tcPr>
          <w:p>
            <w:pPr>
              <w:pStyle w:val="18"/>
              <w:rPr>
                <w:rFonts w:hint="default"/>
              </w:rPr>
            </w:pPr>
            <w:r>
              <w:t>具有独立承担民事责任的能力</w:t>
            </w:r>
          </w:p>
        </w:tc>
        <w:tc>
          <w:tcPr>
            <w:tcW w:w="4238" w:type="dxa"/>
          </w:tcPr>
          <w:p>
            <w:pPr>
              <w:pStyle w:val="18"/>
              <w:rPr>
                <w:rFonts w:hint="default"/>
                <w:lang w:eastAsia="zh-CN"/>
              </w:rPr>
            </w:pPr>
            <w:r>
              <w:rPr>
                <w:lang w:eastAsia="zh-CN"/>
              </w:rPr>
              <w:t>供应商须是在中华人民共和国境内注册的能独立承担民事责任的法人或其他组织（提供有效期内的营业执照副本， 组织机构代码证副本, 税务登记证副本复印件或“三证合一”新版营业执照副本复印件或事业法人登记证复印件）；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18"/>
              <w:rPr>
                <w:rFonts w:hint="default"/>
              </w:rPr>
            </w:pPr>
            <w:r>
              <w:t>2</w:t>
            </w:r>
          </w:p>
        </w:tc>
        <w:tc>
          <w:tcPr>
            <w:tcW w:w="3178" w:type="dxa"/>
          </w:tcPr>
          <w:p>
            <w:pPr>
              <w:pStyle w:val="18"/>
              <w:rPr>
                <w:rFonts w:hint="default"/>
              </w:rPr>
            </w:pPr>
            <w:r>
              <w:t>有依法缴纳税收和社会保障资金的良好记录</w:t>
            </w:r>
          </w:p>
        </w:tc>
        <w:tc>
          <w:tcPr>
            <w:tcW w:w="4238" w:type="dxa"/>
          </w:tcPr>
          <w:p>
            <w:pPr>
              <w:pStyle w:val="18"/>
              <w:rPr>
                <w:rFonts w:hint="default"/>
              </w:rPr>
            </w:pPr>
            <w:r>
              <w:t>提供投标截止日前6个月内任意1个月依法缴纳税收和社会保障资金的相关材料。如依法免税或不需要缴纳社会保障资金的，提供相应证明材料。或</w:t>
            </w:r>
            <w:r>
              <w:rPr>
                <w:lang w:eastAsia="zh-CN"/>
              </w:rPr>
              <w:t>提供湛江市政府采购供应商资格信用承诺函</w:t>
            </w:r>
            <w:r>
              <w:t>（格式详见附件）。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90" w:type="dxa"/>
          </w:tcPr>
          <w:p>
            <w:pPr>
              <w:pStyle w:val="18"/>
              <w:rPr>
                <w:rFonts w:hint="default"/>
              </w:rPr>
            </w:pPr>
            <w:r>
              <w:t>3</w:t>
            </w:r>
          </w:p>
        </w:tc>
        <w:tc>
          <w:tcPr>
            <w:tcW w:w="3178" w:type="dxa"/>
          </w:tcPr>
          <w:p>
            <w:pPr>
              <w:pStyle w:val="18"/>
              <w:rPr>
                <w:rFonts w:hint="default"/>
              </w:rPr>
            </w:pPr>
            <w:r>
              <w:t>具有良好的商业信誉和健全的财务会计制度</w:t>
            </w:r>
          </w:p>
        </w:tc>
        <w:tc>
          <w:tcPr>
            <w:tcW w:w="4238" w:type="dxa"/>
          </w:tcPr>
          <w:p>
            <w:pPr>
              <w:pStyle w:val="18"/>
              <w:rPr>
                <w:rFonts w:hint="default"/>
              </w:rPr>
            </w:pPr>
            <w:r>
              <w:t>投标人必须具有良好的商业信誉和健全的财务会计制度（提供2024年度财务状况报告或基本开户行出具的资信证明）；或</w:t>
            </w:r>
            <w:r>
              <w:rPr>
                <w:lang w:eastAsia="zh-CN"/>
              </w:rPr>
              <w:t>提供湛江市政府采购供应商资格信用承诺函</w:t>
            </w:r>
            <w:r>
              <w:t>（格式详见附件）。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18"/>
              <w:rPr>
                <w:rFonts w:hint="default"/>
              </w:rPr>
            </w:pPr>
            <w:r>
              <w:t>4</w:t>
            </w:r>
          </w:p>
        </w:tc>
        <w:tc>
          <w:tcPr>
            <w:tcW w:w="3178" w:type="dxa"/>
          </w:tcPr>
          <w:p>
            <w:pPr>
              <w:pStyle w:val="18"/>
              <w:rPr>
                <w:rFonts w:hint="default"/>
              </w:rPr>
            </w:pPr>
            <w:r>
              <w:t>履行合同所必需的设备和专业技术能力</w:t>
            </w:r>
          </w:p>
        </w:tc>
        <w:tc>
          <w:tcPr>
            <w:tcW w:w="4238" w:type="dxa"/>
          </w:tcPr>
          <w:p>
            <w:pPr>
              <w:pStyle w:val="18"/>
              <w:rPr>
                <w:rFonts w:hint="default"/>
              </w:rPr>
            </w:pPr>
            <w:r>
              <w:rPr>
                <w:lang w:eastAsia="zh-CN"/>
              </w:rPr>
              <w:t>填报设备及专业技术情况表（格式自拟）；或提供承诺函（格式自拟）</w:t>
            </w:r>
            <w: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18"/>
              <w:rPr>
                <w:rFonts w:hint="default"/>
              </w:rPr>
            </w:pPr>
            <w:r>
              <w:t>5</w:t>
            </w:r>
          </w:p>
        </w:tc>
        <w:tc>
          <w:tcPr>
            <w:tcW w:w="3178" w:type="dxa"/>
          </w:tcPr>
          <w:p>
            <w:pPr>
              <w:pStyle w:val="18"/>
              <w:rPr>
                <w:rFonts w:hint="default"/>
              </w:rPr>
            </w:pPr>
            <w:r>
              <w:t>参加采购活动前3年内，在经营活动中没有重大违法记录</w:t>
            </w:r>
          </w:p>
        </w:tc>
        <w:tc>
          <w:tcPr>
            <w:tcW w:w="4238" w:type="dxa"/>
          </w:tcPr>
          <w:p>
            <w:pPr>
              <w:pStyle w:val="18"/>
              <w:rPr>
                <w:rFonts w:hint="default"/>
              </w:rPr>
            </w:pPr>
            <w:r>
              <w:rPr>
                <w:lang w:eastAsia="zh-CN"/>
              </w:rPr>
              <w:t>提供湛江市政府采购供应商资格信用承诺函</w:t>
            </w:r>
            <w:r>
              <w:t>（格式详见附件）。 重大违法记录，是指投标人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18"/>
              <w:rPr>
                <w:rFonts w:hint="default"/>
              </w:rPr>
            </w:pPr>
            <w:r>
              <w:t>6</w:t>
            </w:r>
          </w:p>
        </w:tc>
        <w:tc>
          <w:tcPr>
            <w:tcW w:w="3178" w:type="dxa"/>
          </w:tcPr>
          <w:p>
            <w:pPr>
              <w:pStyle w:val="18"/>
              <w:rPr>
                <w:rFonts w:hint="default"/>
              </w:rPr>
            </w:pPr>
            <w:r>
              <w:t>信用记录</w:t>
            </w:r>
          </w:p>
        </w:tc>
        <w:tc>
          <w:tcPr>
            <w:tcW w:w="4238" w:type="dxa"/>
          </w:tcPr>
          <w:p>
            <w:pPr>
              <w:pStyle w:val="18"/>
              <w:rPr>
                <w:rFonts w:hint="default"/>
              </w:rPr>
            </w:pPr>
            <w:r>
              <w:t>投标人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投标人需提供相关证明资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90" w:type="dxa"/>
          </w:tcPr>
          <w:p>
            <w:pPr>
              <w:pStyle w:val="18"/>
              <w:rPr>
                <w:rFonts w:hint="default"/>
              </w:rPr>
            </w:pPr>
            <w:r>
              <w:t>7</w:t>
            </w:r>
          </w:p>
        </w:tc>
        <w:tc>
          <w:tcPr>
            <w:tcW w:w="3178" w:type="dxa"/>
          </w:tcPr>
          <w:p>
            <w:pPr>
              <w:pStyle w:val="18"/>
              <w:rPr>
                <w:rFonts w:hint="default"/>
              </w:rPr>
            </w:pPr>
            <w:r>
              <w:t>供应商必须符合法律、行政法规规定的其他条件</w:t>
            </w:r>
          </w:p>
        </w:tc>
        <w:tc>
          <w:tcPr>
            <w:tcW w:w="4238" w:type="dxa"/>
          </w:tcPr>
          <w:p>
            <w:pPr>
              <w:pStyle w:val="18"/>
              <w:rPr>
                <w:rFonts w:hint="default"/>
              </w:rPr>
            </w:pPr>
            <w:r>
              <w:t>单位负责人为同一人或者存在直接控股、管理关系的不同投标人，不得同时参加本采购项目（或采购包）投标（响应）。为本项目提供整体设计、规范编制或者项目管理、监理、检测等服务的投标人，不得再参与本项目投标（响应）。投标（报价） 函相关承诺要求内容。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18"/>
              <w:rPr>
                <w:rFonts w:hint="default"/>
              </w:rPr>
            </w:pPr>
            <w:r>
              <w:t>8</w:t>
            </w:r>
          </w:p>
        </w:tc>
        <w:tc>
          <w:tcPr>
            <w:tcW w:w="3178" w:type="dxa"/>
          </w:tcPr>
          <w:p>
            <w:pPr>
              <w:pStyle w:val="18"/>
              <w:rPr>
                <w:rFonts w:hint="default"/>
              </w:rPr>
            </w:pPr>
            <w:r>
              <w:t>本项目是否接受联合体投标</w:t>
            </w:r>
          </w:p>
        </w:tc>
        <w:tc>
          <w:tcPr>
            <w:tcW w:w="4238" w:type="dxa"/>
          </w:tcPr>
          <w:p>
            <w:pPr>
              <w:pStyle w:val="18"/>
              <w:rPr>
                <w:rFonts w:hint="default"/>
              </w:rPr>
            </w:pPr>
            <w:r>
              <w:t>本项目接受联合体投标，</w:t>
            </w:r>
            <w:r>
              <w:rPr>
                <w:lang w:eastAsia="zh-CN"/>
              </w:rPr>
              <w:t>联合体参加投标</w:t>
            </w:r>
            <w:r>
              <w:t>时，须满足如下要求：①联合体主办方不超过1家，联合体成员方不超过1家；②</w:t>
            </w:r>
            <w:r>
              <w:rPr>
                <w:lang w:eastAsia="zh-CN"/>
              </w:rPr>
              <w:t>联合体投标</w:t>
            </w:r>
            <w:r>
              <w:t>，要求</w:t>
            </w:r>
            <w:r>
              <w:rPr>
                <w:lang w:eastAsia="zh-CN"/>
              </w:rPr>
              <w:t>投标人</w:t>
            </w:r>
            <w:r>
              <w:t>联合体的每家成员单位同时具备上述资格要求；③联合体各方应按</w:t>
            </w:r>
            <w:r>
              <w:rPr>
                <w:lang w:eastAsia="zh-CN"/>
              </w:rPr>
              <w:t>招标文件</w:t>
            </w:r>
            <w:r>
              <w:t>提供的格式签订</w:t>
            </w:r>
            <w:r>
              <w:rPr>
                <w:lang w:eastAsia="zh-CN"/>
              </w:rPr>
              <w:t>联合体共同投标协议书</w:t>
            </w:r>
            <w:r>
              <w:t>，明确主办方以及各方的权利和义务等；④联合体各方签订联合体协议书后，</w:t>
            </w:r>
            <w:r>
              <w:rPr>
                <w:lang w:eastAsia="zh-CN"/>
              </w:rPr>
              <w:t>不得再以自己名义单独投标或加入其他联合体在同一标段中进行投标，如有违反，其投标和与此有关的联合体的投标将被否决</w:t>
            </w:r>
            <w: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18"/>
              <w:rPr>
                <w:rFonts w:hint="default"/>
              </w:rPr>
            </w:pPr>
            <w:r>
              <w:t>9</w:t>
            </w:r>
          </w:p>
        </w:tc>
        <w:tc>
          <w:tcPr>
            <w:tcW w:w="3178" w:type="dxa"/>
          </w:tcPr>
          <w:p>
            <w:pPr>
              <w:pStyle w:val="18"/>
              <w:rPr>
                <w:rFonts w:hint="default"/>
              </w:rPr>
            </w:pPr>
            <w:r>
              <w:t>本项目是否属于专门面向中小企业采购的项目。</w:t>
            </w:r>
          </w:p>
        </w:tc>
        <w:tc>
          <w:tcPr>
            <w:tcW w:w="4238" w:type="dxa"/>
          </w:tcPr>
          <w:p>
            <w:pPr>
              <w:pStyle w:val="18"/>
              <w:rPr>
                <w:rFonts w:hint="default"/>
              </w:rPr>
            </w:pPr>
            <w:r>
              <w:t>本项目不属于专门面向中小企业采购的项目。</w:t>
            </w:r>
          </w:p>
        </w:tc>
      </w:tr>
    </w:tbl>
    <w:p>
      <w:pPr>
        <w:pStyle w:val="18"/>
        <w:ind w:firstLine="480"/>
        <w:rPr>
          <w:rFonts w:hint="default"/>
        </w:rPr>
      </w:pPr>
      <w:r>
        <w:t>表二符合性审查表：</w:t>
      </w:r>
    </w:p>
    <w:p>
      <w:pPr>
        <w:pStyle w:val="18"/>
        <w:rPr>
          <w:rFonts w:hint="default"/>
        </w:rPr>
      </w:pPr>
      <w:r>
        <w:t>采购包1（</w:t>
      </w:r>
      <w:r>
        <w:rPr>
          <w:lang w:eastAsia="zh-CN"/>
        </w:rPr>
        <w:t>广东省高价值专利培育布局中心建设项目</w:t>
      </w:r>
      <w:r>
        <w:t>）：</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0"/>
        <w:gridCol w:w="3178"/>
        <w:gridCol w:w="423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18"/>
              <w:rPr>
                <w:rFonts w:hint="default"/>
              </w:rPr>
            </w:pPr>
            <w:r>
              <w:t xml:space="preserve"> 序号</w:t>
            </w:r>
          </w:p>
        </w:tc>
        <w:tc>
          <w:tcPr>
            <w:tcW w:w="3178" w:type="dxa"/>
          </w:tcPr>
          <w:p>
            <w:pPr>
              <w:pStyle w:val="18"/>
              <w:rPr>
                <w:rFonts w:hint="default"/>
              </w:rPr>
            </w:pPr>
            <w:r>
              <w:t xml:space="preserve"> 评审点要求概况</w:t>
            </w:r>
          </w:p>
        </w:tc>
        <w:tc>
          <w:tcPr>
            <w:tcW w:w="4238" w:type="dxa"/>
          </w:tcPr>
          <w:p>
            <w:pPr>
              <w:pStyle w:val="18"/>
              <w:rPr>
                <w:rFonts w:hint="default"/>
              </w:rPr>
            </w:pPr>
            <w: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18"/>
              <w:rPr>
                <w:rFonts w:hint="default"/>
              </w:rPr>
            </w:pPr>
            <w:r>
              <w:t>1</w:t>
            </w:r>
          </w:p>
        </w:tc>
        <w:tc>
          <w:tcPr>
            <w:tcW w:w="3178" w:type="dxa"/>
          </w:tcPr>
          <w:p>
            <w:pPr>
              <w:pStyle w:val="18"/>
              <w:rPr>
                <w:rFonts w:hint="default"/>
              </w:rPr>
            </w:pPr>
            <w:r>
              <w:t>投标承诺函及投标有效期符合要求</w:t>
            </w:r>
          </w:p>
        </w:tc>
        <w:tc>
          <w:tcPr>
            <w:tcW w:w="4238" w:type="dxa"/>
          </w:tcPr>
          <w:p>
            <w:pPr>
              <w:pStyle w:val="18"/>
              <w:rPr>
                <w:rFonts w:hint="default"/>
              </w:rPr>
            </w:pPr>
            <w:r>
              <w:t>投标承诺函，按对应格式文件签署、盖章、投标有效期符合招标文件要求。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18"/>
              <w:rPr>
                <w:rFonts w:hint="default"/>
              </w:rPr>
            </w:pPr>
            <w:r>
              <w:t>2</w:t>
            </w:r>
          </w:p>
        </w:tc>
        <w:tc>
          <w:tcPr>
            <w:tcW w:w="3178" w:type="dxa"/>
          </w:tcPr>
          <w:p>
            <w:pPr>
              <w:pStyle w:val="18"/>
              <w:rPr>
                <w:rFonts w:hint="default"/>
              </w:rPr>
            </w:pPr>
            <w:r>
              <w:t>法定代表人证明书及法定代表人授权书</w:t>
            </w:r>
          </w:p>
        </w:tc>
        <w:tc>
          <w:tcPr>
            <w:tcW w:w="4238" w:type="dxa"/>
          </w:tcPr>
          <w:p>
            <w:pPr>
              <w:pStyle w:val="18"/>
              <w:rPr>
                <w:rFonts w:hint="default"/>
              </w:rPr>
            </w:pPr>
            <w:r>
              <w:t>法定代表人证明书及法定代表人授权书，按对应格式文件签署、盖章。经办人如是法定代表人，需提供法定代表人证明书及法定代表人身份证复印件；如是投标投标人授权代表，需提供法定代表人证明书及法定代表人授权委托书及授权代表身份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90" w:type="dxa"/>
          </w:tcPr>
          <w:p>
            <w:pPr>
              <w:pStyle w:val="18"/>
              <w:rPr>
                <w:rFonts w:hint="default"/>
              </w:rPr>
            </w:pPr>
            <w:r>
              <w:t>3</w:t>
            </w:r>
          </w:p>
        </w:tc>
        <w:tc>
          <w:tcPr>
            <w:tcW w:w="3178" w:type="dxa"/>
          </w:tcPr>
          <w:p>
            <w:pPr>
              <w:pStyle w:val="18"/>
              <w:rPr>
                <w:rFonts w:hint="default"/>
              </w:rPr>
            </w:pPr>
            <w:r>
              <w:t>报价要求</w:t>
            </w:r>
          </w:p>
        </w:tc>
        <w:tc>
          <w:tcPr>
            <w:tcW w:w="4238" w:type="dxa"/>
          </w:tcPr>
          <w:p>
            <w:pPr>
              <w:pStyle w:val="18"/>
              <w:rPr>
                <w:rFonts w:hint="default"/>
              </w:rPr>
            </w:pPr>
            <w:r>
              <w:t>投标报价是固定唯一价，投标总价不高于对应包组的采购预算金额，单项报价也不得高于对应的单价。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18"/>
              <w:rPr>
                <w:rFonts w:hint="default"/>
              </w:rPr>
            </w:pPr>
            <w:r>
              <w:t>4</w:t>
            </w:r>
          </w:p>
        </w:tc>
        <w:tc>
          <w:tcPr>
            <w:tcW w:w="3178" w:type="dxa"/>
          </w:tcPr>
          <w:p>
            <w:pPr>
              <w:pStyle w:val="18"/>
              <w:rPr>
                <w:rFonts w:hint="default"/>
              </w:rPr>
            </w:pPr>
            <w:r>
              <w:t>“★”号条款</w:t>
            </w:r>
          </w:p>
        </w:tc>
        <w:tc>
          <w:tcPr>
            <w:tcW w:w="4238" w:type="dxa"/>
          </w:tcPr>
          <w:p>
            <w:pPr>
              <w:pStyle w:val="18"/>
              <w:rPr>
                <w:rFonts w:hint="default"/>
              </w:rPr>
            </w:pPr>
            <w:r>
              <w:t>满足招标文件要求。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18"/>
              <w:rPr>
                <w:rFonts w:hint="default"/>
              </w:rPr>
            </w:pPr>
            <w:r>
              <w:t>5</w:t>
            </w:r>
          </w:p>
        </w:tc>
        <w:tc>
          <w:tcPr>
            <w:tcW w:w="3178" w:type="dxa"/>
          </w:tcPr>
          <w:p>
            <w:pPr>
              <w:pStyle w:val="18"/>
              <w:rPr>
                <w:rFonts w:hint="default"/>
              </w:rPr>
            </w:pPr>
            <w:r>
              <w:t>投标文件的签署盖章</w:t>
            </w:r>
          </w:p>
        </w:tc>
        <w:tc>
          <w:tcPr>
            <w:tcW w:w="4238" w:type="dxa"/>
          </w:tcPr>
          <w:p>
            <w:pPr>
              <w:pStyle w:val="18"/>
              <w:rPr>
                <w:rFonts w:hint="default"/>
              </w:rPr>
            </w:pPr>
            <w:r>
              <w:t>投标文件符合招标文件的签署盖章要求。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18"/>
              <w:rPr>
                <w:rFonts w:hint="default"/>
              </w:rPr>
            </w:pPr>
            <w:r>
              <w:t>6</w:t>
            </w:r>
          </w:p>
        </w:tc>
        <w:tc>
          <w:tcPr>
            <w:tcW w:w="3178" w:type="dxa"/>
          </w:tcPr>
          <w:p>
            <w:pPr>
              <w:pStyle w:val="18"/>
              <w:rPr>
                <w:rFonts w:hint="default"/>
              </w:rPr>
            </w:pPr>
            <w:r>
              <w:t>其他</w:t>
            </w:r>
          </w:p>
        </w:tc>
        <w:tc>
          <w:tcPr>
            <w:tcW w:w="4238" w:type="dxa"/>
          </w:tcPr>
          <w:p>
            <w:pPr>
              <w:pStyle w:val="18"/>
              <w:rPr>
                <w:rFonts w:hint="default"/>
              </w:rPr>
            </w:pPr>
            <w:r>
              <w:t>无招标文件或法规明确规定无效投标的其他情形。</w:t>
            </w:r>
          </w:p>
        </w:tc>
      </w:tr>
    </w:tbl>
    <w:p>
      <w:pPr>
        <w:pStyle w:val="18"/>
        <w:rPr>
          <w:rFonts w:hint="default"/>
        </w:rPr>
      </w:pPr>
      <w:r>
        <w:t>采购包2（</w:t>
      </w:r>
      <w:r>
        <w:rPr>
          <w:lang w:eastAsia="zh-CN"/>
        </w:rPr>
        <w:t>广东省企业经营研发活动专利导航项目</w:t>
      </w:r>
      <w:r>
        <w:t>）：</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0"/>
        <w:gridCol w:w="3178"/>
        <w:gridCol w:w="423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18"/>
              <w:rPr>
                <w:rFonts w:hint="default"/>
              </w:rPr>
            </w:pPr>
            <w:r>
              <w:t xml:space="preserve"> 序号</w:t>
            </w:r>
          </w:p>
        </w:tc>
        <w:tc>
          <w:tcPr>
            <w:tcW w:w="3178" w:type="dxa"/>
          </w:tcPr>
          <w:p>
            <w:pPr>
              <w:pStyle w:val="18"/>
              <w:rPr>
                <w:rFonts w:hint="default"/>
              </w:rPr>
            </w:pPr>
            <w:r>
              <w:t xml:space="preserve"> 评审点要求概况</w:t>
            </w:r>
          </w:p>
        </w:tc>
        <w:tc>
          <w:tcPr>
            <w:tcW w:w="4238" w:type="dxa"/>
          </w:tcPr>
          <w:p>
            <w:pPr>
              <w:pStyle w:val="18"/>
              <w:rPr>
                <w:rFonts w:hint="default"/>
              </w:rPr>
            </w:pPr>
            <w: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18"/>
              <w:rPr>
                <w:rFonts w:hint="default"/>
              </w:rPr>
            </w:pPr>
            <w:r>
              <w:t>1</w:t>
            </w:r>
          </w:p>
        </w:tc>
        <w:tc>
          <w:tcPr>
            <w:tcW w:w="3178" w:type="dxa"/>
          </w:tcPr>
          <w:p>
            <w:pPr>
              <w:pStyle w:val="18"/>
              <w:rPr>
                <w:rFonts w:hint="default"/>
              </w:rPr>
            </w:pPr>
            <w:r>
              <w:t>投标承诺函及投标有效期符合要求</w:t>
            </w:r>
          </w:p>
        </w:tc>
        <w:tc>
          <w:tcPr>
            <w:tcW w:w="4238" w:type="dxa"/>
          </w:tcPr>
          <w:p>
            <w:pPr>
              <w:pStyle w:val="18"/>
              <w:rPr>
                <w:rFonts w:hint="default"/>
              </w:rPr>
            </w:pPr>
            <w:r>
              <w:t>投标承诺函，按对应格式文件签署、盖章、投标有效期符合招标文件要求。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18"/>
              <w:rPr>
                <w:rFonts w:hint="default"/>
              </w:rPr>
            </w:pPr>
            <w:r>
              <w:t>2</w:t>
            </w:r>
          </w:p>
        </w:tc>
        <w:tc>
          <w:tcPr>
            <w:tcW w:w="3178" w:type="dxa"/>
          </w:tcPr>
          <w:p>
            <w:pPr>
              <w:pStyle w:val="18"/>
              <w:rPr>
                <w:rFonts w:hint="default"/>
              </w:rPr>
            </w:pPr>
            <w:r>
              <w:t>法定代表人证明书及法定代表人授权书</w:t>
            </w:r>
          </w:p>
        </w:tc>
        <w:tc>
          <w:tcPr>
            <w:tcW w:w="4238" w:type="dxa"/>
          </w:tcPr>
          <w:p>
            <w:pPr>
              <w:pStyle w:val="18"/>
              <w:rPr>
                <w:rFonts w:hint="default"/>
              </w:rPr>
            </w:pPr>
            <w:r>
              <w:t>法定代表人证明书及法定代表人授权书，按对应格式文件签署、盖章。经办人如是法定代表人，需提供法定代表人证明书及法定代表人身份证复印件；如是投标投标人授权代表，需提供法定代表人证明书及法定代表人授权委托书及授权代表身份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90" w:type="dxa"/>
          </w:tcPr>
          <w:p>
            <w:pPr>
              <w:pStyle w:val="18"/>
              <w:rPr>
                <w:rFonts w:hint="default"/>
              </w:rPr>
            </w:pPr>
            <w:r>
              <w:t>3</w:t>
            </w:r>
          </w:p>
        </w:tc>
        <w:tc>
          <w:tcPr>
            <w:tcW w:w="3178" w:type="dxa"/>
          </w:tcPr>
          <w:p>
            <w:pPr>
              <w:pStyle w:val="18"/>
              <w:rPr>
                <w:rFonts w:hint="default"/>
              </w:rPr>
            </w:pPr>
            <w:r>
              <w:t>报价要求</w:t>
            </w:r>
          </w:p>
        </w:tc>
        <w:tc>
          <w:tcPr>
            <w:tcW w:w="4238" w:type="dxa"/>
          </w:tcPr>
          <w:p>
            <w:pPr>
              <w:pStyle w:val="18"/>
              <w:rPr>
                <w:rFonts w:hint="default"/>
              </w:rPr>
            </w:pPr>
            <w:r>
              <w:t>投标报价是固定唯一价，投标总价不高于对应包组的采购预算金额，单项报价也不得高于对应的单价。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18"/>
              <w:rPr>
                <w:rFonts w:hint="default"/>
              </w:rPr>
            </w:pPr>
            <w:r>
              <w:t>4</w:t>
            </w:r>
          </w:p>
        </w:tc>
        <w:tc>
          <w:tcPr>
            <w:tcW w:w="3178" w:type="dxa"/>
          </w:tcPr>
          <w:p>
            <w:pPr>
              <w:pStyle w:val="18"/>
              <w:rPr>
                <w:rFonts w:hint="default"/>
              </w:rPr>
            </w:pPr>
            <w:r>
              <w:t>“★”号条款</w:t>
            </w:r>
          </w:p>
        </w:tc>
        <w:tc>
          <w:tcPr>
            <w:tcW w:w="4238" w:type="dxa"/>
          </w:tcPr>
          <w:p>
            <w:pPr>
              <w:pStyle w:val="18"/>
              <w:rPr>
                <w:rFonts w:hint="default"/>
              </w:rPr>
            </w:pPr>
            <w:r>
              <w:t>满足招标文件要求。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18"/>
              <w:rPr>
                <w:rFonts w:hint="default"/>
              </w:rPr>
            </w:pPr>
            <w:r>
              <w:t>5</w:t>
            </w:r>
          </w:p>
        </w:tc>
        <w:tc>
          <w:tcPr>
            <w:tcW w:w="3178" w:type="dxa"/>
          </w:tcPr>
          <w:p>
            <w:pPr>
              <w:pStyle w:val="18"/>
              <w:rPr>
                <w:rFonts w:hint="default"/>
              </w:rPr>
            </w:pPr>
            <w:r>
              <w:t>投标文件的签署盖章</w:t>
            </w:r>
          </w:p>
        </w:tc>
        <w:tc>
          <w:tcPr>
            <w:tcW w:w="4238" w:type="dxa"/>
          </w:tcPr>
          <w:p>
            <w:pPr>
              <w:pStyle w:val="18"/>
              <w:rPr>
                <w:rFonts w:hint="default"/>
              </w:rPr>
            </w:pPr>
            <w:r>
              <w:t>投标文件符合招标文件的签署盖章要求。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18"/>
              <w:rPr>
                <w:rFonts w:hint="default"/>
              </w:rPr>
            </w:pPr>
            <w:r>
              <w:t>6</w:t>
            </w:r>
          </w:p>
        </w:tc>
        <w:tc>
          <w:tcPr>
            <w:tcW w:w="3178" w:type="dxa"/>
          </w:tcPr>
          <w:p>
            <w:pPr>
              <w:pStyle w:val="18"/>
              <w:rPr>
                <w:rFonts w:hint="default"/>
              </w:rPr>
            </w:pPr>
            <w:r>
              <w:t>其他</w:t>
            </w:r>
          </w:p>
        </w:tc>
        <w:tc>
          <w:tcPr>
            <w:tcW w:w="4238" w:type="dxa"/>
          </w:tcPr>
          <w:p>
            <w:pPr>
              <w:pStyle w:val="18"/>
              <w:rPr>
                <w:rFonts w:hint="default"/>
              </w:rPr>
            </w:pPr>
            <w:r>
              <w:t>无招标文件或法规明确规定无效投标的其他情形。</w:t>
            </w:r>
          </w:p>
        </w:tc>
      </w:tr>
    </w:tbl>
    <w:p>
      <w:pPr>
        <w:pStyle w:val="18"/>
        <w:rPr>
          <w:rFonts w:hint="default"/>
        </w:rPr>
      </w:pPr>
      <w:r>
        <w:t>采购包3（</w:t>
      </w:r>
      <w:r>
        <w:rPr>
          <w:lang w:eastAsia="zh-CN"/>
        </w:rPr>
        <w:t>广东省产业知识产权运营中心建设项目</w:t>
      </w:r>
      <w:r>
        <w:t>）：</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0"/>
        <w:gridCol w:w="3178"/>
        <w:gridCol w:w="423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18"/>
              <w:rPr>
                <w:rFonts w:hint="default"/>
              </w:rPr>
            </w:pPr>
            <w:r>
              <w:t xml:space="preserve"> 序号</w:t>
            </w:r>
          </w:p>
        </w:tc>
        <w:tc>
          <w:tcPr>
            <w:tcW w:w="3178" w:type="dxa"/>
          </w:tcPr>
          <w:p>
            <w:pPr>
              <w:pStyle w:val="18"/>
              <w:rPr>
                <w:rFonts w:hint="default"/>
              </w:rPr>
            </w:pPr>
            <w:r>
              <w:t xml:space="preserve"> 评审点要求概况</w:t>
            </w:r>
          </w:p>
        </w:tc>
        <w:tc>
          <w:tcPr>
            <w:tcW w:w="4238" w:type="dxa"/>
          </w:tcPr>
          <w:p>
            <w:pPr>
              <w:pStyle w:val="18"/>
              <w:rPr>
                <w:rFonts w:hint="default"/>
              </w:rPr>
            </w:pPr>
            <w: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18"/>
              <w:rPr>
                <w:rFonts w:hint="default"/>
              </w:rPr>
            </w:pPr>
            <w:r>
              <w:t>1</w:t>
            </w:r>
          </w:p>
        </w:tc>
        <w:tc>
          <w:tcPr>
            <w:tcW w:w="3178" w:type="dxa"/>
          </w:tcPr>
          <w:p>
            <w:pPr>
              <w:pStyle w:val="18"/>
              <w:rPr>
                <w:rFonts w:hint="default"/>
              </w:rPr>
            </w:pPr>
            <w:r>
              <w:t>投标承诺函及投标有效期符合要求</w:t>
            </w:r>
          </w:p>
        </w:tc>
        <w:tc>
          <w:tcPr>
            <w:tcW w:w="4238" w:type="dxa"/>
          </w:tcPr>
          <w:p>
            <w:pPr>
              <w:pStyle w:val="18"/>
              <w:rPr>
                <w:rFonts w:hint="default"/>
              </w:rPr>
            </w:pPr>
            <w:r>
              <w:t>投标承诺函，按对应格式文件签署、盖章、投标有效期符合招标文件要求。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18"/>
              <w:rPr>
                <w:rFonts w:hint="default"/>
              </w:rPr>
            </w:pPr>
            <w:r>
              <w:t>2</w:t>
            </w:r>
          </w:p>
        </w:tc>
        <w:tc>
          <w:tcPr>
            <w:tcW w:w="3178" w:type="dxa"/>
          </w:tcPr>
          <w:p>
            <w:pPr>
              <w:pStyle w:val="18"/>
              <w:rPr>
                <w:rFonts w:hint="default"/>
              </w:rPr>
            </w:pPr>
            <w:r>
              <w:t>法定代表人证明书及法定代表人授权书</w:t>
            </w:r>
          </w:p>
        </w:tc>
        <w:tc>
          <w:tcPr>
            <w:tcW w:w="4238" w:type="dxa"/>
          </w:tcPr>
          <w:p>
            <w:pPr>
              <w:pStyle w:val="18"/>
              <w:rPr>
                <w:rFonts w:hint="default"/>
              </w:rPr>
            </w:pPr>
            <w:r>
              <w:t>法定代表人证明书及法定代表人授权书，按对应格式文件签署、盖章。经办人如是法定代表人，需提供法定代表人证明书及法定代表人身份证复印件；如是投标投标人授权代表，需提供法定代表人证明书及法定代表人授权委托书及授权代表身份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90" w:type="dxa"/>
          </w:tcPr>
          <w:p>
            <w:pPr>
              <w:pStyle w:val="18"/>
              <w:rPr>
                <w:rFonts w:hint="default"/>
              </w:rPr>
            </w:pPr>
            <w:r>
              <w:t>3</w:t>
            </w:r>
          </w:p>
        </w:tc>
        <w:tc>
          <w:tcPr>
            <w:tcW w:w="3178" w:type="dxa"/>
          </w:tcPr>
          <w:p>
            <w:pPr>
              <w:pStyle w:val="18"/>
              <w:rPr>
                <w:rFonts w:hint="default"/>
              </w:rPr>
            </w:pPr>
            <w:r>
              <w:t>报价要求</w:t>
            </w:r>
          </w:p>
        </w:tc>
        <w:tc>
          <w:tcPr>
            <w:tcW w:w="4238" w:type="dxa"/>
          </w:tcPr>
          <w:p>
            <w:pPr>
              <w:pStyle w:val="18"/>
              <w:rPr>
                <w:rFonts w:hint="default"/>
              </w:rPr>
            </w:pPr>
            <w:r>
              <w:t>投标报价是固定唯一价，投标总价不高于对应包组的采购预算金额，单项报价也不得高于对应的单价。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18"/>
              <w:rPr>
                <w:rFonts w:hint="default"/>
              </w:rPr>
            </w:pPr>
            <w:r>
              <w:t>4</w:t>
            </w:r>
          </w:p>
        </w:tc>
        <w:tc>
          <w:tcPr>
            <w:tcW w:w="3178" w:type="dxa"/>
          </w:tcPr>
          <w:p>
            <w:pPr>
              <w:pStyle w:val="18"/>
              <w:rPr>
                <w:rFonts w:hint="default"/>
              </w:rPr>
            </w:pPr>
            <w:r>
              <w:t>“★”号条款</w:t>
            </w:r>
          </w:p>
        </w:tc>
        <w:tc>
          <w:tcPr>
            <w:tcW w:w="4238" w:type="dxa"/>
          </w:tcPr>
          <w:p>
            <w:pPr>
              <w:pStyle w:val="18"/>
              <w:rPr>
                <w:rFonts w:hint="default"/>
              </w:rPr>
            </w:pPr>
            <w:r>
              <w:t>满足招标文件要求。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18"/>
              <w:rPr>
                <w:rFonts w:hint="default"/>
              </w:rPr>
            </w:pPr>
            <w:r>
              <w:t>5</w:t>
            </w:r>
          </w:p>
        </w:tc>
        <w:tc>
          <w:tcPr>
            <w:tcW w:w="3178" w:type="dxa"/>
          </w:tcPr>
          <w:p>
            <w:pPr>
              <w:pStyle w:val="18"/>
              <w:rPr>
                <w:rFonts w:hint="default"/>
              </w:rPr>
            </w:pPr>
            <w:r>
              <w:t>投标文件的签署盖章</w:t>
            </w:r>
          </w:p>
        </w:tc>
        <w:tc>
          <w:tcPr>
            <w:tcW w:w="4238" w:type="dxa"/>
          </w:tcPr>
          <w:p>
            <w:pPr>
              <w:pStyle w:val="18"/>
              <w:rPr>
                <w:rFonts w:hint="default"/>
              </w:rPr>
            </w:pPr>
            <w:r>
              <w:t>投标文件符合招标文件的签署盖章要求。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18"/>
              <w:rPr>
                <w:rFonts w:hint="default"/>
              </w:rPr>
            </w:pPr>
            <w:r>
              <w:t>6</w:t>
            </w:r>
          </w:p>
        </w:tc>
        <w:tc>
          <w:tcPr>
            <w:tcW w:w="3178" w:type="dxa"/>
          </w:tcPr>
          <w:p>
            <w:pPr>
              <w:pStyle w:val="18"/>
              <w:rPr>
                <w:rFonts w:hint="default"/>
              </w:rPr>
            </w:pPr>
            <w:r>
              <w:t>其他</w:t>
            </w:r>
          </w:p>
        </w:tc>
        <w:tc>
          <w:tcPr>
            <w:tcW w:w="4238" w:type="dxa"/>
          </w:tcPr>
          <w:p>
            <w:pPr>
              <w:pStyle w:val="18"/>
              <w:rPr>
                <w:rFonts w:hint="default"/>
              </w:rPr>
            </w:pPr>
            <w:r>
              <w:t>无招标文件或法规明确规定无效投标的其他情形。</w:t>
            </w:r>
          </w:p>
        </w:tc>
      </w:tr>
    </w:tbl>
    <w:p>
      <w:pPr>
        <w:pStyle w:val="18"/>
        <w:rPr>
          <w:rFonts w:hint="default"/>
        </w:rPr>
      </w:pPr>
      <w:r>
        <w:t>采购包4（广东省产业知识产权创新联合体建设项目）：</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0"/>
        <w:gridCol w:w="3178"/>
        <w:gridCol w:w="423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18"/>
              <w:rPr>
                <w:rFonts w:hint="default"/>
              </w:rPr>
            </w:pPr>
            <w:r>
              <w:t xml:space="preserve"> 序号</w:t>
            </w:r>
          </w:p>
        </w:tc>
        <w:tc>
          <w:tcPr>
            <w:tcW w:w="3178" w:type="dxa"/>
          </w:tcPr>
          <w:p>
            <w:pPr>
              <w:pStyle w:val="18"/>
              <w:rPr>
                <w:rFonts w:hint="default"/>
              </w:rPr>
            </w:pPr>
            <w:r>
              <w:t xml:space="preserve"> 评审点要求概况</w:t>
            </w:r>
          </w:p>
        </w:tc>
        <w:tc>
          <w:tcPr>
            <w:tcW w:w="4238" w:type="dxa"/>
          </w:tcPr>
          <w:p>
            <w:pPr>
              <w:pStyle w:val="18"/>
              <w:rPr>
                <w:rFonts w:hint="default"/>
              </w:rPr>
            </w:pPr>
            <w: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18"/>
              <w:rPr>
                <w:rFonts w:hint="default"/>
              </w:rPr>
            </w:pPr>
            <w:r>
              <w:t>1</w:t>
            </w:r>
          </w:p>
        </w:tc>
        <w:tc>
          <w:tcPr>
            <w:tcW w:w="3178" w:type="dxa"/>
          </w:tcPr>
          <w:p>
            <w:pPr>
              <w:pStyle w:val="18"/>
              <w:rPr>
                <w:rFonts w:hint="default"/>
              </w:rPr>
            </w:pPr>
            <w:r>
              <w:t>投标承诺函及投标有效期符合要求</w:t>
            </w:r>
          </w:p>
        </w:tc>
        <w:tc>
          <w:tcPr>
            <w:tcW w:w="4238" w:type="dxa"/>
          </w:tcPr>
          <w:p>
            <w:pPr>
              <w:pStyle w:val="18"/>
              <w:rPr>
                <w:rFonts w:hint="default"/>
              </w:rPr>
            </w:pPr>
            <w:r>
              <w:t>投标承诺函，按对应格式文件签署、盖章、投标有效期符合招标文件要求。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18"/>
              <w:rPr>
                <w:rFonts w:hint="default"/>
              </w:rPr>
            </w:pPr>
            <w:r>
              <w:t>2</w:t>
            </w:r>
          </w:p>
        </w:tc>
        <w:tc>
          <w:tcPr>
            <w:tcW w:w="3178" w:type="dxa"/>
          </w:tcPr>
          <w:p>
            <w:pPr>
              <w:pStyle w:val="18"/>
              <w:rPr>
                <w:rFonts w:hint="default"/>
              </w:rPr>
            </w:pPr>
            <w:r>
              <w:t>法定代表人证明书及法定代表人授权书</w:t>
            </w:r>
          </w:p>
        </w:tc>
        <w:tc>
          <w:tcPr>
            <w:tcW w:w="4238" w:type="dxa"/>
          </w:tcPr>
          <w:p>
            <w:pPr>
              <w:pStyle w:val="18"/>
              <w:rPr>
                <w:rFonts w:hint="default"/>
              </w:rPr>
            </w:pPr>
            <w:r>
              <w:t>法定代表人证明书及法定代表人授权书，按对应格式文件签署、盖章。经办人如是法定代表人，需提供法定代表人证明书及法定代表人身份证复印件；如是投标投标人授权代表，需提供法定代表人证明书及法定代表人授权委托书及授权代表身份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90" w:type="dxa"/>
          </w:tcPr>
          <w:p>
            <w:pPr>
              <w:pStyle w:val="18"/>
              <w:rPr>
                <w:rFonts w:hint="default"/>
              </w:rPr>
            </w:pPr>
            <w:r>
              <w:t>3</w:t>
            </w:r>
          </w:p>
        </w:tc>
        <w:tc>
          <w:tcPr>
            <w:tcW w:w="3178" w:type="dxa"/>
          </w:tcPr>
          <w:p>
            <w:pPr>
              <w:pStyle w:val="18"/>
              <w:rPr>
                <w:rFonts w:hint="default"/>
              </w:rPr>
            </w:pPr>
            <w:r>
              <w:t>报价要求</w:t>
            </w:r>
          </w:p>
        </w:tc>
        <w:tc>
          <w:tcPr>
            <w:tcW w:w="4238" w:type="dxa"/>
          </w:tcPr>
          <w:p>
            <w:pPr>
              <w:pStyle w:val="18"/>
              <w:rPr>
                <w:rFonts w:hint="default"/>
              </w:rPr>
            </w:pPr>
            <w:r>
              <w:t>投标报价是固定唯一价，投标总价不高于对应包组的采购预算金额，单项报价也不得高于对应的单价。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18"/>
              <w:rPr>
                <w:rFonts w:hint="default"/>
              </w:rPr>
            </w:pPr>
            <w:r>
              <w:t>4</w:t>
            </w:r>
          </w:p>
        </w:tc>
        <w:tc>
          <w:tcPr>
            <w:tcW w:w="3178" w:type="dxa"/>
          </w:tcPr>
          <w:p>
            <w:pPr>
              <w:pStyle w:val="18"/>
              <w:rPr>
                <w:rFonts w:hint="default"/>
              </w:rPr>
            </w:pPr>
            <w:r>
              <w:t>“★”号条款</w:t>
            </w:r>
          </w:p>
        </w:tc>
        <w:tc>
          <w:tcPr>
            <w:tcW w:w="4238" w:type="dxa"/>
          </w:tcPr>
          <w:p>
            <w:pPr>
              <w:pStyle w:val="18"/>
              <w:rPr>
                <w:rFonts w:hint="default"/>
              </w:rPr>
            </w:pPr>
            <w:r>
              <w:t>满足招标文件要求。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18"/>
              <w:rPr>
                <w:rFonts w:hint="default"/>
              </w:rPr>
            </w:pPr>
            <w:r>
              <w:t>5</w:t>
            </w:r>
          </w:p>
        </w:tc>
        <w:tc>
          <w:tcPr>
            <w:tcW w:w="3178" w:type="dxa"/>
          </w:tcPr>
          <w:p>
            <w:pPr>
              <w:pStyle w:val="18"/>
              <w:rPr>
                <w:rFonts w:hint="default"/>
              </w:rPr>
            </w:pPr>
            <w:r>
              <w:t>投标文件的签署盖章</w:t>
            </w:r>
          </w:p>
        </w:tc>
        <w:tc>
          <w:tcPr>
            <w:tcW w:w="4238" w:type="dxa"/>
          </w:tcPr>
          <w:p>
            <w:pPr>
              <w:pStyle w:val="18"/>
              <w:rPr>
                <w:rFonts w:hint="default"/>
              </w:rPr>
            </w:pPr>
            <w:r>
              <w:t>投标文件符合招标文件的签署盖章要求。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18"/>
              <w:rPr>
                <w:rFonts w:hint="default"/>
              </w:rPr>
            </w:pPr>
            <w:r>
              <w:t>6</w:t>
            </w:r>
          </w:p>
        </w:tc>
        <w:tc>
          <w:tcPr>
            <w:tcW w:w="3178" w:type="dxa"/>
          </w:tcPr>
          <w:p>
            <w:pPr>
              <w:pStyle w:val="18"/>
              <w:rPr>
                <w:rFonts w:hint="default"/>
              </w:rPr>
            </w:pPr>
            <w:r>
              <w:t>其他</w:t>
            </w:r>
          </w:p>
        </w:tc>
        <w:tc>
          <w:tcPr>
            <w:tcW w:w="4238" w:type="dxa"/>
          </w:tcPr>
          <w:p>
            <w:pPr>
              <w:pStyle w:val="18"/>
              <w:rPr>
                <w:rFonts w:hint="default"/>
              </w:rPr>
            </w:pPr>
            <w:r>
              <w:t>无招标文件或法规明确规定无效投标的其他情形。</w:t>
            </w:r>
          </w:p>
        </w:tc>
      </w:tr>
    </w:tbl>
    <w:p>
      <w:pPr>
        <w:pStyle w:val="18"/>
        <w:rPr>
          <w:rFonts w:hint="default"/>
        </w:rPr>
      </w:pPr>
      <w:r>
        <w:t>采购包</w:t>
      </w:r>
      <w:r>
        <w:rPr>
          <w:lang w:eastAsia="zh-CN"/>
        </w:rPr>
        <w:t>5</w:t>
      </w:r>
      <w:r>
        <w:t>（广东省商标品牌指导站建设项目）：</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0"/>
        <w:gridCol w:w="3178"/>
        <w:gridCol w:w="423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18"/>
              <w:rPr>
                <w:rFonts w:hint="default"/>
              </w:rPr>
            </w:pPr>
            <w:r>
              <w:t xml:space="preserve"> 序号</w:t>
            </w:r>
          </w:p>
        </w:tc>
        <w:tc>
          <w:tcPr>
            <w:tcW w:w="3178" w:type="dxa"/>
          </w:tcPr>
          <w:p>
            <w:pPr>
              <w:pStyle w:val="18"/>
              <w:rPr>
                <w:rFonts w:hint="default"/>
              </w:rPr>
            </w:pPr>
            <w:r>
              <w:t xml:space="preserve"> 评审点要求概况</w:t>
            </w:r>
          </w:p>
        </w:tc>
        <w:tc>
          <w:tcPr>
            <w:tcW w:w="4238" w:type="dxa"/>
          </w:tcPr>
          <w:p>
            <w:pPr>
              <w:pStyle w:val="18"/>
              <w:rPr>
                <w:rFonts w:hint="default"/>
              </w:rPr>
            </w:pPr>
            <w: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18"/>
              <w:rPr>
                <w:rFonts w:hint="default"/>
              </w:rPr>
            </w:pPr>
            <w:r>
              <w:t>1</w:t>
            </w:r>
          </w:p>
        </w:tc>
        <w:tc>
          <w:tcPr>
            <w:tcW w:w="3178" w:type="dxa"/>
          </w:tcPr>
          <w:p>
            <w:pPr>
              <w:pStyle w:val="18"/>
              <w:rPr>
                <w:rFonts w:hint="default"/>
              </w:rPr>
            </w:pPr>
            <w:r>
              <w:t>投标承诺函及投标有效期符合要求</w:t>
            </w:r>
          </w:p>
        </w:tc>
        <w:tc>
          <w:tcPr>
            <w:tcW w:w="4238" w:type="dxa"/>
          </w:tcPr>
          <w:p>
            <w:pPr>
              <w:pStyle w:val="18"/>
              <w:rPr>
                <w:rFonts w:hint="default"/>
              </w:rPr>
            </w:pPr>
            <w:r>
              <w:t>投标承诺函，按对应格式文件签署、盖章、投标有效期符合招标文件要求。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18"/>
              <w:rPr>
                <w:rFonts w:hint="default"/>
              </w:rPr>
            </w:pPr>
            <w:r>
              <w:t>2</w:t>
            </w:r>
          </w:p>
        </w:tc>
        <w:tc>
          <w:tcPr>
            <w:tcW w:w="3178" w:type="dxa"/>
          </w:tcPr>
          <w:p>
            <w:pPr>
              <w:pStyle w:val="18"/>
              <w:rPr>
                <w:rFonts w:hint="default"/>
              </w:rPr>
            </w:pPr>
            <w:r>
              <w:t>法定代表人证明书及法定代表人授权书</w:t>
            </w:r>
          </w:p>
        </w:tc>
        <w:tc>
          <w:tcPr>
            <w:tcW w:w="4238" w:type="dxa"/>
          </w:tcPr>
          <w:p>
            <w:pPr>
              <w:pStyle w:val="18"/>
              <w:rPr>
                <w:rFonts w:hint="default"/>
              </w:rPr>
            </w:pPr>
            <w:r>
              <w:t>法定代表人证明书及法定代表人授权书，按对应格式文件签署、盖章。经办人如是法定代表人，需提供法定代表人证明书及法定代表人身份证复印件；如是投标投标人授权代表，需提供法定代表人证明书及法定代表人授权委托书及授权代表身份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90" w:type="dxa"/>
          </w:tcPr>
          <w:p>
            <w:pPr>
              <w:pStyle w:val="18"/>
              <w:rPr>
                <w:rFonts w:hint="default"/>
              </w:rPr>
            </w:pPr>
            <w:r>
              <w:t>3</w:t>
            </w:r>
          </w:p>
        </w:tc>
        <w:tc>
          <w:tcPr>
            <w:tcW w:w="3178" w:type="dxa"/>
          </w:tcPr>
          <w:p>
            <w:pPr>
              <w:pStyle w:val="18"/>
              <w:rPr>
                <w:rFonts w:hint="default"/>
              </w:rPr>
            </w:pPr>
            <w:r>
              <w:t>报价要求</w:t>
            </w:r>
          </w:p>
        </w:tc>
        <w:tc>
          <w:tcPr>
            <w:tcW w:w="4238" w:type="dxa"/>
          </w:tcPr>
          <w:p>
            <w:pPr>
              <w:pStyle w:val="18"/>
              <w:rPr>
                <w:rFonts w:hint="default"/>
              </w:rPr>
            </w:pPr>
            <w:r>
              <w:t>投标报价是固定唯一价，投标总价不高于对应包组的采购预算金额，单项报价也不得高于对应的单价。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18"/>
              <w:rPr>
                <w:rFonts w:hint="default"/>
              </w:rPr>
            </w:pPr>
            <w:r>
              <w:t>4</w:t>
            </w:r>
          </w:p>
        </w:tc>
        <w:tc>
          <w:tcPr>
            <w:tcW w:w="3178" w:type="dxa"/>
          </w:tcPr>
          <w:p>
            <w:pPr>
              <w:pStyle w:val="18"/>
              <w:rPr>
                <w:rFonts w:hint="default"/>
              </w:rPr>
            </w:pPr>
            <w:r>
              <w:t>“★”号条款</w:t>
            </w:r>
          </w:p>
        </w:tc>
        <w:tc>
          <w:tcPr>
            <w:tcW w:w="4238" w:type="dxa"/>
          </w:tcPr>
          <w:p>
            <w:pPr>
              <w:pStyle w:val="18"/>
              <w:rPr>
                <w:rFonts w:hint="default"/>
              </w:rPr>
            </w:pPr>
            <w:r>
              <w:t>满足招标文件要求。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18"/>
              <w:rPr>
                <w:rFonts w:hint="default"/>
              </w:rPr>
            </w:pPr>
            <w:r>
              <w:t>5</w:t>
            </w:r>
          </w:p>
        </w:tc>
        <w:tc>
          <w:tcPr>
            <w:tcW w:w="3178" w:type="dxa"/>
          </w:tcPr>
          <w:p>
            <w:pPr>
              <w:pStyle w:val="18"/>
              <w:rPr>
                <w:rFonts w:hint="default"/>
              </w:rPr>
            </w:pPr>
            <w:r>
              <w:t>投标文件的签署盖章</w:t>
            </w:r>
          </w:p>
        </w:tc>
        <w:tc>
          <w:tcPr>
            <w:tcW w:w="4238" w:type="dxa"/>
          </w:tcPr>
          <w:p>
            <w:pPr>
              <w:pStyle w:val="18"/>
              <w:rPr>
                <w:rFonts w:hint="default"/>
              </w:rPr>
            </w:pPr>
            <w:r>
              <w:t>投标文件符合招标文件的签署盖章要求。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18"/>
              <w:rPr>
                <w:rFonts w:hint="default"/>
              </w:rPr>
            </w:pPr>
            <w:r>
              <w:t>6</w:t>
            </w:r>
          </w:p>
        </w:tc>
        <w:tc>
          <w:tcPr>
            <w:tcW w:w="3178" w:type="dxa"/>
          </w:tcPr>
          <w:p>
            <w:pPr>
              <w:pStyle w:val="18"/>
              <w:rPr>
                <w:rFonts w:hint="default"/>
              </w:rPr>
            </w:pPr>
            <w:r>
              <w:t>其他</w:t>
            </w:r>
          </w:p>
        </w:tc>
        <w:tc>
          <w:tcPr>
            <w:tcW w:w="4238" w:type="dxa"/>
          </w:tcPr>
          <w:p>
            <w:pPr>
              <w:pStyle w:val="18"/>
              <w:rPr>
                <w:rFonts w:hint="default"/>
              </w:rPr>
            </w:pPr>
            <w:r>
              <w:t>无招标文件或法规明确规定无效投标的其他情形。</w:t>
            </w:r>
          </w:p>
        </w:tc>
      </w:tr>
    </w:tbl>
    <w:p>
      <w:pPr>
        <w:pStyle w:val="18"/>
        <w:rPr>
          <w:rFonts w:hint="default"/>
        </w:rPr>
      </w:pPr>
      <w:r>
        <w:t>采购包</w:t>
      </w:r>
      <w:r>
        <w:rPr>
          <w:lang w:eastAsia="zh-CN"/>
        </w:rPr>
        <w:t>6</w:t>
      </w:r>
      <w:r>
        <w:t>（2026年广东省专利转化运用体系建设项目）：</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0"/>
        <w:gridCol w:w="3178"/>
        <w:gridCol w:w="423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18"/>
              <w:rPr>
                <w:rFonts w:hint="default"/>
              </w:rPr>
            </w:pPr>
            <w:r>
              <w:t xml:space="preserve"> 序号</w:t>
            </w:r>
          </w:p>
        </w:tc>
        <w:tc>
          <w:tcPr>
            <w:tcW w:w="3178" w:type="dxa"/>
          </w:tcPr>
          <w:p>
            <w:pPr>
              <w:pStyle w:val="18"/>
              <w:rPr>
                <w:rFonts w:hint="default"/>
              </w:rPr>
            </w:pPr>
            <w:r>
              <w:t xml:space="preserve"> 评审点要求概况</w:t>
            </w:r>
          </w:p>
        </w:tc>
        <w:tc>
          <w:tcPr>
            <w:tcW w:w="4238" w:type="dxa"/>
          </w:tcPr>
          <w:p>
            <w:pPr>
              <w:pStyle w:val="18"/>
              <w:rPr>
                <w:rFonts w:hint="default"/>
              </w:rPr>
            </w:pPr>
            <w: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18"/>
              <w:rPr>
                <w:rFonts w:hint="default"/>
              </w:rPr>
            </w:pPr>
            <w:r>
              <w:t>1</w:t>
            </w:r>
          </w:p>
        </w:tc>
        <w:tc>
          <w:tcPr>
            <w:tcW w:w="3178" w:type="dxa"/>
          </w:tcPr>
          <w:p>
            <w:pPr>
              <w:pStyle w:val="18"/>
              <w:rPr>
                <w:rFonts w:hint="default"/>
              </w:rPr>
            </w:pPr>
            <w:r>
              <w:t>投标承诺函及投标有效期符合要求</w:t>
            </w:r>
          </w:p>
        </w:tc>
        <w:tc>
          <w:tcPr>
            <w:tcW w:w="4238" w:type="dxa"/>
          </w:tcPr>
          <w:p>
            <w:pPr>
              <w:pStyle w:val="18"/>
              <w:rPr>
                <w:rFonts w:hint="default"/>
              </w:rPr>
            </w:pPr>
            <w:r>
              <w:t>投标承诺函，按对应格式文件签署、盖章、投标有效期符合招标文件要求。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18"/>
              <w:rPr>
                <w:rFonts w:hint="default"/>
              </w:rPr>
            </w:pPr>
            <w:r>
              <w:t>2</w:t>
            </w:r>
          </w:p>
        </w:tc>
        <w:tc>
          <w:tcPr>
            <w:tcW w:w="3178" w:type="dxa"/>
          </w:tcPr>
          <w:p>
            <w:pPr>
              <w:pStyle w:val="18"/>
              <w:rPr>
                <w:rFonts w:hint="default"/>
              </w:rPr>
            </w:pPr>
            <w:r>
              <w:t>法定代表人证明书及法定代表人授权书</w:t>
            </w:r>
          </w:p>
        </w:tc>
        <w:tc>
          <w:tcPr>
            <w:tcW w:w="4238" w:type="dxa"/>
          </w:tcPr>
          <w:p>
            <w:pPr>
              <w:pStyle w:val="18"/>
              <w:rPr>
                <w:rFonts w:hint="default"/>
              </w:rPr>
            </w:pPr>
            <w:r>
              <w:t>法定代表人证明书及法定代表人授权书，按对应格式文件签署、盖章。经办人如是法定代表人，需提供法定代表人证明书及法定代表人身份证复印件；如是投标投标人授权代表，需提供法定代表人证明书及法定代表人授权委托书及授权代表身份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90" w:type="dxa"/>
          </w:tcPr>
          <w:p>
            <w:pPr>
              <w:pStyle w:val="18"/>
              <w:rPr>
                <w:rFonts w:hint="default"/>
              </w:rPr>
            </w:pPr>
            <w:r>
              <w:t>3</w:t>
            </w:r>
          </w:p>
        </w:tc>
        <w:tc>
          <w:tcPr>
            <w:tcW w:w="3178" w:type="dxa"/>
          </w:tcPr>
          <w:p>
            <w:pPr>
              <w:pStyle w:val="18"/>
              <w:rPr>
                <w:rFonts w:hint="default"/>
              </w:rPr>
            </w:pPr>
            <w:r>
              <w:t>报价要求</w:t>
            </w:r>
          </w:p>
        </w:tc>
        <w:tc>
          <w:tcPr>
            <w:tcW w:w="4238" w:type="dxa"/>
          </w:tcPr>
          <w:p>
            <w:pPr>
              <w:pStyle w:val="18"/>
              <w:rPr>
                <w:rFonts w:hint="default"/>
              </w:rPr>
            </w:pPr>
            <w:r>
              <w:t>投标报价是固定唯一价，投标总价不高于对应包组的采购预算金额，单项报价也不得高于对应的单价。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18"/>
              <w:rPr>
                <w:rFonts w:hint="default"/>
              </w:rPr>
            </w:pPr>
            <w:r>
              <w:t>4</w:t>
            </w:r>
          </w:p>
        </w:tc>
        <w:tc>
          <w:tcPr>
            <w:tcW w:w="3178" w:type="dxa"/>
          </w:tcPr>
          <w:p>
            <w:pPr>
              <w:pStyle w:val="18"/>
              <w:rPr>
                <w:rFonts w:hint="default"/>
              </w:rPr>
            </w:pPr>
            <w:r>
              <w:t>“★”号条款</w:t>
            </w:r>
          </w:p>
        </w:tc>
        <w:tc>
          <w:tcPr>
            <w:tcW w:w="4238" w:type="dxa"/>
          </w:tcPr>
          <w:p>
            <w:pPr>
              <w:pStyle w:val="18"/>
              <w:rPr>
                <w:rFonts w:hint="default"/>
              </w:rPr>
            </w:pPr>
            <w:r>
              <w:t>满足招标文件要求。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18"/>
              <w:rPr>
                <w:rFonts w:hint="default"/>
              </w:rPr>
            </w:pPr>
            <w:r>
              <w:t>5</w:t>
            </w:r>
          </w:p>
        </w:tc>
        <w:tc>
          <w:tcPr>
            <w:tcW w:w="3178" w:type="dxa"/>
          </w:tcPr>
          <w:p>
            <w:pPr>
              <w:pStyle w:val="18"/>
              <w:rPr>
                <w:rFonts w:hint="default"/>
              </w:rPr>
            </w:pPr>
            <w:r>
              <w:t>投标文件的签署盖章</w:t>
            </w:r>
          </w:p>
        </w:tc>
        <w:tc>
          <w:tcPr>
            <w:tcW w:w="4238" w:type="dxa"/>
          </w:tcPr>
          <w:p>
            <w:pPr>
              <w:pStyle w:val="18"/>
              <w:rPr>
                <w:rFonts w:hint="default"/>
              </w:rPr>
            </w:pPr>
            <w:r>
              <w:t>投标文件符合招标文件的签署盖章要求。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18"/>
              <w:rPr>
                <w:rFonts w:hint="default"/>
              </w:rPr>
            </w:pPr>
            <w:r>
              <w:t>6</w:t>
            </w:r>
          </w:p>
        </w:tc>
        <w:tc>
          <w:tcPr>
            <w:tcW w:w="3178" w:type="dxa"/>
          </w:tcPr>
          <w:p>
            <w:pPr>
              <w:pStyle w:val="18"/>
              <w:rPr>
                <w:rFonts w:hint="default"/>
              </w:rPr>
            </w:pPr>
            <w:r>
              <w:t>其他</w:t>
            </w:r>
          </w:p>
        </w:tc>
        <w:tc>
          <w:tcPr>
            <w:tcW w:w="4238" w:type="dxa"/>
          </w:tcPr>
          <w:p>
            <w:pPr>
              <w:pStyle w:val="18"/>
              <w:rPr>
                <w:rFonts w:hint="default"/>
              </w:rPr>
            </w:pPr>
            <w:r>
              <w:t>无招标文件或法规明确规定无效投标的其他情形。</w:t>
            </w:r>
          </w:p>
        </w:tc>
      </w:tr>
    </w:tbl>
    <w:p>
      <w:pPr>
        <w:pStyle w:val="18"/>
        <w:rPr>
          <w:rFonts w:hint="default"/>
        </w:rPr>
      </w:pPr>
      <w:r>
        <w:t>采购包</w:t>
      </w:r>
      <w:r>
        <w:rPr>
          <w:lang w:eastAsia="zh-CN"/>
        </w:rPr>
        <w:t>7</w:t>
      </w:r>
      <w:r>
        <w:t>（国家知识产权金融生态示范区培育及广东省数据知识产权运用）：</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0"/>
        <w:gridCol w:w="3178"/>
        <w:gridCol w:w="423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18"/>
              <w:rPr>
                <w:rFonts w:hint="default"/>
              </w:rPr>
            </w:pPr>
            <w:r>
              <w:t xml:space="preserve"> 序号</w:t>
            </w:r>
          </w:p>
        </w:tc>
        <w:tc>
          <w:tcPr>
            <w:tcW w:w="3178" w:type="dxa"/>
          </w:tcPr>
          <w:p>
            <w:pPr>
              <w:pStyle w:val="18"/>
              <w:rPr>
                <w:rFonts w:hint="default"/>
              </w:rPr>
            </w:pPr>
            <w:r>
              <w:t xml:space="preserve"> 评审点要求概况</w:t>
            </w:r>
          </w:p>
        </w:tc>
        <w:tc>
          <w:tcPr>
            <w:tcW w:w="4238" w:type="dxa"/>
          </w:tcPr>
          <w:p>
            <w:pPr>
              <w:pStyle w:val="18"/>
              <w:rPr>
                <w:rFonts w:hint="default"/>
              </w:rPr>
            </w:pPr>
            <w: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18"/>
              <w:rPr>
                <w:rFonts w:hint="default"/>
              </w:rPr>
            </w:pPr>
            <w:r>
              <w:t>1</w:t>
            </w:r>
          </w:p>
        </w:tc>
        <w:tc>
          <w:tcPr>
            <w:tcW w:w="3178" w:type="dxa"/>
          </w:tcPr>
          <w:p>
            <w:pPr>
              <w:pStyle w:val="18"/>
              <w:rPr>
                <w:rFonts w:hint="default"/>
              </w:rPr>
            </w:pPr>
            <w:r>
              <w:t>投标承诺函及投标有效期符合要求</w:t>
            </w:r>
          </w:p>
        </w:tc>
        <w:tc>
          <w:tcPr>
            <w:tcW w:w="4238" w:type="dxa"/>
          </w:tcPr>
          <w:p>
            <w:pPr>
              <w:pStyle w:val="18"/>
              <w:rPr>
                <w:rFonts w:hint="default"/>
              </w:rPr>
            </w:pPr>
            <w:r>
              <w:t>投标承诺函，按对应格式文件签署、盖章、投标有效期符合招标文件要求。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18"/>
              <w:rPr>
                <w:rFonts w:hint="default"/>
              </w:rPr>
            </w:pPr>
            <w:r>
              <w:t>2</w:t>
            </w:r>
          </w:p>
        </w:tc>
        <w:tc>
          <w:tcPr>
            <w:tcW w:w="3178" w:type="dxa"/>
          </w:tcPr>
          <w:p>
            <w:pPr>
              <w:pStyle w:val="18"/>
              <w:rPr>
                <w:rFonts w:hint="default"/>
              </w:rPr>
            </w:pPr>
            <w:r>
              <w:t>法定代表人证明书及法定代表人授权书</w:t>
            </w:r>
          </w:p>
        </w:tc>
        <w:tc>
          <w:tcPr>
            <w:tcW w:w="4238" w:type="dxa"/>
          </w:tcPr>
          <w:p>
            <w:pPr>
              <w:pStyle w:val="18"/>
              <w:rPr>
                <w:rFonts w:hint="default"/>
              </w:rPr>
            </w:pPr>
            <w:r>
              <w:t>法定代表人证明书及法定代表人授权书，按对应格式文件签署、盖章。经办人如是法定代表人，需提供法定代表人证明书及法定代表人身份证复印件；如是投标投标人授权代表，需提供法定代表人证明书及法定代表人授权委托书及授权代表身份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90" w:type="dxa"/>
          </w:tcPr>
          <w:p>
            <w:pPr>
              <w:pStyle w:val="18"/>
              <w:rPr>
                <w:rFonts w:hint="default"/>
              </w:rPr>
            </w:pPr>
            <w:r>
              <w:t>3</w:t>
            </w:r>
          </w:p>
        </w:tc>
        <w:tc>
          <w:tcPr>
            <w:tcW w:w="3178" w:type="dxa"/>
          </w:tcPr>
          <w:p>
            <w:pPr>
              <w:pStyle w:val="18"/>
              <w:rPr>
                <w:rFonts w:hint="default"/>
              </w:rPr>
            </w:pPr>
            <w:r>
              <w:t>报价要求</w:t>
            </w:r>
          </w:p>
        </w:tc>
        <w:tc>
          <w:tcPr>
            <w:tcW w:w="4238" w:type="dxa"/>
          </w:tcPr>
          <w:p>
            <w:pPr>
              <w:pStyle w:val="18"/>
              <w:rPr>
                <w:rFonts w:hint="default"/>
              </w:rPr>
            </w:pPr>
            <w:r>
              <w:t>投标报价是固定唯一价，投标总价不高于对应包组的采购预算金额，单项报价也不得高于对应的单价。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18"/>
              <w:rPr>
                <w:rFonts w:hint="default"/>
              </w:rPr>
            </w:pPr>
            <w:r>
              <w:t>4</w:t>
            </w:r>
          </w:p>
        </w:tc>
        <w:tc>
          <w:tcPr>
            <w:tcW w:w="3178" w:type="dxa"/>
          </w:tcPr>
          <w:p>
            <w:pPr>
              <w:pStyle w:val="18"/>
              <w:rPr>
                <w:rFonts w:hint="default"/>
              </w:rPr>
            </w:pPr>
            <w:r>
              <w:t>“★”号条款</w:t>
            </w:r>
          </w:p>
        </w:tc>
        <w:tc>
          <w:tcPr>
            <w:tcW w:w="4238" w:type="dxa"/>
          </w:tcPr>
          <w:p>
            <w:pPr>
              <w:pStyle w:val="18"/>
              <w:rPr>
                <w:rFonts w:hint="default"/>
              </w:rPr>
            </w:pPr>
            <w:r>
              <w:t>满足招标文件要求。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18"/>
              <w:rPr>
                <w:rFonts w:hint="default"/>
              </w:rPr>
            </w:pPr>
            <w:r>
              <w:t>5</w:t>
            </w:r>
          </w:p>
        </w:tc>
        <w:tc>
          <w:tcPr>
            <w:tcW w:w="3178" w:type="dxa"/>
          </w:tcPr>
          <w:p>
            <w:pPr>
              <w:pStyle w:val="18"/>
              <w:rPr>
                <w:rFonts w:hint="default"/>
              </w:rPr>
            </w:pPr>
            <w:r>
              <w:t>投标文件的签署盖章</w:t>
            </w:r>
          </w:p>
        </w:tc>
        <w:tc>
          <w:tcPr>
            <w:tcW w:w="4238" w:type="dxa"/>
          </w:tcPr>
          <w:p>
            <w:pPr>
              <w:pStyle w:val="18"/>
              <w:rPr>
                <w:rFonts w:hint="default"/>
              </w:rPr>
            </w:pPr>
            <w:r>
              <w:t>投标文件符合招标文件的签署盖章要求。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18"/>
              <w:rPr>
                <w:rFonts w:hint="default"/>
              </w:rPr>
            </w:pPr>
            <w:r>
              <w:t>6</w:t>
            </w:r>
          </w:p>
        </w:tc>
        <w:tc>
          <w:tcPr>
            <w:tcW w:w="3178" w:type="dxa"/>
          </w:tcPr>
          <w:p>
            <w:pPr>
              <w:pStyle w:val="18"/>
              <w:rPr>
                <w:rFonts w:hint="default"/>
              </w:rPr>
            </w:pPr>
            <w:r>
              <w:t>其他</w:t>
            </w:r>
          </w:p>
        </w:tc>
        <w:tc>
          <w:tcPr>
            <w:tcW w:w="4238" w:type="dxa"/>
          </w:tcPr>
          <w:p>
            <w:pPr>
              <w:pStyle w:val="18"/>
              <w:rPr>
                <w:rFonts w:hint="default"/>
              </w:rPr>
            </w:pPr>
            <w:r>
              <w:t>无招标文件或法规明确规定无效投标的其他情形。</w:t>
            </w:r>
          </w:p>
        </w:tc>
      </w:tr>
    </w:tbl>
    <w:p>
      <w:pPr>
        <w:pStyle w:val="18"/>
        <w:rPr>
          <w:rFonts w:hint="default"/>
        </w:rPr>
      </w:pPr>
      <w:r>
        <w:t>采购包</w:t>
      </w:r>
      <w:r>
        <w:rPr>
          <w:lang w:eastAsia="zh-CN"/>
        </w:rPr>
        <w:t>8</w:t>
      </w:r>
      <w:r>
        <w:t>（2026年广东省专利密集型产品培育推广项目）：</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0"/>
        <w:gridCol w:w="3178"/>
        <w:gridCol w:w="423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18"/>
              <w:rPr>
                <w:rFonts w:hint="default"/>
              </w:rPr>
            </w:pPr>
            <w:r>
              <w:t xml:space="preserve"> 序号</w:t>
            </w:r>
          </w:p>
        </w:tc>
        <w:tc>
          <w:tcPr>
            <w:tcW w:w="3178" w:type="dxa"/>
          </w:tcPr>
          <w:p>
            <w:pPr>
              <w:pStyle w:val="18"/>
              <w:rPr>
                <w:rFonts w:hint="default"/>
              </w:rPr>
            </w:pPr>
            <w:r>
              <w:t xml:space="preserve"> 评审点要求概况</w:t>
            </w:r>
          </w:p>
        </w:tc>
        <w:tc>
          <w:tcPr>
            <w:tcW w:w="4238" w:type="dxa"/>
          </w:tcPr>
          <w:p>
            <w:pPr>
              <w:pStyle w:val="18"/>
              <w:rPr>
                <w:rFonts w:hint="default"/>
              </w:rPr>
            </w:pPr>
            <w: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18"/>
              <w:rPr>
                <w:rFonts w:hint="default"/>
              </w:rPr>
            </w:pPr>
            <w:r>
              <w:t>1</w:t>
            </w:r>
          </w:p>
        </w:tc>
        <w:tc>
          <w:tcPr>
            <w:tcW w:w="3178" w:type="dxa"/>
          </w:tcPr>
          <w:p>
            <w:pPr>
              <w:pStyle w:val="18"/>
              <w:rPr>
                <w:rFonts w:hint="default"/>
              </w:rPr>
            </w:pPr>
            <w:r>
              <w:t>投标承诺函及投标有效期符合要求</w:t>
            </w:r>
          </w:p>
        </w:tc>
        <w:tc>
          <w:tcPr>
            <w:tcW w:w="4238" w:type="dxa"/>
          </w:tcPr>
          <w:p>
            <w:pPr>
              <w:pStyle w:val="18"/>
              <w:rPr>
                <w:rFonts w:hint="default"/>
              </w:rPr>
            </w:pPr>
            <w:r>
              <w:t>投标承诺函，按对应格式文件签署、盖章、投标有效期符合招标文件要求。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18"/>
              <w:rPr>
                <w:rFonts w:hint="default"/>
              </w:rPr>
            </w:pPr>
            <w:r>
              <w:t>2</w:t>
            </w:r>
          </w:p>
        </w:tc>
        <w:tc>
          <w:tcPr>
            <w:tcW w:w="3178" w:type="dxa"/>
          </w:tcPr>
          <w:p>
            <w:pPr>
              <w:pStyle w:val="18"/>
              <w:rPr>
                <w:rFonts w:hint="default"/>
              </w:rPr>
            </w:pPr>
            <w:r>
              <w:t>法定代表人证明书及法定代表人授权书</w:t>
            </w:r>
          </w:p>
        </w:tc>
        <w:tc>
          <w:tcPr>
            <w:tcW w:w="4238" w:type="dxa"/>
          </w:tcPr>
          <w:p>
            <w:pPr>
              <w:pStyle w:val="18"/>
              <w:rPr>
                <w:rFonts w:hint="default"/>
              </w:rPr>
            </w:pPr>
            <w:r>
              <w:t>法定代表人证明书及法定代表人授权书，按对应格式文件签署、盖章。经办人如是法定代表人，需提供法定代表人证明书及法定代表人身份证复印件；如是投标投标人授权代表，需提供法定代表人证明书及法定代表人授权委托书及授权代表身份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90" w:type="dxa"/>
          </w:tcPr>
          <w:p>
            <w:pPr>
              <w:pStyle w:val="18"/>
              <w:rPr>
                <w:rFonts w:hint="default"/>
              </w:rPr>
            </w:pPr>
            <w:r>
              <w:t>3</w:t>
            </w:r>
          </w:p>
        </w:tc>
        <w:tc>
          <w:tcPr>
            <w:tcW w:w="3178" w:type="dxa"/>
          </w:tcPr>
          <w:p>
            <w:pPr>
              <w:pStyle w:val="18"/>
              <w:rPr>
                <w:rFonts w:hint="default"/>
              </w:rPr>
            </w:pPr>
            <w:r>
              <w:t>报价要求</w:t>
            </w:r>
          </w:p>
        </w:tc>
        <w:tc>
          <w:tcPr>
            <w:tcW w:w="4238" w:type="dxa"/>
          </w:tcPr>
          <w:p>
            <w:pPr>
              <w:pStyle w:val="18"/>
              <w:rPr>
                <w:rFonts w:hint="default"/>
              </w:rPr>
            </w:pPr>
            <w:r>
              <w:t>投标报价是固定唯一价，投标总价不高于对应包组的采购预算金额，单项报价也不得高于对应的单价。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18"/>
              <w:rPr>
                <w:rFonts w:hint="default"/>
              </w:rPr>
            </w:pPr>
            <w:r>
              <w:t>4</w:t>
            </w:r>
          </w:p>
        </w:tc>
        <w:tc>
          <w:tcPr>
            <w:tcW w:w="3178" w:type="dxa"/>
          </w:tcPr>
          <w:p>
            <w:pPr>
              <w:pStyle w:val="18"/>
              <w:rPr>
                <w:rFonts w:hint="default"/>
              </w:rPr>
            </w:pPr>
            <w:r>
              <w:t>“★”号条款</w:t>
            </w:r>
          </w:p>
        </w:tc>
        <w:tc>
          <w:tcPr>
            <w:tcW w:w="4238" w:type="dxa"/>
          </w:tcPr>
          <w:p>
            <w:pPr>
              <w:pStyle w:val="18"/>
              <w:rPr>
                <w:rFonts w:hint="default"/>
              </w:rPr>
            </w:pPr>
            <w:r>
              <w:t>满足招标文件要求。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18"/>
              <w:rPr>
                <w:rFonts w:hint="default"/>
              </w:rPr>
            </w:pPr>
            <w:r>
              <w:t>5</w:t>
            </w:r>
          </w:p>
        </w:tc>
        <w:tc>
          <w:tcPr>
            <w:tcW w:w="3178" w:type="dxa"/>
          </w:tcPr>
          <w:p>
            <w:pPr>
              <w:pStyle w:val="18"/>
              <w:rPr>
                <w:rFonts w:hint="default"/>
              </w:rPr>
            </w:pPr>
            <w:r>
              <w:t>投标文件的签署盖章</w:t>
            </w:r>
          </w:p>
        </w:tc>
        <w:tc>
          <w:tcPr>
            <w:tcW w:w="4238" w:type="dxa"/>
          </w:tcPr>
          <w:p>
            <w:pPr>
              <w:pStyle w:val="18"/>
              <w:rPr>
                <w:rFonts w:hint="default"/>
              </w:rPr>
            </w:pPr>
            <w:r>
              <w:t>投标文件符合招标文件的签署盖章要求。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18"/>
              <w:rPr>
                <w:rFonts w:hint="default"/>
              </w:rPr>
            </w:pPr>
            <w:r>
              <w:t>6</w:t>
            </w:r>
          </w:p>
        </w:tc>
        <w:tc>
          <w:tcPr>
            <w:tcW w:w="3178" w:type="dxa"/>
          </w:tcPr>
          <w:p>
            <w:pPr>
              <w:pStyle w:val="18"/>
              <w:rPr>
                <w:rFonts w:hint="default"/>
              </w:rPr>
            </w:pPr>
            <w:r>
              <w:t>其他</w:t>
            </w:r>
          </w:p>
        </w:tc>
        <w:tc>
          <w:tcPr>
            <w:tcW w:w="4238" w:type="dxa"/>
          </w:tcPr>
          <w:p>
            <w:pPr>
              <w:pStyle w:val="18"/>
              <w:rPr>
                <w:rFonts w:hint="default"/>
              </w:rPr>
            </w:pPr>
            <w:r>
              <w:t>无招标文件或法规明确规定无效投标的其他情形。</w:t>
            </w:r>
          </w:p>
        </w:tc>
      </w:tr>
    </w:tbl>
    <w:p>
      <w:pPr>
        <w:pStyle w:val="18"/>
        <w:rPr>
          <w:rFonts w:hint="default"/>
        </w:rPr>
      </w:pPr>
      <w:r>
        <w:t>采购包</w:t>
      </w:r>
      <w:r>
        <w:rPr>
          <w:lang w:eastAsia="zh-CN"/>
        </w:rPr>
        <w:t>9</w:t>
      </w:r>
      <w:r>
        <w:t>（广东省知识产权公共服务体系建设（湛江知识产权公共服务网点能力提升项目））：</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0"/>
        <w:gridCol w:w="3178"/>
        <w:gridCol w:w="423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18"/>
              <w:rPr>
                <w:rFonts w:hint="default"/>
              </w:rPr>
            </w:pPr>
            <w:r>
              <w:t xml:space="preserve"> 序号</w:t>
            </w:r>
          </w:p>
        </w:tc>
        <w:tc>
          <w:tcPr>
            <w:tcW w:w="3178" w:type="dxa"/>
          </w:tcPr>
          <w:p>
            <w:pPr>
              <w:pStyle w:val="18"/>
              <w:rPr>
                <w:rFonts w:hint="default"/>
              </w:rPr>
            </w:pPr>
            <w:r>
              <w:t xml:space="preserve"> 评审点要求概况</w:t>
            </w:r>
          </w:p>
        </w:tc>
        <w:tc>
          <w:tcPr>
            <w:tcW w:w="4238" w:type="dxa"/>
          </w:tcPr>
          <w:p>
            <w:pPr>
              <w:pStyle w:val="18"/>
              <w:rPr>
                <w:rFonts w:hint="default"/>
              </w:rPr>
            </w:pPr>
            <w: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18"/>
              <w:rPr>
                <w:rFonts w:hint="default"/>
              </w:rPr>
            </w:pPr>
            <w:r>
              <w:t>1</w:t>
            </w:r>
          </w:p>
        </w:tc>
        <w:tc>
          <w:tcPr>
            <w:tcW w:w="3178" w:type="dxa"/>
          </w:tcPr>
          <w:p>
            <w:pPr>
              <w:pStyle w:val="18"/>
              <w:rPr>
                <w:rFonts w:hint="default"/>
              </w:rPr>
            </w:pPr>
            <w:r>
              <w:t>投标承诺函及投标有效期符合要求</w:t>
            </w:r>
          </w:p>
        </w:tc>
        <w:tc>
          <w:tcPr>
            <w:tcW w:w="4238" w:type="dxa"/>
          </w:tcPr>
          <w:p>
            <w:pPr>
              <w:pStyle w:val="18"/>
              <w:rPr>
                <w:rFonts w:hint="default"/>
              </w:rPr>
            </w:pPr>
            <w:r>
              <w:t>投标承诺函，按对应格式文件签署、盖章、投标有效期符合招标文件要求。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18"/>
              <w:rPr>
                <w:rFonts w:hint="default"/>
              </w:rPr>
            </w:pPr>
            <w:r>
              <w:t>2</w:t>
            </w:r>
          </w:p>
        </w:tc>
        <w:tc>
          <w:tcPr>
            <w:tcW w:w="3178" w:type="dxa"/>
          </w:tcPr>
          <w:p>
            <w:pPr>
              <w:pStyle w:val="18"/>
              <w:rPr>
                <w:rFonts w:hint="default"/>
              </w:rPr>
            </w:pPr>
            <w:r>
              <w:t>法定代表人证明书及法定代表人授权书</w:t>
            </w:r>
          </w:p>
        </w:tc>
        <w:tc>
          <w:tcPr>
            <w:tcW w:w="4238" w:type="dxa"/>
          </w:tcPr>
          <w:p>
            <w:pPr>
              <w:pStyle w:val="18"/>
              <w:rPr>
                <w:rFonts w:hint="default"/>
              </w:rPr>
            </w:pPr>
            <w:r>
              <w:t>法定代表人证明书及法定代表人授权书，按对应格式文件签署、盖章。经办人如是法定代表人，需提供法定代表人证明书及法定代表人身份证复印件；如是投标投标人授权代表，需提供法定代表人证明书及法定代表人授权委托书及授权代表身份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90" w:type="dxa"/>
          </w:tcPr>
          <w:p>
            <w:pPr>
              <w:pStyle w:val="18"/>
              <w:rPr>
                <w:rFonts w:hint="default"/>
              </w:rPr>
            </w:pPr>
            <w:r>
              <w:t>3</w:t>
            </w:r>
          </w:p>
        </w:tc>
        <w:tc>
          <w:tcPr>
            <w:tcW w:w="3178" w:type="dxa"/>
          </w:tcPr>
          <w:p>
            <w:pPr>
              <w:pStyle w:val="18"/>
              <w:rPr>
                <w:rFonts w:hint="default"/>
              </w:rPr>
            </w:pPr>
            <w:r>
              <w:t>报价要求</w:t>
            </w:r>
          </w:p>
        </w:tc>
        <w:tc>
          <w:tcPr>
            <w:tcW w:w="4238" w:type="dxa"/>
          </w:tcPr>
          <w:p>
            <w:pPr>
              <w:pStyle w:val="18"/>
              <w:rPr>
                <w:rFonts w:hint="default"/>
              </w:rPr>
            </w:pPr>
            <w:r>
              <w:t>投标报价是固定唯一价，投标总价不高于对应包组的采购预算金额，单项报价也不得高于对应的单价。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18"/>
              <w:rPr>
                <w:rFonts w:hint="default"/>
              </w:rPr>
            </w:pPr>
            <w:r>
              <w:t>4</w:t>
            </w:r>
          </w:p>
        </w:tc>
        <w:tc>
          <w:tcPr>
            <w:tcW w:w="3178" w:type="dxa"/>
          </w:tcPr>
          <w:p>
            <w:pPr>
              <w:pStyle w:val="18"/>
              <w:rPr>
                <w:rFonts w:hint="default"/>
              </w:rPr>
            </w:pPr>
            <w:r>
              <w:t>“★”号条款</w:t>
            </w:r>
          </w:p>
        </w:tc>
        <w:tc>
          <w:tcPr>
            <w:tcW w:w="4238" w:type="dxa"/>
          </w:tcPr>
          <w:p>
            <w:pPr>
              <w:pStyle w:val="18"/>
              <w:rPr>
                <w:rFonts w:hint="default"/>
              </w:rPr>
            </w:pPr>
            <w:r>
              <w:t>满足招标文件要求。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18"/>
              <w:rPr>
                <w:rFonts w:hint="default"/>
              </w:rPr>
            </w:pPr>
            <w:r>
              <w:t>5</w:t>
            </w:r>
          </w:p>
        </w:tc>
        <w:tc>
          <w:tcPr>
            <w:tcW w:w="3178" w:type="dxa"/>
          </w:tcPr>
          <w:p>
            <w:pPr>
              <w:pStyle w:val="18"/>
              <w:rPr>
                <w:rFonts w:hint="default"/>
              </w:rPr>
            </w:pPr>
            <w:r>
              <w:t>投标文件的签署盖章</w:t>
            </w:r>
          </w:p>
        </w:tc>
        <w:tc>
          <w:tcPr>
            <w:tcW w:w="4238" w:type="dxa"/>
          </w:tcPr>
          <w:p>
            <w:pPr>
              <w:pStyle w:val="18"/>
              <w:rPr>
                <w:rFonts w:hint="default"/>
              </w:rPr>
            </w:pPr>
            <w:r>
              <w:t>投标文件符合招标文件的签署盖章要求。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18"/>
              <w:rPr>
                <w:rFonts w:hint="default"/>
              </w:rPr>
            </w:pPr>
            <w:r>
              <w:t>6</w:t>
            </w:r>
          </w:p>
        </w:tc>
        <w:tc>
          <w:tcPr>
            <w:tcW w:w="3178" w:type="dxa"/>
          </w:tcPr>
          <w:p>
            <w:pPr>
              <w:pStyle w:val="18"/>
              <w:rPr>
                <w:rFonts w:hint="default"/>
              </w:rPr>
            </w:pPr>
            <w:r>
              <w:t>其他</w:t>
            </w:r>
          </w:p>
        </w:tc>
        <w:tc>
          <w:tcPr>
            <w:tcW w:w="4238" w:type="dxa"/>
          </w:tcPr>
          <w:p>
            <w:pPr>
              <w:pStyle w:val="18"/>
              <w:rPr>
                <w:rFonts w:hint="default"/>
              </w:rPr>
            </w:pPr>
            <w:r>
              <w:t>无招标文件或法规明确规定无效投标的其他情形。</w:t>
            </w:r>
          </w:p>
        </w:tc>
      </w:tr>
    </w:tbl>
    <w:p>
      <w:pPr>
        <w:pStyle w:val="18"/>
        <w:rPr>
          <w:rFonts w:hint="default"/>
        </w:rPr>
      </w:pPr>
      <w:r>
        <w:t>采购包</w:t>
      </w:r>
      <w:r>
        <w:rPr>
          <w:lang w:eastAsia="zh-CN"/>
        </w:rPr>
        <w:t>10</w:t>
      </w:r>
      <w:r>
        <w:t>（广东省知识产权公共服务体系建设（湛江知识产权公共服务惠企对接项目））：</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0"/>
        <w:gridCol w:w="3178"/>
        <w:gridCol w:w="423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18"/>
              <w:rPr>
                <w:rFonts w:hint="default"/>
              </w:rPr>
            </w:pPr>
            <w:r>
              <w:t xml:space="preserve"> 序号</w:t>
            </w:r>
          </w:p>
        </w:tc>
        <w:tc>
          <w:tcPr>
            <w:tcW w:w="3178" w:type="dxa"/>
          </w:tcPr>
          <w:p>
            <w:pPr>
              <w:pStyle w:val="18"/>
              <w:rPr>
                <w:rFonts w:hint="default"/>
              </w:rPr>
            </w:pPr>
            <w:r>
              <w:t xml:space="preserve"> 评审点要求概况</w:t>
            </w:r>
          </w:p>
        </w:tc>
        <w:tc>
          <w:tcPr>
            <w:tcW w:w="4238" w:type="dxa"/>
          </w:tcPr>
          <w:p>
            <w:pPr>
              <w:pStyle w:val="18"/>
              <w:rPr>
                <w:rFonts w:hint="default"/>
              </w:rPr>
            </w:pPr>
            <w: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18"/>
              <w:rPr>
                <w:rFonts w:hint="default"/>
              </w:rPr>
            </w:pPr>
            <w:r>
              <w:t>1</w:t>
            </w:r>
          </w:p>
        </w:tc>
        <w:tc>
          <w:tcPr>
            <w:tcW w:w="3178" w:type="dxa"/>
          </w:tcPr>
          <w:p>
            <w:pPr>
              <w:pStyle w:val="18"/>
              <w:rPr>
                <w:rFonts w:hint="default"/>
              </w:rPr>
            </w:pPr>
            <w:r>
              <w:t>投标承诺函及投标有效期符合要求</w:t>
            </w:r>
          </w:p>
        </w:tc>
        <w:tc>
          <w:tcPr>
            <w:tcW w:w="4238" w:type="dxa"/>
          </w:tcPr>
          <w:p>
            <w:pPr>
              <w:pStyle w:val="18"/>
              <w:rPr>
                <w:rFonts w:hint="default"/>
              </w:rPr>
            </w:pPr>
            <w:r>
              <w:t>投标承诺函，按对应格式文件签署、盖章、投标有效期符合招标文件要求。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18"/>
              <w:rPr>
                <w:rFonts w:hint="default"/>
              </w:rPr>
            </w:pPr>
            <w:r>
              <w:t>2</w:t>
            </w:r>
          </w:p>
        </w:tc>
        <w:tc>
          <w:tcPr>
            <w:tcW w:w="3178" w:type="dxa"/>
          </w:tcPr>
          <w:p>
            <w:pPr>
              <w:pStyle w:val="18"/>
              <w:rPr>
                <w:rFonts w:hint="default"/>
              </w:rPr>
            </w:pPr>
            <w:r>
              <w:t>法定代表人证明书及法定代表人授权书</w:t>
            </w:r>
          </w:p>
        </w:tc>
        <w:tc>
          <w:tcPr>
            <w:tcW w:w="4238" w:type="dxa"/>
          </w:tcPr>
          <w:p>
            <w:pPr>
              <w:pStyle w:val="18"/>
              <w:rPr>
                <w:rFonts w:hint="default"/>
              </w:rPr>
            </w:pPr>
            <w:r>
              <w:t>法定代表人证明书及法定代表人授权书，按对应格式文件签署、盖章。经办人如是法定代表人，需提供法定代表人证明书及法定代表人身份证复印件；如是投标投标人授权代表，需提供法定代表人证明书及法定代表人授权委托书及授权代表身份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90" w:type="dxa"/>
          </w:tcPr>
          <w:p>
            <w:pPr>
              <w:pStyle w:val="18"/>
              <w:rPr>
                <w:rFonts w:hint="default"/>
              </w:rPr>
            </w:pPr>
            <w:r>
              <w:t>3</w:t>
            </w:r>
          </w:p>
        </w:tc>
        <w:tc>
          <w:tcPr>
            <w:tcW w:w="3178" w:type="dxa"/>
          </w:tcPr>
          <w:p>
            <w:pPr>
              <w:pStyle w:val="18"/>
              <w:rPr>
                <w:rFonts w:hint="default"/>
              </w:rPr>
            </w:pPr>
            <w:r>
              <w:t>报价要求</w:t>
            </w:r>
          </w:p>
        </w:tc>
        <w:tc>
          <w:tcPr>
            <w:tcW w:w="4238" w:type="dxa"/>
          </w:tcPr>
          <w:p>
            <w:pPr>
              <w:pStyle w:val="18"/>
              <w:rPr>
                <w:rFonts w:hint="default"/>
              </w:rPr>
            </w:pPr>
            <w:r>
              <w:t>投标报价是固定唯一价，投标总价不高于对应包组的采购预算金额，单项报价也不得高于对应的单价。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18"/>
              <w:rPr>
                <w:rFonts w:hint="default"/>
              </w:rPr>
            </w:pPr>
            <w:r>
              <w:t>4</w:t>
            </w:r>
          </w:p>
        </w:tc>
        <w:tc>
          <w:tcPr>
            <w:tcW w:w="3178" w:type="dxa"/>
          </w:tcPr>
          <w:p>
            <w:pPr>
              <w:pStyle w:val="18"/>
              <w:rPr>
                <w:rFonts w:hint="default"/>
              </w:rPr>
            </w:pPr>
            <w:r>
              <w:t>“★”号条款</w:t>
            </w:r>
          </w:p>
        </w:tc>
        <w:tc>
          <w:tcPr>
            <w:tcW w:w="4238" w:type="dxa"/>
          </w:tcPr>
          <w:p>
            <w:pPr>
              <w:pStyle w:val="18"/>
              <w:rPr>
                <w:rFonts w:hint="default"/>
              </w:rPr>
            </w:pPr>
            <w:r>
              <w:t>满足招标文件要求。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18"/>
              <w:rPr>
                <w:rFonts w:hint="default"/>
              </w:rPr>
            </w:pPr>
            <w:r>
              <w:t>5</w:t>
            </w:r>
          </w:p>
        </w:tc>
        <w:tc>
          <w:tcPr>
            <w:tcW w:w="3178" w:type="dxa"/>
          </w:tcPr>
          <w:p>
            <w:pPr>
              <w:pStyle w:val="18"/>
              <w:rPr>
                <w:rFonts w:hint="default"/>
              </w:rPr>
            </w:pPr>
            <w:r>
              <w:t>投标文件的签署盖章</w:t>
            </w:r>
          </w:p>
        </w:tc>
        <w:tc>
          <w:tcPr>
            <w:tcW w:w="4238" w:type="dxa"/>
          </w:tcPr>
          <w:p>
            <w:pPr>
              <w:pStyle w:val="18"/>
              <w:rPr>
                <w:rFonts w:hint="default"/>
              </w:rPr>
            </w:pPr>
            <w:r>
              <w:t>投标文件符合招标文件的签署盖章要求。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18"/>
              <w:rPr>
                <w:rFonts w:hint="default"/>
              </w:rPr>
            </w:pPr>
            <w:r>
              <w:t>6</w:t>
            </w:r>
          </w:p>
        </w:tc>
        <w:tc>
          <w:tcPr>
            <w:tcW w:w="3178" w:type="dxa"/>
          </w:tcPr>
          <w:p>
            <w:pPr>
              <w:pStyle w:val="18"/>
              <w:rPr>
                <w:rFonts w:hint="default"/>
              </w:rPr>
            </w:pPr>
            <w:r>
              <w:t>其他</w:t>
            </w:r>
          </w:p>
        </w:tc>
        <w:tc>
          <w:tcPr>
            <w:tcW w:w="4238" w:type="dxa"/>
          </w:tcPr>
          <w:p>
            <w:pPr>
              <w:pStyle w:val="18"/>
              <w:rPr>
                <w:rFonts w:hint="default"/>
              </w:rPr>
            </w:pPr>
            <w:r>
              <w:t>无招标文件或法规明确规定无效投标的其他情形。</w:t>
            </w:r>
          </w:p>
        </w:tc>
      </w:tr>
    </w:tbl>
    <w:p>
      <w:pPr>
        <w:pStyle w:val="18"/>
        <w:outlineLvl w:val="3"/>
        <w:rPr>
          <w:rFonts w:hint="default"/>
        </w:rPr>
      </w:pPr>
      <w:r>
        <w:rPr>
          <w:b/>
          <w:sz w:val="24"/>
        </w:rPr>
        <w:t>2.投标文件澄清</w:t>
      </w:r>
    </w:p>
    <w:p>
      <w:pPr>
        <w:pStyle w:val="18"/>
        <w:ind w:firstLine="480"/>
        <w:rPr>
          <w:rFonts w:hint="default"/>
        </w:rPr>
      </w:pPr>
      <w:r>
        <w:t xml:space="preserve"> 2.1对于投标文件中含义不明确、同类问题表述不一致或者有明显文字和计算错误的内容，评标委员会应当在评审过程中发起在线澄清，要求投标人针对价格或内容做出必要的澄清、说明或补正。代理机构可根据开标环节记录的授权代表人联系方式发送短信提醒或电话告知。</w:t>
      </w:r>
    </w:p>
    <w:p>
      <w:pPr>
        <w:pStyle w:val="18"/>
        <w:ind w:firstLine="480"/>
        <w:rPr>
          <w:rFonts w:hint="default"/>
        </w:rPr>
      </w:pPr>
      <w:r>
        <w:t>投标人需登录广东政府采购智慧云平台项目采购系统的等候大厅，在规定时间内完成澄清（响应），并加盖电子印章。</w:t>
      </w:r>
    </w:p>
    <w:p>
      <w:pPr>
        <w:pStyle w:val="18"/>
        <w:ind w:firstLine="480"/>
        <w:rPr>
          <w:rFonts w:hint="default"/>
        </w:rPr>
      </w:pPr>
      <w:r>
        <w:t>若因投标人联系方式错误未接收短信、未接听电话或超时未进行澄清（响应）造成的不利后果由供应商自行承担。投标人的澄清、说明或者补正不得超出投标文件的范围或者改变投标文件的实质性内容。</w:t>
      </w:r>
    </w:p>
    <w:p>
      <w:pPr>
        <w:pStyle w:val="18"/>
        <w:ind w:firstLine="480"/>
        <w:rPr>
          <w:rFonts w:hint="default"/>
        </w:rPr>
      </w:pPr>
      <w:r>
        <w:t>2.2评标委员会不接受投标人主动提出的澄清、说明或补正。</w:t>
      </w:r>
    </w:p>
    <w:p>
      <w:pPr>
        <w:pStyle w:val="18"/>
        <w:ind w:firstLine="480"/>
        <w:rPr>
          <w:rFonts w:hint="default"/>
        </w:rPr>
      </w:pPr>
      <w:r>
        <w:t>2.3评标委员会对投标人提交的澄清、说明或补正有疑问的，可以要求投标人进一步澄清、说明或补正。</w:t>
      </w:r>
    </w:p>
    <w:p>
      <w:pPr>
        <w:pStyle w:val="18"/>
        <w:outlineLvl w:val="3"/>
        <w:rPr>
          <w:rFonts w:hint="default"/>
        </w:rPr>
      </w:pPr>
      <w:r>
        <w:rPr>
          <w:b/>
          <w:sz w:val="24"/>
        </w:rPr>
        <w:t>3.详细评审</w:t>
      </w:r>
    </w:p>
    <w:p>
      <w:pPr>
        <w:pStyle w:val="18"/>
        <w:rPr>
          <w:rFonts w:hint="default"/>
        </w:rPr>
      </w:pPr>
      <w:r>
        <w:t>采购包1（</w:t>
      </w:r>
      <w:r>
        <w:rPr>
          <w:lang w:eastAsia="zh-CN"/>
        </w:rPr>
        <w:t>广东省高价值专利培育布局中心建设项目</w:t>
      </w:r>
      <w:r>
        <w:t>）:</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22"/>
        <w:gridCol w:w="2307"/>
        <w:gridCol w:w="50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tcPr>
          <w:p>
            <w:pPr>
              <w:pStyle w:val="18"/>
              <w:jc w:val="center"/>
              <w:rPr>
                <w:rFonts w:hint="default"/>
              </w:rPr>
            </w:pPr>
            <w:r>
              <w:t>评审因素</w:t>
            </w:r>
          </w:p>
        </w:tc>
        <w:tc>
          <w:tcPr>
            <w:tcW w:w="7383" w:type="dxa"/>
            <w:gridSpan w:val="2"/>
          </w:tcPr>
          <w:p>
            <w:pPr>
              <w:pStyle w:val="18"/>
              <w:jc w:val="center"/>
              <w:rPr>
                <w:rFonts w:hint="default"/>
              </w:rPr>
            </w:pPr>
            <w:r>
              <w:t>评审标准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tcPr>
          <w:p>
            <w:pPr>
              <w:pStyle w:val="18"/>
              <w:jc w:val="center"/>
              <w:rPr>
                <w:rFonts w:hint="default"/>
              </w:rPr>
            </w:pPr>
            <w:r>
              <w:t>分值构成</w:t>
            </w:r>
          </w:p>
        </w:tc>
        <w:tc>
          <w:tcPr>
            <w:tcW w:w="7383" w:type="dxa"/>
            <w:gridSpan w:val="2"/>
          </w:tcPr>
          <w:p>
            <w:pPr>
              <w:pStyle w:val="18"/>
              <w:rPr>
                <w:rFonts w:hint="default"/>
              </w:rPr>
            </w:pPr>
            <w:r>
              <w:t>商务部分40.0分</w:t>
            </w:r>
          </w:p>
          <w:p>
            <w:pPr>
              <w:pStyle w:val="18"/>
              <w:rPr>
                <w:rFonts w:hint="default"/>
              </w:rPr>
            </w:pPr>
            <w:r>
              <w:t>技术部分50.0分</w:t>
            </w:r>
          </w:p>
          <w:p>
            <w:pPr>
              <w:pStyle w:val="18"/>
              <w:rPr>
                <w:rFonts w:hint="default"/>
              </w:rPr>
            </w:pPr>
            <w:r>
              <w:t>报价得分10.0分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restart"/>
          </w:tcPr>
          <w:p>
            <w:pPr>
              <w:pStyle w:val="18"/>
              <w:jc w:val="center"/>
              <w:rPr>
                <w:rFonts w:hint="default"/>
              </w:rPr>
            </w:pPr>
            <w:r>
              <w:t>技术部分</w:t>
            </w:r>
          </w:p>
        </w:tc>
        <w:tc>
          <w:tcPr>
            <w:tcW w:w="2307" w:type="dxa"/>
          </w:tcPr>
          <w:p>
            <w:pPr>
              <w:pStyle w:val="18"/>
              <w:rPr>
                <w:rFonts w:hint="default"/>
              </w:rPr>
            </w:pPr>
            <w:r>
              <w:rPr>
                <w:rFonts w:ascii="宋体" w:hAnsi="Times New Roman" w:cs="宋体"/>
                <w:szCs w:val="21"/>
              </w:rPr>
              <w:t>对采购需求的理解、分析、提供服务方案</w:t>
            </w:r>
            <w:r>
              <w:t xml:space="preserve"> （15.0分）</w:t>
            </w:r>
          </w:p>
        </w:tc>
        <w:tc>
          <w:tcPr>
            <w:tcW w:w="5076" w:type="dxa"/>
          </w:tcPr>
          <w:p>
            <w:pPr>
              <w:pStyle w:val="18"/>
              <w:rPr>
                <w:rFonts w:hint="default"/>
                <w:lang w:val="zh-CN" w:eastAsia="zh-CN"/>
              </w:rPr>
            </w:pPr>
            <w:r>
              <w:rPr>
                <w:lang w:val="zh-CN" w:eastAsia="zh-CN"/>
              </w:rPr>
              <w:t>根据投标人针对本项目对采购需求的理解、分析、提供服务方案，包括但不限于：①以用户需求书为基础在对用户需求充分理解的基础上作出重点难点分析，并提出解决办法；②结合国家、省、地方及行业相关标准与要求规定作出风险分析并提出防范措施；③针对本项目服务需求提出合理化建议等内容进行评审:</w:t>
            </w:r>
          </w:p>
          <w:p>
            <w:pPr>
              <w:pStyle w:val="18"/>
              <w:rPr>
                <w:rFonts w:hint="default"/>
                <w:lang w:val="zh-CN" w:eastAsia="zh-CN"/>
              </w:rPr>
            </w:pPr>
            <w:r>
              <w:rPr>
                <w:lang w:val="zh-CN" w:eastAsia="zh-CN"/>
              </w:rPr>
              <w:t>（1）包括以上3项内容，相应内容符合项目需求，并满足项目和采购人需要，1</w:t>
            </w:r>
            <w:r>
              <w:rPr>
                <w:lang w:eastAsia="zh-CN"/>
              </w:rPr>
              <w:t>5</w:t>
            </w:r>
            <w:r>
              <w:rPr>
                <w:lang w:val="zh-CN" w:eastAsia="zh-CN"/>
              </w:rPr>
              <w:t>分；</w:t>
            </w:r>
          </w:p>
          <w:p>
            <w:pPr>
              <w:pStyle w:val="18"/>
              <w:rPr>
                <w:rFonts w:hint="default"/>
                <w:lang w:val="zh-CN" w:eastAsia="zh-CN"/>
              </w:rPr>
            </w:pPr>
            <w:r>
              <w:rPr>
                <w:lang w:val="zh-CN" w:eastAsia="zh-CN"/>
              </w:rPr>
              <w:t>（2）包括以上3项内容，但部分内容不符合项目需求，不能确保满足项目和采购人需要，</w:t>
            </w:r>
            <w:r>
              <w:rPr>
                <w:lang w:eastAsia="zh-CN"/>
              </w:rPr>
              <w:t>10</w:t>
            </w:r>
            <w:r>
              <w:rPr>
                <w:lang w:val="zh-CN" w:eastAsia="zh-CN"/>
              </w:rPr>
              <w:t>分；</w:t>
            </w:r>
          </w:p>
          <w:p>
            <w:pPr>
              <w:pStyle w:val="18"/>
              <w:rPr>
                <w:rFonts w:hint="default"/>
                <w:lang w:val="zh-CN" w:eastAsia="zh-CN"/>
              </w:rPr>
            </w:pPr>
            <w:r>
              <w:rPr>
                <w:lang w:val="zh-CN" w:eastAsia="zh-CN"/>
              </w:rPr>
              <w:t>（</w:t>
            </w:r>
            <w:r>
              <w:rPr>
                <w:lang w:eastAsia="zh-CN"/>
              </w:rPr>
              <w:t>3</w:t>
            </w:r>
            <w:r>
              <w:rPr>
                <w:lang w:val="zh-CN" w:eastAsia="zh-CN"/>
              </w:rPr>
              <w:t>）只包括以上1-</w:t>
            </w:r>
            <w:r>
              <w:rPr>
                <w:lang w:eastAsia="zh-CN"/>
              </w:rPr>
              <w:t>2</w:t>
            </w:r>
            <w:r>
              <w:rPr>
                <w:lang w:val="zh-CN" w:eastAsia="zh-CN"/>
              </w:rPr>
              <w:t>项内容，提供的内容符合项目需求，满足项目和采购人需要，</w:t>
            </w:r>
            <w:r>
              <w:rPr>
                <w:lang w:eastAsia="zh-CN"/>
              </w:rPr>
              <w:t>5</w:t>
            </w:r>
            <w:r>
              <w:rPr>
                <w:lang w:val="zh-CN" w:eastAsia="zh-CN"/>
              </w:rPr>
              <w:t>分；</w:t>
            </w:r>
          </w:p>
          <w:p>
            <w:pPr>
              <w:pStyle w:val="18"/>
              <w:rPr>
                <w:rFonts w:hint="default"/>
                <w:lang w:val="zh-CN" w:eastAsia="zh-CN"/>
              </w:rPr>
            </w:pPr>
            <w:r>
              <w:rPr>
                <w:lang w:val="zh-CN" w:eastAsia="zh-CN"/>
              </w:rPr>
              <w:t>（</w:t>
            </w:r>
            <w:r>
              <w:rPr>
                <w:lang w:eastAsia="zh-CN"/>
              </w:rPr>
              <w:t>4</w:t>
            </w:r>
            <w:r>
              <w:rPr>
                <w:lang w:val="zh-CN" w:eastAsia="zh-CN"/>
              </w:rPr>
              <w:t>）只包括以上1-</w:t>
            </w:r>
            <w:r>
              <w:rPr>
                <w:lang w:eastAsia="zh-CN"/>
              </w:rPr>
              <w:t>2</w:t>
            </w:r>
            <w:r>
              <w:rPr>
                <w:lang w:val="zh-CN" w:eastAsia="zh-CN"/>
              </w:rPr>
              <w:t>项内容，且提供的内容不符合项目需求，不能确保项目和采购人需要，</w:t>
            </w:r>
            <w:r>
              <w:rPr>
                <w:lang w:eastAsia="zh-CN"/>
              </w:rPr>
              <w:t>2</w:t>
            </w:r>
            <w:r>
              <w:rPr>
                <w:lang w:val="zh-CN" w:eastAsia="zh-CN"/>
              </w:rPr>
              <w:t>分；</w:t>
            </w:r>
          </w:p>
          <w:p>
            <w:pPr>
              <w:pStyle w:val="18"/>
              <w:rPr>
                <w:rFonts w:hint="default"/>
                <w:lang w:val="zh-CN" w:eastAsia="zh-CN"/>
              </w:rPr>
            </w:pPr>
            <w:r>
              <w:rPr>
                <w:lang w:val="zh-CN" w:eastAsia="zh-CN"/>
              </w:rPr>
              <w:t>（</w:t>
            </w:r>
            <w:r>
              <w:rPr>
                <w:lang w:eastAsia="zh-CN"/>
              </w:rPr>
              <w:t>5</w:t>
            </w:r>
            <w:r>
              <w:rPr>
                <w:lang w:val="zh-CN" w:eastAsia="zh-CN"/>
              </w:rPr>
              <w:t>）未提供或提供完全不符合项目需求跟采购人需求，0分。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tc>
        <w:tc>
          <w:tcPr>
            <w:tcW w:w="2307" w:type="dxa"/>
          </w:tcPr>
          <w:p>
            <w:pPr>
              <w:pStyle w:val="18"/>
              <w:rPr>
                <w:rFonts w:hint="default"/>
              </w:rPr>
            </w:pPr>
            <w:r>
              <w:rPr>
                <w:rFonts w:ascii="宋体" w:hAnsi="宋体" w:cs="宋体"/>
              </w:rPr>
              <w:t>具体实施计划</w:t>
            </w:r>
            <w:r>
              <w:t xml:space="preserve"> （10.0分）</w:t>
            </w:r>
          </w:p>
        </w:tc>
        <w:tc>
          <w:tcPr>
            <w:tcW w:w="5076" w:type="dxa"/>
            <w:shd w:val="clear" w:color="auto" w:fill="auto"/>
            <w:vAlign w:val="center"/>
          </w:tcPr>
          <w:p>
            <w:pPr>
              <w:pStyle w:val="18"/>
              <w:rPr>
                <w:rFonts w:hint="default"/>
                <w:lang w:val="zh-CN"/>
              </w:rPr>
            </w:pPr>
            <w:r>
              <w:rPr>
                <w:lang w:val="zh-CN"/>
              </w:rPr>
              <w:t>根据投标人</w:t>
            </w:r>
            <w:r>
              <w:rPr>
                <w:lang w:eastAsia="zh-CN"/>
              </w:rPr>
              <w:t>针对本</w:t>
            </w:r>
            <w:r>
              <w:rPr>
                <w:lang w:val="zh-CN"/>
              </w:rPr>
              <w:t>项目具体实施计划</w:t>
            </w:r>
            <w:r>
              <w:rPr>
                <w:lang w:eastAsia="zh-CN"/>
              </w:rPr>
              <w:t>方案</w:t>
            </w:r>
            <w:r>
              <w:rPr>
                <w:lang w:val="zh-CN"/>
              </w:rPr>
              <w:t>，包括但不限于：</w:t>
            </w:r>
            <w:r>
              <w:rPr>
                <w:lang w:eastAsia="zh-CN"/>
              </w:rPr>
              <w:t>①</w:t>
            </w:r>
            <w:r>
              <w:rPr>
                <w:lang w:val="zh-CN" w:eastAsia="zh-CN"/>
              </w:rPr>
              <w:t>工作时间</w:t>
            </w:r>
            <w:r>
              <w:rPr>
                <w:lang w:val="zh-CN"/>
              </w:rPr>
              <w:t>；②</w:t>
            </w:r>
            <w:r>
              <w:rPr>
                <w:lang w:val="zh-CN" w:eastAsia="zh-CN"/>
              </w:rPr>
              <w:t>进度计划</w:t>
            </w:r>
            <w:r>
              <w:rPr>
                <w:lang w:val="zh-CN"/>
              </w:rPr>
              <w:t>；等内容进行综合评审：</w:t>
            </w:r>
          </w:p>
          <w:p>
            <w:pPr>
              <w:pStyle w:val="18"/>
              <w:rPr>
                <w:rFonts w:hint="default"/>
                <w:lang w:val="zh-CN"/>
              </w:rPr>
            </w:pPr>
            <w:r>
              <w:rPr>
                <w:lang w:val="zh-CN"/>
              </w:rPr>
              <w:t>（1）包括以上</w:t>
            </w:r>
            <w:r>
              <w:rPr>
                <w:lang w:eastAsia="zh-CN"/>
              </w:rPr>
              <w:t>2</w:t>
            </w:r>
            <w:r>
              <w:rPr>
                <w:lang w:val="zh-CN"/>
              </w:rPr>
              <w:t>项内容，相应内容符合项目需求，并满足项目和采购人需要，</w:t>
            </w:r>
            <w:r>
              <w:rPr>
                <w:lang w:val="zh-CN" w:eastAsia="zh-CN"/>
              </w:rPr>
              <w:t>10</w:t>
            </w:r>
            <w:r>
              <w:rPr>
                <w:lang w:val="zh-CN"/>
              </w:rPr>
              <w:t>分；</w:t>
            </w:r>
          </w:p>
          <w:p>
            <w:pPr>
              <w:pStyle w:val="18"/>
              <w:rPr>
                <w:rFonts w:hint="default"/>
                <w:lang w:val="zh-CN"/>
              </w:rPr>
            </w:pPr>
            <w:r>
              <w:rPr>
                <w:lang w:val="zh-CN"/>
              </w:rPr>
              <w:t>（2）包括以上</w:t>
            </w:r>
            <w:r>
              <w:rPr>
                <w:lang w:eastAsia="zh-CN"/>
              </w:rPr>
              <w:t>2</w:t>
            </w:r>
            <w:r>
              <w:rPr>
                <w:lang w:val="zh-CN"/>
              </w:rPr>
              <w:t>项内容，但部分内容不符合项目需求，不能确保满足项目和采购人需要，</w:t>
            </w:r>
            <w:r>
              <w:rPr>
                <w:lang w:val="zh-CN" w:eastAsia="zh-CN"/>
              </w:rPr>
              <w:t>6</w:t>
            </w:r>
            <w:r>
              <w:rPr>
                <w:lang w:val="zh-CN"/>
              </w:rPr>
              <w:t>分；</w:t>
            </w:r>
          </w:p>
          <w:p>
            <w:pPr>
              <w:pStyle w:val="18"/>
              <w:rPr>
                <w:rFonts w:hint="default"/>
                <w:lang w:val="zh-CN"/>
              </w:rPr>
            </w:pPr>
            <w:r>
              <w:rPr>
                <w:lang w:val="zh-CN"/>
              </w:rPr>
              <w:t>（</w:t>
            </w:r>
            <w:r>
              <w:rPr>
                <w:lang w:val="zh-CN" w:eastAsia="zh-CN"/>
              </w:rPr>
              <w:t>3</w:t>
            </w:r>
            <w:r>
              <w:rPr>
                <w:lang w:val="zh-CN"/>
              </w:rPr>
              <w:t>）只包括以上</w:t>
            </w:r>
            <w:r>
              <w:rPr>
                <w:lang w:val="zh-CN" w:eastAsia="zh-CN"/>
              </w:rPr>
              <w:t>1项内容</w:t>
            </w:r>
            <w:r>
              <w:rPr>
                <w:lang w:val="zh-CN"/>
              </w:rPr>
              <w:t>，提供的内容符合项目需求，满足项目和采购人需要，</w:t>
            </w:r>
            <w:r>
              <w:rPr>
                <w:lang w:val="zh-CN" w:eastAsia="zh-CN"/>
              </w:rPr>
              <w:t>3</w:t>
            </w:r>
            <w:r>
              <w:rPr>
                <w:lang w:val="zh-CN"/>
              </w:rPr>
              <w:t>分；</w:t>
            </w:r>
          </w:p>
          <w:p>
            <w:pPr>
              <w:pStyle w:val="18"/>
              <w:rPr>
                <w:rFonts w:hint="default"/>
                <w:lang w:val="zh-CN"/>
              </w:rPr>
            </w:pPr>
            <w:r>
              <w:rPr>
                <w:lang w:val="zh-CN"/>
              </w:rPr>
              <w:t>（</w:t>
            </w:r>
            <w:r>
              <w:rPr>
                <w:lang w:val="zh-CN" w:eastAsia="zh-CN"/>
              </w:rPr>
              <w:t>4</w:t>
            </w:r>
            <w:r>
              <w:rPr>
                <w:lang w:val="zh-CN"/>
              </w:rPr>
              <w:t>）只包括以上</w:t>
            </w:r>
            <w:r>
              <w:rPr>
                <w:lang w:eastAsia="zh-CN"/>
              </w:rPr>
              <w:t>1</w:t>
            </w:r>
            <w:r>
              <w:rPr>
                <w:lang w:val="zh-CN"/>
              </w:rPr>
              <w:t>项内容，且提供的内容不符合项目需求，不能确保项目和采购人需要，</w:t>
            </w:r>
            <w:r>
              <w:rPr>
                <w:lang w:val="zh-CN" w:eastAsia="zh-CN"/>
              </w:rPr>
              <w:t>1</w:t>
            </w:r>
            <w:r>
              <w:rPr>
                <w:lang w:val="zh-CN"/>
              </w:rPr>
              <w:t>分；</w:t>
            </w:r>
          </w:p>
          <w:p>
            <w:pPr>
              <w:pStyle w:val="18"/>
              <w:rPr>
                <w:rFonts w:hint="default"/>
                <w:lang w:eastAsia="zh-CN"/>
              </w:rPr>
            </w:pPr>
            <w:r>
              <w:rPr>
                <w:lang w:val="zh-CN"/>
              </w:rPr>
              <w:t>（</w:t>
            </w:r>
            <w:r>
              <w:rPr>
                <w:lang w:val="zh-CN" w:eastAsia="zh-CN"/>
              </w:rPr>
              <w:t>5</w:t>
            </w:r>
            <w:r>
              <w:rPr>
                <w:lang w:val="zh-CN"/>
              </w:rPr>
              <w:t>）未提供或提供完全不符合项目需求跟采购人需求，0分。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tc>
        <w:tc>
          <w:tcPr>
            <w:tcW w:w="2307" w:type="dxa"/>
          </w:tcPr>
          <w:p>
            <w:pPr>
              <w:pStyle w:val="18"/>
              <w:rPr>
                <w:rFonts w:hint="default" w:ascii="宋体" w:hAnsi="Times New Roman" w:cs="宋体"/>
                <w:szCs w:val="21"/>
              </w:rPr>
            </w:pPr>
            <w:r>
              <w:rPr>
                <w:rFonts w:ascii="宋体" w:hAnsi="宋体" w:cs="宋体"/>
              </w:rPr>
              <w:t>实施</w:t>
            </w:r>
            <w:r>
              <w:rPr>
                <w:rFonts w:ascii="宋体" w:hAnsi="宋体" w:cs="宋体"/>
                <w:lang w:eastAsia="zh-CN"/>
              </w:rPr>
              <w:t>方案</w:t>
            </w:r>
            <w:r>
              <w:t xml:space="preserve"> （10.0分）</w:t>
            </w:r>
          </w:p>
        </w:tc>
        <w:tc>
          <w:tcPr>
            <w:tcW w:w="5076" w:type="dxa"/>
            <w:shd w:val="clear" w:color="auto" w:fill="auto"/>
            <w:vAlign w:val="center"/>
          </w:tcPr>
          <w:p>
            <w:pPr>
              <w:pStyle w:val="18"/>
              <w:rPr>
                <w:rFonts w:hint="default"/>
                <w:lang w:val="zh-CN" w:eastAsia="zh-CN"/>
              </w:rPr>
            </w:pPr>
            <w:r>
              <w:rPr>
                <w:lang w:val="zh-CN" w:eastAsia="zh-CN"/>
              </w:rPr>
              <w:t>根据</w:t>
            </w:r>
            <w:r>
              <w:rPr>
                <w:lang w:eastAsia="zh-CN"/>
              </w:rPr>
              <w:t>投标人</w:t>
            </w:r>
            <w:r>
              <w:rPr>
                <w:lang w:val="zh-CN" w:eastAsia="zh-CN"/>
              </w:rPr>
              <w:t>针对本项目实施方案，包括但不限于：①</w:t>
            </w:r>
            <w:r>
              <w:rPr>
                <w:lang w:eastAsia="zh-CN"/>
              </w:rPr>
              <w:t>项目目标</w:t>
            </w:r>
            <w:r>
              <w:rPr>
                <w:lang w:val="zh-CN" w:eastAsia="zh-CN"/>
              </w:rPr>
              <w:t>；②</w:t>
            </w:r>
            <w:r>
              <w:rPr>
                <w:lang w:eastAsia="zh-CN"/>
              </w:rPr>
              <w:t>实施步骤</w:t>
            </w:r>
            <w:r>
              <w:rPr>
                <w:lang w:val="zh-CN" w:eastAsia="zh-CN"/>
              </w:rPr>
              <w:t>；③</w:t>
            </w:r>
            <w:r>
              <w:rPr>
                <w:lang w:eastAsia="zh-CN"/>
              </w:rPr>
              <w:t>时间节点；</w:t>
            </w:r>
            <w:r>
              <w:rPr>
                <w:lang w:val="zh-CN" w:eastAsia="zh-CN"/>
              </w:rPr>
              <w:t>④</w:t>
            </w:r>
            <w:r>
              <w:rPr>
                <w:lang w:eastAsia="zh-CN"/>
              </w:rPr>
              <w:t>预期成果；</w:t>
            </w:r>
            <w:r>
              <w:rPr>
                <w:lang w:val="zh-CN" w:eastAsia="zh-CN"/>
              </w:rPr>
              <w:t>⑤</w:t>
            </w:r>
            <w:r>
              <w:rPr>
                <w:lang w:eastAsia="zh-CN"/>
              </w:rPr>
              <w:t>资金使用计划</w:t>
            </w:r>
            <w:r>
              <w:rPr>
                <w:lang w:val="zh-CN" w:eastAsia="zh-CN"/>
              </w:rPr>
              <w:t>等内容进行评审：</w:t>
            </w:r>
          </w:p>
          <w:p>
            <w:pPr>
              <w:pStyle w:val="18"/>
              <w:rPr>
                <w:rFonts w:hint="default"/>
                <w:lang w:val="zh-CN" w:eastAsia="zh-CN"/>
              </w:rPr>
            </w:pPr>
            <w:r>
              <w:rPr>
                <w:lang w:val="zh-CN" w:eastAsia="zh-CN"/>
              </w:rPr>
              <w:t>（1）包括以上</w:t>
            </w:r>
            <w:r>
              <w:rPr>
                <w:lang w:eastAsia="zh-CN"/>
              </w:rPr>
              <w:t>4-5</w:t>
            </w:r>
            <w:r>
              <w:rPr>
                <w:lang w:val="zh-CN" w:eastAsia="zh-CN"/>
              </w:rPr>
              <w:t>项内容，相应内容符合项目需求，并满足项目和采购人需要，10分；</w:t>
            </w:r>
          </w:p>
          <w:p>
            <w:pPr>
              <w:pStyle w:val="18"/>
              <w:rPr>
                <w:rFonts w:hint="default"/>
                <w:lang w:val="zh-CN" w:eastAsia="zh-CN"/>
              </w:rPr>
            </w:pPr>
            <w:r>
              <w:rPr>
                <w:lang w:val="zh-CN" w:eastAsia="zh-CN"/>
              </w:rPr>
              <w:t>（2）包括以上</w:t>
            </w:r>
            <w:r>
              <w:rPr>
                <w:lang w:eastAsia="zh-CN"/>
              </w:rPr>
              <w:t>4-5</w:t>
            </w:r>
            <w:r>
              <w:rPr>
                <w:lang w:val="zh-CN" w:eastAsia="zh-CN"/>
              </w:rPr>
              <w:t>项内容，但部分内容不符合项目需求，不能确保满足项目和采购人需要，6分；</w:t>
            </w:r>
          </w:p>
          <w:p>
            <w:pPr>
              <w:pStyle w:val="18"/>
              <w:rPr>
                <w:rFonts w:hint="default"/>
                <w:lang w:val="zh-CN" w:eastAsia="zh-CN"/>
              </w:rPr>
            </w:pPr>
            <w:r>
              <w:rPr>
                <w:lang w:val="zh-CN" w:eastAsia="zh-CN"/>
              </w:rPr>
              <w:t>（3）只包括以上1</w:t>
            </w:r>
            <w:r>
              <w:rPr>
                <w:lang w:eastAsia="zh-CN"/>
              </w:rPr>
              <w:t>-3</w:t>
            </w:r>
            <w:r>
              <w:rPr>
                <w:lang w:val="zh-CN" w:eastAsia="zh-CN"/>
              </w:rPr>
              <w:t>项内容，提供的内容符合项目需求，满足项目和采购人需要，3分；</w:t>
            </w:r>
          </w:p>
          <w:p>
            <w:pPr>
              <w:pStyle w:val="18"/>
              <w:rPr>
                <w:rFonts w:hint="default"/>
                <w:lang w:val="zh-CN" w:eastAsia="zh-CN"/>
              </w:rPr>
            </w:pPr>
            <w:r>
              <w:rPr>
                <w:lang w:val="zh-CN" w:eastAsia="zh-CN"/>
              </w:rPr>
              <w:t>（4）只包括以上1</w:t>
            </w:r>
            <w:r>
              <w:rPr>
                <w:lang w:eastAsia="zh-CN"/>
              </w:rPr>
              <w:t>3-</w:t>
            </w:r>
            <w:r>
              <w:rPr>
                <w:lang w:val="zh-CN" w:eastAsia="zh-CN"/>
              </w:rPr>
              <w:t>项内容，且提供的内容不符合项目需求，不能确保项目和采购人需要，1分；</w:t>
            </w:r>
          </w:p>
          <w:p>
            <w:pPr>
              <w:pStyle w:val="18"/>
              <w:rPr>
                <w:rFonts w:hint="default"/>
                <w:lang w:val="zh-CN" w:eastAsia="zh-CN"/>
              </w:rPr>
            </w:pPr>
            <w:r>
              <w:rPr>
                <w:lang w:val="zh-CN" w:eastAsia="zh-CN"/>
              </w:rPr>
              <w:t>（5）未提供或提供完全不符合项目需求跟采购人需求，0分。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tc>
        <w:tc>
          <w:tcPr>
            <w:tcW w:w="2307" w:type="dxa"/>
          </w:tcPr>
          <w:p>
            <w:pPr>
              <w:pStyle w:val="18"/>
              <w:rPr>
                <w:rFonts w:hint="default"/>
              </w:rPr>
            </w:pPr>
            <w:r>
              <w:rPr>
                <w:rFonts w:ascii="宋体" w:hAnsi="Times New Roman" w:cs="宋体"/>
                <w:szCs w:val="21"/>
              </w:rPr>
              <w:t>培训方案</w:t>
            </w:r>
            <w:r>
              <w:t xml:space="preserve"> （10.0分）</w:t>
            </w:r>
          </w:p>
        </w:tc>
        <w:tc>
          <w:tcPr>
            <w:tcW w:w="5076" w:type="dxa"/>
            <w:shd w:val="clear" w:color="auto" w:fill="auto"/>
          </w:tcPr>
          <w:p>
            <w:pPr>
              <w:pStyle w:val="18"/>
              <w:rPr>
                <w:rFonts w:hint="default"/>
                <w:lang w:val="zh-CN" w:eastAsia="zh-CN"/>
              </w:rPr>
            </w:pPr>
            <w:r>
              <w:rPr>
                <w:lang w:val="zh-CN" w:eastAsia="zh-CN"/>
              </w:rPr>
              <w:t>根据</w:t>
            </w:r>
            <w:r>
              <w:rPr>
                <w:lang w:eastAsia="zh-CN"/>
              </w:rPr>
              <w:t>投标人</w:t>
            </w:r>
            <w:r>
              <w:rPr>
                <w:lang w:val="zh-CN" w:eastAsia="zh-CN"/>
              </w:rPr>
              <w:t>针对本项目培训方案，包括但不限于：①培训目标；②培训计划；③培训成果考核等内容进行评审：</w:t>
            </w:r>
          </w:p>
          <w:p>
            <w:pPr>
              <w:pStyle w:val="18"/>
              <w:rPr>
                <w:rFonts w:hint="default"/>
                <w:lang w:val="zh-CN" w:eastAsia="zh-CN"/>
              </w:rPr>
            </w:pPr>
            <w:r>
              <w:rPr>
                <w:lang w:val="zh-CN" w:eastAsia="zh-CN"/>
              </w:rPr>
              <w:t>（1）包括以上</w:t>
            </w:r>
            <w:r>
              <w:rPr>
                <w:lang w:eastAsia="zh-CN"/>
              </w:rPr>
              <w:t>3</w:t>
            </w:r>
            <w:r>
              <w:rPr>
                <w:lang w:val="zh-CN" w:eastAsia="zh-CN"/>
              </w:rPr>
              <w:t>项内容，相应内容符合项目需求，并满足项目和采购人需要，10分；</w:t>
            </w:r>
          </w:p>
          <w:p>
            <w:pPr>
              <w:pStyle w:val="18"/>
              <w:rPr>
                <w:rFonts w:hint="default"/>
                <w:lang w:val="zh-CN" w:eastAsia="zh-CN"/>
              </w:rPr>
            </w:pPr>
            <w:r>
              <w:rPr>
                <w:lang w:val="zh-CN" w:eastAsia="zh-CN"/>
              </w:rPr>
              <w:t>（2）包括以上</w:t>
            </w:r>
            <w:r>
              <w:rPr>
                <w:lang w:eastAsia="zh-CN"/>
              </w:rPr>
              <w:t>3</w:t>
            </w:r>
            <w:r>
              <w:rPr>
                <w:lang w:val="zh-CN" w:eastAsia="zh-CN"/>
              </w:rPr>
              <w:t>项内容，但部分内容不符合项目需求，不能确保满足项目和采购人需要，6分；</w:t>
            </w:r>
          </w:p>
          <w:p>
            <w:pPr>
              <w:pStyle w:val="18"/>
              <w:rPr>
                <w:rFonts w:hint="default"/>
                <w:lang w:val="zh-CN" w:eastAsia="zh-CN"/>
              </w:rPr>
            </w:pPr>
            <w:r>
              <w:rPr>
                <w:lang w:val="zh-CN" w:eastAsia="zh-CN"/>
              </w:rPr>
              <w:t>（3）只包括以上1-</w:t>
            </w:r>
            <w:r>
              <w:rPr>
                <w:lang w:eastAsia="zh-CN"/>
              </w:rPr>
              <w:t>2</w:t>
            </w:r>
            <w:r>
              <w:rPr>
                <w:lang w:val="zh-CN" w:eastAsia="zh-CN"/>
              </w:rPr>
              <w:t>项内容，提供的内容符合项目需求，满足项目和采购人需要，3分；</w:t>
            </w:r>
          </w:p>
          <w:p>
            <w:pPr>
              <w:pStyle w:val="18"/>
              <w:rPr>
                <w:rFonts w:hint="default"/>
                <w:lang w:val="zh-CN" w:eastAsia="zh-CN"/>
              </w:rPr>
            </w:pPr>
            <w:r>
              <w:rPr>
                <w:lang w:val="zh-CN" w:eastAsia="zh-CN"/>
              </w:rPr>
              <w:t>（4）只包括以上1-</w:t>
            </w:r>
            <w:r>
              <w:rPr>
                <w:lang w:eastAsia="zh-CN"/>
              </w:rPr>
              <w:t>2</w:t>
            </w:r>
            <w:r>
              <w:rPr>
                <w:lang w:val="zh-CN" w:eastAsia="zh-CN"/>
              </w:rPr>
              <w:t>项内容，且提供的内容不符合项目需求，不能确保项目和采购人需要，1分；</w:t>
            </w:r>
          </w:p>
          <w:p>
            <w:pPr>
              <w:pStyle w:val="18"/>
              <w:rPr>
                <w:rFonts w:hint="default"/>
                <w:lang w:eastAsia="zh-CN"/>
              </w:rPr>
            </w:pPr>
            <w:r>
              <w:rPr>
                <w:lang w:val="zh-CN" w:eastAsia="zh-CN"/>
              </w:rPr>
              <w:t>（5）未提供或提供完全不符合项目需求跟采购人需求，0分。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tc>
        <w:tc>
          <w:tcPr>
            <w:tcW w:w="2307" w:type="dxa"/>
          </w:tcPr>
          <w:p>
            <w:pPr>
              <w:pStyle w:val="18"/>
              <w:rPr>
                <w:rFonts w:hint="default"/>
              </w:rPr>
            </w:pPr>
            <w:r>
              <w:rPr>
                <w:rFonts w:ascii="宋体" w:hAnsi="Times New Roman" w:cs="宋体"/>
                <w:szCs w:val="21"/>
              </w:rPr>
              <w:t>服务的便利性及保障性</w:t>
            </w:r>
            <w:r>
              <w:t xml:space="preserve"> （5.0分）</w:t>
            </w:r>
          </w:p>
        </w:tc>
        <w:tc>
          <w:tcPr>
            <w:tcW w:w="5076" w:type="dxa"/>
          </w:tcPr>
          <w:p>
            <w:pPr>
              <w:pStyle w:val="18"/>
              <w:rPr>
                <w:rFonts w:hint="default"/>
                <w:lang w:val="zh-CN" w:eastAsia="zh-CN"/>
              </w:rPr>
            </w:pPr>
            <w:r>
              <w:rPr>
                <w:lang w:val="zh-CN" w:eastAsia="zh-CN"/>
              </w:rPr>
              <w:t>根据投标人提供服务的保障性及便利性等进行综合评审：</w:t>
            </w:r>
          </w:p>
          <w:p>
            <w:pPr>
              <w:pStyle w:val="18"/>
              <w:rPr>
                <w:rFonts w:hint="default"/>
                <w:lang w:val="zh-CN" w:eastAsia="zh-CN"/>
              </w:rPr>
            </w:pPr>
            <w:r>
              <w:rPr>
                <w:lang w:val="zh-CN" w:eastAsia="zh-CN"/>
              </w:rPr>
              <w:t>1.投标人在接到采购人通知后，能在4小时以内（含4小时）到达现场或通过视频会议作出响应的，得5分；</w:t>
            </w:r>
          </w:p>
          <w:p>
            <w:pPr>
              <w:pStyle w:val="18"/>
              <w:rPr>
                <w:rFonts w:hint="default"/>
                <w:lang w:val="zh-CN" w:eastAsia="zh-CN"/>
              </w:rPr>
            </w:pPr>
            <w:r>
              <w:rPr>
                <w:lang w:val="zh-CN" w:eastAsia="zh-CN"/>
              </w:rPr>
              <w:t>2.投标人在接到采购人通知后，能在4小时（不含）-6小时（含）到达现场或通过视频会议作出响应的，得3分；</w:t>
            </w:r>
          </w:p>
          <w:p>
            <w:pPr>
              <w:pStyle w:val="18"/>
              <w:rPr>
                <w:rFonts w:hint="default"/>
                <w:lang w:val="zh-CN" w:eastAsia="zh-CN"/>
              </w:rPr>
            </w:pPr>
            <w:r>
              <w:rPr>
                <w:lang w:val="zh-CN" w:eastAsia="zh-CN"/>
              </w:rPr>
              <w:t>3.投标人在接到采购人通知后，能在6小时（不含）-8小时（含）到达现场或通过视频会议作出响应的，得1分。</w:t>
            </w:r>
          </w:p>
          <w:p>
            <w:pPr>
              <w:pStyle w:val="18"/>
              <w:rPr>
                <w:rFonts w:hint="default"/>
                <w:lang w:val="zh-CN" w:eastAsia="zh-CN"/>
              </w:rPr>
            </w:pPr>
            <w:r>
              <w:rPr>
                <w:lang w:val="zh-CN" w:eastAsia="zh-CN"/>
              </w:rPr>
              <w:t>4.其余情况不得分。</w:t>
            </w:r>
          </w:p>
          <w:p>
            <w:pPr>
              <w:pStyle w:val="18"/>
              <w:rPr>
                <w:rFonts w:hint="default"/>
                <w:lang w:val="zh-CN" w:eastAsia="zh-CN"/>
              </w:rPr>
            </w:pPr>
            <w:r>
              <w:rPr>
                <w:lang w:val="zh-CN" w:eastAsia="zh-CN"/>
              </w:rPr>
              <w:t>注：投标人需提供承诺函并加盖公章（格式自拟，未提供承诺函的，不得分），该承诺函内容将写入采购合同中，如中标人达不到承诺要求，采购人有权立即解除合同。同时，采购人可追究中标人虚假应标的责任，并上报政府采购监督管理部门依法处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restart"/>
          </w:tcPr>
          <w:p>
            <w:pPr>
              <w:pStyle w:val="18"/>
              <w:jc w:val="center"/>
              <w:rPr>
                <w:rFonts w:hint="default"/>
              </w:rPr>
            </w:pPr>
            <w:r>
              <w:t>商务部分</w:t>
            </w:r>
          </w:p>
        </w:tc>
        <w:tc>
          <w:tcPr>
            <w:tcW w:w="2307" w:type="dxa"/>
          </w:tcPr>
          <w:p>
            <w:pPr>
              <w:pStyle w:val="18"/>
              <w:rPr>
                <w:rFonts w:hint="default"/>
              </w:rPr>
            </w:pPr>
            <w:r>
              <w:rPr>
                <w:rFonts w:ascii="宋体" w:hAnsi="Times New Roman" w:cs="宋体"/>
                <w:szCs w:val="21"/>
              </w:rPr>
              <w:t>同类项目业绩</w:t>
            </w:r>
            <w:r>
              <w:t xml:space="preserve"> （12.0分）</w:t>
            </w:r>
          </w:p>
        </w:tc>
        <w:tc>
          <w:tcPr>
            <w:tcW w:w="5076" w:type="dxa"/>
            <w:vAlign w:val="center"/>
          </w:tcPr>
          <w:p>
            <w:pPr>
              <w:pStyle w:val="18"/>
              <w:rPr>
                <w:rFonts w:hint="default"/>
                <w:lang w:val="zh-CN" w:eastAsia="zh-CN"/>
              </w:rPr>
            </w:pPr>
            <w:r>
              <w:rPr>
                <w:lang w:val="zh-CN" w:eastAsia="zh-CN"/>
              </w:rPr>
              <w:t>投标人（</w:t>
            </w:r>
            <w:r>
              <w:rPr>
                <w:lang w:eastAsia="zh-CN"/>
              </w:rPr>
              <w:t>独立体或联合体任意一方</w:t>
            </w:r>
            <w:r>
              <w:rPr>
                <w:lang w:val="zh-CN" w:eastAsia="zh-CN"/>
              </w:rPr>
              <w:t>）提供2023年1月1日起至本项目投标截止时间止（以合同签订时间为准），具有同类项目业绩的，每份合同得3分，最高得12分。</w:t>
            </w:r>
          </w:p>
          <w:p>
            <w:pPr>
              <w:pStyle w:val="18"/>
              <w:rPr>
                <w:rFonts w:hint="default"/>
                <w:lang w:val="zh-CN" w:eastAsia="zh-CN"/>
              </w:rPr>
            </w:pPr>
            <w:r>
              <w:rPr>
                <w:lang w:val="zh-CN" w:eastAsia="zh-CN"/>
              </w:rPr>
              <w:t>注：1.同类项目指已完成的“高价值专利培育、专利组合布局、专利分级分类管理”中的一项或多项服务项目，需提供合同关键页（含签订合同双方的单位名称、项目金额、合同项目名称与含签订合同双方的落款盖章、签订日期的关键页），并加盖公章作为同类业绩证明资料，不提供或不按要求提供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tc>
        <w:tc>
          <w:tcPr>
            <w:tcW w:w="2307" w:type="dxa"/>
          </w:tcPr>
          <w:p>
            <w:pPr>
              <w:pStyle w:val="18"/>
              <w:rPr>
                <w:rFonts w:hint="default"/>
              </w:rPr>
            </w:pPr>
            <w:r>
              <w:rPr>
                <w:rFonts w:ascii="宋体" w:hAnsi="Times New Roman" w:cs="宋体"/>
                <w:szCs w:val="21"/>
              </w:rPr>
              <w:t>拟投入项目负责人情况</w:t>
            </w:r>
            <w:r>
              <w:t xml:space="preserve"> （</w:t>
            </w:r>
            <w:r>
              <w:rPr>
                <w:lang w:eastAsia="zh-CN"/>
              </w:rPr>
              <w:t>6</w:t>
            </w:r>
            <w:r>
              <w:t>.0分）</w:t>
            </w:r>
          </w:p>
        </w:tc>
        <w:tc>
          <w:tcPr>
            <w:tcW w:w="5076" w:type="dxa"/>
            <w:vAlign w:val="center"/>
          </w:tcPr>
          <w:p>
            <w:pPr>
              <w:pStyle w:val="18"/>
              <w:rPr>
                <w:rFonts w:hint="default"/>
                <w:lang w:val="zh-CN" w:eastAsia="zh-CN"/>
              </w:rPr>
            </w:pPr>
            <w:r>
              <w:rPr>
                <w:lang w:val="zh-CN" w:eastAsia="zh-CN"/>
              </w:rPr>
              <w:t>拟投入项目负责人（仅一人），具备以下资质的：</w:t>
            </w:r>
          </w:p>
          <w:p>
            <w:pPr>
              <w:pStyle w:val="18"/>
              <w:rPr>
                <w:rFonts w:hint="default"/>
                <w:lang w:val="zh-CN" w:eastAsia="zh-CN"/>
              </w:rPr>
            </w:pPr>
            <w:r>
              <w:rPr>
                <w:lang w:val="zh-CN" w:eastAsia="zh-CN"/>
              </w:rPr>
              <w:t>1.具有副高及以上职称证书，得2分；</w:t>
            </w:r>
          </w:p>
          <w:p>
            <w:pPr>
              <w:pStyle w:val="18"/>
              <w:rPr>
                <w:rFonts w:hint="default"/>
                <w:lang w:val="zh-CN" w:eastAsia="zh-CN"/>
              </w:rPr>
            </w:pPr>
            <w:r>
              <w:rPr>
                <w:lang w:val="zh-CN" w:eastAsia="zh-CN"/>
              </w:rPr>
              <w:t>2.具有国家知识产权局颁发的专利代理师证书，得2分；</w:t>
            </w:r>
          </w:p>
          <w:p>
            <w:pPr>
              <w:pStyle w:val="18"/>
              <w:rPr>
                <w:rFonts w:hint="default"/>
                <w:lang w:val="zh-CN" w:eastAsia="zh-CN"/>
              </w:rPr>
            </w:pPr>
            <w:r>
              <w:rPr>
                <w:lang w:val="zh-CN" w:eastAsia="zh-CN"/>
              </w:rPr>
              <w:t>3.具有中华人民共和国司法部颁发的法律职业资格证书，得2分。</w:t>
            </w:r>
          </w:p>
          <w:p>
            <w:pPr>
              <w:pStyle w:val="18"/>
              <w:rPr>
                <w:rFonts w:hint="default"/>
                <w:lang w:val="zh-CN" w:eastAsia="zh-CN"/>
              </w:rPr>
            </w:pPr>
            <w:r>
              <w:rPr>
                <w:lang w:val="zh-CN" w:eastAsia="zh-CN"/>
              </w:rPr>
              <w:t>本项累计最高得6分</w:t>
            </w:r>
          </w:p>
          <w:p>
            <w:pPr>
              <w:pStyle w:val="18"/>
              <w:rPr>
                <w:rFonts w:hint="default"/>
              </w:rPr>
            </w:pPr>
            <w:r>
              <w:rPr>
                <w:lang w:val="zh-CN" w:eastAsia="zh-CN"/>
              </w:rPr>
              <w:t>注：须提供上述人员的身份证复印件、对应的证书复印件（电子证书只需提供网络打印件）、工作关系证明材料（</w:t>
            </w:r>
            <w:r>
              <w:rPr>
                <w:lang w:eastAsia="zh-CN"/>
              </w:rPr>
              <w:t>2025年08月至2026年2月期间</w:t>
            </w:r>
            <w:r>
              <w:rPr>
                <w:lang w:val="zh-CN" w:eastAsia="zh-CN"/>
              </w:rPr>
              <w:t>任意1个月</w:t>
            </w:r>
            <w:r>
              <w:rPr>
                <w:lang w:val="zh-CN"/>
              </w:rPr>
              <w:t>投标人为</w:t>
            </w:r>
            <w:r>
              <w:rPr>
                <w:lang w:val="zh-CN" w:eastAsia="zh-CN"/>
              </w:rPr>
              <w:t>拟投入项目主要参与成员</w:t>
            </w:r>
            <w:r>
              <w:rPr>
                <w:lang w:val="zh-CN"/>
              </w:rPr>
              <w:t>缴纳的社保证明</w:t>
            </w:r>
            <w:r>
              <w:rPr>
                <w:lang w:val="zh-CN" w:eastAsia="zh-CN"/>
              </w:rPr>
              <w:t>，如为退休返聘人员，需提供返聘证明、劳务合同复印件），并加盖</w:t>
            </w:r>
            <w:r>
              <w:rPr>
                <w:lang w:val="zh-CN"/>
              </w:rPr>
              <w:t>投标人</w:t>
            </w:r>
            <w:r>
              <w:rPr>
                <w:lang w:val="zh-CN" w:eastAsia="zh-CN"/>
              </w:rPr>
              <w:t>单位公章，未提供或不按要求提供不得分。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tc>
        <w:tc>
          <w:tcPr>
            <w:tcW w:w="2307" w:type="dxa"/>
          </w:tcPr>
          <w:p>
            <w:pPr>
              <w:pStyle w:val="18"/>
              <w:rPr>
                <w:rFonts w:hint="default"/>
              </w:rPr>
            </w:pPr>
            <w:r>
              <w:rPr>
                <w:rFonts w:ascii="宋体" w:hAnsi="宋体" w:cs="宋体"/>
              </w:rPr>
              <w:t>拟投入项目主要参与成员情况</w:t>
            </w:r>
            <w:r>
              <w:t xml:space="preserve"> （</w:t>
            </w:r>
            <w:r>
              <w:rPr>
                <w:lang w:eastAsia="zh-CN"/>
              </w:rPr>
              <w:t>6</w:t>
            </w:r>
            <w:r>
              <w:t>.0分）</w:t>
            </w:r>
          </w:p>
        </w:tc>
        <w:tc>
          <w:tcPr>
            <w:tcW w:w="5076" w:type="dxa"/>
            <w:vAlign w:val="center"/>
          </w:tcPr>
          <w:p>
            <w:pPr>
              <w:pStyle w:val="18"/>
              <w:rPr>
                <w:rFonts w:hint="default"/>
                <w:lang w:val="zh-CN" w:eastAsia="zh-CN"/>
              </w:rPr>
            </w:pPr>
            <w:r>
              <w:rPr>
                <w:lang w:val="zh-CN" w:eastAsia="zh-CN"/>
              </w:rPr>
              <w:t>拟投入本项目的主要参与成员（除项目负责人外），（按证书份数计算，一人具有多项证书的可进行重复计分）：</w:t>
            </w:r>
          </w:p>
          <w:p>
            <w:pPr>
              <w:pStyle w:val="18"/>
              <w:rPr>
                <w:rFonts w:hint="default"/>
                <w:lang w:val="zh-CN" w:eastAsia="zh-CN"/>
              </w:rPr>
            </w:pPr>
            <w:r>
              <w:rPr>
                <w:lang w:eastAsia="zh-CN"/>
              </w:rPr>
              <w:t>1.</w:t>
            </w:r>
            <w:r>
              <w:rPr>
                <w:lang w:val="zh-CN" w:eastAsia="zh-CN"/>
              </w:rPr>
              <w:t>具有国家知识产权局颁发的专利代理师证书，得2分；</w:t>
            </w:r>
          </w:p>
          <w:p>
            <w:pPr>
              <w:pStyle w:val="18"/>
              <w:rPr>
                <w:rFonts w:hint="default"/>
                <w:lang w:val="zh-CN" w:eastAsia="zh-CN"/>
              </w:rPr>
            </w:pPr>
            <w:r>
              <w:rPr>
                <w:lang w:eastAsia="zh-CN"/>
              </w:rPr>
              <w:t>2.</w:t>
            </w:r>
            <w:r>
              <w:rPr>
                <w:lang w:val="zh-CN" w:eastAsia="zh-CN"/>
              </w:rPr>
              <w:t>具有理工类或医学类或知识产权类中级以上职称，得2分；</w:t>
            </w:r>
          </w:p>
          <w:p>
            <w:pPr>
              <w:pStyle w:val="18"/>
              <w:rPr>
                <w:rFonts w:hint="default"/>
                <w:lang w:val="zh-CN" w:eastAsia="zh-CN"/>
              </w:rPr>
            </w:pPr>
            <w:r>
              <w:rPr>
                <w:lang w:eastAsia="zh-CN"/>
              </w:rPr>
              <w:t>3.</w:t>
            </w:r>
            <w:r>
              <w:rPr>
                <w:lang w:val="zh-CN" w:eastAsia="zh-CN"/>
              </w:rPr>
              <w:t>具有中华人民共和国司法部颁发的法律职业资格证书，得2分；</w:t>
            </w:r>
          </w:p>
          <w:p>
            <w:pPr>
              <w:pStyle w:val="18"/>
              <w:rPr>
                <w:rFonts w:hint="default"/>
                <w:lang w:val="zh-CN" w:eastAsia="zh-CN"/>
              </w:rPr>
            </w:pPr>
            <w:r>
              <w:rPr>
                <w:lang w:val="zh-CN" w:eastAsia="zh-CN"/>
              </w:rPr>
              <w:t>本项累计最高得6分</w:t>
            </w:r>
          </w:p>
          <w:p>
            <w:pPr>
              <w:pStyle w:val="18"/>
              <w:rPr>
                <w:rFonts w:hint="default"/>
                <w:lang w:val="zh-CN" w:eastAsia="zh-CN"/>
              </w:rPr>
            </w:pPr>
            <w:r>
              <w:rPr>
                <w:lang w:val="zh-CN" w:eastAsia="zh-CN"/>
              </w:rPr>
              <w:t>注：须提供上述人员的身份证复印件、对应的资质证书复印件（电子证书只需提供网络打印件）、工作关系证明材料（</w:t>
            </w:r>
            <w:r>
              <w:rPr>
                <w:lang w:eastAsia="zh-CN"/>
              </w:rPr>
              <w:t>2025年08月至2026年2月期间</w:t>
            </w:r>
            <w:r>
              <w:rPr>
                <w:lang w:val="zh-CN" w:eastAsia="zh-CN"/>
              </w:rPr>
              <w:t>任意1个月</w:t>
            </w:r>
            <w:r>
              <w:rPr>
                <w:lang w:val="zh-CN"/>
              </w:rPr>
              <w:t>投标人为</w:t>
            </w:r>
            <w:r>
              <w:rPr>
                <w:lang w:val="zh-CN" w:eastAsia="zh-CN"/>
              </w:rPr>
              <w:t>拟投入项目主要参与成员</w:t>
            </w:r>
            <w:r>
              <w:rPr>
                <w:lang w:val="zh-CN"/>
              </w:rPr>
              <w:t>缴纳的社保证明</w:t>
            </w:r>
            <w:r>
              <w:rPr>
                <w:lang w:val="zh-CN" w:eastAsia="zh-CN"/>
              </w:rPr>
              <w:t>，如为退休返聘人员，需提供返聘证明、劳务合同复印件），并加盖</w:t>
            </w:r>
            <w:r>
              <w:rPr>
                <w:lang w:val="zh-CN"/>
              </w:rPr>
              <w:t>投标人</w:t>
            </w:r>
            <w:r>
              <w:rPr>
                <w:lang w:val="zh-CN" w:eastAsia="zh-CN"/>
              </w:rPr>
              <w:t>单位公章，未提供或不按要求提供不得分。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tc>
        <w:tc>
          <w:tcPr>
            <w:tcW w:w="2307" w:type="dxa"/>
          </w:tcPr>
          <w:p>
            <w:pPr>
              <w:pStyle w:val="18"/>
              <w:rPr>
                <w:rFonts w:hint="default"/>
              </w:rPr>
            </w:pPr>
            <w:r>
              <w:rPr>
                <w:rFonts w:hint="default" w:ascii="宋体" w:hAnsi="Times New Roman" w:eastAsia="宋体" w:cs="宋体"/>
                <w:szCs w:val="21"/>
                <w:lang w:eastAsia="zh-CN"/>
              </w:rPr>
              <w:t>服务承诺</w:t>
            </w:r>
            <w:r>
              <w:t xml:space="preserve"> （</w:t>
            </w:r>
            <w:r>
              <w:rPr>
                <w:lang w:eastAsia="zh-CN"/>
              </w:rPr>
              <w:t>1</w:t>
            </w:r>
            <w:r>
              <w:rPr>
                <w:rFonts w:hint="default"/>
                <w:lang w:eastAsia="zh-CN"/>
              </w:rPr>
              <w:t>6</w:t>
            </w:r>
            <w:r>
              <w:t>.0分）</w:t>
            </w:r>
          </w:p>
        </w:tc>
        <w:tc>
          <w:tcPr>
            <w:tcW w:w="5076" w:type="dxa"/>
            <w:vAlign w:val="center"/>
          </w:tcPr>
          <w:p>
            <w:pPr>
              <w:pStyle w:val="18"/>
              <w:rPr>
                <w:rFonts w:hint="default"/>
                <w:lang w:val="zh-CN" w:eastAsia="zh-CN"/>
              </w:rPr>
            </w:pPr>
            <w:r>
              <w:rPr>
                <w:lang w:val="zh-CN" w:eastAsia="zh-CN"/>
              </w:rPr>
              <w:t>1</w:t>
            </w:r>
            <w:r>
              <w:rPr>
                <w:lang w:eastAsia="zh-CN"/>
              </w:rPr>
              <w:t>.</w:t>
            </w:r>
            <w:r>
              <w:rPr>
                <w:lang w:val="zh-CN" w:eastAsia="zh-CN"/>
              </w:rPr>
              <w:t>根据《专利导航指南》（GB/T39551-2020），为创新主体提供专利导航服务并形成报告，在国家专利导航综合服务平台上备案导航成果（不包括</w:t>
            </w:r>
            <w:r>
              <w:rPr>
                <w:rFonts w:hint="default"/>
                <w:lang w:val="zh-CN" w:eastAsia="zh-CN"/>
              </w:rPr>
              <w:t>建设高价值专利培育布局中心所</w:t>
            </w:r>
            <w:r>
              <w:rPr>
                <w:lang w:val="zh-CN" w:eastAsia="zh-CN"/>
              </w:rPr>
              <w:t>完成的</w:t>
            </w:r>
            <w:r>
              <w:rPr>
                <w:rFonts w:hint="default"/>
                <w:lang w:val="zh-CN" w:eastAsia="zh-CN"/>
              </w:rPr>
              <w:t>专利导航</w:t>
            </w:r>
            <w:r>
              <w:rPr>
                <w:lang w:val="zh-CN" w:eastAsia="zh-CN"/>
              </w:rPr>
              <w:t>）：承诺完成</w:t>
            </w:r>
            <w:r>
              <w:rPr>
                <w:rFonts w:hint="default"/>
                <w:lang w:val="zh-CN" w:eastAsia="zh-CN"/>
              </w:rPr>
              <w:t>1</w:t>
            </w:r>
            <w:r>
              <w:rPr>
                <w:lang w:val="zh-CN" w:eastAsia="zh-CN"/>
              </w:rPr>
              <w:t>家企业专利导航的，得</w:t>
            </w:r>
            <w:r>
              <w:rPr>
                <w:rFonts w:hint="default"/>
                <w:lang w:val="zh-CN" w:eastAsia="zh-CN"/>
              </w:rPr>
              <w:t>5</w:t>
            </w:r>
            <w:r>
              <w:rPr>
                <w:lang w:val="zh-CN" w:eastAsia="zh-CN"/>
              </w:rPr>
              <w:t>分；承诺完成</w:t>
            </w:r>
            <w:r>
              <w:rPr>
                <w:rFonts w:hint="default"/>
                <w:lang w:val="zh-CN" w:eastAsia="zh-CN"/>
              </w:rPr>
              <w:t>2</w:t>
            </w:r>
            <w:r>
              <w:rPr>
                <w:lang w:val="zh-CN" w:eastAsia="zh-CN"/>
              </w:rPr>
              <w:t>家企业专利导航的，得</w:t>
            </w:r>
            <w:r>
              <w:rPr>
                <w:rFonts w:hint="default"/>
                <w:lang w:val="zh-CN" w:eastAsia="zh-CN"/>
              </w:rPr>
              <w:t>10</w:t>
            </w:r>
            <w:r>
              <w:rPr>
                <w:lang w:val="zh-CN" w:eastAsia="zh-CN"/>
              </w:rPr>
              <w:t>分。</w:t>
            </w:r>
          </w:p>
          <w:p>
            <w:pPr>
              <w:pStyle w:val="18"/>
              <w:jc w:val="both"/>
              <w:rPr>
                <w:rFonts w:hint="default"/>
                <w:lang w:eastAsia="zh-CN"/>
              </w:rPr>
            </w:pPr>
            <w:r>
              <w:rPr>
                <w:rFonts w:hint="default"/>
                <w:lang w:eastAsia="zh-CN"/>
              </w:rPr>
              <w:t>2</w:t>
            </w:r>
            <w:r>
              <w:rPr>
                <w:lang w:eastAsia="zh-CN"/>
              </w:rPr>
              <w:t>.</w:t>
            </w:r>
            <w:r>
              <w:rPr>
                <w:lang w:val="zh-CN" w:eastAsia="zh-CN"/>
              </w:rPr>
              <w:t xml:space="preserve"> 投标人承诺</w:t>
            </w:r>
            <w:r>
              <w:rPr>
                <w:lang w:eastAsia="zh-CN"/>
              </w:rPr>
              <w:t>提供专利相关系统账号（至少包括检索、分析等功能，账号使用权限不少于12个月）；</w:t>
            </w:r>
          </w:p>
          <w:p>
            <w:pPr>
              <w:pStyle w:val="18"/>
              <w:rPr>
                <w:rFonts w:hint="default"/>
                <w:lang w:eastAsia="zh-CN"/>
              </w:rPr>
            </w:pPr>
            <w:r>
              <w:rPr>
                <w:lang w:val="zh-CN" w:eastAsia="zh-CN"/>
              </w:rPr>
              <w:t>每提供一个得</w:t>
            </w:r>
            <w:r>
              <w:rPr>
                <w:rFonts w:hint="default"/>
                <w:lang w:val="zh-CN" w:eastAsia="zh-CN"/>
              </w:rPr>
              <w:t>3</w:t>
            </w:r>
            <w:r>
              <w:rPr>
                <w:lang w:val="zh-CN" w:eastAsia="zh-CN"/>
              </w:rPr>
              <w:t>分，满分</w:t>
            </w:r>
            <w:r>
              <w:rPr>
                <w:lang w:eastAsia="zh-CN"/>
              </w:rPr>
              <w:t>得</w:t>
            </w:r>
            <w:r>
              <w:rPr>
                <w:rFonts w:hint="default"/>
                <w:lang w:eastAsia="zh-CN"/>
              </w:rPr>
              <w:t>6</w:t>
            </w:r>
            <w:r>
              <w:rPr>
                <w:lang w:eastAsia="zh-CN"/>
              </w:rPr>
              <w:t>分。</w:t>
            </w:r>
          </w:p>
          <w:p>
            <w:pPr>
              <w:pStyle w:val="18"/>
              <w:rPr>
                <w:rFonts w:hint="default"/>
                <w:lang w:val="zh-CN" w:eastAsia="zh-CN"/>
              </w:rPr>
            </w:pPr>
            <w:r>
              <w:rPr>
                <w:lang w:val="zh-CN" w:eastAsia="zh-CN"/>
              </w:rPr>
              <w:t>本项累计最高得1</w:t>
            </w:r>
            <w:r>
              <w:rPr>
                <w:rFonts w:hint="default"/>
                <w:lang w:val="zh-CN" w:eastAsia="zh-CN"/>
              </w:rPr>
              <w:t>6</w:t>
            </w:r>
            <w:r>
              <w:rPr>
                <w:lang w:val="zh-CN" w:eastAsia="zh-CN"/>
              </w:rPr>
              <w:t>分。</w:t>
            </w:r>
          </w:p>
          <w:p>
            <w:pPr>
              <w:pStyle w:val="18"/>
              <w:rPr>
                <w:rFonts w:hint="default"/>
                <w:lang w:val="zh-CN" w:eastAsia="zh-CN"/>
              </w:rPr>
            </w:pPr>
            <w:r>
              <w:rPr>
                <w:lang w:val="zh-CN" w:eastAsia="zh-CN"/>
              </w:rPr>
              <w:t>注：投标人需提供承诺函并加盖公章（格式自拟，未提供承诺函的，不得分），该承诺函内容将写入采购合同中，如中标人达不到承诺要求，采购人有权立即解除合同。同时，采购人可追究中标人虚假应标的责任，并上报政府采购监督管理部门依法处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tcPr>
          <w:p>
            <w:pPr>
              <w:pStyle w:val="18"/>
              <w:jc w:val="center"/>
              <w:rPr>
                <w:rFonts w:hint="default"/>
              </w:rPr>
            </w:pPr>
            <w:r>
              <w:t>投标报价</w:t>
            </w:r>
          </w:p>
        </w:tc>
        <w:tc>
          <w:tcPr>
            <w:tcW w:w="2307" w:type="dxa"/>
          </w:tcPr>
          <w:p>
            <w:pPr>
              <w:pStyle w:val="18"/>
              <w:rPr>
                <w:rFonts w:hint="default"/>
              </w:rPr>
            </w:pPr>
            <w:r>
              <w:t>投标报价得分 （10.0分）</w:t>
            </w:r>
          </w:p>
        </w:tc>
        <w:tc>
          <w:tcPr>
            <w:tcW w:w="5076" w:type="dxa"/>
          </w:tcPr>
          <w:p>
            <w:pPr>
              <w:pStyle w:val="18"/>
              <w:rPr>
                <w:rFonts w:hint="default"/>
              </w:rPr>
            </w:pPr>
            <w:r>
              <w:t>投标报价得分＝（评标基准价/投标报价）×价格分值【注：满足招标文件要求且投标价格最低的投标报价为评标基准价。】最低报价不是中标的唯一依据。因落实政府采购政策进行价格调整的，以调整后的价格计算评标基准价和投标报价。</w:t>
            </w:r>
          </w:p>
        </w:tc>
      </w:tr>
    </w:tbl>
    <w:p>
      <w:pPr>
        <w:pStyle w:val="18"/>
        <w:rPr>
          <w:rFonts w:hint="default"/>
        </w:rPr>
      </w:pPr>
      <w:r>
        <w:t>采购包2（</w:t>
      </w:r>
      <w:r>
        <w:rPr>
          <w:lang w:eastAsia="zh-CN"/>
        </w:rPr>
        <w:t>广东省企业经营研发活动专利导航项目</w:t>
      </w:r>
      <w:r>
        <w:t>）：</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22"/>
        <w:gridCol w:w="2307"/>
        <w:gridCol w:w="50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tcPr>
          <w:p>
            <w:pPr>
              <w:pStyle w:val="18"/>
              <w:jc w:val="center"/>
              <w:rPr>
                <w:rFonts w:hint="default"/>
              </w:rPr>
            </w:pPr>
            <w:r>
              <w:t>评审因素</w:t>
            </w:r>
          </w:p>
        </w:tc>
        <w:tc>
          <w:tcPr>
            <w:tcW w:w="7383" w:type="dxa"/>
            <w:gridSpan w:val="2"/>
          </w:tcPr>
          <w:p>
            <w:pPr>
              <w:pStyle w:val="18"/>
              <w:jc w:val="center"/>
              <w:rPr>
                <w:rFonts w:hint="default"/>
              </w:rPr>
            </w:pPr>
            <w:r>
              <w:t>评审标准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tcPr>
          <w:p>
            <w:pPr>
              <w:pStyle w:val="18"/>
              <w:jc w:val="center"/>
              <w:rPr>
                <w:rFonts w:hint="default"/>
              </w:rPr>
            </w:pPr>
            <w:r>
              <w:t>分值构成</w:t>
            </w:r>
          </w:p>
        </w:tc>
        <w:tc>
          <w:tcPr>
            <w:tcW w:w="7383" w:type="dxa"/>
            <w:gridSpan w:val="2"/>
          </w:tcPr>
          <w:p>
            <w:pPr>
              <w:pStyle w:val="18"/>
              <w:rPr>
                <w:rFonts w:hint="default"/>
              </w:rPr>
            </w:pPr>
            <w:r>
              <w:t>商务部分40.0分</w:t>
            </w:r>
          </w:p>
          <w:p>
            <w:pPr>
              <w:pStyle w:val="18"/>
              <w:rPr>
                <w:rFonts w:hint="default"/>
              </w:rPr>
            </w:pPr>
            <w:r>
              <w:t>技术部分50.0分</w:t>
            </w:r>
          </w:p>
          <w:p>
            <w:pPr>
              <w:pStyle w:val="18"/>
              <w:rPr>
                <w:rFonts w:hint="default"/>
              </w:rPr>
            </w:pPr>
            <w:r>
              <w:t>报价得分10.0分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restart"/>
          </w:tcPr>
          <w:p>
            <w:pPr>
              <w:pStyle w:val="18"/>
              <w:jc w:val="center"/>
              <w:rPr>
                <w:rFonts w:hint="default"/>
              </w:rPr>
            </w:pPr>
            <w:r>
              <w:t>技术部分</w:t>
            </w:r>
          </w:p>
        </w:tc>
        <w:tc>
          <w:tcPr>
            <w:tcW w:w="2307" w:type="dxa"/>
          </w:tcPr>
          <w:p>
            <w:pPr>
              <w:pStyle w:val="18"/>
              <w:rPr>
                <w:rFonts w:hint="default"/>
              </w:rPr>
            </w:pPr>
            <w:r>
              <w:rPr>
                <w:rFonts w:ascii="宋体" w:hAnsi="Times New Roman" w:cs="宋体"/>
                <w:szCs w:val="21"/>
              </w:rPr>
              <w:t>对采购需求的理解、分析、提供服务方案</w:t>
            </w:r>
            <w:r>
              <w:t xml:space="preserve"> （15.0分）</w:t>
            </w:r>
          </w:p>
        </w:tc>
        <w:tc>
          <w:tcPr>
            <w:tcW w:w="5076" w:type="dxa"/>
          </w:tcPr>
          <w:p>
            <w:pPr>
              <w:pStyle w:val="18"/>
              <w:rPr>
                <w:rFonts w:hint="default"/>
                <w:lang w:val="zh-CN" w:eastAsia="zh-CN"/>
              </w:rPr>
            </w:pPr>
            <w:r>
              <w:rPr>
                <w:lang w:val="zh-CN" w:eastAsia="zh-CN"/>
              </w:rPr>
              <w:t>根据投标人针对本项目对采购需求的理解、分析、提供服务方案，包括但不限于：①以用户需求书为基础在对用户需求充分理解的基础上作出重点难点分析，并提出解决办法；②结合国家、省、地方及行业相关标准与要求规定作出风险分析并提出防范措施；③针对本项目服务需求提出合理化建议等内容进行评审:</w:t>
            </w:r>
          </w:p>
          <w:p>
            <w:pPr>
              <w:pStyle w:val="18"/>
              <w:rPr>
                <w:rFonts w:hint="default"/>
                <w:lang w:val="zh-CN" w:eastAsia="zh-CN"/>
              </w:rPr>
            </w:pPr>
            <w:r>
              <w:rPr>
                <w:lang w:val="zh-CN" w:eastAsia="zh-CN"/>
              </w:rPr>
              <w:t>（1）包括以上3项内容，相应内容符合项目需求，并满足项目和采购人需要，1</w:t>
            </w:r>
            <w:r>
              <w:rPr>
                <w:lang w:eastAsia="zh-CN"/>
              </w:rPr>
              <w:t>5</w:t>
            </w:r>
            <w:r>
              <w:rPr>
                <w:lang w:val="zh-CN" w:eastAsia="zh-CN"/>
              </w:rPr>
              <w:t>分；</w:t>
            </w:r>
          </w:p>
          <w:p>
            <w:pPr>
              <w:pStyle w:val="18"/>
              <w:rPr>
                <w:rFonts w:hint="default"/>
                <w:lang w:val="zh-CN" w:eastAsia="zh-CN"/>
              </w:rPr>
            </w:pPr>
            <w:r>
              <w:rPr>
                <w:lang w:val="zh-CN" w:eastAsia="zh-CN"/>
              </w:rPr>
              <w:t>（2）包括以上3项内容，但部分内容不符合项目需求，不能确保满足项目和采购人需要，</w:t>
            </w:r>
            <w:r>
              <w:rPr>
                <w:lang w:eastAsia="zh-CN"/>
              </w:rPr>
              <w:t>10</w:t>
            </w:r>
            <w:r>
              <w:rPr>
                <w:lang w:val="zh-CN" w:eastAsia="zh-CN"/>
              </w:rPr>
              <w:t>分；</w:t>
            </w:r>
          </w:p>
          <w:p>
            <w:pPr>
              <w:pStyle w:val="18"/>
              <w:rPr>
                <w:rFonts w:hint="default"/>
                <w:lang w:val="zh-CN" w:eastAsia="zh-CN"/>
              </w:rPr>
            </w:pPr>
            <w:r>
              <w:rPr>
                <w:lang w:val="zh-CN" w:eastAsia="zh-CN"/>
              </w:rPr>
              <w:t>（</w:t>
            </w:r>
            <w:r>
              <w:rPr>
                <w:lang w:eastAsia="zh-CN"/>
              </w:rPr>
              <w:t>3</w:t>
            </w:r>
            <w:r>
              <w:rPr>
                <w:lang w:val="zh-CN" w:eastAsia="zh-CN"/>
              </w:rPr>
              <w:t>）只包括以上1-</w:t>
            </w:r>
            <w:r>
              <w:rPr>
                <w:lang w:eastAsia="zh-CN"/>
              </w:rPr>
              <w:t>2</w:t>
            </w:r>
            <w:r>
              <w:rPr>
                <w:lang w:val="zh-CN" w:eastAsia="zh-CN"/>
              </w:rPr>
              <w:t>项内容，提供的内容符合项目需求，满足项目和采购人需要，</w:t>
            </w:r>
            <w:r>
              <w:rPr>
                <w:lang w:eastAsia="zh-CN"/>
              </w:rPr>
              <w:t>5</w:t>
            </w:r>
            <w:r>
              <w:rPr>
                <w:lang w:val="zh-CN" w:eastAsia="zh-CN"/>
              </w:rPr>
              <w:t>分；</w:t>
            </w:r>
          </w:p>
          <w:p>
            <w:pPr>
              <w:pStyle w:val="18"/>
              <w:rPr>
                <w:rFonts w:hint="default"/>
                <w:lang w:val="zh-CN" w:eastAsia="zh-CN"/>
              </w:rPr>
            </w:pPr>
            <w:r>
              <w:rPr>
                <w:lang w:val="zh-CN" w:eastAsia="zh-CN"/>
              </w:rPr>
              <w:t>（</w:t>
            </w:r>
            <w:r>
              <w:rPr>
                <w:lang w:eastAsia="zh-CN"/>
              </w:rPr>
              <w:t>4</w:t>
            </w:r>
            <w:r>
              <w:rPr>
                <w:lang w:val="zh-CN" w:eastAsia="zh-CN"/>
              </w:rPr>
              <w:t>）只包括以上1-</w:t>
            </w:r>
            <w:r>
              <w:rPr>
                <w:lang w:eastAsia="zh-CN"/>
              </w:rPr>
              <w:t>2</w:t>
            </w:r>
            <w:r>
              <w:rPr>
                <w:lang w:val="zh-CN" w:eastAsia="zh-CN"/>
              </w:rPr>
              <w:t>项内容，且提供的内容不符合项目需求，不能确保项目和采购人需要，</w:t>
            </w:r>
            <w:r>
              <w:rPr>
                <w:lang w:eastAsia="zh-CN"/>
              </w:rPr>
              <w:t>2</w:t>
            </w:r>
            <w:r>
              <w:rPr>
                <w:lang w:val="zh-CN" w:eastAsia="zh-CN"/>
              </w:rPr>
              <w:t>分；</w:t>
            </w:r>
          </w:p>
          <w:p>
            <w:pPr>
              <w:pStyle w:val="18"/>
              <w:rPr>
                <w:rFonts w:hint="default"/>
                <w:lang w:val="zh-CN" w:eastAsia="zh-CN"/>
              </w:rPr>
            </w:pPr>
            <w:r>
              <w:rPr>
                <w:lang w:val="zh-CN" w:eastAsia="zh-CN"/>
              </w:rPr>
              <w:t>（</w:t>
            </w:r>
            <w:r>
              <w:rPr>
                <w:lang w:eastAsia="zh-CN"/>
              </w:rPr>
              <w:t>5</w:t>
            </w:r>
            <w:r>
              <w:rPr>
                <w:lang w:val="zh-CN" w:eastAsia="zh-CN"/>
              </w:rPr>
              <w:t>）未提供或提供完全不符合项目需求跟采购人需求，0分。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922" w:type="dxa"/>
            <w:vMerge w:val="continue"/>
          </w:tcPr>
          <w:p/>
        </w:tc>
        <w:tc>
          <w:tcPr>
            <w:tcW w:w="2307" w:type="dxa"/>
          </w:tcPr>
          <w:p>
            <w:pPr>
              <w:pStyle w:val="18"/>
              <w:rPr>
                <w:rFonts w:hint="default"/>
              </w:rPr>
            </w:pPr>
            <w:r>
              <w:rPr>
                <w:rFonts w:ascii="宋体" w:hAnsi="宋体" w:cs="宋体"/>
              </w:rPr>
              <w:t>具体实施计划</w:t>
            </w:r>
            <w:r>
              <w:t xml:space="preserve"> （10.0分）</w:t>
            </w:r>
          </w:p>
        </w:tc>
        <w:tc>
          <w:tcPr>
            <w:tcW w:w="5076" w:type="dxa"/>
            <w:shd w:val="clear" w:color="auto" w:fill="auto"/>
            <w:vAlign w:val="center"/>
          </w:tcPr>
          <w:p>
            <w:pPr>
              <w:pStyle w:val="18"/>
              <w:rPr>
                <w:rFonts w:hint="default"/>
                <w:lang w:val="zh-CN"/>
              </w:rPr>
            </w:pPr>
            <w:r>
              <w:rPr>
                <w:lang w:val="zh-CN"/>
              </w:rPr>
              <w:t>根据投标人</w:t>
            </w:r>
            <w:r>
              <w:rPr>
                <w:lang w:eastAsia="zh-CN"/>
              </w:rPr>
              <w:t>针对本</w:t>
            </w:r>
            <w:r>
              <w:rPr>
                <w:lang w:val="zh-CN"/>
              </w:rPr>
              <w:t>项目具体实施计划</w:t>
            </w:r>
            <w:r>
              <w:rPr>
                <w:lang w:eastAsia="zh-CN"/>
              </w:rPr>
              <w:t>方案</w:t>
            </w:r>
            <w:r>
              <w:rPr>
                <w:lang w:val="zh-CN"/>
              </w:rPr>
              <w:t>，包括但不限于：</w:t>
            </w:r>
            <w:r>
              <w:rPr>
                <w:lang w:eastAsia="zh-CN"/>
              </w:rPr>
              <w:t>①</w:t>
            </w:r>
            <w:r>
              <w:rPr>
                <w:lang w:val="zh-CN" w:eastAsia="zh-CN"/>
              </w:rPr>
              <w:t>工作时间</w:t>
            </w:r>
            <w:r>
              <w:rPr>
                <w:lang w:val="zh-CN"/>
              </w:rPr>
              <w:t>；②</w:t>
            </w:r>
            <w:r>
              <w:rPr>
                <w:lang w:val="zh-CN" w:eastAsia="zh-CN"/>
              </w:rPr>
              <w:t>进度计划</w:t>
            </w:r>
            <w:r>
              <w:rPr>
                <w:lang w:val="zh-CN"/>
              </w:rPr>
              <w:t>；等内容进行综合评审：</w:t>
            </w:r>
          </w:p>
          <w:p>
            <w:pPr>
              <w:pStyle w:val="18"/>
              <w:rPr>
                <w:rFonts w:hint="default"/>
                <w:lang w:val="zh-CN"/>
              </w:rPr>
            </w:pPr>
            <w:r>
              <w:rPr>
                <w:lang w:val="zh-CN"/>
              </w:rPr>
              <w:t>（1）包括以上</w:t>
            </w:r>
            <w:r>
              <w:rPr>
                <w:lang w:eastAsia="zh-CN"/>
              </w:rPr>
              <w:t>2</w:t>
            </w:r>
            <w:r>
              <w:rPr>
                <w:lang w:val="zh-CN"/>
              </w:rPr>
              <w:t>项内容，相应内容符合项目需求，并满足项目和采购人需要，</w:t>
            </w:r>
            <w:r>
              <w:rPr>
                <w:lang w:val="zh-CN" w:eastAsia="zh-CN"/>
              </w:rPr>
              <w:t>10</w:t>
            </w:r>
            <w:r>
              <w:rPr>
                <w:lang w:val="zh-CN"/>
              </w:rPr>
              <w:t>分；</w:t>
            </w:r>
          </w:p>
          <w:p>
            <w:pPr>
              <w:pStyle w:val="18"/>
              <w:rPr>
                <w:rFonts w:hint="default"/>
                <w:lang w:val="zh-CN"/>
              </w:rPr>
            </w:pPr>
            <w:r>
              <w:rPr>
                <w:lang w:val="zh-CN"/>
              </w:rPr>
              <w:t>（2）包括以上</w:t>
            </w:r>
            <w:r>
              <w:rPr>
                <w:lang w:eastAsia="zh-CN"/>
              </w:rPr>
              <w:t>2</w:t>
            </w:r>
            <w:r>
              <w:rPr>
                <w:lang w:val="zh-CN"/>
              </w:rPr>
              <w:t>项内容，但部分内容不符合项目需求，不能确保满足项目和采购人需要，</w:t>
            </w:r>
            <w:r>
              <w:rPr>
                <w:lang w:val="zh-CN" w:eastAsia="zh-CN"/>
              </w:rPr>
              <w:t>6</w:t>
            </w:r>
            <w:r>
              <w:rPr>
                <w:lang w:val="zh-CN"/>
              </w:rPr>
              <w:t>分；</w:t>
            </w:r>
          </w:p>
          <w:p>
            <w:pPr>
              <w:pStyle w:val="18"/>
              <w:rPr>
                <w:rFonts w:hint="default"/>
                <w:lang w:val="zh-CN"/>
              </w:rPr>
            </w:pPr>
            <w:r>
              <w:rPr>
                <w:lang w:val="zh-CN"/>
              </w:rPr>
              <w:t>（</w:t>
            </w:r>
            <w:r>
              <w:rPr>
                <w:lang w:val="zh-CN" w:eastAsia="zh-CN"/>
              </w:rPr>
              <w:t>3</w:t>
            </w:r>
            <w:r>
              <w:rPr>
                <w:lang w:val="zh-CN"/>
              </w:rPr>
              <w:t>）只包括以上</w:t>
            </w:r>
            <w:r>
              <w:rPr>
                <w:lang w:val="zh-CN" w:eastAsia="zh-CN"/>
              </w:rPr>
              <w:t>1项内容</w:t>
            </w:r>
            <w:r>
              <w:rPr>
                <w:lang w:val="zh-CN"/>
              </w:rPr>
              <w:t>，提供的内容符合项目需求，满足项目和采购人需要，</w:t>
            </w:r>
            <w:r>
              <w:rPr>
                <w:lang w:val="zh-CN" w:eastAsia="zh-CN"/>
              </w:rPr>
              <w:t>3</w:t>
            </w:r>
            <w:r>
              <w:rPr>
                <w:lang w:val="zh-CN"/>
              </w:rPr>
              <w:t>分；</w:t>
            </w:r>
          </w:p>
          <w:p>
            <w:pPr>
              <w:pStyle w:val="18"/>
              <w:rPr>
                <w:rFonts w:hint="default"/>
                <w:lang w:val="zh-CN"/>
              </w:rPr>
            </w:pPr>
            <w:r>
              <w:rPr>
                <w:lang w:val="zh-CN"/>
              </w:rPr>
              <w:t>（</w:t>
            </w:r>
            <w:r>
              <w:rPr>
                <w:lang w:val="zh-CN" w:eastAsia="zh-CN"/>
              </w:rPr>
              <w:t>4</w:t>
            </w:r>
            <w:r>
              <w:rPr>
                <w:lang w:val="zh-CN"/>
              </w:rPr>
              <w:t>）只包括以上</w:t>
            </w:r>
            <w:r>
              <w:rPr>
                <w:lang w:eastAsia="zh-CN"/>
              </w:rPr>
              <w:t>1</w:t>
            </w:r>
            <w:r>
              <w:rPr>
                <w:lang w:val="zh-CN"/>
              </w:rPr>
              <w:t>项内容，且提供的内容不符合项目需求，不能确保项目和采购人需要，</w:t>
            </w:r>
            <w:r>
              <w:rPr>
                <w:lang w:val="zh-CN" w:eastAsia="zh-CN"/>
              </w:rPr>
              <w:t>1</w:t>
            </w:r>
            <w:r>
              <w:rPr>
                <w:lang w:val="zh-CN"/>
              </w:rPr>
              <w:t>分；</w:t>
            </w:r>
          </w:p>
          <w:p>
            <w:pPr>
              <w:pStyle w:val="18"/>
              <w:rPr>
                <w:rFonts w:hint="default"/>
                <w:lang w:eastAsia="zh-CN"/>
              </w:rPr>
            </w:pPr>
            <w:r>
              <w:rPr>
                <w:lang w:val="zh-CN"/>
              </w:rPr>
              <w:t>（</w:t>
            </w:r>
            <w:r>
              <w:rPr>
                <w:lang w:val="zh-CN" w:eastAsia="zh-CN"/>
              </w:rPr>
              <w:t>5</w:t>
            </w:r>
            <w:r>
              <w:rPr>
                <w:lang w:val="zh-CN"/>
              </w:rPr>
              <w:t>）未提供或提供完全不符合项目需求跟采购人需求，0分。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tc>
        <w:tc>
          <w:tcPr>
            <w:tcW w:w="2307" w:type="dxa"/>
          </w:tcPr>
          <w:p>
            <w:pPr>
              <w:pStyle w:val="18"/>
              <w:rPr>
                <w:rFonts w:hint="default" w:ascii="宋体" w:hAnsi="Times New Roman" w:cs="宋体"/>
                <w:szCs w:val="21"/>
              </w:rPr>
            </w:pPr>
            <w:r>
              <w:rPr>
                <w:rFonts w:ascii="宋体" w:hAnsi="宋体" w:cs="宋体"/>
              </w:rPr>
              <w:t>实施</w:t>
            </w:r>
            <w:r>
              <w:rPr>
                <w:rFonts w:ascii="宋体" w:hAnsi="宋体" w:cs="宋体"/>
                <w:lang w:eastAsia="zh-CN"/>
              </w:rPr>
              <w:t>方案</w:t>
            </w:r>
            <w:r>
              <w:t xml:space="preserve"> （10.0分）</w:t>
            </w:r>
          </w:p>
        </w:tc>
        <w:tc>
          <w:tcPr>
            <w:tcW w:w="5076" w:type="dxa"/>
            <w:shd w:val="clear" w:color="auto" w:fill="auto"/>
            <w:vAlign w:val="center"/>
          </w:tcPr>
          <w:p>
            <w:pPr>
              <w:pStyle w:val="18"/>
              <w:rPr>
                <w:rFonts w:hint="default"/>
                <w:lang w:val="zh-CN" w:eastAsia="zh-CN"/>
              </w:rPr>
            </w:pPr>
            <w:r>
              <w:rPr>
                <w:lang w:val="zh-CN" w:eastAsia="zh-CN"/>
              </w:rPr>
              <w:t>根据</w:t>
            </w:r>
            <w:r>
              <w:rPr>
                <w:lang w:eastAsia="zh-CN"/>
              </w:rPr>
              <w:t>投标人</w:t>
            </w:r>
            <w:r>
              <w:rPr>
                <w:lang w:val="zh-CN" w:eastAsia="zh-CN"/>
              </w:rPr>
              <w:t>针对本项目实施方案，包括但不限于：①</w:t>
            </w:r>
            <w:r>
              <w:rPr>
                <w:lang w:eastAsia="zh-CN"/>
              </w:rPr>
              <w:t>项目目标</w:t>
            </w:r>
            <w:r>
              <w:rPr>
                <w:lang w:val="zh-CN" w:eastAsia="zh-CN"/>
              </w:rPr>
              <w:t>；②</w:t>
            </w:r>
            <w:r>
              <w:rPr>
                <w:lang w:eastAsia="zh-CN"/>
              </w:rPr>
              <w:t>实施步骤</w:t>
            </w:r>
            <w:r>
              <w:rPr>
                <w:lang w:val="zh-CN" w:eastAsia="zh-CN"/>
              </w:rPr>
              <w:t>；③</w:t>
            </w:r>
            <w:r>
              <w:rPr>
                <w:lang w:eastAsia="zh-CN"/>
              </w:rPr>
              <w:t>时间节点；</w:t>
            </w:r>
            <w:r>
              <w:rPr>
                <w:lang w:val="zh-CN" w:eastAsia="zh-CN"/>
              </w:rPr>
              <w:t>④</w:t>
            </w:r>
            <w:r>
              <w:rPr>
                <w:lang w:eastAsia="zh-CN"/>
              </w:rPr>
              <w:t>预期成果；</w:t>
            </w:r>
            <w:r>
              <w:rPr>
                <w:lang w:val="zh-CN" w:eastAsia="zh-CN"/>
              </w:rPr>
              <w:t>⑤</w:t>
            </w:r>
            <w:r>
              <w:rPr>
                <w:lang w:eastAsia="zh-CN"/>
              </w:rPr>
              <w:t>资金使用计划</w:t>
            </w:r>
            <w:r>
              <w:rPr>
                <w:lang w:val="zh-CN" w:eastAsia="zh-CN"/>
              </w:rPr>
              <w:t>等内容进行评审：</w:t>
            </w:r>
          </w:p>
          <w:p>
            <w:pPr>
              <w:pStyle w:val="18"/>
              <w:rPr>
                <w:rFonts w:hint="default"/>
                <w:lang w:val="zh-CN" w:eastAsia="zh-CN"/>
              </w:rPr>
            </w:pPr>
            <w:r>
              <w:rPr>
                <w:lang w:val="zh-CN" w:eastAsia="zh-CN"/>
              </w:rPr>
              <w:t>（1）包括以上</w:t>
            </w:r>
            <w:r>
              <w:rPr>
                <w:lang w:eastAsia="zh-CN"/>
              </w:rPr>
              <w:t>4-5</w:t>
            </w:r>
            <w:r>
              <w:rPr>
                <w:lang w:val="zh-CN" w:eastAsia="zh-CN"/>
              </w:rPr>
              <w:t>项内容，相应内容符合项目需求，并满足项目和采购人需要，10分；</w:t>
            </w:r>
          </w:p>
          <w:p>
            <w:pPr>
              <w:pStyle w:val="18"/>
              <w:rPr>
                <w:rFonts w:hint="default"/>
                <w:lang w:val="zh-CN" w:eastAsia="zh-CN"/>
              </w:rPr>
            </w:pPr>
            <w:r>
              <w:rPr>
                <w:lang w:val="zh-CN" w:eastAsia="zh-CN"/>
              </w:rPr>
              <w:t>（2）包括以上</w:t>
            </w:r>
            <w:r>
              <w:rPr>
                <w:lang w:eastAsia="zh-CN"/>
              </w:rPr>
              <w:t>4-5</w:t>
            </w:r>
            <w:r>
              <w:rPr>
                <w:lang w:val="zh-CN" w:eastAsia="zh-CN"/>
              </w:rPr>
              <w:t>项内容，但部分内容不符合项目需求，不能确保满足项目和采购人需要，6分；</w:t>
            </w:r>
          </w:p>
          <w:p>
            <w:pPr>
              <w:pStyle w:val="18"/>
              <w:rPr>
                <w:rFonts w:hint="default"/>
                <w:lang w:val="zh-CN" w:eastAsia="zh-CN"/>
              </w:rPr>
            </w:pPr>
            <w:r>
              <w:rPr>
                <w:lang w:val="zh-CN" w:eastAsia="zh-CN"/>
              </w:rPr>
              <w:t>（3）只包括以上1</w:t>
            </w:r>
            <w:r>
              <w:rPr>
                <w:lang w:eastAsia="zh-CN"/>
              </w:rPr>
              <w:t>-3</w:t>
            </w:r>
            <w:r>
              <w:rPr>
                <w:lang w:val="zh-CN" w:eastAsia="zh-CN"/>
              </w:rPr>
              <w:t>项内容，提供的内容符合项目需求，满足项目和采购人需要，3分；</w:t>
            </w:r>
          </w:p>
          <w:p>
            <w:pPr>
              <w:pStyle w:val="18"/>
              <w:rPr>
                <w:rFonts w:hint="default"/>
                <w:lang w:val="zh-CN" w:eastAsia="zh-CN"/>
              </w:rPr>
            </w:pPr>
            <w:r>
              <w:rPr>
                <w:lang w:val="zh-CN" w:eastAsia="zh-CN"/>
              </w:rPr>
              <w:t>（4）只包括以上1</w:t>
            </w:r>
            <w:r>
              <w:rPr>
                <w:lang w:eastAsia="zh-CN"/>
              </w:rPr>
              <w:t>-3</w:t>
            </w:r>
            <w:r>
              <w:rPr>
                <w:lang w:val="zh-CN" w:eastAsia="zh-CN"/>
              </w:rPr>
              <w:t>项内容，且提供的内容不符合项目需求，不能确保项目和采购人需要，1分；</w:t>
            </w:r>
          </w:p>
          <w:p>
            <w:pPr>
              <w:pStyle w:val="18"/>
              <w:rPr>
                <w:rFonts w:hint="default"/>
                <w:lang w:val="zh-CN" w:eastAsia="zh-CN"/>
              </w:rPr>
            </w:pPr>
            <w:r>
              <w:rPr>
                <w:lang w:val="zh-CN" w:eastAsia="zh-CN"/>
              </w:rPr>
              <w:t>（5）未提供或提供完全不符合项目需求跟采购人需求，0分。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tc>
        <w:tc>
          <w:tcPr>
            <w:tcW w:w="2307" w:type="dxa"/>
          </w:tcPr>
          <w:p>
            <w:pPr>
              <w:pStyle w:val="18"/>
              <w:rPr>
                <w:rFonts w:hint="default"/>
              </w:rPr>
            </w:pPr>
            <w:r>
              <w:rPr>
                <w:rFonts w:ascii="宋体" w:hAnsi="Times New Roman" w:cs="宋体"/>
                <w:szCs w:val="21"/>
              </w:rPr>
              <w:t>培训方案</w:t>
            </w:r>
            <w:r>
              <w:t xml:space="preserve"> （10.0分）</w:t>
            </w:r>
          </w:p>
        </w:tc>
        <w:tc>
          <w:tcPr>
            <w:tcW w:w="5076" w:type="dxa"/>
            <w:shd w:val="clear" w:color="auto" w:fill="auto"/>
          </w:tcPr>
          <w:p>
            <w:pPr>
              <w:pStyle w:val="18"/>
              <w:rPr>
                <w:rFonts w:hint="default"/>
                <w:lang w:val="zh-CN" w:eastAsia="zh-CN"/>
              </w:rPr>
            </w:pPr>
            <w:r>
              <w:rPr>
                <w:lang w:val="zh-CN" w:eastAsia="zh-CN"/>
              </w:rPr>
              <w:t>根据</w:t>
            </w:r>
            <w:r>
              <w:rPr>
                <w:lang w:eastAsia="zh-CN"/>
              </w:rPr>
              <w:t>投标人</w:t>
            </w:r>
            <w:r>
              <w:rPr>
                <w:lang w:val="zh-CN" w:eastAsia="zh-CN"/>
              </w:rPr>
              <w:t>针对本项目培训方案，包括但不限于：①培训目标；②培训计划；③培训成果考核等内容进行评审：</w:t>
            </w:r>
          </w:p>
          <w:p>
            <w:pPr>
              <w:pStyle w:val="18"/>
              <w:rPr>
                <w:rFonts w:hint="default"/>
                <w:lang w:val="zh-CN" w:eastAsia="zh-CN"/>
              </w:rPr>
            </w:pPr>
            <w:r>
              <w:rPr>
                <w:lang w:val="zh-CN" w:eastAsia="zh-CN"/>
              </w:rPr>
              <w:t>（1）包括以上</w:t>
            </w:r>
            <w:r>
              <w:rPr>
                <w:lang w:eastAsia="zh-CN"/>
              </w:rPr>
              <w:t>3</w:t>
            </w:r>
            <w:r>
              <w:rPr>
                <w:lang w:val="zh-CN" w:eastAsia="zh-CN"/>
              </w:rPr>
              <w:t>项内容，相应内容符合项目需求，并满足项目和采购人需要，10分；</w:t>
            </w:r>
          </w:p>
          <w:p>
            <w:pPr>
              <w:pStyle w:val="18"/>
              <w:rPr>
                <w:rFonts w:hint="default"/>
                <w:lang w:val="zh-CN" w:eastAsia="zh-CN"/>
              </w:rPr>
            </w:pPr>
            <w:r>
              <w:rPr>
                <w:lang w:val="zh-CN" w:eastAsia="zh-CN"/>
              </w:rPr>
              <w:t>（2）包括以上</w:t>
            </w:r>
            <w:r>
              <w:rPr>
                <w:lang w:eastAsia="zh-CN"/>
              </w:rPr>
              <w:t>3</w:t>
            </w:r>
            <w:r>
              <w:rPr>
                <w:lang w:val="zh-CN" w:eastAsia="zh-CN"/>
              </w:rPr>
              <w:t>项内容，但部分内容不符合项目需求，不能确保满足项目和采购人需要，6分；</w:t>
            </w:r>
          </w:p>
          <w:p>
            <w:pPr>
              <w:pStyle w:val="18"/>
              <w:rPr>
                <w:rFonts w:hint="default"/>
                <w:lang w:val="zh-CN" w:eastAsia="zh-CN"/>
              </w:rPr>
            </w:pPr>
            <w:r>
              <w:rPr>
                <w:lang w:val="zh-CN" w:eastAsia="zh-CN"/>
              </w:rPr>
              <w:t>（3）只包括以上1-</w:t>
            </w:r>
            <w:r>
              <w:rPr>
                <w:lang w:eastAsia="zh-CN"/>
              </w:rPr>
              <w:t>2</w:t>
            </w:r>
            <w:r>
              <w:rPr>
                <w:lang w:val="zh-CN" w:eastAsia="zh-CN"/>
              </w:rPr>
              <w:t>项内容，提供的内容符合项目需求，满足项目和采购人需要，3分；</w:t>
            </w:r>
          </w:p>
          <w:p>
            <w:pPr>
              <w:pStyle w:val="18"/>
              <w:rPr>
                <w:rFonts w:hint="default"/>
                <w:lang w:val="zh-CN" w:eastAsia="zh-CN"/>
              </w:rPr>
            </w:pPr>
            <w:r>
              <w:rPr>
                <w:lang w:val="zh-CN" w:eastAsia="zh-CN"/>
              </w:rPr>
              <w:t>（4）只包括以上1-</w:t>
            </w:r>
            <w:r>
              <w:rPr>
                <w:lang w:eastAsia="zh-CN"/>
              </w:rPr>
              <w:t>2</w:t>
            </w:r>
            <w:r>
              <w:rPr>
                <w:lang w:val="zh-CN" w:eastAsia="zh-CN"/>
              </w:rPr>
              <w:t>项内容，且提供的内容不符合项目需求，不能确保项目和采购人需要，1分；</w:t>
            </w:r>
          </w:p>
          <w:p>
            <w:pPr>
              <w:pStyle w:val="18"/>
              <w:rPr>
                <w:rFonts w:hint="default"/>
                <w:lang w:eastAsia="zh-CN"/>
              </w:rPr>
            </w:pPr>
            <w:r>
              <w:rPr>
                <w:lang w:val="zh-CN" w:eastAsia="zh-CN"/>
              </w:rPr>
              <w:t>（5）未提供或提供完全不符合项目需求跟采购人需求，0分。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tc>
        <w:tc>
          <w:tcPr>
            <w:tcW w:w="2307" w:type="dxa"/>
          </w:tcPr>
          <w:p>
            <w:pPr>
              <w:pStyle w:val="18"/>
              <w:rPr>
                <w:rFonts w:hint="default"/>
              </w:rPr>
            </w:pPr>
            <w:r>
              <w:rPr>
                <w:rFonts w:ascii="宋体" w:hAnsi="Times New Roman" w:cs="宋体"/>
                <w:szCs w:val="21"/>
              </w:rPr>
              <w:t>服务的便利性及保障性</w:t>
            </w:r>
            <w:r>
              <w:t xml:space="preserve"> （5.0分）</w:t>
            </w:r>
          </w:p>
        </w:tc>
        <w:tc>
          <w:tcPr>
            <w:tcW w:w="5076" w:type="dxa"/>
          </w:tcPr>
          <w:p>
            <w:pPr>
              <w:pStyle w:val="18"/>
              <w:rPr>
                <w:rFonts w:hint="default"/>
                <w:lang w:val="zh-CN" w:eastAsia="zh-CN"/>
              </w:rPr>
            </w:pPr>
            <w:r>
              <w:rPr>
                <w:lang w:val="zh-CN" w:eastAsia="zh-CN"/>
              </w:rPr>
              <w:t>根据投标人提供服务的保障性及便利性等进行综合评审：</w:t>
            </w:r>
          </w:p>
          <w:p>
            <w:pPr>
              <w:pStyle w:val="18"/>
              <w:rPr>
                <w:rFonts w:hint="default"/>
                <w:lang w:val="zh-CN" w:eastAsia="zh-CN"/>
              </w:rPr>
            </w:pPr>
            <w:r>
              <w:rPr>
                <w:lang w:val="zh-CN" w:eastAsia="zh-CN"/>
              </w:rPr>
              <w:t>1.投标人在接到采购人通知后，能在4小时以内（含4小时）到达现场或通过视频会议作出响应的，得5分；</w:t>
            </w:r>
          </w:p>
          <w:p>
            <w:pPr>
              <w:pStyle w:val="18"/>
              <w:rPr>
                <w:rFonts w:hint="default"/>
                <w:lang w:val="zh-CN" w:eastAsia="zh-CN"/>
              </w:rPr>
            </w:pPr>
            <w:r>
              <w:rPr>
                <w:lang w:val="zh-CN" w:eastAsia="zh-CN"/>
              </w:rPr>
              <w:t>2.投标人在接到采购人通知后，能在4小时（不含）-6小时（含）到达现场或通过视频会议作出响应的，得3分；</w:t>
            </w:r>
          </w:p>
          <w:p>
            <w:pPr>
              <w:pStyle w:val="18"/>
              <w:rPr>
                <w:rFonts w:hint="default"/>
                <w:lang w:val="zh-CN" w:eastAsia="zh-CN"/>
              </w:rPr>
            </w:pPr>
            <w:r>
              <w:rPr>
                <w:lang w:val="zh-CN" w:eastAsia="zh-CN"/>
              </w:rPr>
              <w:t>3.投标人在接到采购人通知后，能在6小时（不含）-8小时（含）到达现场或通过视频会议作出响应的，得1分。</w:t>
            </w:r>
          </w:p>
          <w:p>
            <w:pPr>
              <w:pStyle w:val="18"/>
              <w:rPr>
                <w:rFonts w:hint="default"/>
                <w:lang w:val="zh-CN" w:eastAsia="zh-CN"/>
              </w:rPr>
            </w:pPr>
            <w:r>
              <w:rPr>
                <w:lang w:val="zh-CN" w:eastAsia="zh-CN"/>
              </w:rPr>
              <w:t>4.其余情况不得分。</w:t>
            </w:r>
          </w:p>
          <w:p>
            <w:pPr>
              <w:pStyle w:val="18"/>
              <w:rPr>
                <w:rFonts w:hint="default"/>
                <w:lang w:val="zh-CN" w:eastAsia="zh-CN"/>
              </w:rPr>
            </w:pPr>
            <w:r>
              <w:rPr>
                <w:lang w:val="zh-CN" w:eastAsia="zh-CN"/>
              </w:rPr>
              <w:t>注：投标人需提供承诺函并加盖公章（格式自拟，未提供承诺函的，不得分），该承诺函内容将写入采购合同中，如中标人达不到承诺要求，采购人有权立即解除合同。同时，采购人可追究中标人虚假应标的责任，并上报政府采购监督管理部门依法处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922" w:type="dxa"/>
            <w:vMerge w:val="restart"/>
          </w:tcPr>
          <w:p>
            <w:pPr>
              <w:pStyle w:val="18"/>
              <w:jc w:val="center"/>
              <w:rPr>
                <w:rFonts w:hint="default"/>
              </w:rPr>
            </w:pPr>
            <w:r>
              <w:t>商务部分</w:t>
            </w:r>
          </w:p>
        </w:tc>
        <w:tc>
          <w:tcPr>
            <w:tcW w:w="2307" w:type="dxa"/>
          </w:tcPr>
          <w:p>
            <w:pPr>
              <w:pStyle w:val="18"/>
              <w:rPr>
                <w:rFonts w:hint="default"/>
              </w:rPr>
            </w:pPr>
            <w:r>
              <w:rPr>
                <w:rFonts w:ascii="宋体" w:hAnsi="Times New Roman" w:cs="宋体"/>
                <w:szCs w:val="21"/>
              </w:rPr>
              <w:t>同类项目业绩</w:t>
            </w:r>
            <w:r>
              <w:t xml:space="preserve"> （1</w:t>
            </w:r>
            <w:r>
              <w:rPr>
                <w:lang w:eastAsia="zh-CN"/>
              </w:rPr>
              <w:t>6</w:t>
            </w:r>
            <w:r>
              <w:t>.0分）</w:t>
            </w:r>
          </w:p>
        </w:tc>
        <w:tc>
          <w:tcPr>
            <w:tcW w:w="5076" w:type="dxa"/>
            <w:vAlign w:val="center"/>
          </w:tcPr>
          <w:p>
            <w:pPr>
              <w:pStyle w:val="18"/>
              <w:rPr>
                <w:rFonts w:hint="default"/>
                <w:lang w:val="zh-CN" w:eastAsia="zh-CN"/>
              </w:rPr>
            </w:pPr>
            <w:r>
              <w:rPr>
                <w:lang w:val="zh-CN" w:eastAsia="zh-CN"/>
              </w:rPr>
              <w:t>投标人（</w:t>
            </w:r>
            <w:r>
              <w:rPr>
                <w:lang w:eastAsia="zh-CN"/>
              </w:rPr>
              <w:t>独立体或联合体任意一方</w:t>
            </w:r>
            <w:r>
              <w:rPr>
                <w:lang w:val="zh-CN" w:eastAsia="zh-CN"/>
              </w:rPr>
              <w:t>）提供2023年1月1日起至本项目投标截止时间止（以合同签订时间为准），具有同类项目业绩的，每份合同得</w:t>
            </w:r>
            <w:r>
              <w:rPr>
                <w:lang w:eastAsia="zh-CN"/>
              </w:rPr>
              <w:t>4</w:t>
            </w:r>
            <w:r>
              <w:rPr>
                <w:lang w:val="zh-CN" w:eastAsia="zh-CN"/>
              </w:rPr>
              <w:t>分，最高得1</w:t>
            </w:r>
            <w:r>
              <w:rPr>
                <w:lang w:eastAsia="zh-CN"/>
              </w:rPr>
              <w:t>6</w:t>
            </w:r>
            <w:r>
              <w:rPr>
                <w:lang w:val="zh-CN" w:eastAsia="zh-CN"/>
              </w:rPr>
              <w:t>分。</w:t>
            </w:r>
          </w:p>
          <w:p>
            <w:pPr>
              <w:pStyle w:val="18"/>
              <w:rPr>
                <w:rFonts w:hint="default"/>
                <w:lang w:val="zh-CN" w:eastAsia="zh-CN"/>
              </w:rPr>
            </w:pPr>
            <w:r>
              <w:rPr>
                <w:lang w:val="zh-CN" w:eastAsia="zh-CN"/>
              </w:rPr>
              <w:t>注：1.同类项目指已完成的“企业研发专利导航、市场竞争专利分析、专利风险预警”中的一项或多项服务项目，需提供合同关键页（含签订合同双方的单位名称、项目金额、合同项目名称与含签订合同双方的落款盖章、签订日期的关键页），并加盖公章作为同类业绩证明资料，不提供或不按要求提供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tc>
        <w:tc>
          <w:tcPr>
            <w:tcW w:w="2307" w:type="dxa"/>
          </w:tcPr>
          <w:p>
            <w:pPr>
              <w:pStyle w:val="18"/>
              <w:rPr>
                <w:rFonts w:hint="default"/>
              </w:rPr>
            </w:pPr>
            <w:r>
              <w:rPr>
                <w:rFonts w:ascii="宋体" w:hAnsi="Times New Roman" w:cs="宋体"/>
                <w:szCs w:val="21"/>
              </w:rPr>
              <w:t>拟投入项目负责人情况</w:t>
            </w:r>
            <w:r>
              <w:t xml:space="preserve"> （</w:t>
            </w:r>
            <w:r>
              <w:rPr>
                <w:rFonts w:hint="default"/>
                <w:lang w:eastAsia="zh-CN"/>
              </w:rPr>
              <w:t>6</w:t>
            </w:r>
            <w:r>
              <w:t>.0分）</w:t>
            </w:r>
          </w:p>
        </w:tc>
        <w:tc>
          <w:tcPr>
            <w:tcW w:w="5076" w:type="dxa"/>
            <w:vAlign w:val="center"/>
          </w:tcPr>
          <w:p>
            <w:pPr>
              <w:pStyle w:val="18"/>
              <w:rPr>
                <w:rFonts w:hint="default"/>
                <w:lang w:val="zh-CN" w:eastAsia="zh-CN"/>
              </w:rPr>
            </w:pPr>
            <w:r>
              <w:rPr>
                <w:lang w:val="zh-CN" w:eastAsia="zh-CN"/>
              </w:rPr>
              <w:t>拟投入项目负责人（仅一人），具备以下资质的：</w:t>
            </w:r>
          </w:p>
          <w:p>
            <w:pPr>
              <w:pStyle w:val="18"/>
              <w:rPr>
                <w:rFonts w:hint="default"/>
                <w:lang w:val="zh-CN" w:eastAsia="zh-CN"/>
              </w:rPr>
            </w:pPr>
            <w:r>
              <w:rPr>
                <w:lang w:val="zh-CN" w:eastAsia="zh-CN"/>
              </w:rPr>
              <w:t>1.具有副高及以上职称证书，得</w:t>
            </w:r>
            <w:r>
              <w:rPr>
                <w:rFonts w:hint="default"/>
                <w:lang w:eastAsia="zh-CN"/>
              </w:rPr>
              <w:t>2</w:t>
            </w:r>
            <w:r>
              <w:rPr>
                <w:lang w:val="zh-CN" w:eastAsia="zh-CN"/>
              </w:rPr>
              <w:t>分；</w:t>
            </w:r>
          </w:p>
          <w:p>
            <w:pPr>
              <w:pStyle w:val="18"/>
              <w:rPr>
                <w:rFonts w:hint="default"/>
                <w:lang w:val="zh-CN" w:eastAsia="zh-CN"/>
              </w:rPr>
            </w:pPr>
            <w:r>
              <w:rPr>
                <w:lang w:val="zh-CN" w:eastAsia="zh-CN"/>
              </w:rPr>
              <w:t>2.具有国家知识产权局颁发的专利代理师证书，得</w:t>
            </w:r>
            <w:r>
              <w:rPr>
                <w:rFonts w:hint="default"/>
                <w:lang w:eastAsia="zh-CN"/>
              </w:rPr>
              <w:t>2</w:t>
            </w:r>
            <w:r>
              <w:rPr>
                <w:lang w:val="zh-CN" w:eastAsia="zh-CN"/>
              </w:rPr>
              <w:t>分；</w:t>
            </w:r>
          </w:p>
          <w:p>
            <w:pPr>
              <w:pStyle w:val="18"/>
              <w:rPr>
                <w:rFonts w:hint="default"/>
                <w:lang w:val="zh-CN" w:eastAsia="zh-CN"/>
              </w:rPr>
            </w:pPr>
            <w:r>
              <w:rPr>
                <w:lang w:val="zh-CN" w:eastAsia="zh-CN"/>
              </w:rPr>
              <w:t>3.具有中华人民共和国司法部颁发的法律职业资格证书，得2分。</w:t>
            </w:r>
          </w:p>
          <w:p>
            <w:pPr>
              <w:pStyle w:val="18"/>
              <w:rPr>
                <w:rFonts w:hint="default"/>
                <w:lang w:val="zh-CN" w:eastAsia="zh-CN"/>
              </w:rPr>
            </w:pPr>
            <w:r>
              <w:rPr>
                <w:lang w:val="zh-CN" w:eastAsia="zh-CN"/>
              </w:rPr>
              <w:t>本项累计最高得6分</w:t>
            </w:r>
          </w:p>
          <w:p>
            <w:pPr>
              <w:pStyle w:val="18"/>
              <w:rPr>
                <w:rFonts w:hint="default"/>
              </w:rPr>
            </w:pPr>
            <w:r>
              <w:rPr>
                <w:lang w:val="zh-CN" w:eastAsia="zh-CN"/>
              </w:rPr>
              <w:t>注：须提供上述人员的身份证复印件、对应的证书复印件（电子证书只需提供网络打印件）、工作关系证明材料（</w:t>
            </w:r>
            <w:r>
              <w:rPr>
                <w:lang w:eastAsia="zh-CN"/>
              </w:rPr>
              <w:t>2025年08月至2026年2月期间</w:t>
            </w:r>
            <w:r>
              <w:rPr>
                <w:lang w:val="zh-CN" w:eastAsia="zh-CN"/>
              </w:rPr>
              <w:t>任意1个月</w:t>
            </w:r>
            <w:r>
              <w:rPr>
                <w:lang w:val="zh-CN"/>
              </w:rPr>
              <w:t>投标人为</w:t>
            </w:r>
            <w:r>
              <w:rPr>
                <w:lang w:val="zh-CN" w:eastAsia="zh-CN"/>
              </w:rPr>
              <w:t>拟投入项目主要参与成员</w:t>
            </w:r>
            <w:r>
              <w:rPr>
                <w:lang w:val="zh-CN"/>
              </w:rPr>
              <w:t>缴纳的社保证明</w:t>
            </w:r>
            <w:r>
              <w:rPr>
                <w:lang w:val="zh-CN" w:eastAsia="zh-CN"/>
              </w:rPr>
              <w:t>，如为退休返聘人员，需提供返聘证明、劳务合同复印件），并加盖</w:t>
            </w:r>
            <w:r>
              <w:rPr>
                <w:lang w:val="zh-CN"/>
              </w:rPr>
              <w:t>投标人</w:t>
            </w:r>
            <w:r>
              <w:rPr>
                <w:lang w:val="zh-CN" w:eastAsia="zh-CN"/>
              </w:rPr>
              <w:t>单位公章，未提供或不按要求提供不得分。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tc>
        <w:tc>
          <w:tcPr>
            <w:tcW w:w="2307" w:type="dxa"/>
          </w:tcPr>
          <w:p>
            <w:pPr>
              <w:pStyle w:val="18"/>
              <w:rPr>
                <w:rFonts w:hint="default"/>
              </w:rPr>
            </w:pPr>
            <w:r>
              <w:rPr>
                <w:rFonts w:ascii="宋体" w:hAnsi="宋体" w:cs="宋体"/>
              </w:rPr>
              <w:t>拟投入项目主要参与成员情况</w:t>
            </w:r>
            <w:r>
              <w:t xml:space="preserve"> （</w:t>
            </w:r>
            <w:r>
              <w:rPr>
                <w:lang w:eastAsia="zh-CN"/>
              </w:rPr>
              <w:t>8</w:t>
            </w:r>
            <w:r>
              <w:t>.0分）</w:t>
            </w:r>
          </w:p>
        </w:tc>
        <w:tc>
          <w:tcPr>
            <w:tcW w:w="5076" w:type="dxa"/>
            <w:vAlign w:val="center"/>
          </w:tcPr>
          <w:p>
            <w:pPr>
              <w:pStyle w:val="18"/>
              <w:rPr>
                <w:rFonts w:hint="default"/>
                <w:lang w:val="zh-CN" w:eastAsia="zh-CN"/>
              </w:rPr>
            </w:pPr>
            <w:r>
              <w:rPr>
                <w:lang w:val="zh-CN" w:eastAsia="zh-CN"/>
              </w:rPr>
              <w:t>拟投入本项目的主要参与成员（除项目负责人外），（按证书份数计算，一人具有多项证书的可进行重复计分）：</w:t>
            </w:r>
          </w:p>
          <w:p>
            <w:pPr>
              <w:pStyle w:val="18"/>
              <w:rPr>
                <w:rFonts w:hint="default"/>
                <w:lang w:val="zh-CN" w:eastAsia="zh-CN"/>
              </w:rPr>
            </w:pPr>
            <w:r>
              <w:rPr>
                <w:lang w:eastAsia="zh-CN"/>
              </w:rPr>
              <w:t>1.</w:t>
            </w:r>
            <w:r>
              <w:rPr>
                <w:lang w:val="zh-CN" w:eastAsia="zh-CN"/>
              </w:rPr>
              <w:t>具有国家知识产权局颁发的专利代理师证书，得</w:t>
            </w:r>
            <w:r>
              <w:rPr>
                <w:lang w:eastAsia="zh-CN"/>
              </w:rPr>
              <w:t>3</w:t>
            </w:r>
            <w:r>
              <w:rPr>
                <w:lang w:val="zh-CN" w:eastAsia="zh-CN"/>
              </w:rPr>
              <w:t>分；</w:t>
            </w:r>
          </w:p>
          <w:p>
            <w:pPr>
              <w:pStyle w:val="18"/>
              <w:rPr>
                <w:rFonts w:hint="default"/>
                <w:lang w:val="zh-CN" w:eastAsia="zh-CN"/>
              </w:rPr>
            </w:pPr>
            <w:r>
              <w:rPr>
                <w:lang w:eastAsia="zh-CN"/>
              </w:rPr>
              <w:t>2.</w:t>
            </w:r>
            <w:r>
              <w:rPr>
                <w:lang w:val="zh-CN" w:eastAsia="zh-CN"/>
              </w:rPr>
              <w:t>具有理工类或医学类或知识产权类中级以上职称，得</w:t>
            </w:r>
            <w:r>
              <w:rPr>
                <w:lang w:eastAsia="zh-CN"/>
              </w:rPr>
              <w:t>3</w:t>
            </w:r>
            <w:r>
              <w:rPr>
                <w:lang w:val="zh-CN" w:eastAsia="zh-CN"/>
              </w:rPr>
              <w:t>分；</w:t>
            </w:r>
          </w:p>
          <w:p>
            <w:pPr>
              <w:pStyle w:val="18"/>
              <w:rPr>
                <w:rFonts w:hint="default"/>
                <w:lang w:val="zh-CN" w:eastAsia="zh-CN"/>
              </w:rPr>
            </w:pPr>
            <w:r>
              <w:rPr>
                <w:lang w:eastAsia="zh-CN"/>
              </w:rPr>
              <w:t>3.</w:t>
            </w:r>
            <w:r>
              <w:rPr>
                <w:lang w:val="zh-CN" w:eastAsia="zh-CN"/>
              </w:rPr>
              <w:t>具有中华人民共和国司法部颁发的法律职业资格证书，得2分；</w:t>
            </w:r>
          </w:p>
          <w:p>
            <w:pPr>
              <w:pStyle w:val="18"/>
              <w:rPr>
                <w:rFonts w:hint="default"/>
                <w:lang w:val="zh-CN" w:eastAsia="zh-CN"/>
              </w:rPr>
            </w:pPr>
            <w:r>
              <w:rPr>
                <w:lang w:val="zh-CN" w:eastAsia="zh-CN"/>
              </w:rPr>
              <w:t>本项累计最高得6分</w:t>
            </w:r>
          </w:p>
          <w:p>
            <w:pPr>
              <w:pStyle w:val="18"/>
              <w:rPr>
                <w:rFonts w:hint="default"/>
                <w:lang w:val="zh-CN" w:eastAsia="zh-CN"/>
              </w:rPr>
            </w:pPr>
            <w:r>
              <w:rPr>
                <w:lang w:val="zh-CN" w:eastAsia="zh-CN"/>
              </w:rPr>
              <w:t>注：须提供上述人员的身份证复印件、对应的资质证书复印件（电子证书只需提供网络打印件）、工作关系证明材料（</w:t>
            </w:r>
            <w:r>
              <w:rPr>
                <w:lang w:eastAsia="zh-CN"/>
              </w:rPr>
              <w:t>2025年08月至2026年2月期间</w:t>
            </w:r>
            <w:r>
              <w:rPr>
                <w:lang w:val="zh-CN" w:eastAsia="zh-CN"/>
              </w:rPr>
              <w:t>任意1个月</w:t>
            </w:r>
            <w:r>
              <w:rPr>
                <w:lang w:val="zh-CN"/>
              </w:rPr>
              <w:t>投标人为</w:t>
            </w:r>
            <w:r>
              <w:rPr>
                <w:lang w:val="zh-CN" w:eastAsia="zh-CN"/>
              </w:rPr>
              <w:t>拟投入项目主要参与成员</w:t>
            </w:r>
            <w:r>
              <w:rPr>
                <w:lang w:val="zh-CN"/>
              </w:rPr>
              <w:t>缴纳的社保证明</w:t>
            </w:r>
            <w:r>
              <w:rPr>
                <w:lang w:val="zh-CN" w:eastAsia="zh-CN"/>
              </w:rPr>
              <w:t>，如为退休返聘人员，需提供返聘证明、劳务合同复印件），并加盖</w:t>
            </w:r>
            <w:r>
              <w:rPr>
                <w:lang w:val="zh-CN"/>
              </w:rPr>
              <w:t>投标人</w:t>
            </w:r>
            <w:r>
              <w:rPr>
                <w:lang w:val="zh-CN" w:eastAsia="zh-CN"/>
              </w:rPr>
              <w:t>单位公章，未提供或不按要求提供不得分。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tc>
        <w:tc>
          <w:tcPr>
            <w:tcW w:w="2307" w:type="dxa"/>
          </w:tcPr>
          <w:p>
            <w:pPr>
              <w:pStyle w:val="18"/>
              <w:rPr>
                <w:rFonts w:hint="default"/>
              </w:rPr>
            </w:pPr>
            <w:r>
              <w:rPr>
                <w:rFonts w:hint="default" w:ascii="宋体" w:hAnsi="Times New Roman" w:eastAsia="宋体" w:cs="宋体"/>
                <w:szCs w:val="21"/>
                <w:lang w:eastAsia="zh-CN"/>
              </w:rPr>
              <w:t>服务承诺</w:t>
            </w:r>
            <w:r>
              <w:t xml:space="preserve"> （</w:t>
            </w:r>
            <w:r>
              <w:rPr>
                <w:lang w:eastAsia="zh-CN"/>
              </w:rPr>
              <w:t>10</w:t>
            </w:r>
            <w:r>
              <w:t>.0分）</w:t>
            </w:r>
          </w:p>
        </w:tc>
        <w:tc>
          <w:tcPr>
            <w:tcW w:w="5076" w:type="dxa"/>
            <w:vAlign w:val="center"/>
          </w:tcPr>
          <w:p>
            <w:pPr>
              <w:pStyle w:val="18"/>
              <w:rPr>
                <w:rFonts w:hint="default"/>
                <w:lang w:val="zh-CN" w:eastAsia="zh-CN"/>
              </w:rPr>
            </w:pPr>
            <w:r>
              <w:rPr>
                <w:lang w:val="zh-CN" w:eastAsia="zh-CN"/>
              </w:rPr>
              <w:t>根据《专利导航指南》（GB/T39551-2020），为创新主体提供专利导航服务并形成报告，在国家专利导航综合服务平台上备案导航成果：承诺完成</w:t>
            </w:r>
            <w:r>
              <w:rPr>
                <w:rFonts w:hint="default"/>
                <w:lang w:val="zh-CN" w:eastAsia="zh-CN"/>
              </w:rPr>
              <w:t>5</w:t>
            </w:r>
            <w:r>
              <w:rPr>
                <w:lang w:val="zh-CN" w:eastAsia="zh-CN"/>
              </w:rPr>
              <w:t>家企业专利导航的，得</w:t>
            </w:r>
            <w:r>
              <w:rPr>
                <w:rFonts w:hint="default"/>
                <w:lang w:val="zh-CN" w:eastAsia="zh-CN"/>
              </w:rPr>
              <w:t>5</w:t>
            </w:r>
            <w:r>
              <w:rPr>
                <w:lang w:val="zh-CN" w:eastAsia="zh-CN"/>
              </w:rPr>
              <w:t>分；承诺完成</w:t>
            </w:r>
            <w:r>
              <w:rPr>
                <w:rFonts w:hint="default"/>
                <w:lang w:val="zh-CN" w:eastAsia="zh-CN"/>
              </w:rPr>
              <w:t>6</w:t>
            </w:r>
            <w:r>
              <w:rPr>
                <w:lang w:val="zh-CN" w:eastAsia="zh-CN"/>
              </w:rPr>
              <w:t>家企业专利导航的，得</w:t>
            </w:r>
            <w:r>
              <w:rPr>
                <w:rFonts w:hint="default"/>
                <w:lang w:val="zh-CN" w:eastAsia="zh-CN"/>
              </w:rPr>
              <w:t>10</w:t>
            </w:r>
            <w:r>
              <w:rPr>
                <w:lang w:val="zh-CN" w:eastAsia="zh-CN"/>
              </w:rPr>
              <w:t>分。</w:t>
            </w:r>
          </w:p>
          <w:p>
            <w:pPr>
              <w:pStyle w:val="18"/>
              <w:rPr>
                <w:rFonts w:hint="default"/>
                <w:lang w:val="zh-CN" w:eastAsia="zh-CN"/>
              </w:rPr>
            </w:pPr>
            <w:r>
              <w:rPr>
                <w:lang w:val="zh-CN" w:eastAsia="zh-CN"/>
              </w:rPr>
              <w:t>本项累计最高得10分。</w:t>
            </w:r>
          </w:p>
          <w:p>
            <w:pPr>
              <w:pStyle w:val="18"/>
              <w:rPr>
                <w:rFonts w:hint="default"/>
                <w:lang w:val="zh-CN" w:eastAsia="zh-CN"/>
              </w:rPr>
            </w:pPr>
            <w:r>
              <w:rPr>
                <w:lang w:val="zh-CN" w:eastAsia="zh-CN"/>
              </w:rPr>
              <w:t>注：投标人需提供承诺函并加盖公章（格式自拟，未提供承诺函的，不得分），该承诺函内容将写入采购合同中，如中标人达不到承诺要求，采购人有权立即解除合同。同时，采购人可追究中标人虚假应标的责任，并上报政府采购监督管理部门依法处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922" w:type="dxa"/>
          </w:tcPr>
          <w:p>
            <w:pPr>
              <w:pStyle w:val="18"/>
              <w:jc w:val="center"/>
              <w:rPr>
                <w:rFonts w:hint="default"/>
              </w:rPr>
            </w:pPr>
            <w:r>
              <w:t>投标报价</w:t>
            </w:r>
          </w:p>
        </w:tc>
        <w:tc>
          <w:tcPr>
            <w:tcW w:w="2307" w:type="dxa"/>
          </w:tcPr>
          <w:p>
            <w:pPr>
              <w:pStyle w:val="18"/>
              <w:rPr>
                <w:rFonts w:hint="default"/>
              </w:rPr>
            </w:pPr>
            <w:r>
              <w:t>投标报价得分 （10.0分）</w:t>
            </w:r>
          </w:p>
        </w:tc>
        <w:tc>
          <w:tcPr>
            <w:tcW w:w="5076" w:type="dxa"/>
          </w:tcPr>
          <w:p>
            <w:pPr>
              <w:pStyle w:val="18"/>
              <w:rPr>
                <w:rFonts w:hint="default"/>
              </w:rPr>
            </w:pPr>
            <w:r>
              <w:t>投标报价得分＝（评标基准价/投标报价）×价格分值【注：满足招标文件要求且投标价格最低的投标报价为评标基准价。】最低报价不是中标的唯一依据。因落实政府采购政策进行价格调整的，以调整后的价格计算评标基准价和投标报价。</w:t>
            </w:r>
          </w:p>
        </w:tc>
      </w:tr>
    </w:tbl>
    <w:p>
      <w:pPr>
        <w:pStyle w:val="18"/>
        <w:rPr>
          <w:rFonts w:hint="default"/>
        </w:rPr>
      </w:pPr>
      <w:r>
        <w:t>采购包3（</w:t>
      </w:r>
      <w:r>
        <w:rPr>
          <w:lang w:eastAsia="zh-CN"/>
        </w:rPr>
        <w:t>广东省产业知识产权运营中心建设项目</w:t>
      </w:r>
      <w:r>
        <w:t>）：</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22"/>
        <w:gridCol w:w="2307"/>
        <w:gridCol w:w="50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tcPr>
          <w:p>
            <w:pPr>
              <w:pStyle w:val="18"/>
              <w:jc w:val="center"/>
              <w:rPr>
                <w:rFonts w:hint="default"/>
              </w:rPr>
            </w:pPr>
            <w:r>
              <w:t>评审因素</w:t>
            </w:r>
          </w:p>
        </w:tc>
        <w:tc>
          <w:tcPr>
            <w:tcW w:w="7383" w:type="dxa"/>
            <w:gridSpan w:val="2"/>
          </w:tcPr>
          <w:p>
            <w:pPr>
              <w:pStyle w:val="18"/>
              <w:jc w:val="center"/>
              <w:rPr>
                <w:rFonts w:hint="default"/>
              </w:rPr>
            </w:pPr>
            <w:r>
              <w:t>评审标准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tcPr>
          <w:p>
            <w:pPr>
              <w:pStyle w:val="18"/>
              <w:jc w:val="center"/>
              <w:rPr>
                <w:rFonts w:hint="default"/>
              </w:rPr>
            </w:pPr>
            <w:r>
              <w:t>分值构成</w:t>
            </w:r>
          </w:p>
        </w:tc>
        <w:tc>
          <w:tcPr>
            <w:tcW w:w="7383" w:type="dxa"/>
            <w:gridSpan w:val="2"/>
          </w:tcPr>
          <w:p>
            <w:pPr>
              <w:pStyle w:val="18"/>
              <w:rPr>
                <w:rFonts w:hint="default"/>
              </w:rPr>
            </w:pPr>
            <w:r>
              <w:t>商务部分40.0分</w:t>
            </w:r>
          </w:p>
          <w:p>
            <w:pPr>
              <w:pStyle w:val="18"/>
              <w:rPr>
                <w:rFonts w:hint="default"/>
              </w:rPr>
            </w:pPr>
            <w:r>
              <w:t>技术部分50.0分</w:t>
            </w:r>
          </w:p>
          <w:p>
            <w:pPr>
              <w:pStyle w:val="18"/>
              <w:rPr>
                <w:rFonts w:hint="default"/>
              </w:rPr>
            </w:pPr>
            <w:r>
              <w:t>报价得分10.0分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restart"/>
          </w:tcPr>
          <w:p>
            <w:pPr>
              <w:pStyle w:val="18"/>
              <w:jc w:val="center"/>
              <w:rPr>
                <w:rFonts w:hint="default"/>
              </w:rPr>
            </w:pPr>
            <w:r>
              <w:t>技术部分</w:t>
            </w:r>
          </w:p>
        </w:tc>
        <w:tc>
          <w:tcPr>
            <w:tcW w:w="2307" w:type="dxa"/>
          </w:tcPr>
          <w:p>
            <w:pPr>
              <w:pStyle w:val="18"/>
              <w:rPr>
                <w:rFonts w:hint="default"/>
              </w:rPr>
            </w:pPr>
            <w:r>
              <w:rPr>
                <w:rFonts w:ascii="宋体" w:hAnsi="Times New Roman" w:cs="宋体"/>
                <w:szCs w:val="21"/>
              </w:rPr>
              <w:t>对采购需求的理解、分析、提供服务方案</w:t>
            </w:r>
            <w:r>
              <w:t xml:space="preserve"> （15.0分）</w:t>
            </w:r>
          </w:p>
        </w:tc>
        <w:tc>
          <w:tcPr>
            <w:tcW w:w="5076" w:type="dxa"/>
          </w:tcPr>
          <w:p>
            <w:pPr>
              <w:pStyle w:val="18"/>
              <w:rPr>
                <w:rFonts w:hint="default"/>
                <w:lang w:val="zh-CN" w:eastAsia="zh-CN"/>
              </w:rPr>
            </w:pPr>
            <w:r>
              <w:rPr>
                <w:lang w:val="zh-CN" w:eastAsia="zh-CN"/>
              </w:rPr>
              <w:t>根据投标人针对本项目对采购需求的理解、分析、提供服务方案，包括但不限于：①以用户需求书为基础在对用户需求充分理解的基础上作出重点难点分析，并提出解决办法；②结合国家、省、地方及行业相关标准与要求规定作出风险分析并提出防范措施；③针对本项目服务需求提出合理化建议等内容进行评审:</w:t>
            </w:r>
          </w:p>
          <w:p>
            <w:pPr>
              <w:pStyle w:val="18"/>
              <w:rPr>
                <w:rFonts w:hint="default"/>
                <w:lang w:val="zh-CN" w:eastAsia="zh-CN"/>
              </w:rPr>
            </w:pPr>
            <w:r>
              <w:rPr>
                <w:lang w:val="zh-CN" w:eastAsia="zh-CN"/>
              </w:rPr>
              <w:t>（1）包括以上3项内容，相应内容符合项目需求，并满足项目和采购人需要，1</w:t>
            </w:r>
            <w:r>
              <w:rPr>
                <w:lang w:eastAsia="zh-CN"/>
              </w:rPr>
              <w:t>5</w:t>
            </w:r>
            <w:r>
              <w:rPr>
                <w:lang w:val="zh-CN" w:eastAsia="zh-CN"/>
              </w:rPr>
              <w:t>分；</w:t>
            </w:r>
          </w:p>
          <w:p>
            <w:pPr>
              <w:pStyle w:val="18"/>
              <w:rPr>
                <w:rFonts w:hint="default"/>
                <w:lang w:val="zh-CN" w:eastAsia="zh-CN"/>
              </w:rPr>
            </w:pPr>
            <w:r>
              <w:rPr>
                <w:lang w:val="zh-CN" w:eastAsia="zh-CN"/>
              </w:rPr>
              <w:t>（2）包括以上3项内容，但部分内容不符合项目需求，不能确保满足项目和采购人需要，</w:t>
            </w:r>
            <w:r>
              <w:rPr>
                <w:lang w:eastAsia="zh-CN"/>
              </w:rPr>
              <w:t>10</w:t>
            </w:r>
            <w:r>
              <w:rPr>
                <w:lang w:val="zh-CN" w:eastAsia="zh-CN"/>
              </w:rPr>
              <w:t>分；</w:t>
            </w:r>
          </w:p>
          <w:p>
            <w:pPr>
              <w:pStyle w:val="18"/>
              <w:rPr>
                <w:rFonts w:hint="default"/>
                <w:lang w:val="zh-CN" w:eastAsia="zh-CN"/>
              </w:rPr>
            </w:pPr>
            <w:r>
              <w:rPr>
                <w:lang w:val="zh-CN" w:eastAsia="zh-CN"/>
              </w:rPr>
              <w:t>（</w:t>
            </w:r>
            <w:r>
              <w:rPr>
                <w:lang w:eastAsia="zh-CN"/>
              </w:rPr>
              <w:t>3</w:t>
            </w:r>
            <w:r>
              <w:rPr>
                <w:lang w:val="zh-CN" w:eastAsia="zh-CN"/>
              </w:rPr>
              <w:t>）只包括以上1-</w:t>
            </w:r>
            <w:r>
              <w:rPr>
                <w:lang w:eastAsia="zh-CN"/>
              </w:rPr>
              <w:t>2</w:t>
            </w:r>
            <w:r>
              <w:rPr>
                <w:lang w:val="zh-CN" w:eastAsia="zh-CN"/>
              </w:rPr>
              <w:t>项内容，提供的内容符合项目需求，满足项目和采购人需要，</w:t>
            </w:r>
            <w:r>
              <w:rPr>
                <w:lang w:eastAsia="zh-CN"/>
              </w:rPr>
              <w:t>5</w:t>
            </w:r>
            <w:r>
              <w:rPr>
                <w:lang w:val="zh-CN" w:eastAsia="zh-CN"/>
              </w:rPr>
              <w:t>分；</w:t>
            </w:r>
          </w:p>
          <w:p>
            <w:pPr>
              <w:pStyle w:val="18"/>
              <w:rPr>
                <w:rFonts w:hint="default"/>
                <w:lang w:val="zh-CN" w:eastAsia="zh-CN"/>
              </w:rPr>
            </w:pPr>
            <w:r>
              <w:rPr>
                <w:lang w:val="zh-CN" w:eastAsia="zh-CN"/>
              </w:rPr>
              <w:t>（</w:t>
            </w:r>
            <w:r>
              <w:rPr>
                <w:lang w:eastAsia="zh-CN"/>
              </w:rPr>
              <w:t>4</w:t>
            </w:r>
            <w:r>
              <w:rPr>
                <w:lang w:val="zh-CN" w:eastAsia="zh-CN"/>
              </w:rPr>
              <w:t>）只包括以上1-</w:t>
            </w:r>
            <w:r>
              <w:rPr>
                <w:lang w:eastAsia="zh-CN"/>
              </w:rPr>
              <w:t>2</w:t>
            </w:r>
            <w:r>
              <w:rPr>
                <w:lang w:val="zh-CN" w:eastAsia="zh-CN"/>
              </w:rPr>
              <w:t>项内容，且提供的内容不符合项目需求，不能确保项目和采购人需要，</w:t>
            </w:r>
            <w:r>
              <w:rPr>
                <w:lang w:eastAsia="zh-CN"/>
              </w:rPr>
              <w:t>2</w:t>
            </w:r>
            <w:r>
              <w:rPr>
                <w:lang w:val="zh-CN" w:eastAsia="zh-CN"/>
              </w:rPr>
              <w:t>分；</w:t>
            </w:r>
          </w:p>
          <w:p>
            <w:pPr>
              <w:pStyle w:val="18"/>
              <w:rPr>
                <w:rFonts w:hint="default"/>
                <w:lang w:val="zh-CN" w:eastAsia="zh-CN"/>
              </w:rPr>
            </w:pPr>
            <w:r>
              <w:rPr>
                <w:lang w:val="zh-CN" w:eastAsia="zh-CN"/>
              </w:rPr>
              <w:t>（</w:t>
            </w:r>
            <w:r>
              <w:rPr>
                <w:lang w:eastAsia="zh-CN"/>
              </w:rPr>
              <w:t>5</w:t>
            </w:r>
            <w:r>
              <w:rPr>
                <w:lang w:val="zh-CN" w:eastAsia="zh-CN"/>
              </w:rPr>
              <w:t>）未提供或提供完全不符合项目需求跟采购人需求，0分。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922" w:type="dxa"/>
            <w:vMerge w:val="continue"/>
          </w:tcPr>
          <w:p/>
        </w:tc>
        <w:tc>
          <w:tcPr>
            <w:tcW w:w="2307" w:type="dxa"/>
          </w:tcPr>
          <w:p>
            <w:pPr>
              <w:pStyle w:val="18"/>
              <w:rPr>
                <w:rFonts w:hint="default"/>
              </w:rPr>
            </w:pPr>
            <w:r>
              <w:rPr>
                <w:rFonts w:ascii="宋体" w:hAnsi="宋体" w:cs="宋体"/>
              </w:rPr>
              <w:t>具体实施计划</w:t>
            </w:r>
            <w:r>
              <w:t xml:space="preserve"> （10.0分）</w:t>
            </w:r>
          </w:p>
        </w:tc>
        <w:tc>
          <w:tcPr>
            <w:tcW w:w="5076" w:type="dxa"/>
            <w:shd w:val="clear" w:color="auto" w:fill="auto"/>
            <w:vAlign w:val="center"/>
          </w:tcPr>
          <w:p>
            <w:pPr>
              <w:pStyle w:val="18"/>
              <w:rPr>
                <w:rFonts w:hint="default"/>
                <w:lang w:val="zh-CN"/>
              </w:rPr>
            </w:pPr>
            <w:r>
              <w:rPr>
                <w:lang w:val="zh-CN"/>
              </w:rPr>
              <w:t>根据投标人</w:t>
            </w:r>
            <w:r>
              <w:rPr>
                <w:lang w:eastAsia="zh-CN"/>
              </w:rPr>
              <w:t>针对本</w:t>
            </w:r>
            <w:r>
              <w:rPr>
                <w:lang w:val="zh-CN"/>
              </w:rPr>
              <w:t>项目具体实施计划</w:t>
            </w:r>
            <w:r>
              <w:rPr>
                <w:lang w:eastAsia="zh-CN"/>
              </w:rPr>
              <w:t>方案</w:t>
            </w:r>
            <w:r>
              <w:rPr>
                <w:lang w:val="zh-CN"/>
              </w:rPr>
              <w:t>，包括但不限于：</w:t>
            </w:r>
            <w:r>
              <w:rPr>
                <w:lang w:eastAsia="zh-CN"/>
              </w:rPr>
              <w:t>①</w:t>
            </w:r>
            <w:r>
              <w:rPr>
                <w:lang w:val="zh-CN" w:eastAsia="zh-CN"/>
              </w:rPr>
              <w:t>工作时间</w:t>
            </w:r>
            <w:r>
              <w:rPr>
                <w:lang w:val="zh-CN"/>
              </w:rPr>
              <w:t>；②</w:t>
            </w:r>
            <w:r>
              <w:rPr>
                <w:lang w:val="zh-CN" w:eastAsia="zh-CN"/>
              </w:rPr>
              <w:t>进度计划</w:t>
            </w:r>
            <w:r>
              <w:rPr>
                <w:lang w:val="zh-CN"/>
              </w:rPr>
              <w:t>；等内容进行综合评审：</w:t>
            </w:r>
          </w:p>
          <w:p>
            <w:pPr>
              <w:pStyle w:val="18"/>
              <w:rPr>
                <w:rFonts w:hint="default"/>
                <w:lang w:val="zh-CN"/>
              </w:rPr>
            </w:pPr>
            <w:r>
              <w:rPr>
                <w:lang w:val="zh-CN"/>
              </w:rPr>
              <w:t>（1）包括以上</w:t>
            </w:r>
            <w:r>
              <w:rPr>
                <w:lang w:eastAsia="zh-CN"/>
              </w:rPr>
              <w:t>2</w:t>
            </w:r>
            <w:r>
              <w:rPr>
                <w:lang w:val="zh-CN"/>
              </w:rPr>
              <w:t>项内容，相应内容符合项目需求，并满足项目和采购人需要，</w:t>
            </w:r>
            <w:r>
              <w:rPr>
                <w:lang w:val="zh-CN" w:eastAsia="zh-CN"/>
              </w:rPr>
              <w:t>10</w:t>
            </w:r>
            <w:r>
              <w:rPr>
                <w:lang w:val="zh-CN"/>
              </w:rPr>
              <w:t>分；</w:t>
            </w:r>
          </w:p>
          <w:p>
            <w:pPr>
              <w:pStyle w:val="18"/>
              <w:rPr>
                <w:rFonts w:hint="default"/>
                <w:lang w:val="zh-CN"/>
              </w:rPr>
            </w:pPr>
            <w:r>
              <w:rPr>
                <w:lang w:val="zh-CN"/>
              </w:rPr>
              <w:t>（2）包括以上</w:t>
            </w:r>
            <w:r>
              <w:rPr>
                <w:lang w:eastAsia="zh-CN"/>
              </w:rPr>
              <w:t>2</w:t>
            </w:r>
            <w:r>
              <w:rPr>
                <w:lang w:val="zh-CN"/>
              </w:rPr>
              <w:t>项内容，但部分内容不符合项目需求，不能确保满足项目和采购人需要，</w:t>
            </w:r>
            <w:r>
              <w:rPr>
                <w:lang w:val="zh-CN" w:eastAsia="zh-CN"/>
              </w:rPr>
              <w:t>6</w:t>
            </w:r>
            <w:r>
              <w:rPr>
                <w:lang w:val="zh-CN"/>
              </w:rPr>
              <w:t>分；</w:t>
            </w:r>
          </w:p>
          <w:p>
            <w:pPr>
              <w:pStyle w:val="18"/>
              <w:rPr>
                <w:rFonts w:hint="default"/>
                <w:lang w:val="zh-CN"/>
              </w:rPr>
            </w:pPr>
            <w:r>
              <w:rPr>
                <w:lang w:val="zh-CN"/>
              </w:rPr>
              <w:t>（</w:t>
            </w:r>
            <w:r>
              <w:rPr>
                <w:lang w:val="zh-CN" w:eastAsia="zh-CN"/>
              </w:rPr>
              <w:t>3</w:t>
            </w:r>
            <w:r>
              <w:rPr>
                <w:lang w:val="zh-CN"/>
              </w:rPr>
              <w:t>）只包括以上</w:t>
            </w:r>
            <w:r>
              <w:rPr>
                <w:lang w:val="zh-CN" w:eastAsia="zh-CN"/>
              </w:rPr>
              <w:t>1项内容</w:t>
            </w:r>
            <w:r>
              <w:rPr>
                <w:lang w:val="zh-CN"/>
              </w:rPr>
              <w:t>，提供的内容符合项目需求，满足项目和采购人需要，</w:t>
            </w:r>
            <w:r>
              <w:rPr>
                <w:lang w:val="zh-CN" w:eastAsia="zh-CN"/>
              </w:rPr>
              <w:t>3</w:t>
            </w:r>
            <w:r>
              <w:rPr>
                <w:lang w:val="zh-CN"/>
              </w:rPr>
              <w:t>分；</w:t>
            </w:r>
          </w:p>
          <w:p>
            <w:pPr>
              <w:pStyle w:val="18"/>
              <w:rPr>
                <w:rFonts w:hint="default"/>
                <w:lang w:val="zh-CN"/>
              </w:rPr>
            </w:pPr>
            <w:r>
              <w:rPr>
                <w:lang w:val="zh-CN"/>
              </w:rPr>
              <w:t>（</w:t>
            </w:r>
            <w:r>
              <w:rPr>
                <w:lang w:val="zh-CN" w:eastAsia="zh-CN"/>
              </w:rPr>
              <w:t>4</w:t>
            </w:r>
            <w:r>
              <w:rPr>
                <w:lang w:val="zh-CN"/>
              </w:rPr>
              <w:t>）只包括以上</w:t>
            </w:r>
            <w:r>
              <w:rPr>
                <w:lang w:eastAsia="zh-CN"/>
              </w:rPr>
              <w:t>1</w:t>
            </w:r>
            <w:r>
              <w:rPr>
                <w:lang w:val="zh-CN"/>
              </w:rPr>
              <w:t>项内容，且提供的内容不符合项目需求，不能确保项目和采购人需要，</w:t>
            </w:r>
            <w:r>
              <w:rPr>
                <w:lang w:val="zh-CN" w:eastAsia="zh-CN"/>
              </w:rPr>
              <w:t>1</w:t>
            </w:r>
            <w:r>
              <w:rPr>
                <w:lang w:val="zh-CN"/>
              </w:rPr>
              <w:t>分；</w:t>
            </w:r>
          </w:p>
          <w:p>
            <w:pPr>
              <w:pStyle w:val="18"/>
              <w:rPr>
                <w:rFonts w:hint="default"/>
                <w:lang w:eastAsia="zh-CN"/>
              </w:rPr>
            </w:pPr>
            <w:r>
              <w:rPr>
                <w:lang w:val="zh-CN"/>
              </w:rPr>
              <w:t>（</w:t>
            </w:r>
            <w:r>
              <w:rPr>
                <w:lang w:val="zh-CN" w:eastAsia="zh-CN"/>
              </w:rPr>
              <w:t>5</w:t>
            </w:r>
            <w:r>
              <w:rPr>
                <w:lang w:val="zh-CN"/>
              </w:rPr>
              <w:t>）未提供或提供完全不符合项目需求跟采购人需求，0分。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tc>
        <w:tc>
          <w:tcPr>
            <w:tcW w:w="2307" w:type="dxa"/>
          </w:tcPr>
          <w:p>
            <w:pPr>
              <w:pStyle w:val="18"/>
              <w:rPr>
                <w:rFonts w:hint="default" w:ascii="宋体" w:hAnsi="Times New Roman" w:cs="宋体"/>
                <w:szCs w:val="21"/>
              </w:rPr>
            </w:pPr>
            <w:r>
              <w:rPr>
                <w:rFonts w:ascii="宋体" w:hAnsi="宋体" w:cs="宋体"/>
              </w:rPr>
              <w:t>实施</w:t>
            </w:r>
            <w:r>
              <w:rPr>
                <w:rFonts w:ascii="宋体" w:hAnsi="宋体" w:cs="宋体"/>
                <w:lang w:eastAsia="zh-CN"/>
              </w:rPr>
              <w:t>方案</w:t>
            </w:r>
            <w:r>
              <w:t xml:space="preserve"> （10.0分）</w:t>
            </w:r>
          </w:p>
        </w:tc>
        <w:tc>
          <w:tcPr>
            <w:tcW w:w="5076" w:type="dxa"/>
            <w:shd w:val="clear" w:color="auto" w:fill="auto"/>
            <w:vAlign w:val="center"/>
          </w:tcPr>
          <w:p>
            <w:pPr>
              <w:pStyle w:val="18"/>
              <w:rPr>
                <w:rFonts w:hint="default"/>
                <w:lang w:val="zh-CN" w:eastAsia="zh-CN"/>
              </w:rPr>
            </w:pPr>
            <w:r>
              <w:rPr>
                <w:lang w:val="zh-CN" w:eastAsia="zh-CN"/>
              </w:rPr>
              <w:t>根据</w:t>
            </w:r>
            <w:r>
              <w:rPr>
                <w:lang w:eastAsia="zh-CN"/>
              </w:rPr>
              <w:t>投标人</w:t>
            </w:r>
            <w:r>
              <w:rPr>
                <w:lang w:val="zh-CN" w:eastAsia="zh-CN"/>
              </w:rPr>
              <w:t>针对本项目实施方案，包括但不限于：①</w:t>
            </w:r>
            <w:r>
              <w:rPr>
                <w:lang w:eastAsia="zh-CN"/>
              </w:rPr>
              <w:t>项目目标</w:t>
            </w:r>
            <w:r>
              <w:rPr>
                <w:lang w:val="zh-CN" w:eastAsia="zh-CN"/>
              </w:rPr>
              <w:t>；②</w:t>
            </w:r>
            <w:r>
              <w:rPr>
                <w:lang w:eastAsia="zh-CN"/>
              </w:rPr>
              <w:t>实施步骤</w:t>
            </w:r>
            <w:r>
              <w:rPr>
                <w:lang w:val="zh-CN" w:eastAsia="zh-CN"/>
              </w:rPr>
              <w:t>；③</w:t>
            </w:r>
            <w:r>
              <w:rPr>
                <w:lang w:eastAsia="zh-CN"/>
              </w:rPr>
              <w:t>时间节点；</w:t>
            </w:r>
            <w:r>
              <w:rPr>
                <w:lang w:val="zh-CN" w:eastAsia="zh-CN"/>
              </w:rPr>
              <w:t>④</w:t>
            </w:r>
            <w:r>
              <w:rPr>
                <w:lang w:eastAsia="zh-CN"/>
              </w:rPr>
              <w:t>预期成果；</w:t>
            </w:r>
            <w:r>
              <w:rPr>
                <w:lang w:val="zh-CN" w:eastAsia="zh-CN"/>
              </w:rPr>
              <w:t>⑤</w:t>
            </w:r>
            <w:r>
              <w:rPr>
                <w:lang w:eastAsia="zh-CN"/>
              </w:rPr>
              <w:t>资金使用计划</w:t>
            </w:r>
            <w:r>
              <w:rPr>
                <w:lang w:val="zh-CN" w:eastAsia="zh-CN"/>
              </w:rPr>
              <w:t>等内容进行评审：</w:t>
            </w:r>
          </w:p>
          <w:p>
            <w:pPr>
              <w:pStyle w:val="18"/>
              <w:rPr>
                <w:rFonts w:hint="default"/>
                <w:lang w:val="zh-CN" w:eastAsia="zh-CN"/>
              </w:rPr>
            </w:pPr>
            <w:r>
              <w:rPr>
                <w:lang w:val="zh-CN" w:eastAsia="zh-CN"/>
              </w:rPr>
              <w:t>（1）包括以上</w:t>
            </w:r>
            <w:r>
              <w:rPr>
                <w:lang w:eastAsia="zh-CN"/>
              </w:rPr>
              <w:t>4-5</w:t>
            </w:r>
            <w:r>
              <w:rPr>
                <w:lang w:val="zh-CN" w:eastAsia="zh-CN"/>
              </w:rPr>
              <w:t>项内容，相应内容符合项目需求，并满足项目和采购人需要，10分；</w:t>
            </w:r>
          </w:p>
          <w:p>
            <w:pPr>
              <w:pStyle w:val="18"/>
              <w:rPr>
                <w:rFonts w:hint="default"/>
                <w:lang w:val="zh-CN" w:eastAsia="zh-CN"/>
              </w:rPr>
            </w:pPr>
            <w:r>
              <w:rPr>
                <w:lang w:val="zh-CN" w:eastAsia="zh-CN"/>
              </w:rPr>
              <w:t>（2）包括以上</w:t>
            </w:r>
            <w:r>
              <w:rPr>
                <w:lang w:eastAsia="zh-CN"/>
              </w:rPr>
              <w:t>4-5</w:t>
            </w:r>
            <w:r>
              <w:rPr>
                <w:lang w:val="zh-CN" w:eastAsia="zh-CN"/>
              </w:rPr>
              <w:t>项内容，但部分内容不符合项目需求，不能确保满足项目和采购人需要，6分；</w:t>
            </w:r>
          </w:p>
          <w:p>
            <w:pPr>
              <w:pStyle w:val="18"/>
              <w:rPr>
                <w:rFonts w:hint="default"/>
                <w:lang w:val="zh-CN" w:eastAsia="zh-CN"/>
              </w:rPr>
            </w:pPr>
            <w:r>
              <w:rPr>
                <w:lang w:val="zh-CN" w:eastAsia="zh-CN"/>
              </w:rPr>
              <w:t>（3）只包括以上1</w:t>
            </w:r>
            <w:r>
              <w:rPr>
                <w:lang w:eastAsia="zh-CN"/>
              </w:rPr>
              <w:t>-3</w:t>
            </w:r>
            <w:r>
              <w:rPr>
                <w:lang w:val="zh-CN" w:eastAsia="zh-CN"/>
              </w:rPr>
              <w:t>项内容，提供的内容符合项目需求，满足项目和采购人需要，3分；</w:t>
            </w:r>
          </w:p>
          <w:p>
            <w:pPr>
              <w:pStyle w:val="18"/>
              <w:rPr>
                <w:rFonts w:hint="default"/>
                <w:lang w:val="zh-CN" w:eastAsia="zh-CN"/>
              </w:rPr>
            </w:pPr>
            <w:r>
              <w:rPr>
                <w:lang w:val="zh-CN" w:eastAsia="zh-CN"/>
              </w:rPr>
              <w:t>（4）只包括以上1</w:t>
            </w:r>
            <w:r>
              <w:rPr>
                <w:lang w:eastAsia="zh-CN"/>
              </w:rPr>
              <w:t>-3</w:t>
            </w:r>
            <w:r>
              <w:rPr>
                <w:lang w:val="zh-CN" w:eastAsia="zh-CN"/>
              </w:rPr>
              <w:t>项内容，且提供的内容不符合项目需求，不能确保项目和采购人需要，1分；</w:t>
            </w:r>
          </w:p>
          <w:p>
            <w:pPr>
              <w:pStyle w:val="18"/>
              <w:rPr>
                <w:rFonts w:hint="default"/>
                <w:lang w:val="zh-CN" w:eastAsia="zh-CN"/>
              </w:rPr>
            </w:pPr>
            <w:r>
              <w:rPr>
                <w:lang w:val="zh-CN" w:eastAsia="zh-CN"/>
              </w:rPr>
              <w:t>（5）未提供或提供完全不符合项目需求跟采购人需求，0分。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tc>
        <w:tc>
          <w:tcPr>
            <w:tcW w:w="2307" w:type="dxa"/>
          </w:tcPr>
          <w:p>
            <w:pPr>
              <w:pStyle w:val="18"/>
              <w:rPr>
                <w:rFonts w:hint="default"/>
              </w:rPr>
            </w:pPr>
            <w:r>
              <w:rPr>
                <w:rFonts w:ascii="宋体" w:hAnsi="Times New Roman" w:cs="宋体"/>
                <w:szCs w:val="21"/>
              </w:rPr>
              <w:t>培训方案</w:t>
            </w:r>
            <w:r>
              <w:t xml:space="preserve"> （10.0分）</w:t>
            </w:r>
          </w:p>
        </w:tc>
        <w:tc>
          <w:tcPr>
            <w:tcW w:w="5076" w:type="dxa"/>
            <w:shd w:val="clear" w:color="auto" w:fill="auto"/>
          </w:tcPr>
          <w:p>
            <w:pPr>
              <w:pStyle w:val="18"/>
              <w:rPr>
                <w:rFonts w:hint="default"/>
                <w:lang w:val="zh-CN" w:eastAsia="zh-CN"/>
              </w:rPr>
            </w:pPr>
            <w:r>
              <w:rPr>
                <w:lang w:val="zh-CN" w:eastAsia="zh-CN"/>
              </w:rPr>
              <w:t>根据</w:t>
            </w:r>
            <w:r>
              <w:rPr>
                <w:lang w:eastAsia="zh-CN"/>
              </w:rPr>
              <w:t>投标人</w:t>
            </w:r>
            <w:r>
              <w:rPr>
                <w:lang w:val="zh-CN" w:eastAsia="zh-CN"/>
              </w:rPr>
              <w:t>针对本项目培训方案，包括但不限于：①培训目标；②培训计划；③培训成果考核等内容进行评审：</w:t>
            </w:r>
          </w:p>
          <w:p>
            <w:pPr>
              <w:pStyle w:val="18"/>
              <w:rPr>
                <w:rFonts w:hint="default"/>
                <w:lang w:val="zh-CN" w:eastAsia="zh-CN"/>
              </w:rPr>
            </w:pPr>
            <w:r>
              <w:rPr>
                <w:lang w:val="zh-CN" w:eastAsia="zh-CN"/>
              </w:rPr>
              <w:t>（1）包括以上</w:t>
            </w:r>
            <w:r>
              <w:rPr>
                <w:lang w:eastAsia="zh-CN"/>
              </w:rPr>
              <w:t>3</w:t>
            </w:r>
            <w:r>
              <w:rPr>
                <w:lang w:val="zh-CN" w:eastAsia="zh-CN"/>
              </w:rPr>
              <w:t>项内容，相应内容符合项目需求，并满足项目和采购人需要，10分；</w:t>
            </w:r>
          </w:p>
          <w:p>
            <w:pPr>
              <w:pStyle w:val="18"/>
              <w:rPr>
                <w:rFonts w:hint="default"/>
                <w:lang w:val="zh-CN" w:eastAsia="zh-CN"/>
              </w:rPr>
            </w:pPr>
            <w:r>
              <w:rPr>
                <w:lang w:val="zh-CN" w:eastAsia="zh-CN"/>
              </w:rPr>
              <w:t>（2）包括以上</w:t>
            </w:r>
            <w:r>
              <w:rPr>
                <w:lang w:eastAsia="zh-CN"/>
              </w:rPr>
              <w:t>3</w:t>
            </w:r>
            <w:r>
              <w:rPr>
                <w:lang w:val="zh-CN" w:eastAsia="zh-CN"/>
              </w:rPr>
              <w:t>项内容，但部分内容不符合项目需求，不能确保满足项目和采购人需要，6分；</w:t>
            </w:r>
          </w:p>
          <w:p>
            <w:pPr>
              <w:pStyle w:val="18"/>
              <w:rPr>
                <w:rFonts w:hint="default"/>
                <w:lang w:val="zh-CN" w:eastAsia="zh-CN"/>
              </w:rPr>
            </w:pPr>
            <w:r>
              <w:rPr>
                <w:lang w:val="zh-CN" w:eastAsia="zh-CN"/>
              </w:rPr>
              <w:t>（3）只包括以上1-</w:t>
            </w:r>
            <w:r>
              <w:rPr>
                <w:lang w:eastAsia="zh-CN"/>
              </w:rPr>
              <w:t>2</w:t>
            </w:r>
            <w:r>
              <w:rPr>
                <w:lang w:val="zh-CN" w:eastAsia="zh-CN"/>
              </w:rPr>
              <w:t>项内容，提供的内容符合项目需求，满足项目和采购人需要，3分；</w:t>
            </w:r>
          </w:p>
          <w:p>
            <w:pPr>
              <w:pStyle w:val="18"/>
              <w:rPr>
                <w:rFonts w:hint="default"/>
                <w:lang w:val="zh-CN" w:eastAsia="zh-CN"/>
              </w:rPr>
            </w:pPr>
            <w:r>
              <w:rPr>
                <w:lang w:val="zh-CN" w:eastAsia="zh-CN"/>
              </w:rPr>
              <w:t>（4）只包括以上1-</w:t>
            </w:r>
            <w:r>
              <w:rPr>
                <w:lang w:eastAsia="zh-CN"/>
              </w:rPr>
              <w:t>2</w:t>
            </w:r>
            <w:r>
              <w:rPr>
                <w:lang w:val="zh-CN" w:eastAsia="zh-CN"/>
              </w:rPr>
              <w:t>项内容，且提供的内容不符合项目需求，不能确保项目和采购人需要，1分；</w:t>
            </w:r>
          </w:p>
          <w:p>
            <w:pPr>
              <w:pStyle w:val="18"/>
              <w:rPr>
                <w:rFonts w:hint="default"/>
                <w:lang w:eastAsia="zh-CN"/>
              </w:rPr>
            </w:pPr>
            <w:r>
              <w:rPr>
                <w:lang w:val="zh-CN" w:eastAsia="zh-CN"/>
              </w:rPr>
              <w:t>（5）未提供或提供完全不符合项目需求跟采购人需求，0分。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tc>
        <w:tc>
          <w:tcPr>
            <w:tcW w:w="2307" w:type="dxa"/>
          </w:tcPr>
          <w:p>
            <w:pPr>
              <w:pStyle w:val="18"/>
              <w:rPr>
                <w:rFonts w:hint="default"/>
              </w:rPr>
            </w:pPr>
            <w:r>
              <w:rPr>
                <w:rFonts w:ascii="宋体" w:hAnsi="Times New Roman" w:cs="宋体"/>
                <w:szCs w:val="21"/>
              </w:rPr>
              <w:t>服务的便利性及保障性</w:t>
            </w:r>
            <w:r>
              <w:t xml:space="preserve"> （5.0分）</w:t>
            </w:r>
          </w:p>
        </w:tc>
        <w:tc>
          <w:tcPr>
            <w:tcW w:w="5076" w:type="dxa"/>
          </w:tcPr>
          <w:p>
            <w:pPr>
              <w:pStyle w:val="18"/>
              <w:rPr>
                <w:rFonts w:hint="default"/>
                <w:lang w:val="zh-CN" w:eastAsia="zh-CN"/>
              </w:rPr>
            </w:pPr>
            <w:r>
              <w:rPr>
                <w:lang w:val="zh-CN" w:eastAsia="zh-CN"/>
              </w:rPr>
              <w:t>根据投标人提供服务的保障性及便利性等进行综合评审：</w:t>
            </w:r>
          </w:p>
          <w:p>
            <w:pPr>
              <w:pStyle w:val="18"/>
              <w:rPr>
                <w:rFonts w:hint="default"/>
                <w:lang w:val="zh-CN" w:eastAsia="zh-CN"/>
              </w:rPr>
            </w:pPr>
            <w:r>
              <w:rPr>
                <w:lang w:val="zh-CN" w:eastAsia="zh-CN"/>
              </w:rPr>
              <w:t>1.投标人在接到采购人通知后，能在4小时以内（含4小时）到达现场或通过视频会议作出响应的，得5分；</w:t>
            </w:r>
          </w:p>
          <w:p>
            <w:pPr>
              <w:pStyle w:val="18"/>
              <w:rPr>
                <w:rFonts w:hint="default"/>
                <w:lang w:val="zh-CN" w:eastAsia="zh-CN"/>
              </w:rPr>
            </w:pPr>
            <w:r>
              <w:rPr>
                <w:lang w:val="zh-CN" w:eastAsia="zh-CN"/>
              </w:rPr>
              <w:t>2.投标人在接到采购人通知后，能在4小时（不含）-6小时（含）到达现场或通过视频会议作出响应的，得3分；</w:t>
            </w:r>
          </w:p>
          <w:p>
            <w:pPr>
              <w:pStyle w:val="18"/>
              <w:rPr>
                <w:rFonts w:hint="default"/>
                <w:lang w:val="zh-CN" w:eastAsia="zh-CN"/>
              </w:rPr>
            </w:pPr>
            <w:r>
              <w:rPr>
                <w:lang w:val="zh-CN" w:eastAsia="zh-CN"/>
              </w:rPr>
              <w:t>3.投标人在接到采购人通知后，能在6小时（不含）-8小时（含）到达现场或通过视频会议作出响应的，得1分。</w:t>
            </w:r>
          </w:p>
          <w:p>
            <w:pPr>
              <w:pStyle w:val="18"/>
              <w:rPr>
                <w:rFonts w:hint="default"/>
                <w:lang w:val="zh-CN" w:eastAsia="zh-CN"/>
              </w:rPr>
            </w:pPr>
            <w:r>
              <w:rPr>
                <w:lang w:val="zh-CN" w:eastAsia="zh-CN"/>
              </w:rPr>
              <w:t>4.其余情况不得分。</w:t>
            </w:r>
          </w:p>
          <w:p>
            <w:pPr>
              <w:pStyle w:val="18"/>
              <w:rPr>
                <w:rFonts w:hint="default"/>
                <w:lang w:val="zh-CN" w:eastAsia="zh-CN"/>
              </w:rPr>
            </w:pPr>
            <w:r>
              <w:rPr>
                <w:lang w:val="zh-CN" w:eastAsia="zh-CN"/>
              </w:rPr>
              <w:t>注：投标人需提供承诺函并加盖公章（格式自拟，未提供承诺函的，不得分），该承诺函内容将写入采购合同中，如中标人达不到承诺要求，采购人有权立即解除合同。同时，采购人可追究中标人虚假应标的责任，并上报政府采购监督管理部门依法处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922" w:type="dxa"/>
            <w:vMerge w:val="restart"/>
          </w:tcPr>
          <w:p>
            <w:pPr>
              <w:pStyle w:val="18"/>
              <w:jc w:val="center"/>
              <w:rPr>
                <w:rFonts w:hint="default"/>
              </w:rPr>
            </w:pPr>
            <w:r>
              <w:t>商务部分</w:t>
            </w:r>
          </w:p>
        </w:tc>
        <w:tc>
          <w:tcPr>
            <w:tcW w:w="2307" w:type="dxa"/>
          </w:tcPr>
          <w:p>
            <w:pPr>
              <w:pStyle w:val="18"/>
              <w:rPr>
                <w:rFonts w:hint="default"/>
              </w:rPr>
            </w:pPr>
            <w:r>
              <w:rPr>
                <w:rFonts w:ascii="宋体" w:hAnsi="Times New Roman" w:cs="宋体"/>
                <w:szCs w:val="21"/>
              </w:rPr>
              <w:t>同类项目业绩</w:t>
            </w:r>
            <w:r>
              <w:t xml:space="preserve"> （1</w:t>
            </w:r>
            <w:r>
              <w:rPr>
                <w:lang w:eastAsia="zh-CN"/>
              </w:rPr>
              <w:t>6</w:t>
            </w:r>
            <w:r>
              <w:t>.0分）</w:t>
            </w:r>
          </w:p>
        </w:tc>
        <w:tc>
          <w:tcPr>
            <w:tcW w:w="5076" w:type="dxa"/>
            <w:vAlign w:val="center"/>
          </w:tcPr>
          <w:p>
            <w:pPr>
              <w:pStyle w:val="18"/>
              <w:rPr>
                <w:rFonts w:hint="default"/>
                <w:lang w:val="zh-CN" w:eastAsia="zh-CN"/>
              </w:rPr>
            </w:pPr>
            <w:r>
              <w:rPr>
                <w:lang w:val="zh-CN" w:eastAsia="zh-CN"/>
              </w:rPr>
              <w:t>投标人（</w:t>
            </w:r>
            <w:r>
              <w:rPr>
                <w:lang w:eastAsia="zh-CN"/>
              </w:rPr>
              <w:t>独立体或联合体任意一方</w:t>
            </w:r>
            <w:r>
              <w:rPr>
                <w:lang w:val="zh-CN" w:eastAsia="zh-CN"/>
              </w:rPr>
              <w:t>）提供2023年1月1日起至本项目投标截止时间止（以合同签订时间为准），具有同类项目业绩的，每份合同得</w:t>
            </w:r>
            <w:r>
              <w:rPr>
                <w:lang w:eastAsia="zh-CN"/>
              </w:rPr>
              <w:t>4</w:t>
            </w:r>
            <w:r>
              <w:rPr>
                <w:lang w:val="zh-CN" w:eastAsia="zh-CN"/>
              </w:rPr>
              <w:t>分，最高得1</w:t>
            </w:r>
            <w:r>
              <w:rPr>
                <w:lang w:eastAsia="zh-CN"/>
              </w:rPr>
              <w:t>6</w:t>
            </w:r>
            <w:r>
              <w:rPr>
                <w:lang w:val="zh-CN" w:eastAsia="zh-CN"/>
              </w:rPr>
              <w:t>分。</w:t>
            </w:r>
          </w:p>
          <w:p>
            <w:pPr>
              <w:pStyle w:val="18"/>
              <w:rPr>
                <w:rFonts w:hint="default"/>
                <w:lang w:val="zh-CN" w:eastAsia="zh-CN"/>
              </w:rPr>
            </w:pPr>
            <w:r>
              <w:rPr>
                <w:lang w:val="zh-CN" w:eastAsia="zh-CN"/>
              </w:rPr>
              <w:t>注：1.同类项目指已完成的“产业知识产权运营中心建设、专利池构建运营、知识产权交易平台建设”中的一项或多项服务项目，需提供合同关键页（含签订合同双方的单位名称、项目金额、合同项目名称与含签订合同双方的落款盖章、签订日期的关键页），并加盖公章作为同类业绩证明资料，不提供或不按要求提供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tc>
        <w:tc>
          <w:tcPr>
            <w:tcW w:w="2307" w:type="dxa"/>
          </w:tcPr>
          <w:p>
            <w:pPr>
              <w:pStyle w:val="18"/>
              <w:rPr>
                <w:rFonts w:hint="default"/>
              </w:rPr>
            </w:pPr>
            <w:r>
              <w:rPr>
                <w:rFonts w:ascii="宋体" w:hAnsi="Times New Roman" w:cs="宋体"/>
                <w:szCs w:val="21"/>
              </w:rPr>
              <w:t>拟投入项目负责人情况</w:t>
            </w:r>
            <w:r>
              <w:t xml:space="preserve"> （</w:t>
            </w:r>
            <w:r>
              <w:rPr>
                <w:lang w:eastAsia="zh-CN"/>
              </w:rPr>
              <w:t>6</w:t>
            </w:r>
            <w:r>
              <w:t>.0分）</w:t>
            </w:r>
          </w:p>
        </w:tc>
        <w:tc>
          <w:tcPr>
            <w:tcW w:w="5076" w:type="dxa"/>
            <w:vAlign w:val="center"/>
          </w:tcPr>
          <w:p>
            <w:pPr>
              <w:pStyle w:val="18"/>
              <w:rPr>
                <w:rFonts w:hint="default"/>
                <w:lang w:val="zh-CN" w:eastAsia="zh-CN"/>
              </w:rPr>
            </w:pPr>
            <w:r>
              <w:rPr>
                <w:lang w:val="zh-CN" w:eastAsia="zh-CN"/>
              </w:rPr>
              <w:t>拟投入项目负责人（仅一人），具备以下资质的：</w:t>
            </w:r>
          </w:p>
          <w:p>
            <w:pPr>
              <w:pStyle w:val="18"/>
              <w:rPr>
                <w:rFonts w:hint="default"/>
                <w:lang w:val="zh-CN" w:eastAsia="zh-CN"/>
              </w:rPr>
            </w:pPr>
            <w:r>
              <w:rPr>
                <w:lang w:val="zh-CN" w:eastAsia="zh-CN"/>
              </w:rPr>
              <w:t>1.具有副高及以上职称证书，得</w:t>
            </w:r>
            <w:r>
              <w:rPr>
                <w:rFonts w:hint="default"/>
                <w:lang w:val="zh-CN" w:eastAsia="zh-CN"/>
              </w:rPr>
              <w:t>3</w:t>
            </w:r>
            <w:r>
              <w:rPr>
                <w:lang w:val="zh-CN" w:eastAsia="zh-CN"/>
              </w:rPr>
              <w:t>分；</w:t>
            </w:r>
          </w:p>
          <w:p>
            <w:pPr>
              <w:pStyle w:val="18"/>
              <w:rPr>
                <w:rFonts w:hint="default"/>
                <w:lang w:val="zh-CN" w:eastAsia="zh-CN"/>
              </w:rPr>
            </w:pPr>
            <w:r>
              <w:rPr>
                <w:lang w:val="zh-CN" w:eastAsia="zh-CN"/>
              </w:rPr>
              <w:t>2.具有国家知识产权局颁发的专利代理师证书，得</w:t>
            </w:r>
            <w:r>
              <w:rPr>
                <w:rFonts w:hint="default"/>
                <w:lang w:val="zh-CN" w:eastAsia="zh-CN"/>
              </w:rPr>
              <w:t>3</w:t>
            </w:r>
            <w:r>
              <w:rPr>
                <w:lang w:val="zh-CN" w:eastAsia="zh-CN"/>
              </w:rPr>
              <w:t>分；</w:t>
            </w:r>
          </w:p>
          <w:p>
            <w:pPr>
              <w:pStyle w:val="18"/>
              <w:rPr>
                <w:rFonts w:hint="default"/>
                <w:lang w:val="zh-CN" w:eastAsia="zh-CN"/>
              </w:rPr>
            </w:pPr>
            <w:r>
              <w:rPr>
                <w:lang w:val="zh-CN" w:eastAsia="zh-CN"/>
              </w:rPr>
              <w:t>本项累计最高得6分</w:t>
            </w:r>
          </w:p>
          <w:p>
            <w:pPr>
              <w:pStyle w:val="18"/>
              <w:rPr>
                <w:rFonts w:hint="default"/>
              </w:rPr>
            </w:pPr>
            <w:r>
              <w:rPr>
                <w:lang w:val="zh-CN" w:eastAsia="zh-CN"/>
              </w:rPr>
              <w:t>注：须提供上述人员的身份证复印件、对应的证书复印件（电子证书只需提供网络打印件）、工作关系证明材料（</w:t>
            </w:r>
            <w:r>
              <w:rPr>
                <w:lang w:eastAsia="zh-CN"/>
              </w:rPr>
              <w:t>2025年08月至2026年2月期间</w:t>
            </w:r>
            <w:r>
              <w:rPr>
                <w:lang w:val="zh-CN" w:eastAsia="zh-CN"/>
              </w:rPr>
              <w:t>任意1个月</w:t>
            </w:r>
            <w:r>
              <w:rPr>
                <w:lang w:val="zh-CN"/>
              </w:rPr>
              <w:t>投标人为</w:t>
            </w:r>
            <w:r>
              <w:rPr>
                <w:lang w:val="zh-CN" w:eastAsia="zh-CN"/>
              </w:rPr>
              <w:t>拟投入项目主要参与成员</w:t>
            </w:r>
            <w:r>
              <w:rPr>
                <w:lang w:val="zh-CN"/>
              </w:rPr>
              <w:t>缴纳的社保证明</w:t>
            </w:r>
            <w:r>
              <w:rPr>
                <w:lang w:val="zh-CN" w:eastAsia="zh-CN"/>
              </w:rPr>
              <w:t>，如为退休返聘人员，需提供返聘证明、劳务合同复印件），并加盖</w:t>
            </w:r>
            <w:r>
              <w:rPr>
                <w:lang w:val="zh-CN"/>
              </w:rPr>
              <w:t>投标人</w:t>
            </w:r>
            <w:r>
              <w:rPr>
                <w:lang w:val="zh-CN" w:eastAsia="zh-CN"/>
              </w:rPr>
              <w:t>单位公章，未提供或不按要求提供不得分。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tc>
        <w:tc>
          <w:tcPr>
            <w:tcW w:w="2307" w:type="dxa"/>
          </w:tcPr>
          <w:p>
            <w:pPr>
              <w:pStyle w:val="18"/>
              <w:rPr>
                <w:rFonts w:hint="default"/>
              </w:rPr>
            </w:pPr>
            <w:r>
              <w:rPr>
                <w:rFonts w:ascii="宋体" w:hAnsi="宋体" w:cs="宋体"/>
              </w:rPr>
              <w:t>拟投入项目主要参与成员情况</w:t>
            </w:r>
            <w:r>
              <w:t xml:space="preserve"> （</w:t>
            </w:r>
            <w:r>
              <w:rPr>
                <w:lang w:eastAsia="zh-CN"/>
              </w:rPr>
              <w:t>8</w:t>
            </w:r>
            <w:r>
              <w:t>.0分）</w:t>
            </w:r>
          </w:p>
        </w:tc>
        <w:tc>
          <w:tcPr>
            <w:tcW w:w="5076" w:type="dxa"/>
            <w:vAlign w:val="center"/>
          </w:tcPr>
          <w:p>
            <w:pPr>
              <w:pStyle w:val="18"/>
              <w:rPr>
                <w:rFonts w:hint="default"/>
                <w:lang w:val="zh-CN" w:eastAsia="zh-CN"/>
              </w:rPr>
            </w:pPr>
            <w:r>
              <w:rPr>
                <w:lang w:val="zh-CN" w:eastAsia="zh-CN"/>
              </w:rPr>
              <w:t>拟投入本项目的主要参与成员（除项目负责人外），（按证书份数计算，一人具有多项证书的可进行重复计分）：</w:t>
            </w:r>
          </w:p>
          <w:p>
            <w:pPr>
              <w:pStyle w:val="18"/>
              <w:rPr>
                <w:rFonts w:hint="default"/>
                <w:lang w:val="zh-CN" w:eastAsia="zh-CN"/>
              </w:rPr>
            </w:pPr>
            <w:r>
              <w:rPr>
                <w:lang w:eastAsia="zh-CN"/>
              </w:rPr>
              <w:t>1.</w:t>
            </w:r>
            <w:r>
              <w:rPr>
                <w:lang w:val="zh-CN" w:eastAsia="zh-CN"/>
              </w:rPr>
              <w:t>具有国家知识产权局颁发的专利代理师证书，得</w:t>
            </w:r>
            <w:r>
              <w:rPr>
                <w:lang w:eastAsia="zh-CN"/>
              </w:rPr>
              <w:t>3</w:t>
            </w:r>
            <w:r>
              <w:rPr>
                <w:lang w:val="zh-CN" w:eastAsia="zh-CN"/>
              </w:rPr>
              <w:t>分；</w:t>
            </w:r>
          </w:p>
          <w:p>
            <w:pPr>
              <w:pStyle w:val="18"/>
              <w:rPr>
                <w:rFonts w:hint="default"/>
                <w:lang w:val="zh-CN" w:eastAsia="zh-CN"/>
              </w:rPr>
            </w:pPr>
            <w:r>
              <w:rPr>
                <w:lang w:eastAsia="zh-CN"/>
              </w:rPr>
              <w:t>2.</w:t>
            </w:r>
            <w:r>
              <w:rPr>
                <w:lang w:val="zh-CN" w:eastAsia="zh-CN"/>
              </w:rPr>
              <w:t>具有理工类或医学类或知识产权类中级以上职称，得</w:t>
            </w:r>
            <w:r>
              <w:rPr>
                <w:lang w:eastAsia="zh-CN"/>
              </w:rPr>
              <w:t>3</w:t>
            </w:r>
            <w:r>
              <w:rPr>
                <w:lang w:val="zh-CN" w:eastAsia="zh-CN"/>
              </w:rPr>
              <w:t>分；</w:t>
            </w:r>
          </w:p>
          <w:p>
            <w:pPr>
              <w:pStyle w:val="18"/>
              <w:rPr>
                <w:rFonts w:hint="default"/>
                <w:lang w:val="zh-CN" w:eastAsia="zh-CN"/>
              </w:rPr>
            </w:pPr>
            <w:r>
              <w:rPr>
                <w:lang w:eastAsia="zh-CN"/>
              </w:rPr>
              <w:t>3.</w:t>
            </w:r>
            <w:r>
              <w:rPr>
                <w:lang w:val="zh-CN" w:eastAsia="zh-CN"/>
              </w:rPr>
              <w:t>具有中华人民共和国司法部颁发的法律职业资格证书，得2分；</w:t>
            </w:r>
          </w:p>
          <w:p>
            <w:pPr>
              <w:pStyle w:val="18"/>
              <w:rPr>
                <w:rFonts w:hint="default"/>
                <w:lang w:val="zh-CN" w:eastAsia="zh-CN"/>
              </w:rPr>
            </w:pPr>
            <w:r>
              <w:rPr>
                <w:lang w:val="zh-CN" w:eastAsia="zh-CN"/>
              </w:rPr>
              <w:t>本项累计最高得6分</w:t>
            </w:r>
          </w:p>
          <w:p>
            <w:pPr>
              <w:pStyle w:val="18"/>
              <w:rPr>
                <w:rFonts w:hint="default"/>
                <w:lang w:val="zh-CN" w:eastAsia="zh-CN"/>
              </w:rPr>
            </w:pPr>
            <w:r>
              <w:rPr>
                <w:lang w:val="zh-CN" w:eastAsia="zh-CN"/>
              </w:rPr>
              <w:t>注：须提供上述人员的身份证复印件、对应的资质证书复印件（电子证书只需提供网络打印件）、工作关系证明材料（</w:t>
            </w:r>
            <w:r>
              <w:rPr>
                <w:lang w:eastAsia="zh-CN"/>
              </w:rPr>
              <w:t>2025年08月至2026年2月期间</w:t>
            </w:r>
            <w:r>
              <w:rPr>
                <w:lang w:val="zh-CN" w:eastAsia="zh-CN"/>
              </w:rPr>
              <w:t>任意1个月</w:t>
            </w:r>
            <w:r>
              <w:rPr>
                <w:lang w:val="zh-CN"/>
              </w:rPr>
              <w:t>投标人为</w:t>
            </w:r>
            <w:r>
              <w:rPr>
                <w:lang w:val="zh-CN" w:eastAsia="zh-CN"/>
              </w:rPr>
              <w:t>拟投入项目主要参与成员</w:t>
            </w:r>
            <w:r>
              <w:rPr>
                <w:lang w:val="zh-CN"/>
              </w:rPr>
              <w:t>缴纳的社保证明</w:t>
            </w:r>
            <w:r>
              <w:rPr>
                <w:lang w:val="zh-CN" w:eastAsia="zh-CN"/>
              </w:rPr>
              <w:t>，如为退休返聘人员，需提供返聘证明、劳务合同复印件），并加盖</w:t>
            </w:r>
            <w:r>
              <w:rPr>
                <w:lang w:val="zh-CN"/>
              </w:rPr>
              <w:t>投标人</w:t>
            </w:r>
            <w:r>
              <w:rPr>
                <w:lang w:val="zh-CN" w:eastAsia="zh-CN"/>
              </w:rPr>
              <w:t>单位公章，未提供或不按要求提供不得分。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tc>
        <w:tc>
          <w:tcPr>
            <w:tcW w:w="2307" w:type="dxa"/>
          </w:tcPr>
          <w:p>
            <w:pPr>
              <w:pStyle w:val="18"/>
              <w:rPr>
                <w:rFonts w:hint="default"/>
              </w:rPr>
            </w:pPr>
            <w:r>
              <w:rPr>
                <w:rFonts w:hint="default" w:ascii="宋体" w:hAnsi="Times New Roman" w:eastAsia="宋体" w:cs="宋体"/>
                <w:szCs w:val="21"/>
                <w:lang w:eastAsia="zh-CN"/>
              </w:rPr>
              <w:t>服务承诺</w:t>
            </w:r>
            <w:r>
              <w:t xml:space="preserve"> （</w:t>
            </w:r>
            <w:r>
              <w:rPr>
                <w:lang w:eastAsia="zh-CN"/>
              </w:rPr>
              <w:t>10</w:t>
            </w:r>
            <w:r>
              <w:t>.0分）</w:t>
            </w:r>
          </w:p>
        </w:tc>
        <w:tc>
          <w:tcPr>
            <w:tcW w:w="5076" w:type="dxa"/>
            <w:vAlign w:val="center"/>
          </w:tcPr>
          <w:p>
            <w:pPr>
              <w:pStyle w:val="18"/>
              <w:rPr>
                <w:rFonts w:hint="default"/>
                <w:lang w:val="zh-CN" w:eastAsia="zh-CN"/>
              </w:rPr>
            </w:pPr>
            <w:r>
              <w:rPr>
                <w:lang w:val="zh-CN" w:eastAsia="zh-CN"/>
              </w:rPr>
              <w:t>投标人承诺在服务期间</w:t>
            </w:r>
            <w:r>
              <w:rPr>
                <w:lang w:eastAsia="zh-CN"/>
              </w:rPr>
              <w:t>派驻专人负责</w:t>
            </w:r>
            <w:r>
              <w:rPr>
                <w:rFonts w:hint="default"/>
                <w:lang w:eastAsia="zh-CN"/>
              </w:rPr>
              <w:t>产业运营中心的</w:t>
            </w:r>
            <w:r>
              <w:rPr>
                <w:lang w:eastAsia="zh-CN"/>
              </w:rPr>
              <w:t>建设</w:t>
            </w:r>
            <w:r>
              <w:rPr>
                <w:rFonts w:hint="default"/>
                <w:lang w:eastAsia="zh-CN"/>
              </w:rPr>
              <w:t>和日常管理运营工作</w:t>
            </w:r>
            <w:r>
              <w:rPr>
                <w:lang w:eastAsia="zh-CN"/>
              </w:rPr>
              <w:t>，每派驻1名中级职称人员得</w:t>
            </w:r>
            <w:r>
              <w:rPr>
                <w:rFonts w:hint="default"/>
                <w:lang w:eastAsia="zh-CN"/>
              </w:rPr>
              <w:t>2</w:t>
            </w:r>
            <w:r>
              <w:rPr>
                <w:lang w:eastAsia="zh-CN"/>
              </w:rPr>
              <w:t>分，每派驻1名副高级职称及以上人员得</w:t>
            </w:r>
            <w:r>
              <w:rPr>
                <w:rFonts w:hint="default"/>
                <w:lang w:eastAsia="zh-CN"/>
              </w:rPr>
              <w:t>5</w:t>
            </w:r>
            <w:r>
              <w:rPr>
                <w:lang w:eastAsia="zh-CN"/>
              </w:rPr>
              <w:t>分。</w:t>
            </w:r>
          </w:p>
          <w:p>
            <w:pPr>
              <w:pStyle w:val="18"/>
              <w:rPr>
                <w:rFonts w:hint="default"/>
                <w:lang w:val="zh-CN" w:eastAsia="zh-CN"/>
              </w:rPr>
            </w:pPr>
            <w:r>
              <w:rPr>
                <w:lang w:val="zh-CN" w:eastAsia="zh-CN"/>
              </w:rPr>
              <w:t>本项累计最高得10分。</w:t>
            </w:r>
          </w:p>
          <w:p>
            <w:pPr>
              <w:pStyle w:val="18"/>
              <w:rPr>
                <w:rFonts w:hint="default"/>
                <w:lang w:val="zh-CN" w:eastAsia="zh-CN"/>
              </w:rPr>
            </w:pPr>
            <w:r>
              <w:rPr>
                <w:lang w:val="zh-CN" w:eastAsia="zh-CN"/>
              </w:rPr>
              <w:t>注：投标人需提供承诺函并加盖公章（格式自拟，未提供承诺函的，不得分），该承诺函内容将写入采购合同中，如中标人达不到承诺要求，采购人有权立即解除合同。同时，采购人可追究中标人虚假应标的责任，并上报政府采购监督管理部门依法处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922" w:type="dxa"/>
          </w:tcPr>
          <w:p>
            <w:pPr>
              <w:pStyle w:val="18"/>
              <w:jc w:val="center"/>
              <w:rPr>
                <w:rFonts w:hint="default"/>
              </w:rPr>
            </w:pPr>
            <w:r>
              <w:t>投标报价</w:t>
            </w:r>
          </w:p>
        </w:tc>
        <w:tc>
          <w:tcPr>
            <w:tcW w:w="2307" w:type="dxa"/>
          </w:tcPr>
          <w:p>
            <w:pPr>
              <w:pStyle w:val="18"/>
              <w:rPr>
                <w:rFonts w:hint="default"/>
              </w:rPr>
            </w:pPr>
            <w:r>
              <w:t>投标报价得分 （10.0分）</w:t>
            </w:r>
          </w:p>
        </w:tc>
        <w:tc>
          <w:tcPr>
            <w:tcW w:w="5076" w:type="dxa"/>
          </w:tcPr>
          <w:p>
            <w:pPr>
              <w:pStyle w:val="18"/>
              <w:rPr>
                <w:rFonts w:hint="default"/>
              </w:rPr>
            </w:pPr>
            <w:r>
              <w:t>投标报价得分＝（评标基准价/投标报价）×价格分值【注：满足招标文件要求且投标价格最低的投标报价为评标基准价。】最低报价不是中标的唯一依据。因落实政府采购政策进行价格调整的，以调整后的价格计算评标基准价和投标报价。</w:t>
            </w:r>
          </w:p>
        </w:tc>
      </w:tr>
    </w:tbl>
    <w:p>
      <w:pPr>
        <w:pStyle w:val="18"/>
        <w:rPr>
          <w:rFonts w:hint="default"/>
        </w:rPr>
      </w:pPr>
      <w:r>
        <w:t>采购包4（广东省产业知识产权创新联合体建设项目）：</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22"/>
        <w:gridCol w:w="2307"/>
        <w:gridCol w:w="50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tcPr>
          <w:p>
            <w:pPr>
              <w:pStyle w:val="18"/>
              <w:jc w:val="center"/>
              <w:rPr>
                <w:rFonts w:hint="default"/>
              </w:rPr>
            </w:pPr>
            <w:r>
              <w:t>评审因素</w:t>
            </w:r>
          </w:p>
        </w:tc>
        <w:tc>
          <w:tcPr>
            <w:tcW w:w="7383" w:type="dxa"/>
            <w:gridSpan w:val="2"/>
          </w:tcPr>
          <w:p>
            <w:pPr>
              <w:pStyle w:val="18"/>
              <w:jc w:val="center"/>
              <w:rPr>
                <w:rFonts w:hint="default"/>
              </w:rPr>
            </w:pPr>
            <w:r>
              <w:t>评审标准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tcPr>
          <w:p>
            <w:pPr>
              <w:pStyle w:val="18"/>
              <w:jc w:val="center"/>
              <w:rPr>
                <w:rFonts w:hint="default"/>
              </w:rPr>
            </w:pPr>
            <w:r>
              <w:t>分值构成</w:t>
            </w:r>
          </w:p>
        </w:tc>
        <w:tc>
          <w:tcPr>
            <w:tcW w:w="7383" w:type="dxa"/>
            <w:gridSpan w:val="2"/>
          </w:tcPr>
          <w:p>
            <w:pPr>
              <w:pStyle w:val="18"/>
              <w:rPr>
                <w:rFonts w:hint="default"/>
              </w:rPr>
            </w:pPr>
            <w:r>
              <w:t>商务部分40.0分</w:t>
            </w:r>
          </w:p>
          <w:p>
            <w:pPr>
              <w:pStyle w:val="18"/>
              <w:rPr>
                <w:rFonts w:hint="default"/>
              </w:rPr>
            </w:pPr>
            <w:r>
              <w:t>技术部分50.0分</w:t>
            </w:r>
          </w:p>
          <w:p>
            <w:pPr>
              <w:pStyle w:val="18"/>
              <w:rPr>
                <w:rFonts w:hint="default"/>
              </w:rPr>
            </w:pPr>
            <w:r>
              <w:t>报价得分10.0分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restart"/>
          </w:tcPr>
          <w:p>
            <w:pPr>
              <w:pStyle w:val="18"/>
              <w:jc w:val="center"/>
              <w:rPr>
                <w:rFonts w:hint="default"/>
              </w:rPr>
            </w:pPr>
            <w:r>
              <w:t>技术部分</w:t>
            </w:r>
          </w:p>
        </w:tc>
        <w:tc>
          <w:tcPr>
            <w:tcW w:w="2307" w:type="dxa"/>
          </w:tcPr>
          <w:p>
            <w:pPr>
              <w:pStyle w:val="18"/>
              <w:rPr>
                <w:rFonts w:hint="default"/>
              </w:rPr>
            </w:pPr>
            <w:r>
              <w:rPr>
                <w:rFonts w:ascii="宋体" w:hAnsi="Times New Roman" w:cs="宋体"/>
                <w:szCs w:val="21"/>
              </w:rPr>
              <w:t>对采购需求的理解、分析、提供服务方案</w:t>
            </w:r>
            <w:r>
              <w:t xml:space="preserve"> （15.0分）</w:t>
            </w:r>
          </w:p>
        </w:tc>
        <w:tc>
          <w:tcPr>
            <w:tcW w:w="5076" w:type="dxa"/>
          </w:tcPr>
          <w:p>
            <w:pPr>
              <w:pStyle w:val="18"/>
              <w:rPr>
                <w:rFonts w:hint="default"/>
                <w:lang w:val="zh-CN" w:eastAsia="zh-CN"/>
              </w:rPr>
            </w:pPr>
            <w:r>
              <w:rPr>
                <w:lang w:val="zh-CN" w:eastAsia="zh-CN"/>
              </w:rPr>
              <w:t>根据投标人针对本项目对采购需求的理解、分析、提供服务方案，包括但不限于：①以用户需求书为基础在对用户需求充分理解的基础上作出重点难点分析，并提出解决办法；②结合国家、省、地方及行业相关标准与要求规定作出风险分析并提出防范措施；③针对本项目服务需求提出合理化建议等内容进行评审:</w:t>
            </w:r>
          </w:p>
          <w:p>
            <w:pPr>
              <w:pStyle w:val="18"/>
              <w:rPr>
                <w:rFonts w:hint="default"/>
                <w:lang w:val="zh-CN" w:eastAsia="zh-CN"/>
              </w:rPr>
            </w:pPr>
            <w:r>
              <w:rPr>
                <w:lang w:val="zh-CN" w:eastAsia="zh-CN"/>
              </w:rPr>
              <w:t>（1）包括以上3项内容，相应内容符合项目需求，并满足项目和采购人需要，1</w:t>
            </w:r>
            <w:r>
              <w:rPr>
                <w:lang w:eastAsia="zh-CN"/>
              </w:rPr>
              <w:t>5</w:t>
            </w:r>
            <w:r>
              <w:rPr>
                <w:lang w:val="zh-CN" w:eastAsia="zh-CN"/>
              </w:rPr>
              <w:t>分；</w:t>
            </w:r>
          </w:p>
          <w:p>
            <w:pPr>
              <w:pStyle w:val="18"/>
              <w:rPr>
                <w:rFonts w:hint="default"/>
                <w:lang w:val="zh-CN" w:eastAsia="zh-CN"/>
              </w:rPr>
            </w:pPr>
            <w:r>
              <w:rPr>
                <w:lang w:val="zh-CN" w:eastAsia="zh-CN"/>
              </w:rPr>
              <w:t>（2）包括以上3项内容，但部分内容不符合项目需求，不能确保满足项目和采购人需要，</w:t>
            </w:r>
            <w:r>
              <w:rPr>
                <w:lang w:eastAsia="zh-CN"/>
              </w:rPr>
              <w:t>10</w:t>
            </w:r>
            <w:r>
              <w:rPr>
                <w:lang w:val="zh-CN" w:eastAsia="zh-CN"/>
              </w:rPr>
              <w:t>分；</w:t>
            </w:r>
          </w:p>
          <w:p>
            <w:pPr>
              <w:pStyle w:val="18"/>
              <w:rPr>
                <w:rFonts w:hint="default"/>
                <w:lang w:val="zh-CN" w:eastAsia="zh-CN"/>
              </w:rPr>
            </w:pPr>
            <w:r>
              <w:rPr>
                <w:lang w:val="zh-CN" w:eastAsia="zh-CN"/>
              </w:rPr>
              <w:t>（</w:t>
            </w:r>
            <w:r>
              <w:rPr>
                <w:lang w:eastAsia="zh-CN"/>
              </w:rPr>
              <w:t>3</w:t>
            </w:r>
            <w:r>
              <w:rPr>
                <w:lang w:val="zh-CN" w:eastAsia="zh-CN"/>
              </w:rPr>
              <w:t>）只包括以上1-</w:t>
            </w:r>
            <w:r>
              <w:rPr>
                <w:lang w:eastAsia="zh-CN"/>
              </w:rPr>
              <w:t>2</w:t>
            </w:r>
            <w:r>
              <w:rPr>
                <w:lang w:val="zh-CN" w:eastAsia="zh-CN"/>
              </w:rPr>
              <w:t>项内容，提供的内容符合项目需求，满足项目和采购人需要，</w:t>
            </w:r>
            <w:r>
              <w:rPr>
                <w:lang w:eastAsia="zh-CN"/>
              </w:rPr>
              <w:t>5</w:t>
            </w:r>
            <w:r>
              <w:rPr>
                <w:lang w:val="zh-CN" w:eastAsia="zh-CN"/>
              </w:rPr>
              <w:t>分；</w:t>
            </w:r>
          </w:p>
          <w:p>
            <w:pPr>
              <w:pStyle w:val="18"/>
              <w:rPr>
                <w:rFonts w:hint="default"/>
                <w:lang w:val="zh-CN" w:eastAsia="zh-CN"/>
              </w:rPr>
            </w:pPr>
            <w:r>
              <w:rPr>
                <w:lang w:val="zh-CN" w:eastAsia="zh-CN"/>
              </w:rPr>
              <w:t>（</w:t>
            </w:r>
            <w:r>
              <w:rPr>
                <w:lang w:eastAsia="zh-CN"/>
              </w:rPr>
              <w:t>4</w:t>
            </w:r>
            <w:r>
              <w:rPr>
                <w:lang w:val="zh-CN" w:eastAsia="zh-CN"/>
              </w:rPr>
              <w:t>）只包括以上1-</w:t>
            </w:r>
            <w:r>
              <w:rPr>
                <w:lang w:eastAsia="zh-CN"/>
              </w:rPr>
              <w:t>2</w:t>
            </w:r>
            <w:r>
              <w:rPr>
                <w:lang w:val="zh-CN" w:eastAsia="zh-CN"/>
              </w:rPr>
              <w:t>项内容，且提供的内容不符合项目需求，不能确保项目和采购人需要，</w:t>
            </w:r>
            <w:r>
              <w:rPr>
                <w:lang w:eastAsia="zh-CN"/>
              </w:rPr>
              <w:t>2</w:t>
            </w:r>
            <w:r>
              <w:rPr>
                <w:lang w:val="zh-CN" w:eastAsia="zh-CN"/>
              </w:rPr>
              <w:t>分；</w:t>
            </w:r>
          </w:p>
          <w:p>
            <w:pPr>
              <w:pStyle w:val="18"/>
              <w:rPr>
                <w:rFonts w:hint="default"/>
                <w:lang w:val="zh-CN" w:eastAsia="zh-CN"/>
              </w:rPr>
            </w:pPr>
            <w:r>
              <w:rPr>
                <w:lang w:val="zh-CN" w:eastAsia="zh-CN"/>
              </w:rPr>
              <w:t>（</w:t>
            </w:r>
            <w:r>
              <w:rPr>
                <w:lang w:eastAsia="zh-CN"/>
              </w:rPr>
              <w:t>5</w:t>
            </w:r>
            <w:r>
              <w:rPr>
                <w:lang w:val="zh-CN" w:eastAsia="zh-CN"/>
              </w:rPr>
              <w:t>）未提供或提供完全不符合项目需求跟采购人需求，0分。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922" w:type="dxa"/>
            <w:vMerge w:val="continue"/>
          </w:tcPr>
          <w:p/>
        </w:tc>
        <w:tc>
          <w:tcPr>
            <w:tcW w:w="2307" w:type="dxa"/>
          </w:tcPr>
          <w:p>
            <w:pPr>
              <w:pStyle w:val="18"/>
              <w:rPr>
                <w:rFonts w:hint="default"/>
              </w:rPr>
            </w:pPr>
            <w:r>
              <w:rPr>
                <w:rFonts w:ascii="宋体" w:hAnsi="宋体" w:cs="宋体"/>
              </w:rPr>
              <w:t>具体实施计划</w:t>
            </w:r>
            <w:r>
              <w:t xml:space="preserve"> （10.0分）</w:t>
            </w:r>
          </w:p>
        </w:tc>
        <w:tc>
          <w:tcPr>
            <w:tcW w:w="5076" w:type="dxa"/>
            <w:shd w:val="clear" w:color="auto" w:fill="auto"/>
            <w:vAlign w:val="center"/>
          </w:tcPr>
          <w:p>
            <w:pPr>
              <w:pStyle w:val="18"/>
              <w:rPr>
                <w:rFonts w:hint="default"/>
                <w:lang w:val="zh-CN"/>
              </w:rPr>
            </w:pPr>
            <w:r>
              <w:rPr>
                <w:lang w:val="zh-CN"/>
              </w:rPr>
              <w:t>根据投标人</w:t>
            </w:r>
            <w:r>
              <w:rPr>
                <w:lang w:eastAsia="zh-CN"/>
              </w:rPr>
              <w:t>针对本</w:t>
            </w:r>
            <w:r>
              <w:rPr>
                <w:lang w:val="zh-CN"/>
              </w:rPr>
              <w:t>项目具体实施计划</w:t>
            </w:r>
            <w:r>
              <w:rPr>
                <w:lang w:eastAsia="zh-CN"/>
              </w:rPr>
              <w:t>方案</w:t>
            </w:r>
            <w:r>
              <w:rPr>
                <w:lang w:val="zh-CN"/>
              </w:rPr>
              <w:t>，包括但不限于：</w:t>
            </w:r>
            <w:r>
              <w:rPr>
                <w:lang w:eastAsia="zh-CN"/>
              </w:rPr>
              <w:t>①</w:t>
            </w:r>
            <w:r>
              <w:rPr>
                <w:lang w:val="zh-CN" w:eastAsia="zh-CN"/>
              </w:rPr>
              <w:t>工作时间</w:t>
            </w:r>
            <w:r>
              <w:rPr>
                <w:lang w:val="zh-CN"/>
              </w:rPr>
              <w:t>；②</w:t>
            </w:r>
            <w:r>
              <w:rPr>
                <w:lang w:val="zh-CN" w:eastAsia="zh-CN"/>
              </w:rPr>
              <w:t>进度计划</w:t>
            </w:r>
            <w:r>
              <w:rPr>
                <w:lang w:val="zh-CN"/>
              </w:rPr>
              <w:t>；等内容进行综合评审：</w:t>
            </w:r>
          </w:p>
          <w:p>
            <w:pPr>
              <w:pStyle w:val="18"/>
              <w:rPr>
                <w:rFonts w:hint="default"/>
                <w:lang w:val="zh-CN"/>
              </w:rPr>
            </w:pPr>
            <w:r>
              <w:rPr>
                <w:lang w:val="zh-CN"/>
              </w:rPr>
              <w:t>（1）包括以上</w:t>
            </w:r>
            <w:r>
              <w:rPr>
                <w:lang w:eastAsia="zh-CN"/>
              </w:rPr>
              <w:t>2</w:t>
            </w:r>
            <w:r>
              <w:rPr>
                <w:lang w:val="zh-CN"/>
              </w:rPr>
              <w:t>项内容，相应内容符合项目需求，并满足项目和采购人需要，</w:t>
            </w:r>
            <w:r>
              <w:rPr>
                <w:lang w:val="zh-CN" w:eastAsia="zh-CN"/>
              </w:rPr>
              <w:t>10</w:t>
            </w:r>
            <w:r>
              <w:rPr>
                <w:lang w:val="zh-CN"/>
              </w:rPr>
              <w:t>分；</w:t>
            </w:r>
          </w:p>
          <w:p>
            <w:pPr>
              <w:pStyle w:val="18"/>
              <w:rPr>
                <w:rFonts w:hint="default"/>
                <w:lang w:val="zh-CN"/>
              </w:rPr>
            </w:pPr>
            <w:r>
              <w:rPr>
                <w:lang w:val="zh-CN"/>
              </w:rPr>
              <w:t>（2）包括以上</w:t>
            </w:r>
            <w:r>
              <w:rPr>
                <w:lang w:eastAsia="zh-CN"/>
              </w:rPr>
              <w:t>2</w:t>
            </w:r>
            <w:r>
              <w:rPr>
                <w:lang w:val="zh-CN"/>
              </w:rPr>
              <w:t>项内容，但部分内容不符合项目需求，不能确保满足项目和采购人需要，</w:t>
            </w:r>
            <w:r>
              <w:rPr>
                <w:lang w:val="zh-CN" w:eastAsia="zh-CN"/>
              </w:rPr>
              <w:t>6</w:t>
            </w:r>
            <w:r>
              <w:rPr>
                <w:lang w:val="zh-CN"/>
              </w:rPr>
              <w:t>分；</w:t>
            </w:r>
          </w:p>
          <w:p>
            <w:pPr>
              <w:pStyle w:val="18"/>
              <w:rPr>
                <w:rFonts w:hint="default"/>
                <w:lang w:val="zh-CN"/>
              </w:rPr>
            </w:pPr>
            <w:r>
              <w:rPr>
                <w:lang w:val="zh-CN"/>
              </w:rPr>
              <w:t>（</w:t>
            </w:r>
            <w:r>
              <w:rPr>
                <w:lang w:val="zh-CN" w:eastAsia="zh-CN"/>
              </w:rPr>
              <w:t>3</w:t>
            </w:r>
            <w:r>
              <w:rPr>
                <w:lang w:val="zh-CN"/>
              </w:rPr>
              <w:t>）只包括以上</w:t>
            </w:r>
            <w:r>
              <w:rPr>
                <w:lang w:val="zh-CN" w:eastAsia="zh-CN"/>
              </w:rPr>
              <w:t>1项内容</w:t>
            </w:r>
            <w:r>
              <w:rPr>
                <w:lang w:val="zh-CN"/>
              </w:rPr>
              <w:t>，提供的内容符合项目需求，满足项目和采购人需要，</w:t>
            </w:r>
            <w:r>
              <w:rPr>
                <w:lang w:val="zh-CN" w:eastAsia="zh-CN"/>
              </w:rPr>
              <w:t>3</w:t>
            </w:r>
            <w:r>
              <w:rPr>
                <w:lang w:val="zh-CN"/>
              </w:rPr>
              <w:t>分；</w:t>
            </w:r>
          </w:p>
          <w:p>
            <w:pPr>
              <w:pStyle w:val="18"/>
              <w:rPr>
                <w:rFonts w:hint="default"/>
                <w:lang w:val="zh-CN"/>
              </w:rPr>
            </w:pPr>
            <w:r>
              <w:rPr>
                <w:lang w:val="zh-CN"/>
              </w:rPr>
              <w:t>（</w:t>
            </w:r>
            <w:r>
              <w:rPr>
                <w:lang w:val="zh-CN" w:eastAsia="zh-CN"/>
              </w:rPr>
              <w:t>4</w:t>
            </w:r>
            <w:r>
              <w:rPr>
                <w:lang w:val="zh-CN"/>
              </w:rPr>
              <w:t>）只包括以上</w:t>
            </w:r>
            <w:r>
              <w:rPr>
                <w:lang w:eastAsia="zh-CN"/>
              </w:rPr>
              <w:t>1</w:t>
            </w:r>
            <w:r>
              <w:rPr>
                <w:lang w:val="zh-CN"/>
              </w:rPr>
              <w:t>项内容，且提供的内容不符合项目需求，不能确保项目和采购人需要，</w:t>
            </w:r>
            <w:r>
              <w:rPr>
                <w:lang w:val="zh-CN" w:eastAsia="zh-CN"/>
              </w:rPr>
              <w:t>1</w:t>
            </w:r>
            <w:r>
              <w:rPr>
                <w:lang w:val="zh-CN"/>
              </w:rPr>
              <w:t>分；</w:t>
            </w:r>
          </w:p>
          <w:p>
            <w:pPr>
              <w:pStyle w:val="18"/>
              <w:rPr>
                <w:rFonts w:hint="default"/>
                <w:lang w:eastAsia="zh-CN"/>
              </w:rPr>
            </w:pPr>
            <w:r>
              <w:rPr>
                <w:lang w:val="zh-CN"/>
              </w:rPr>
              <w:t>（</w:t>
            </w:r>
            <w:r>
              <w:rPr>
                <w:lang w:val="zh-CN" w:eastAsia="zh-CN"/>
              </w:rPr>
              <w:t>5</w:t>
            </w:r>
            <w:r>
              <w:rPr>
                <w:lang w:val="zh-CN"/>
              </w:rPr>
              <w:t>）未提供或提供完全不符合项目需求跟采购人需求，0分。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tc>
        <w:tc>
          <w:tcPr>
            <w:tcW w:w="2307" w:type="dxa"/>
          </w:tcPr>
          <w:p>
            <w:pPr>
              <w:pStyle w:val="18"/>
              <w:rPr>
                <w:rFonts w:hint="default" w:ascii="宋体" w:hAnsi="Times New Roman" w:cs="宋体"/>
                <w:szCs w:val="21"/>
              </w:rPr>
            </w:pPr>
            <w:r>
              <w:rPr>
                <w:rFonts w:ascii="宋体" w:hAnsi="宋体" w:cs="宋体"/>
              </w:rPr>
              <w:t>实施</w:t>
            </w:r>
            <w:r>
              <w:rPr>
                <w:rFonts w:ascii="宋体" w:hAnsi="宋体" w:cs="宋体"/>
                <w:lang w:eastAsia="zh-CN"/>
              </w:rPr>
              <w:t>方案</w:t>
            </w:r>
            <w:r>
              <w:t xml:space="preserve"> （10.0分）</w:t>
            </w:r>
          </w:p>
        </w:tc>
        <w:tc>
          <w:tcPr>
            <w:tcW w:w="5076" w:type="dxa"/>
            <w:shd w:val="clear" w:color="auto" w:fill="auto"/>
            <w:vAlign w:val="center"/>
          </w:tcPr>
          <w:p>
            <w:pPr>
              <w:pStyle w:val="18"/>
              <w:rPr>
                <w:rFonts w:hint="default"/>
                <w:lang w:val="zh-CN" w:eastAsia="zh-CN"/>
              </w:rPr>
            </w:pPr>
            <w:r>
              <w:rPr>
                <w:lang w:val="zh-CN" w:eastAsia="zh-CN"/>
              </w:rPr>
              <w:t>根据</w:t>
            </w:r>
            <w:r>
              <w:rPr>
                <w:lang w:eastAsia="zh-CN"/>
              </w:rPr>
              <w:t>投标人</w:t>
            </w:r>
            <w:r>
              <w:rPr>
                <w:lang w:val="zh-CN" w:eastAsia="zh-CN"/>
              </w:rPr>
              <w:t>针对本项目实施方案，包括但不限于：①</w:t>
            </w:r>
            <w:r>
              <w:rPr>
                <w:lang w:eastAsia="zh-CN"/>
              </w:rPr>
              <w:t>项目目标</w:t>
            </w:r>
            <w:r>
              <w:rPr>
                <w:lang w:val="zh-CN" w:eastAsia="zh-CN"/>
              </w:rPr>
              <w:t>；②</w:t>
            </w:r>
            <w:r>
              <w:rPr>
                <w:lang w:eastAsia="zh-CN"/>
              </w:rPr>
              <w:t>实施步骤</w:t>
            </w:r>
            <w:r>
              <w:rPr>
                <w:lang w:val="zh-CN" w:eastAsia="zh-CN"/>
              </w:rPr>
              <w:t>；③</w:t>
            </w:r>
            <w:r>
              <w:rPr>
                <w:lang w:eastAsia="zh-CN"/>
              </w:rPr>
              <w:t>时间节点；</w:t>
            </w:r>
            <w:r>
              <w:rPr>
                <w:lang w:val="zh-CN" w:eastAsia="zh-CN"/>
              </w:rPr>
              <w:t>④</w:t>
            </w:r>
            <w:r>
              <w:rPr>
                <w:lang w:eastAsia="zh-CN"/>
              </w:rPr>
              <w:t>预期成果；</w:t>
            </w:r>
            <w:r>
              <w:rPr>
                <w:lang w:val="zh-CN" w:eastAsia="zh-CN"/>
              </w:rPr>
              <w:t>⑤</w:t>
            </w:r>
            <w:r>
              <w:rPr>
                <w:lang w:eastAsia="zh-CN"/>
              </w:rPr>
              <w:t>资金使用计划</w:t>
            </w:r>
            <w:r>
              <w:rPr>
                <w:lang w:val="zh-CN" w:eastAsia="zh-CN"/>
              </w:rPr>
              <w:t>等内容进行评审：</w:t>
            </w:r>
          </w:p>
          <w:p>
            <w:pPr>
              <w:pStyle w:val="18"/>
              <w:rPr>
                <w:rFonts w:hint="default"/>
                <w:lang w:val="zh-CN" w:eastAsia="zh-CN"/>
              </w:rPr>
            </w:pPr>
            <w:r>
              <w:rPr>
                <w:lang w:val="zh-CN" w:eastAsia="zh-CN"/>
              </w:rPr>
              <w:t>（1）包括以上</w:t>
            </w:r>
            <w:r>
              <w:rPr>
                <w:lang w:eastAsia="zh-CN"/>
              </w:rPr>
              <w:t>4-5</w:t>
            </w:r>
            <w:r>
              <w:rPr>
                <w:lang w:val="zh-CN" w:eastAsia="zh-CN"/>
              </w:rPr>
              <w:t>项内容，相应内容符合项目需求，并满足项目和采购人需要，10分；</w:t>
            </w:r>
          </w:p>
          <w:p>
            <w:pPr>
              <w:pStyle w:val="18"/>
              <w:rPr>
                <w:rFonts w:hint="default"/>
                <w:lang w:val="zh-CN" w:eastAsia="zh-CN"/>
              </w:rPr>
            </w:pPr>
            <w:r>
              <w:rPr>
                <w:lang w:val="zh-CN" w:eastAsia="zh-CN"/>
              </w:rPr>
              <w:t>（2）包括以上</w:t>
            </w:r>
            <w:r>
              <w:rPr>
                <w:lang w:eastAsia="zh-CN"/>
              </w:rPr>
              <w:t>4-5</w:t>
            </w:r>
            <w:r>
              <w:rPr>
                <w:lang w:val="zh-CN" w:eastAsia="zh-CN"/>
              </w:rPr>
              <w:t>项内容，但部分内容不符合项目需求，不能确保满足项目和采购人需要，6分；</w:t>
            </w:r>
          </w:p>
          <w:p>
            <w:pPr>
              <w:pStyle w:val="18"/>
              <w:rPr>
                <w:rFonts w:hint="default"/>
                <w:lang w:val="zh-CN" w:eastAsia="zh-CN"/>
              </w:rPr>
            </w:pPr>
            <w:r>
              <w:rPr>
                <w:lang w:val="zh-CN" w:eastAsia="zh-CN"/>
              </w:rPr>
              <w:t>（3）只包括以上1</w:t>
            </w:r>
            <w:r>
              <w:rPr>
                <w:lang w:eastAsia="zh-CN"/>
              </w:rPr>
              <w:t>-3</w:t>
            </w:r>
            <w:r>
              <w:rPr>
                <w:lang w:val="zh-CN" w:eastAsia="zh-CN"/>
              </w:rPr>
              <w:t>项内容，提供的内容符合项目需求，满足项目和采购人需要，3分；</w:t>
            </w:r>
          </w:p>
          <w:p>
            <w:pPr>
              <w:pStyle w:val="18"/>
              <w:rPr>
                <w:rFonts w:hint="default"/>
                <w:lang w:val="zh-CN" w:eastAsia="zh-CN"/>
              </w:rPr>
            </w:pPr>
            <w:r>
              <w:rPr>
                <w:lang w:val="zh-CN" w:eastAsia="zh-CN"/>
              </w:rPr>
              <w:t>（4）只包括以上1</w:t>
            </w:r>
            <w:r>
              <w:rPr>
                <w:lang w:eastAsia="zh-CN"/>
              </w:rPr>
              <w:t>-3</w:t>
            </w:r>
            <w:r>
              <w:rPr>
                <w:lang w:val="zh-CN" w:eastAsia="zh-CN"/>
              </w:rPr>
              <w:t>项内容，且提供的内容不符合项目需求，不能确保项目和采购人需要，1分；</w:t>
            </w:r>
          </w:p>
          <w:p>
            <w:pPr>
              <w:pStyle w:val="18"/>
              <w:rPr>
                <w:rFonts w:hint="default"/>
                <w:lang w:val="zh-CN" w:eastAsia="zh-CN"/>
              </w:rPr>
            </w:pPr>
            <w:r>
              <w:rPr>
                <w:lang w:val="zh-CN" w:eastAsia="zh-CN"/>
              </w:rPr>
              <w:t>（5）未提供或提供完全不符合项目需求跟采购人需求，0分。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tc>
        <w:tc>
          <w:tcPr>
            <w:tcW w:w="2307" w:type="dxa"/>
          </w:tcPr>
          <w:p>
            <w:pPr>
              <w:pStyle w:val="18"/>
              <w:rPr>
                <w:rFonts w:hint="default"/>
              </w:rPr>
            </w:pPr>
            <w:r>
              <w:rPr>
                <w:rFonts w:ascii="宋体" w:hAnsi="Times New Roman" w:cs="宋体"/>
                <w:szCs w:val="21"/>
              </w:rPr>
              <w:t>培训方案</w:t>
            </w:r>
            <w:r>
              <w:t xml:space="preserve"> （10.0分）</w:t>
            </w:r>
          </w:p>
        </w:tc>
        <w:tc>
          <w:tcPr>
            <w:tcW w:w="5076" w:type="dxa"/>
            <w:shd w:val="clear" w:color="auto" w:fill="auto"/>
          </w:tcPr>
          <w:p>
            <w:pPr>
              <w:pStyle w:val="18"/>
              <w:rPr>
                <w:rFonts w:hint="default"/>
                <w:lang w:val="zh-CN" w:eastAsia="zh-CN"/>
              </w:rPr>
            </w:pPr>
            <w:r>
              <w:rPr>
                <w:lang w:val="zh-CN" w:eastAsia="zh-CN"/>
              </w:rPr>
              <w:t>根据</w:t>
            </w:r>
            <w:r>
              <w:rPr>
                <w:lang w:eastAsia="zh-CN"/>
              </w:rPr>
              <w:t>投标人</w:t>
            </w:r>
            <w:r>
              <w:rPr>
                <w:lang w:val="zh-CN" w:eastAsia="zh-CN"/>
              </w:rPr>
              <w:t>针对本项目培训方案，包括但不限于：①培训目标；②培训计划；③培训成果考核等内容进行评审：</w:t>
            </w:r>
          </w:p>
          <w:p>
            <w:pPr>
              <w:pStyle w:val="18"/>
              <w:rPr>
                <w:rFonts w:hint="default"/>
                <w:lang w:val="zh-CN" w:eastAsia="zh-CN"/>
              </w:rPr>
            </w:pPr>
            <w:r>
              <w:rPr>
                <w:lang w:val="zh-CN" w:eastAsia="zh-CN"/>
              </w:rPr>
              <w:t>（1）包括以上</w:t>
            </w:r>
            <w:r>
              <w:rPr>
                <w:lang w:eastAsia="zh-CN"/>
              </w:rPr>
              <w:t>3</w:t>
            </w:r>
            <w:r>
              <w:rPr>
                <w:lang w:val="zh-CN" w:eastAsia="zh-CN"/>
              </w:rPr>
              <w:t>项内容，相应内容符合项目需求，并满足项目和采购人需要，10分；</w:t>
            </w:r>
          </w:p>
          <w:p>
            <w:pPr>
              <w:pStyle w:val="18"/>
              <w:rPr>
                <w:rFonts w:hint="default"/>
                <w:lang w:val="zh-CN" w:eastAsia="zh-CN"/>
              </w:rPr>
            </w:pPr>
            <w:r>
              <w:rPr>
                <w:lang w:val="zh-CN" w:eastAsia="zh-CN"/>
              </w:rPr>
              <w:t>（2）包括以上</w:t>
            </w:r>
            <w:r>
              <w:rPr>
                <w:lang w:eastAsia="zh-CN"/>
              </w:rPr>
              <w:t>3</w:t>
            </w:r>
            <w:r>
              <w:rPr>
                <w:lang w:val="zh-CN" w:eastAsia="zh-CN"/>
              </w:rPr>
              <w:t>项内容，但部分内容不符合项目需求，不能确保满足项目和采购人需要，6分；</w:t>
            </w:r>
          </w:p>
          <w:p>
            <w:pPr>
              <w:pStyle w:val="18"/>
              <w:rPr>
                <w:rFonts w:hint="default"/>
                <w:lang w:val="zh-CN" w:eastAsia="zh-CN"/>
              </w:rPr>
            </w:pPr>
            <w:r>
              <w:rPr>
                <w:lang w:val="zh-CN" w:eastAsia="zh-CN"/>
              </w:rPr>
              <w:t>（3）只包括以上1-</w:t>
            </w:r>
            <w:r>
              <w:rPr>
                <w:lang w:eastAsia="zh-CN"/>
              </w:rPr>
              <w:t>2</w:t>
            </w:r>
            <w:r>
              <w:rPr>
                <w:lang w:val="zh-CN" w:eastAsia="zh-CN"/>
              </w:rPr>
              <w:t>项内容，提供的内容符合项目需求，满足项目和采购人需要，3分；</w:t>
            </w:r>
          </w:p>
          <w:p>
            <w:pPr>
              <w:pStyle w:val="18"/>
              <w:rPr>
                <w:rFonts w:hint="default"/>
                <w:lang w:val="zh-CN" w:eastAsia="zh-CN"/>
              </w:rPr>
            </w:pPr>
            <w:r>
              <w:rPr>
                <w:lang w:val="zh-CN" w:eastAsia="zh-CN"/>
              </w:rPr>
              <w:t>（4）只包括以上1-</w:t>
            </w:r>
            <w:r>
              <w:rPr>
                <w:lang w:eastAsia="zh-CN"/>
              </w:rPr>
              <w:t>2</w:t>
            </w:r>
            <w:r>
              <w:rPr>
                <w:lang w:val="zh-CN" w:eastAsia="zh-CN"/>
              </w:rPr>
              <w:t>项内容，且提供的内容不符合项目需求，不能确保项目和采购人需要，1分；</w:t>
            </w:r>
          </w:p>
          <w:p>
            <w:pPr>
              <w:pStyle w:val="18"/>
              <w:rPr>
                <w:rFonts w:hint="default"/>
                <w:lang w:eastAsia="zh-CN"/>
              </w:rPr>
            </w:pPr>
            <w:r>
              <w:rPr>
                <w:lang w:val="zh-CN" w:eastAsia="zh-CN"/>
              </w:rPr>
              <w:t>（5）未提供或提供完全不符合项目需求跟采购人需求，0分。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tc>
        <w:tc>
          <w:tcPr>
            <w:tcW w:w="2307" w:type="dxa"/>
          </w:tcPr>
          <w:p>
            <w:pPr>
              <w:pStyle w:val="18"/>
              <w:rPr>
                <w:rFonts w:hint="default"/>
              </w:rPr>
            </w:pPr>
            <w:r>
              <w:rPr>
                <w:rFonts w:ascii="宋体" w:hAnsi="Times New Roman" w:cs="宋体"/>
                <w:szCs w:val="21"/>
              </w:rPr>
              <w:t>服务的便利性及保障性</w:t>
            </w:r>
            <w:r>
              <w:t xml:space="preserve"> （5.0分）</w:t>
            </w:r>
          </w:p>
        </w:tc>
        <w:tc>
          <w:tcPr>
            <w:tcW w:w="5076" w:type="dxa"/>
          </w:tcPr>
          <w:p>
            <w:pPr>
              <w:pStyle w:val="18"/>
              <w:rPr>
                <w:rFonts w:hint="default"/>
                <w:lang w:val="zh-CN" w:eastAsia="zh-CN"/>
              </w:rPr>
            </w:pPr>
            <w:r>
              <w:rPr>
                <w:lang w:val="zh-CN" w:eastAsia="zh-CN"/>
              </w:rPr>
              <w:t>根据投标人提供服务的保障性及便利性等进行综合评审：</w:t>
            </w:r>
          </w:p>
          <w:p>
            <w:pPr>
              <w:pStyle w:val="18"/>
              <w:rPr>
                <w:rFonts w:hint="default"/>
                <w:lang w:val="zh-CN" w:eastAsia="zh-CN"/>
              </w:rPr>
            </w:pPr>
            <w:r>
              <w:rPr>
                <w:lang w:val="zh-CN" w:eastAsia="zh-CN"/>
              </w:rPr>
              <w:t>1.投标人在接到采购人通知后，能在4小时以内（含4小时）到达现场或通过视频会议作出响应的，得5分；</w:t>
            </w:r>
          </w:p>
          <w:p>
            <w:pPr>
              <w:pStyle w:val="18"/>
              <w:rPr>
                <w:rFonts w:hint="default"/>
                <w:lang w:val="zh-CN" w:eastAsia="zh-CN"/>
              </w:rPr>
            </w:pPr>
            <w:r>
              <w:rPr>
                <w:lang w:val="zh-CN" w:eastAsia="zh-CN"/>
              </w:rPr>
              <w:t>2.投标人在接到采购人通知后，能在4小时（不含）-6小时（含）到达现场或通过视频会议作出响应的，得3分；</w:t>
            </w:r>
          </w:p>
          <w:p>
            <w:pPr>
              <w:pStyle w:val="18"/>
              <w:rPr>
                <w:rFonts w:hint="default"/>
                <w:lang w:val="zh-CN" w:eastAsia="zh-CN"/>
              </w:rPr>
            </w:pPr>
            <w:r>
              <w:rPr>
                <w:lang w:val="zh-CN" w:eastAsia="zh-CN"/>
              </w:rPr>
              <w:t>3.投标人在接到采购人通知后，能在6小时（不含）-8小时（含）到达现场或通过视频会议作出响应的，得1分。</w:t>
            </w:r>
          </w:p>
          <w:p>
            <w:pPr>
              <w:pStyle w:val="18"/>
              <w:rPr>
                <w:rFonts w:hint="default"/>
                <w:lang w:val="zh-CN" w:eastAsia="zh-CN"/>
              </w:rPr>
            </w:pPr>
            <w:r>
              <w:rPr>
                <w:lang w:val="zh-CN" w:eastAsia="zh-CN"/>
              </w:rPr>
              <w:t>4.其余情况不得分。</w:t>
            </w:r>
          </w:p>
          <w:p>
            <w:pPr>
              <w:pStyle w:val="18"/>
              <w:rPr>
                <w:rFonts w:hint="default"/>
                <w:lang w:val="zh-CN" w:eastAsia="zh-CN"/>
              </w:rPr>
            </w:pPr>
            <w:r>
              <w:rPr>
                <w:lang w:val="zh-CN" w:eastAsia="zh-CN"/>
              </w:rPr>
              <w:t>注：投标人需提供承诺函并加盖公章（格式自拟，未提供承诺函的，不得分），该承诺函内容将写入采购合同中，如中标人达不到承诺要求，采购人有权立即解除合同。同时，采购人可追究中标人虚假应标的责任，并上报政府采购监督管理部门依法处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922" w:type="dxa"/>
            <w:vMerge w:val="restart"/>
          </w:tcPr>
          <w:p>
            <w:pPr>
              <w:pStyle w:val="18"/>
              <w:jc w:val="center"/>
              <w:rPr>
                <w:rFonts w:hint="default"/>
              </w:rPr>
            </w:pPr>
            <w:r>
              <w:t>商务部分</w:t>
            </w:r>
          </w:p>
        </w:tc>
        <w:tc>
          <w:tcPr>
            <w:tcW w:w="2307" w:type="dxa"/>
          </w:tcPr>
          <w:p>
            <w:pPr>
              <w:pStyle w:val="18"/>
              <w:rPr>
                <w:rFonts w:hint="default"/>
              </w:rPr>
            </w:pPr>
            <w:r>
              <w:rPr>
                <w:rFonts w:ascii="宋体" w:hAnsi="Times New Roman" w:cs="宋体"/>
                <w:szCs w:val="21"/>
              </w:rPr>
              <w:t>同类项目业绩</w:t>
            </w:r>
            <w:r>
              <w:t xml:space="preserve"> （12.0分）</w:t>
            </w:r>
          </w:p>
        </w:tc>
        <w:tc>
          <w:tcPr>
            <w:tcW w:w="5076" w:type="dxa"/>
            <w:vAlign w:val="center"/>
          </w:tcPr>
          <w:p>
            <w:pPr>
              <w:pStyle w:val="18"/>
              <w:rPr>
                <w:rFonts w:hint="default"/>
                <w:lang w:val="zh-CN" w:eastAsia="zh-CN"/>
              </w:rPr>
            </w:pPr>
            <w:r>
              <w:rPr>
                <w:lang w:val="zh-CN" w:eastAsia="zh-CN"/>
              </w:rPr>
              <w:t>投标人（</w:t>
            </w:r>
            <w:r>
              <w:rPr>
                <w:lang w:eastAsia="zh-CN"/>
              </w:rPr>
              <w:t>独立体或联合体任意一方</w:t>
            </w:r>
            <w:r>
              <w:rPr>
                <w:lang w:val="zh-CN" w:eastAsia="zh-CN"/>
              </w:rPr>
              <w:t>）提供2023年1月1日起至本项目投标截止时间止（以合同签订时间为准），具有同类项目业绩的，每份合同得</w:t>
            </w:r>
            <w:r>
              <w:rPr>
                <w:lang w:eastAsia="zh-CN"/>
              </w:rPr>
              <w:t>4</w:t>
            </w:r>
            <w:r>
              <w:rPr>
                <w:lang w:val="zh-CN" w:eastAsia="zh-CN"/>
              </w:rPr>
              <w:t>分，最高得1</w:t>
            </w:r>
            <w:r>
              <w:rPr>
                <w:lang w:eastAsia="zh-CN"/>
              </w:rPr>
              <w:t>6</w:t>
            </w:r>
            <w:r>
              <w:rPr>
                <w:lang w:val="zh-CN" w:eastAsia="zh-CN"/>
              </w:rPr>
              <w:t>分。</w:t>
            </w:r>
          </w:p>
          <w:p>
            <w:pPr>
              <w:pStyle w:val="18"/>
              <w:rPr>
                <w:rFonts w:hint="default"/>
                <w:lang w:val="zh-CN" w:eastAsia="zh-CN"/>
              </w:rPr>
            </w:pPr>
            <w:r>
              <w:rPr>
                <w:lang w:val="zh-CN" w:eastAsia="zh-CN"/>
              </w:rPr>
              <w:t>注：1.同类项目指已完成的“产业知识产权创新联合体建设、产学研知识产权协同创新、产业链专利交叉许可”中的一项或多项服务项目，需提供合同关键页（含签订合同双方的单位名称、项目金额、合同项目名称与含签订合同双方的落款盖章、签订日期的关键页），并加盖公章作为同类业绩证明资料，不提供或不按要求提供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tc>
        <w:tc>
          <w:tcPr>
            <w:tcW w:w="2307" w:type="dxa"/>
          </w:tcPr>
          <w:p>
            <w:pPr>
              <w:pStyle w:val="18"/>
              <w:rPr>
                <w:rFonts w:hint="default"/>
              </w:rPr>
            </w:pPr>
            <w:r>
              <w:rPr>
                <w:rFonts w:ascii="宋体" w:hAnsi="Times New Roman" w:cs="宋体"/>
                <w:szCs w:val="21"/>
              </w:rPr>
              <w:t>拟投入项目负责人情况</w:t>
            </w:r>
            <w:r>
              <w:t xml:space="preserve"> （</w:t>
            </w:r>
            <w:r>
              <w:rPr>
                <w:lang w:eastAsia="zh-CN"/>
              </w:rPr>
              <w:t>6</w:t>
            </w:r>
            <w:r>
              <w:t>.0分）</w:t>
            </w:r>
          </w:p>
        </w:tc>
        <w:tc>
          <w:tcPr>
            <w:tcW w:w="5076" w:type="dxa"/>
            <w:vAlign w:val="center"/>
          </w:tcPr>
          <w:p>
            <w:pPr>
              <w:pStyle w:val="18"/>
              <w:rPr>
                <w:rFonts w:hint="default"/>
                <w:lang w:val="zh-CN" w:eastAsia="zh-CN"/>
              </w:rPr>
            </w:pPr>
            <w:r>
              <w:rPr>
                <w:lang w:val="zh-CN" w:eastAsia="zh-CN"/>
              </w:rPr>
              <w:t>拟投入项目负责人（仅一人），具备以下资质的：</w:t>
            </w:r>
          </w:p>
          <w:p>
            <w:pPr>
              <w:pStyle w:val="18"/>
              <w:rPr>
                <w:rFonts w:hint="default"/>
                <w:lang w:val="zh-CN" w:eastAsia="zh-CN"/>
              </w:rPr>
            </w:pPr>
            <w:r>
              <w:rPr>
                <w:lang w:val="zh-CN" w:eastAsia="zh-CN"/>
              </w:rPr>
              <w:t>1.具有副高及以上职称证书，得2分；</w:t>
            </w:r>
          </w:p>
          <w:p>
            <w:pPr>
              <w:pStyle w:val="18"/>
              <w:rPr>
                <w:rFonts w:hint="default"/>
                <w:lang w:val="zh-CN" w:eastAsia="zh-CN"/>
              </w:rPr>
            </w:pPr>
            <w:r>
              <w:rPr>
                <w:lang w:val="zh-CN" w:eastAsia="zh-CN"/>
              </w:rPr>
              <w:t>2.具有国家知识产权局颁发的专利代理师证书，得2分；</w:t>
            </w:r>
          </w:p>
          <w:p>
            <w:pPr>
              <w:pStyle w:val="18"/>
              <w:rPr>
                <w:rFonts w:hint="default"/>
                <w:lang w:val="zh-CN" w:eastAsia="zh-CN"/>
              </w:rPr>
            </w:pPr>
            <w:r>
              <w:rPr>
                <w:lang w:val="zh-CN" w:eastAsia="zh-CN"/>
              </w:rPr>
              <w:t>3.具有中华人民共和国司法部颁发的法律职业资格证书，得2分。</w:t>
            </w:r>
          </w:p>
          <w:p>
            <w:pPr>
              <w:pStyle w:val="18"/>
              <w:rPr>
                <w:rFonts w:hint="default"/>
                <w:lang w:val="zh-CN" w:eastAsia="zh-CN"/>
              </w:rPr>
            </w:pPr>
            <w:r>
              <w:rPr>
                <w:lang w:val="zh-CN" w:eastAsia="zh-CN"/>
              </w:rPr>
              <w:t>本项累计最高得6分</w:t>
            </w:r>
          </w:p>
          <w:p>
            <w:pPr>
              <w:pStyle w:val="18"/>
              <w:rPr>
                <w:rFonts w:hint="default"/>
              </w:rPr>
            </w:pPr>
            <w:r>
              <w:rPr>
                <w:lang w:val="zh-CN" w:eastAsia="zh-CN"/>
              </w:rPr>
              <w:t>注：须提供上述人员的身份证复印件、对应的证书复印件（电子证书只需提供网络打印件）、工作关系证明材料（</w:t>
            </w:r>
            <w:r>
              <w:rPr>
                <w:lang w:eastAsia="zh-CN"/>
              </w:rPr>
              <w:t>2025年08月至2026年2月期间</w:t>
            </w:r>
            <w:r>
              <w:rPr>
                <w:lang w:val="zh-CN" w:eastAsia="zh-CN"/>
              </w:rPr>
              <w:t>任意1个月</w:t>
            </w:r>
            <w:r>
              <w:rPr>
                <w:lang w:val="zh-CN"/>
              </w:rPr>
              <w:t>投标人为</w:t>
            </w:r>
            <w:r>
              <w:rPr>
                <w:lang w:val="zh-CN" w:eastAsia="zh-CN"/>
              </w:rPr>
              <w:t>拟投入项目主要参与成员</w:t>
            </w:r>
            <w:r>
              <w:rPr>
                <w:lang w:val="zh-CN"/>
              </w:rPr>
              <w:t>缴纳的社保证明</w:t>
            </w:r>
            <w:r>
              <w:rPr>
                <w:lang w:val="zh-CN" w:eastAsia="zh-CN"/>
              </w:rPr>
              <w:t>，如为退休返聘人员，需提供返聘证明、劳务合同复印件），并加盖</w:t>
            </w:r>
            <w:r>
              <w:rPr>
                <w:lang w:val="zh-CN"/>
              </w:rPr>
              <w:t>投标人</w:t>
            </w:r>
            <w:r>
              <w:rPr>
                <w:lang w:val="zh-CN" w:eastAsia="zh-CN"/>
              </w:rPr>
              <w:t>单位公章，未提供或不按要求提供不得分。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tc>
        <w:tc>
          <w:tcPr>
            <w:tcW w:w="2307" w:type="dxa"/>
          </w:tcPr>
          <w:p>
            <w:pPr>
              <w:pStyle w:val="18"/>
              <w:rPr>
                <w:rFonts w:hint="default"/>
              </w:rPr>
            </w:pPr>
            <w:r>
              <w:rPr>
                <w:rFonts w:ascii="宋体" w:hAnsi="宋体" w:cs="宋体"/>
              </w:rPr>
              <w:t>拟投入项目主要参与成员情况</w:t>
            </w:r>
            <w:r>
              <w:t xml:space="preserve"> （</w:t>
            </w:r>
            <w:r>
              <w:rPr>
                <w:lang w:eastAsia="zh-CN"/>
              </w:rPr>
              <w:t>8</w:t>
            </w:r>
            <w:r>
              <w:t>.0分）</w:t>
            </w:r>
          </w:p>
        </w:tc>
        <w:tc>
          <w:tcPr>
            <w:tcW w:w="5076" w:type="dxa"/>
            <w:vAlign w:val="center"/>
          </w:tcPr>
          <w:p>
            <w:pPr>
              <w:pStyle w:val="18"/>
              <w:rPr>
                <w:rFonts w:hint="default"/>
                <w:lang w:val="zh-CN" w:eastAsia="zh-CN"/>
              </w:rPr>
            </w:pPr>
            <w:r>
              <w:rPr>
                <w:lang w:val="zh-CN" w:eastAsia="zh-CN"/>
              </w:rPr>
              <w:t>拟投入本项目的主要参与成员（除项目负责人外），（按证书份数计算，一人具有多项证书的可进行重复计分）：</w:t>
            </w:r>
          </w:p>
          <w:p>
            <w:pPr>
              <w:pStyle w:val="18"/>
              <w:rPr>
                <w:rFonts w:hint="default"/>
                <w:lang w:val="zh-CN" w:eastAsia="zh-CN"/>
              </w:rPr>
            </w:pPr>
            <w:r>
              <w:rPr>
                <w:lang w:eastAsia="zh-CN"/>
              </w:rPr>
              <w:t>1.</w:t>
            </w:r>
            <w:r>
              <w:rPr>
                <w:lang w:val="zh-CN" w:eastAsia="zh-CN"/>
              </w:rPr>
              <w:t>具有国家知识产权局颁发的专利代理师证书，得</w:t>
            </w:r>
            <w:r>
              <w:rPr>
                <w:lang w:eastAsia="zh-CN"/>
              </w:rPr>
              <w:t>3</w:t>
            </w:r>
            <w:r>
              <w:rPr>
                <w:lang w:val="zh-CN" w:eastAsia="zh-CN"/>
              </w:rPr>
              <w:t>分；</w:t>
            </w:r>
          </w:p>
          <w:p>
            <w:pPr>
              <w:pStyle w:val="18"/>
              <w:rPr>
                <w:rFonts w:hint="default"/>
                <w:lang w:val="zh-CN" w:eastAsia="zh-CN"/>
              </w:rPr>
            </w:pPr>
            <w:r>
              <w:rPr>
                <w:lang w:eastAsia="zh-CN"/>
              </w:rPr>
              <w:t>2.</w:t>
            </w:r>
            <w:r>
              <w:rPr>
                <w:lang w:val="zh-CN" w:eastAsia="zh-CN"/>
              </w:rPr>
              <w:t>具有理工类或医学类或知识产权类中级以上职称，得</w:t>
            </w:r>
            <w:r>
              <w:rPr>
                <w:lang w:eastAsia="zh-CN"/>
              </w:rPr>
              <w:t>3</w:t>
            </w:r>
            <w:r>
              <w:rPr>
                <w:lang w:val="zh-CN" w:eastAsia="zh-CN"/>
              </w:rPr>
              <w:t>分；</w:t>
            </w:r>
          </w:p>
          <w:p>
            <w:pPr>
              <w:pStyle w:val="18"/>
              <w:rPr>
                <w:rFonts w:hint="default"/>
                <w:lang w:val="zh-CN" w:eastAsia="zh-CN"/>
              </w:rPr>
            </w:pPr>
            <w:r>
              <w:rPr>
                <w:lang w:eastAsia="zh-CN"/>
              </w:rPr>
              <w:t>3.</w:t>
            </w:r>
            <w:r>
              <w:rPr>
                <w:lang w:val="zh-CN" w:eastAsia="zh-CN"/>
              </w:rPr>
              <w:t>具有中华人民共和国司法部颁发的法律职业资格证书，得2分；</w:t>
            </w:r>
          </w:p>
          <w:p>
            <w:pPr>
              <w:pStyle w:val="18"/>
              <w:rPr>
                <w:rFonts w:hint="default"/>
                <w:lang w:val="zh-CN" w:eastAsia="zh-CN"/>
              </w:rPr>
            </w:pPr>
            <w:r>
              <w:rPr>
                <w:lang w:val="zh-CN" w:eastAsia="zh-CN"/>
              </w:rPr>
              <w:t>本项累计最高得6分</w:t>
            </w:r>
          </w:p>
          <w:p>
            <w:pPr>
              <w:pStyle w:val="18"/>
              <w:rPr>
                <w:rFonts w:hint="default"/>
                <w:lang w:val="zh-CN" w:eastAsia="zh-CN"/>
              </w:rPr>
            </w:pPr>
            <w:r>
              <w:rPr>
                <w:lang w:val="zh-CN" w:eastAsia="zh-CN"/>
              </w:rPr>
              <w:t>注：须提供上述人员的身份证复印件、对应的资质证书复印件（电子证书只需提供网络打印件）、工作关系证明材料（</w:t>
            </w:r>
            <w:r>
              <w:rPr>
                <w:lang w:eastAsia="zh-CN"/>
              </w:rPr>
              <w:t>2025年08月至2026年2月期间</w:t>
            </w:r>
            <w:r>
              <w:rPr>
                <w:lang w:val="zh-CN" w:eastAsia="zh-CN"/>
              </w:rPr>
              <w:t>任意1个月</w:t>
            </w:r>
            <w:r>
              <w:rPr>
                <w:lang w:val="zh-CN"/>
              </w:rPr>
              <w:t>投标人为</w:t>
            </w:r>
            <w:r>
              <w:rPr>
                <w:lang w:val="zh-CN" w:eastAsia="zh-CN"/>
              </w:rPr>
              <w:t>拟投入项目主要参与成员</w:t>
            </w:r>
            <w:r>
              <w:rPr>
                <w:lang w:val="zh-CN"/>
              </w:rPr>
              <w:t>缴纳的社保证明</w:t>
            </w:r>
            <w:r>
              <w:rPr>
                <w:lang w:val="zh-CN" w:eastAsia="zh-CN"/>
              </w:rPr>
              <w:t>，如为退休返聘人员，需提供返聘证明、劳务合同复印件），并加盖</w:t>
            </w:r>
            <w:r>
              <w:rPr>
                <w:lang w:val="zh-CN"/>
              </w:rPr>
              <w:t>投标人</w:t>
            </w:r>
            <w:r>
              <w:rPr>
                <w:lang w:val="zh-CN" w:eastAsia="zh-CN"/>
              </w:rPr>
              <w:t>单位公章，未提供或不按要求提供不得分。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tc>
        <w:tc>
          <w:tcPr>
            <w:tcW w:w="2307" w:type="dxa"/>
          </w:tcPr>
          <w:p>
            <w:pPr>
              <w:pStyle w:val="18"/>
              <w:rPr>
                <w:rFonts w:hint="default"/>
              </w:rPr>
            </w:pPr>
            <w:r>
              <w:rPr>
                <w:rFonts w:hint="default" w:ascii="宋体" w:hAnsi="Times New Roman" w:eastAsia="宋体" w:cs="宋体"/>
                <w:szCs w:val="21"/>
                <w:lang w:eastAsia="zh-CN"/>
              </w:rPr>
              <w:t>服务承诺</w:t>
            </w:r>
            <w:r>
              <w:t xml:space="preserve"> （</w:t>
            </w:r>
            <w:r>
              <w:rPr>
                <w:lang w:eastAsia="zh-CN"/>
              </w:rPr>
              <w:t>10</w:t>
            </w:r>
            <w:r>
              <w:t>.0分）</w:t>
            </w:r>
          </w:p>
        </w:tc>
        <w:tc>
          <w:tcPr>
            <w:tcW w:w="5076" w:type="dxa"/>
            <w:vAlign w:val="center"/>
          </w:tcPr>
          <w:p>
            <w:pPr>
              <w:pStyle w:val="18"/>
              <w:rPr>
                <w:rFonts w:hint="default"/>
                <w:lang w:val="zh-CN" w:eastAsia="zh-CN"/>
              </w:rPr>
            </w:pPr>
            <w:r>
              <w:rPr>
                <w:lang w:val="zh-CN" w:eastAsia="zh-CN"/>
              </w:rPr>
              <w:t>投标人承诺在服务期间每增加</w:t>
            </w:r>
            <w:r>
              <w:rPr>
                <w:lang w:eastAsia="zh-CN"/>
              </w:rPr>
              <w:t>组织开展</w:t>
            </w:r>
            <w:r>
              <w:rPr>
                <w:rFonts w:hint="default"/>
                <w:lang w:eastAsia="zh-CN"/>
              </w:rPr>
              <w:t>1</w:t>
            </w:r>
            <w:r>
              <w:rPr>
                <w:lang w:eastAsia="zh-CN"/>
              </w:rPr>
              <w:t>场专业化培训交流活动（包括但不限于案例研讨、业务辅导、专家会诊、产业论坛、数据发布、人才培养、国际交流中的一项或多项），</w:t>
            </w:r>
            <w:r>
              <w:rPr>
                <w:lang w:val="zh-CN" w:eastAsia="zh-CN"/>
              </w:rPr>
              <w:t>得</w:t>
            </w:r>
            <w:r>
              <w:rPr>
                <w:rFonts w:hint="default"/>
                <w:lang w:eastAsia="zh-CN"/>
              </w:rPr>
              <w:t>2</w:t>
            </w:r>
            <w:r>
              <w:rPr>
                <w:lang w:val="zh-CN" w:eastAsia="zh-CN"/>
              </w:rPr>
              <w:t>分</w:t>
            </w:r>
            <w:r>
              <w:rPr>
                <w:lang w:eastAsia="zh-CN"/>
              </w:rPr>
              <w:t>。</w:t>
            </w:r>
          </w:p>
          <w:p>
            <w:pPr>
              <w:pStyle w:val="18"/>
              <w:rPr>
                <w:rFonts w:hint="default"/>
                <w:lang w:val="zh-CN" w:eastAsia="zh-CN"/>
              </w:rPr>
            </w:pPr>
            <w:r>
              <w:rPr>
                <w:lang w:val="zh-CN" w:eastAsia="zh-CN"/>
              </w:rPr>
              <w:t>本项累计最高得10分。</w:t>
            </w:r>
          </w:p>
          <w:p>
            <w:pPr>
              <w:pStyle w:val="18"/>
              <w:rPr>
                <w:rFonts w:hint="default"/>
                <w:lang w:val="zh-CN" w:eastAsia="zh-CN"/>
              </w:rPr>
            </w:pPr>
            <w:r>
              <w:rPr>
                <w:lang w:val="zh-CN" w:eastAsia="zh-CN"/>
              </w:rPr>
              <w:t>注：投标人需提供承诺函并加盖公章（格式自拟，未提供承诺函的，不得分），该承诺函内容将写入采购合同中，如中标人达不到承诺要求，采购人有权立即解除合同。同时，采购人可追究中标人虚假应标的责任，并上报政府采购监督管理部门依法处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922" w:type="dxa"/>
          </w:tcPr>
          <w:p>
            <w:pPr>
              <w:pStyle w:val="18"/>
              <w:jc w:val="center"/>
              <w:rPr>
                <w:rFonts w:hint="default"/>
              </w:rPr>
            </w:pPr>
            <w:r>
              <w:t>投标报价</w:t>
            </w:r>
          </w:p>
        </w:tc>
        <w:tc>
          <w:tcPr>
            <w:tcW w:w="2307" w:type="dxa"/>
          </w:tcPr>
          <w:p>
            <w:pPr>
              <w:pStyle w:val="18"/>
              <w:rPr>
                <w:rFonts w:hint="default"/>
              </w:rPr>
            </w:pPr>
            <w:r>
              <w:t>投标报价得分 （10.0分）</w:t>
            </w:r>
          </w:p>
        </w:tc>
        <w:tc>
          <w:tcPr>
            <w:tcW w:w="5076" w:type="dxa"/>
          </w:tcPr>
          <w:p>
            <w:pPr>
              <w:pStyle w:val="18"/>
              <w:rPr>
                <w:rFonts w:hint="default"/>
              </w:rPr>
            </w:pPr>
            <w:r>
              <w:t>投标报价得分＝（评标基准价/投标报价）×价格分值【注：满足招标文件要求且投标价格最低的投标报价为评标基准价。】最低报价不是中标的唯一依据。因落实政府采购政策进行价格调整的，以调整后的价格计算评标基准价和投标报价。</w:t>
            </w:r>
          </w:p>
        </w:tc>
      </w:tr>
    </w:tbl>
    <w:p>
      <w:pPr>
        <w:pStyle w:val="18"/>
        <w:rPr>
          <w:rFonts w:hint="default"/>
        </w:rPr>
      </w:pPr>
      <w:r>
        <w:t>采购包</w:t>
      </w:r>
      <w:r>
        <w:rPr>
          <w:lang w:eastAsia="zh-CN"/>
        </w:rPr>
        <w:t>5</w:t>
      </w:r>
      <w:r>
        <w:t>（广东省商标品牌指导站建设项目）：</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22"/>
        <w:gridCol w:w="2307"/>
        <w:gridCol w:w="50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tcPr>
          <w:p>
            <w:pPr>
              <w:pStyle w:val="18"/>
              <w:jc w:val="center"/>
              <w:rPr>
                <w:rFonts w:hint="default"/>
              </w:rPr>
            </w:pPr>
            <w:r>
              <w:t>评审因素</w:t>
            </w:r>
          </w:p>
        </w:tc>
        <w:tc>
          <w:tcPr>
            <w:tcW w:w="7383" w:type="dxa"/>
            <w:gridSpan w:val="2"/>
          </w:tcPr>
          <w:p>
            <w:pPr>
              <w:pStyle w:val="18"/>
              <w:jc w:val="center"/>
              <w:rPr>
                <w:rFonts w:hint="default"/>
              </w:rPr>
            </w:pPr>
            <w:r>
              <w:t>评审标准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tcPr>
          <w:p>
            <w:pPr>
              <w:pStyle w:val="18"/>
              <w:jc w:val="center"/>
              <w:rPr>
                <w:rFonts w:hint="default"/>
              </w:rPr>
            </w:pPr>
            <w:r>
              <w:t>分值构成</w:t>
            </w:r>
          </w:p>
        </w:tc>
        <w:tc>
          <w:tcPr>
            <w:tcW w:w="7383" w:type="dxa"/>
            <w:gridSpan w:val="2"/>
          </w:tcPr>
          <w:p>
            <w:pPr>
              <w:pStyle w:val="18"/>
              <w:rPr>
                <w:rFonts w:hint="default"/>
              </w:rPr>
            </w:pPr>
            <w:r>
              <w:t>商务部分40.0分</w:t>
            </w:r>
          </w:p>
          <w:p>
            <w:pPr>
              <w:pStyle w:val="18"/>
              <w:rPr>
                <w:rFonts w:hint="default"/>
              </w:rPr>
            </w:pPr>
            <w:r>
              <w:t>技术部分50.0分</w:t>
            </w:r>
          </w:p>
          <w:p>
            <w:pPr>
              <w:pStyle w:val="18"/>
              <w:rPr>
                <w:rFonts w:hint="default"/>
              </w:rPr>
            </w:pPr>
            <w:r>
              <w:t>报价得分10.0分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restart"/>
          </w:tcPr>
          <w:p>
            <w:pPr>
              <w:pStyle w:val="18"/>
              <w:jc w:val="center"/>
              <w:rPr>
                <w:rFonts w:hint="default"/>
              </w:rPr>
            </w:pPr>
            <w:r>
              <w:t>技术部分</w:t>
            </w:r>
          </w:p>
        </w:tc>
        <w:tc>
          <w:tcPr>
            <w:tcW w:w="2307" w:type="dxa"/>
          </w:tcPr>
          <w:p>
            <w:pPr>
              <w:pStyle w:val="18"/>
              <w:rPr>
                <w:rFonts w:hint="default"/>
              </w:rPr>
            </w:pPr>
            <w:r>
              <w:rPr>
                <w:rFonts w:ascii="宋体" w:hAnsi="Times New Roman" w:cs="宋体"/>
                <w:szCs w:val="21"/>
              </w:rPr>
              <w:t>对采购需求的理解、分析、提供服务方案</w:t>
            </w:r>
            <w:r>
              <w:t xml:space="preserve"> （15.0分）</w:t>
            </w:r>
          </w:p>
        </w:tc>
        <w:tc>
          <w:tcPr>
            <w:tcW w:w="5076" w:type="dxa"/>
          </w:tcPr>
          <w:p>
            <w:pPr>
              <w:pStyle w:val="18"/>
              <w:rPr>
                <w:rFonts w:hint="default"/>
                <w:lang w:val="zh-CN" w:eastAsia="zh-CN"/>
              </w:rPr>
            </w:pPr>
            <w:r>
              <w:rPr>
                <w:lang w:val="zh-CN" w:eastAsia="zh-CN"/>
              </w:rPr>
              <w:t>根据投标人针对本项目对采购需求的理解、分析、提供服务方案，包括但不限于：①以用户需求书为基础在对用户需求充分理解的基础上作出重点难点分析，并提出解决办法；②结合国家、省、地方及行业相关标准与要求规定作出风险分析并提出防范措施；③针对本项目服务需求提出合理化建议等内容进行评审:</w:t>
            </w:r>
          </w:p>
          <w:p>
            <w:pPr>
              <w:pStyle w:val="18"/>
              <w:rPr>
                <w:rFonts w:hint="default"/>
                <w:lang w:val="zh-CN" w:eastAsia="zh-CN"/>
              </w:rPr>
            </w:pPr>
            <w:r>
              <w:rPr>
                <w:lang w:val="zh-CN" w:eastAsia="zh-CN"/>
              </w:rPr>
              <w:t>（1）包括以上3项内容，相应内容符合项目需求，并满足项目和采购人需要，1</w:t>
            </w:r>
            <w:r>
              <w:rPr>
                <w:lang w:eastAsia="zh-CN"/>
              </w:rPr>
              <w:t>5</w:t>
            </w:r>
            <w:r>
              <w:rPr>
                <w:lang w:val="zh-CN" w:eastAsia="zh-CN"/>
              </w:rPr>
              <w:t>分；</w:t>
            </w:r>
          </w:p>
          <w:p>
            <w:pPr>
              <w:pStyle w:val="18"/>
              <w:rPr>
                <w:rFonts w:hint="default"/>
                <w:lang w:val="zh-CN" w:eastAsia="zh-CN"/>
              </w:rPr>
            </w:pPr>
            <w:r>
              <w:rPr>
                <w:lang w:val="zh-CN" w:eastAsia="zh-CN"/>
              </w:rPr>
              <w:t>（2）包括以上3项内容，但部分内容不符合项目需求，不能确保满足项目和采购人需要，</w:t>
            </w:r>
            <w:r>
              <w:rPr>
                <w:lang w:eastAsia="zh-CN"/>
              </w:rPr>
              <w:t>10</w:t>
            </w:r>
            <w:r>
              <w:rPr>
                <w:lang w:val="zh-CN" w:eastAsia="zh-CN"/>
              </w:rPr>
              <w:t>分；</w:t>
            </w:r>
          </w:p>
          <w:p>
            <w:pPr>
              <w:pStyle w:val="18"/>
              <w:rPr>
                <w:rFonts w:hint="default"/>
                <w:lang w:val="zh-CN" w:eastAsia="zh-CN"/>
              </w:rPr>
            </w:pPr>
            <w:r>
              <w:rPr>
                <w:lang w:val="zh-CN" w:eastAsia="zh-CN"/>
              </w:rPr>
              <w:t>（</w:t>
            </w:r>
            <w:r>
              <w:rPr>
                <w:lang w:eastAsia="zh-CN"/>
              </w:rPr>
              <w:t>3</w:t>
            </w:r>
            <w:r>
              <w:rPr>
                <w:lang w:val="zh-CN" w:eastAsia="zh-CN"/>
              </w:rPr>
              <w:t>）只包括以上1-</w:t>
            </w:r>
            <w:r>
              <w:rPr>
                <w:lang w:eastAsia="zh-CN"/>
              </w:rPr>
              <w:t>2</w:t>
            </w:r>
            <w:r>
              <w:rPr>
                <w:lang w:val="zh-CN" w:eastAsia="zh-CN"/>
              </w:rPr>
              <w:t>项内容，提供的内容符合项目需求，满足项目和采购人需要，</w:t>
            </w:r>
            <w:r>
              <w:rPr>
                <w:lang w:eastAsia="zh-CN"/>
              </w:rPr>
              <w:t>5</w:t>
            </w:r>
            <w:r>
              <w:rPr>
                <w:lang w:val="zh-CN" w:eastAsia="zh-CN"/>
              </w:rPr>
              <w:t>分；</w:t>
            </w:r>
          </w:p>
          <w:p>
            <w:pPr>
              <w:pStyle w:val="18"/>
              <w:rPr>
                <w:rFonts w:hint="default"/>
                <w:lang w:val="zh-CN" w:eastAsia="zh-CN"/>
              </w:rPr>
            </w:pPr>
            <w:r>
              <w:rPr>
                <w:lang w:val="zh-CN" w:eastAsia="zh-CN"/>
              </w:rPr>
              <w:t>（</w:t>
            </w:r>
            <w:r>
              <w:rPr>
                <w:lang w:eastAsia="zh-CN"/>
              </w:rPr>
              <w:t>4</w:t>
            </w:r>
            <w:r>
              <w:rPr>
                <w:lang w:val="zh-CN" w:eastAsia="zh-CN"/>
              </w:rPr>
              <w:t>）只包括以上1-</w:t>
            </w:r>
            <w:r>
              <w:rPr>
                <w:lang w:eastAsia="zh-CN"/>
              </w:rPr>
              <w:t>2</w:t>
            </w:r>
            <w:r>
              <w:rPr>
                <w:lang w:val="zh-CN" w:eastAsia="zh-CN"/>
              </w:rPr>
              <w:t>项内容，且提供的内容不符合项目需求，不能确保项目和采购人需要，</w:t>
            </w:r>
            <w:r>
              <w:rPr>
                <w:lang w:eastAsia="zh-CN"/>
              </w:rPr>
              <w:t>2</w:t>
            </w:r>
            <w:r>
              <w:rPr>
                <w:lang w:val="zh-CN" w:eastAsia="zh-CN"/>
              </w:rPr>
              <w:t>分；</w:t>
            </w:r>
          </w:p>
          <w:p>
            <w:pPr>
              <w:pStyle w:val="18"/>
              <w:rPr>
                <w:rFonts w:hint="default"/>
                <w:lang w:val="zh-CN" w:eastAsia="zh-CN"/>
              </w:rPr>
            </w:pPr>
            <w:r>
              <w:rPr>
                <w:lang w:val="zh-CN" w:eastAsia="zh-CN"/>
              </w:rPr>
              <w:t>（</w:t>
            </w:r>
            <w:r>
              <w:rPr>
                <w:lang w:eastAsia="zh-CN"/>
              </w:rPr>
              <w:t>5</w:t>
            </w:r>
            <w:r>
              <w:rPr>
                <w:lang w:val="zh-CN" w:eastAsia="zh-CN"/>
              </w:rPr>
              <w:t>）未提供或提供完全不符合项目需求跟采购人需求，0分。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922" w:type="dxa"/>
            <w:vMerge w:val="continue"/>
          </w:tcPr>
          <w:p/>
        </w:tc>
        <w:tc>
          <w:tcPr>
            <w:tcW w:w="2307" w:type="dxa"/>
          </w:tcPr>
          <w:p>
            <w:pPr>
              <w:pStyle w:val="18"/>
              <w:rPr>
                <w:rFonts w:hint="default"/>
              </w:rPr>
            </w:pPr>
            <w:r>
              <w:rPr>
                <w:rFonts w:ascii="宋体" w:hAnsi="宋体" w:cs="宋体"/>
              </w:rPr>
              <w:t>具体实施计划</w:t>
            </w:r>
            <w:r>
              <w:t xml:space="preserve"> （10.0分）</w:t>
            </w:r>
          </w:p>
        </w:tc>
        <w:tc>
          <w:tcPr>
            <w:tcW w:w="5076" w:type="dxa"/>
            <w:shd w:val="clear" w:color="auto" w:fill="auto"/>
            <w:vAlign w:val="center"/>
          </w:tcPr>
          <w:p>
            <w:pPr>
              <w:pStyle w:val="18"/>
              <w:rPr>
                <w:rFonts w:hint="default"/>
                <w:lang w:val="zh-CN"/>
              </w:rPr>
            </w:pPr>
            <w:r>
              <w:rPr>
                <w:lang w:val="zh-CN"/>
              </w:rPr>
              <w:t>根据投标人</w:t>
            </w:r>
            <w:r>
              <w:rPr>
                <w:lang w:eastAsia="zh-CN"/>
              </w:rPr>
              <w:t>针对本</w:t>
            </w:r>
            <w:r>
              <w:rPr>
                <w:lang w:val="zh-CN"/>
              </w:rPr>
              <w:t>项目具体实施计划</w:t>
            </w:r>
            <w:r>
              <w:rPr>
                <w:lang w:eastAsia="zh-CN"/>
              </w:rPr>
              <w:t>方案</w:t>
            </w:r>
            <w:r>
              <w:rPr>
                <w:lang w:val="zh-CN"/>
              </w:rPr>
              <w:t>，包括但不限于：</w:t>
            </w:r>
            <w:r>
              <w:rPr>
                <w:lang w:eastAsia="zh-CN"/>
              </w:rPr>
              <w:t>①</w:t>
            </w:r>
            <w:r>
              <w:rPr>
                <w:lang w:val="zh-CN" w:eastAsia="zh-CN"/>
              </w:rPr>
              <w:t>工作时间</w:t>
            </w:r>
            <w:r>
              <w:rPr>
                <w:lang w:val="zh-CN"/>
              </w:rPr>
              <w:t>；②</w:t>
            </w:r>
            <w:r>
              <w:rPr>
                <w:lang w:val="zh-CN" w:eastAsia="zh-CN"/>
              </w:rPr>
              <w:t>进度计划</w:t>
            </w:r>
            <w:r>
              <w:rPr>
                <w:lang w:val="zh-CN"/>
              </w:rPr>
              <w:t>；等内容进行综合评审：</w:t>
            </w:r>
          </w:p>
          <w:p>
            <w:pPr>
              <w:pStyle w:val="18"/>
              <w:rPr>
                <w:rFonts w:hint="default"/>
                <w:lang w:val="zh-CN"/>
              </w:rPr>
            </w:pPr>
            <w:r>
              <w:rPr>
                <w:lang w:val="zh-CN"/>
              </w:rPr>
              <w:t>（1）包括以上</w:t>
            </w:r>
            <w:r>
              <w:rPr>
                <w:lang w:eastAsia="zh-CN"/>
              </w:rPr>
              <w:t>2</w:t>
            </w:r>
            <w:r>
              <w:rPr>
                <w:lang w:val="zh-CN"/>
              </w:rPr>
              <w:t>项内容，相应内容符合项目需求，并满足项目和采购人需要，</w:t>
            </w:r>
            <w:r>
              <w:rPr>
                <w:lang w:val="zh-CN" w:eastAsia="zh-CN"/>
              </w:rPr>
              <w:t>10</w:t>
            </w:r>
            <w:r>
              <w:rPr>
                <w:lang w:val="zh-CN"/>
              </w:rPr>
              <w:t>分；</w:t>
            </w:r>
          </w:p>
          <w:p>
            <w:pPr>
              <w:pStyle w:val="18"/>
              <w:rPr>
                <w:rFonts w:hint="default"/>
                <w:lang w:val="zh-CN"/>
              </w:rPr>
            </w:pPr>
            <w:r>
              <w:rPr>
                <w:lang w:val="zh-CN"/>
              </w:rPr>
              <w:t>（2）包括以上</w:t>
            </w:r>
            <w:r>
              <w:rPr>
                <w:lang w:eastAsia="zh-CN"/>
              </w:rPr>
              <w:t>2</w:t>
            </w:r>
            <w:r>
              <w:rPr>
                <w:lang w:val="zh-CN"/>
              </w:rPr>
              <w:t>项内容，但部分内容不符合项目需求，不能确保满足项目和采购人需要，</w:t>
            </w:r>
            <w:r>
              <w:rPr>
                <w:lang w:val="zh-CN" w:eastAsia="zh-CN"/>
              </w:rPr>
              <w:t>6</w:t>
            </w:r>
            <w:r>
              <w:rPr>
                <w:lang w:val="zh-CN"/>
              </w:rPr>
              <w:t>分；</w:t>
            </w:r>
          </w:p>
          <w:p>
            <w:pPr>
              <w:pStyle w:val="18"/>
              <w:rPr>
                <w:rFonts w:hint="default"/>
                <w:lang w:val="zh-CN"/>
              </w:rPr>
            </w:pPr>
            <w:r>
              <w:rPr>
                <w:lang w:val="zh-CN"/>
              </w:rPr>
              <w:t>（</w:t>
            </w:r>
            <w:r>
              <w:rPr>
                <w:lang w:val="zh-CN" w:eastAsia="zh-CN"/>
              </w:rPr>
              <w:t>3</w:t>
            </w:r>
            <w:r>
              <w:rPr>
                <w:lang w:val="zh-CN"/>
              </w:rPr>
              <w:t>）只包括以上</w:t>
            </w:r>
            <w:r>
              <w:rPr>
                <w:lang w:val="zh-CN" w:eastAsia="zh-CN"/>
              </w:rPr>
              <w:t>1项内容</w:t>
            </w:r>
            <w:r>
              <w:rPr>
                <w:lang w:val="zh-CN"/>
              </w:rPr>
              <w:t>，提供的内容符合项目需求，满足项目和采购人需要，</w:t>
            </w:r>
            <w:r>
              <w:rPr>
                <w:lang w:val="zh-CN" w:eastAsia="zh-CN"/>
              </w:rPr>
              <w:t>3</w:t>
            </w:r>
            <w:r>
              <w:rPr>
                <w:lang w:val="zh-CN"/>
              </w:rPr>
              <w:t>分；</w:t>
            </w:r>
          </w:p>
          <w:p>
            <w:pPr>
              <w:pStyle w:val="18"/>
              <w:rPr>
                <w:rFonts w:hint="default"/>
                <w:lang w:val="zh-CN"/>
              </w:rPr>
            </w:pPr>
            <w:r>
              <w:rPr>
                <w:lang w:val="zh-CN"/>
              </w:rPr>
              <w:t>（</w:t>
            </w:r>
            <w:r>
              <w:rPr>
                <w:lang w:val="zh-CN" w:eastAsia="zh-CN"/>
              </w:rPr>
              <w:t>4</w:t>
            </w:r>
            <w:r>
              <w:rPr>
                <w:lang w:val="zh-CN"/>
              </w:rPr>
              <w:t>）只包括以上</w:t>
            </w:r>
            <w:r>
              <w:rPr>
                <w:lang w:eastAsia="zh-CN"/>
              </w:rPr>
              <w:t>1</w:t>
            </w:r>
            <w:r>
              <w:rPr>
                <w:lang w:val="zh-CN"/>
              </w:rPr>
              <w:t>项内容，且提供的内容不符合项目需求，不能确保项目和采购人需要，</w:t>
            </w:r>
            <w:r>
              <w:rPr>
                <w:lang w:val="zh-CN" w:eastAsia="zh-CN"/>
              </w:rPr>
              <w:t>1</w:t>
            </w:r>
            <w:r>
              <w:rPr>
                <w:lang w:val="zh-CN"/>
              </w:rPr>
              <w:t>分；</w:t>
            </w:r>
          </w:p>
          <w:p>
            <w:pPr>
              <w:pStyle w:val="18"/>
              <w:rPr>
                <w:rFonts w:hint="default"/>
                <w:lang w:eastAsia="zh-CN"/>
              </w:rPr>
            </w:pPr>
            <w:r>
              <w:rPr>
                <w:lang w:val="zh-CN"/>
              </w:rPr>
              <w:t>（</w:t>
            </w:r>
            <w:r>
              <w:rPr>
                <w:lang w:val="zh-CN" w:eastAsia="zh-CN"/>
              </w:rPr>
              <w:t>5</w:t>
            </w:r>
            <w:r>
              <w:rPr>
                <w:lang w:val="zh-CN"/>
              </w:rPr>
              <w:t>）未提供或提供完全不符合项目需求跟采购人需求，0分。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tc>
        <w:tc>
          <w:tcPr>
            <w:tcW w:w="2307" w:type="dxa"/>
          </w:tcPr>
          <w:p>
            <w:pPr>
              <w:pStyle w:val="18"/>
              <w:rPr>
                <w:rFonts w:hint="default" w:ascii="宋体" w:hAnsi="Times New Roman" w:cs="宋体"/>
                <w:szCs w:val="21"/>
              </w:rPr>
            </w:pPr>
            <w:r>
              <w:rPr>
                <w:rFonts w:ascii="宋体" w:hAnsi="宋体" w:cs="宋体"/>
              </w:rPr>
              <w:t>实施</w:t>
            </w:r>
            <w:r>
              <w:rPr>
                <w:rFonts w:ascii="宋体" w:hAnsi="宋体" w:cs="宋体"/>
                <w:lang w:eastAsia="zh-CN"/>
              </w:rPr>
              <w:t>方案</w:t>
            </w:r>
            <w:r>
              <w:t xml:space="preserve"> （10.0分）</w:t>
            </w:r>
          </w:p>
        </w:tc>
        <w:tc>
          <w:tcPr>
            <w:tcW w:w="5076" w:type="dxa"/>
            <w:shd w:val="clear" w:color="auto" w:fill="auto"/>
            <w:vAlign w:val="center"/>
          </w:tcPr>
          <w:p>
            <w:pPr>
              <w:pStyle w:val="18"/>
              <w:rPr>
                <w:rFonts w:hint="default"/>
                <w:lang w:val="zh-CN" w:eastAsia="zh-CN"/>
              </w:rPr>
            </w:pPr>
            <w:r>
              <w:rPr>
                <w:lang w:val="zh-CN" w:eastAsia="zh-CN"/>
              </w:rPr>
              <w:t>根据</w:t>
            </w:r>
            <w:r>
              <w:rPr>
                <w:lang w:eastAsia="zh-CN"/>
              </w:rPr>
              <w:t>投标人</w:t>
            </w:r>
            <w:r>
              <w:rPr>
                <w:lang w:val="zh-CN" w:eastAsia="zh-CN"/>
              </w:rPr>
              <w:t>针对本项目实施方案，包括但不限于：①</w:t>
            </w:r>
            <w:r>
              <w:rPr>
                <w:lang w:eastAsia="zh-CN"/>
              </w:rPr>
              <w:t>指导站建设目标</w:t>
            </w:r>
            <w:r>
              <w:rPr>
                <w:lang w:val="zh-CN" w:eastAsia="zh-CN"/>
              </w:rPr>
              <w:t>；②</w:t>
            </w:r>
            <w:r>
              <w:rPr>
                <w:lang w:eastAsia="zh-CN"/>
              </w:rPr>
              <w:t>服务内容</w:t>
            </w:r>
            <w:r>
              <w:rPr>
                <w:lang w:val="zh-CN" w:eastAsia="zh-CN"/>
              </w:rPr>
              <w:t>；③</w:t>
            </w:r>
            <w:r>
              <w:rPr>
                <w:lang w:eastAsia="zh-CN"/>
              </w:rPr>
              <w:t>进度计划；</w:t>
            </w:r>
            <w:r>
              <w:rPr>
                <w:lang w:val="zh-CN" w:eastAsia="zh-CN"/>
              </w:rPr>
              <w:t>④</w:t>
            </w:r>
            <w:r>
              <w:rPr>
                <w:lang w:eastAsia="zh-CN"/>
              </w:rPr>
              <w:t>考核指标；</w:t>
            </w:r>
            <w:r>
              <w:rPr>
                <w:lang w:val="zh-CN" w:eastAsia="zh-CN"/>
              </w:rPr>
              <w:t>⑤</w:t>
            </w:r>
            <w:r>
              <w:rPr>
                <w:lang w:eastAsia="zh-CN"/>
              </w:rPr>
              <w:t>经费预算</w:t>
            </w:r>
            <w:r>
              <w:rPr>
                <w:lang w:val="zh-CN" w:eastAsia="zh-CN"/>
              </w:rPr>
              <w:t>：</w:t>
            </w:r>
          </w:p>
          <w:p>
            <w:pPr>
              <w:pStyle w:val="18"/>
              <w:rPr>
                <w:rFonts w:hint="default"/>
                <w:lang w:val="zh-CN" w:eastAsia="zh-CN"/>
              </w:rPr>
            </w:pPr>
            <w:r>
              <w:rPr>
                <w:lang w:val="zh-CN" w:eastAsia="zh-CN"/>
              </w:rPr>
              <w:t>（1）包括以上</w:t>
            </w:r>
            <w:r>
              <w:rPr>
                <w:lang w:eastAsia="zh-CN"/>
              </w:rPr>
              <w:t>4-5</w:t>
            </w:r>
            <w:r>
              <w:rPr>
                <w:lang w:val="zh-CN" w:eastAsia="zh-CN"/>
              </w:rPr>
              <w:t>项内容，相应内容符合项目需求，并满足项目和采购人需要，10分；</w:t>
            </w:r>
          </w:p>
          <w:p>
            <w:pPr>
              <w:pStyle w:val="18"/>
              <w:rPr>
                <w:rFonts w:hint="default"/>
                <w:lang w:val="zh-CN" w:eastAsia="zh-CN"/>
              </w:rPr>
            </w:pPr>
            <w:r>
              <w:rPr>
                <w:lang w:val="zh-CN" w:eastAsia="zh-CN"/>
              </w:rPr>
              <w:t>（2）包括以上</w:t>
            </w:r>
            <w:r>
              <w:rPr>
                <w:lang w:eastAsia="zh-CN"/>
              </w:rPr>
              <w:t>4-5</w:t>
            </w:r>
            <w:r>
              <w:rPr>
                <w:lang w:val="zh-CN" w:eastAsia="zh-CN"/>
              </w:rPr>
              <w:t>项内容，但部分内容不符合项目需求，不能确保满足项目和采购人需要，6分；</w:t>
            </w:r>
          </w:p>
          <w:p>
            <w:pPr>
              <w:pStyle w:val="18"/>
              <w:rPr>
                <w:rFonts w:hint="default"/>
                <w:lang w:val="zh-CN" w:eastAsia="zh-CN"/>
              </w:rPr>
            </w:pPr>
            <w:r>
              <w:rPr>
                <w:lang w:val="zh-CN" w:eastAsia="zh-CN"/>
              </w:rPr>
              <w:t>（3）只包括以上1</w:t>
            </w:r>
            <w:r>
              <w:rPr>
                <w:lang w:eastAsia="zh-CN"/>
              </w:rPr>
              <w:t>-3</w:t>
            </w:r>
            <w:r>
              <w:rPr>
                <w:lang w:val="zh-CN" w:eastAsia="zh-CN"/>
              </w:rPr>
              <w:t>项内容，提供的内容符合项目需求，满足项目和采购人需要，3分；</w:t>
            </w:r>
          </w:p>
          <w:p>
            <w:pPr>
              <w:pStyle w:val="18"/>
              <w:rPr>
                <w:rFonts w:hint="default"/>
                <w:lang w:val="zh-CN" w:eastAsia="zh-CN"/>
              </w:rPr>
            </w:pPr>
            <w:r>
              <w:rPr>
                <w:lang w:val="zh-CN" w:eastAsia="zh-CN"/>
              </w:rPr>
              <w:t>（4）只包括以上1</w:t>
            </w:r>
            <w:r>
              <w:rPr>
                <w:lang w:eastAsia="zh-CN"/>
              </w:rPr>
              <w:t>-3</w:t>
            </w:r>
            <w:r>
              <w:rPr>
                <w:lang w:val="zh-CN" w:eastAsia="zh-CN"/>
              </w:rPr>
              <w:t>项内容，且提供的内容不符合项目需求，不能确保项目和采购人需要，1分；</w:t>
            </w:r>
          </w:p>
          <w:p>
            <w:pPr>
              <w:pStyle w:val="18"/>
              <w:rPr>
                <w:rFonts w:hint="default"/>
                <w:lang w:val="zh-CN" w:eastAsia="zh-CN"/>
              </w:rPr>
            </w:pPr>
            <w:r>
              <w:rPr>
                <w:lang w:val="zh-CN" w:eastAsia="zh-CN"/>
              </w:rPr>
              <w:t>（5）未提供或提供完全不符合项目需求跟采购人需求，0分。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tc>
        <w:tc>
          <w:tcPr>
            <w:tcW w:w="2307" w:type="dxa"/>
          </w:tcPr>
          <w:p>
            <w:pPr>
              <w:pStyle w:val="18"/>
              <w:rPr>
                <w:rFonts w:hint="default"/>
              </w:rPr>
            </w:pPr>
            <w:r>
              <w:rPr>
                <w:rFonts w:ascii="宋体" w:hAnsi="Times New Roman" w:cs="宋体"/>
                <w:szCs w:val="21"/>
              </w:rPr>
              <w:t>培训方案</w:t>
            </w:r>
            <w:r>
              <w:t xml:space="preserve"> （10.0分）</w:t>
            </w:r>
          </w:p>
        </w:tc>
        <w:tc>
          <w:tcPr>
            <w:tcW w:w="5076" w:type="dxa"/>
            <w:shd w:val="clear" w:color="auto" w:fill="auto"/>
          </w:tcPr>
          <w:p>
            <w:pPr>
              <w:pStyle w:val="18"/>
              <w:rPr>
                <w:rFonts w:hint="default"/>
                <w:lang w:val="zh-CN" w:eastAsia="zh-CN"/>
              </w:rPr>
            </w:pPr>
            <w:r>
              <w:rPr>
                <w:lang w:val="zh-CN" w:eastAsia="zh-CN"/>
              </w:rPr>
              <w:t>根据</w:t>
            </w:r>
            <w:r>
              <w:rPr>
                <w:lang w:eastAsia="zh-CN"/>
              </w:rPr>
              <w:t>投标人</w:t>
            </w:r>
            <w:r>
              <w:rPr>
                <w:lang w:val="zh-CN" w:eastAsia="zh-CN"/>
              </w:rPr>
              <w:t>针对本项目培训方案，包括但不限于：①培训目标；②培训计划；③培训成果考核等内容进行评审：</w:t>
            </w:r>
          </w:p>
          <w:p>
            <w:pPr>
              <w:pStyle w:val="18"/>
              <w:rPr>
                <w:rFonts w:hint="default"/>
                <w:lang w:val="zh-CN" w:eastAsia="zh-CN"/>
              </w:rPr>
            </w:pPr>
            <w:r>
              <w:rPr>
                <w:lang w:val="zh-CN" w:eastAsia="zh-CN"/>
              </w:rPr>
              <w:t>（1）包括以上</w:t>
            </w:r>
            <w:r>
              <w:rPr>
                <w:lang w:eastAsia="zh-CN"/>
              </w:rPr>
              <w:t>3</w:t>
            </w:r>
            <w:r>
              <w:rPr>
                <w:lang w:val="zh-CN" w:eastAsia="zh-CN"/>
              </w:rPr>
              <w:t>项内容，相应内容符合项目需求，并满足项目和采购人需要，10分；</w:t>
            </w:r>
          </w:p>
          <w:p>
            <w:pPr>
              <w:pStyle w:val="18"/>
              <w:rPr>
                <w:rFonts w:hint="default"/>
                <w:lang w:val="zh-CN" w:eastAsia="zh-CN"/>
              </w:rPr>
            </w:pPr>
            <w:r>
              <w:rPr>
                <w:lang w:val="zh-CN" w:eastAsia="zh-CN"/>
              </w:rPr>
              <w:t>（2）包括以上</w:t>
            </w:r>
            <w:r>
              <w:rPr>
                <w:lang w:eastAsia="zh-CN"/>
              </w:rPr>
              <w:t>3</w:t>
            </w:r>
            <w:r>
              <w:rPr>
                <w:lang w:val="zh-CN" w:eastAsia="zh-CN"/>
              </w:rPr>
              <w:t>项内容，但部分内容不符合项目需求，不能确保满足项目和采购人需要，6分；</w:t>
            </w:r>
          </w:p>
          <w:p>
            <w:pPr>
              <w:pStyle w:val="18"/>
              <w:rPr>
                <w:rFonts w:hint="default"/>
                <w:lang w:val="zh-CN" w:eastAsia="zh-CN"/>
              </w:rPr>
            </w:pPr>
            <w:r>
              <w:rPr>
                <w:lang w:val="zh-CN" w:eastAsia="zh-CN"/>
              </w:rPr>
              <w:t>（3）只包括以上1-</w:t>
            </w:r>
            <w:r>
              <w:rPr>
                <w:lang w:eastAsia="zh-CN"/>
              </w:rPr>
              <w:t>2</w:t>
            </w:r>
            <w:r>
              <w:rPr>
                <w:lang w:val="zh-CN" w:eastAsia="zh-CN"/>
              </w:rPr>
              <w:t>项内容，提供的内容符合项目需求，满足项目和采购人需要，3分；</w:t>
            </w:r>
          </w:p>
          <w:p>
            <w:pPr>
              <w:pStyle w:val="18"/>
              <w:rPr>
                <w:rFonts w:hint="default"/>
                <w:lang w:val="zh-CN" w:eastAsia="zh-CN"/>
              </w:rPr>
            </w:pPr>
            <w:r>
              <w:rPr>
                <w:lang w:val="zh-CN" w:eastAsia="zh-CN"/>
              </w:rPr>
              <w:t>（4）只包括以上1-</w:t>
            </w:r>
            <w:r>
              <w:rPr>
                <w:lang w:eastAsia="zh-CN"/>
              </w:rPr>
              <w:t>2</w:t>
            </w:r>
            <w:r>
              <w:rPr>
                <w:lang w:val="zh-CN" w:eastAsia="zh-CN"/>
              </w:rPr>
              <w:t>项内容，且提供的内容不符合项目需求，不能确保项目和采购人需要，1分；</w:t>
            </w:r>
          </w:p>
          <w:p>
            <w:pPr>
              <w:pStyle w:val="18"/>
              <w:rPr>
                <w:rFonts w:hint="default"/>
                <w:lang w:eastAsia="zh-CN"/>
              </w:rPr>
            </w:pPr>
            <w:r>
              <w:rPr>
                <w:lang w:val="zh-CN" w:eastAsia="zh-CN"/>
              </w:rPr>
              <w:t>（5）未提供或提供完全不符合项目需求跟采购人需求，0分。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tc>
        <w:tc>
          <w:tcPr>
            <w:tcW w:w="2307" w:type="dxa"/>
          </w:tcPr>
          <w:p>
            <w:pPr>
              <w:pStyle w:val="18"/>
              <w:rPr>
                <w:rFonts w:hint="default"/>
              </w:rPr>
            </w:pPr>
            <w:r>
              <w:rPr>
                <w:rFonts w:ascii="宋体" w:hAnsi="Times New Roman" w:cs="宋体"/>
                <w:szCs w:val="21"/>
              </w:rPr>
              <w:t>服务的便利性及保障性</w:t>
            </w:r>
            <w:r>
              <w:t xml:space="preserve"> （5.0分）</w:t>
            </w:r>
          </w:p>
        </w:tc>
        <w:tc>
          <w:tcPr>
            <w:tcW w:w="5076" w:type="dxa"/>
          </w:tcPr>
          <w:p>
            <w:pPr>
              <w:pStyle w:val="18"/>
              <w:rPr>
                <w:rFonts w:hint="default"/>
                <w:lang w:val="zh-CN" w:eastAsia="zh-CN"/>
              </w:rPr>
            </w:pPr>
            <w:r>
              <w:rPr>
                <w:lang w:val="zh-CN" w:eastAsia="zh-CN"/>
              </w:rPr>
              <w:t>根据投标人提供服务的保障性及便利性等进行综合评审：</w:t>
            </w:r>
          </w:p>
          <w:p>
            <w:pPr>
              <w:pStyle w:val="18"/>
              <w:rPr>
                <w:rFonts w:hint="default"/>
                <w:lang w:val="zh-CN" w:eastAsia="zh-CN"/>
              </w:rPr>
            </w:pPr>
            <w:r>
              <w:rPr>
                <w:lang w:val="zh-CN" w:eastAsia="zh-CN"/>
              </w:rPr>
              <w:t>1.投标人在接到采购人通知后，能在4小时以内（含4小时）到达现场或通过视频会议作出响应的，得5分；</w:t>
            </w:r>
          </w:p>
          <w:p>
            <w:pPr>
              <w:pStyle w:val="18"/>
              <w:rPr>
                <w:rFonts w:hint="default"/>
                <w:lang w:val="zh-CN" w:eastAsia="zh-CN"/>
              </w:rPr>
            </w:pPr>
            <w:r>
              <w:rPr>
                <w:lang w:val="zh-CN" w:eastAsia="zh-CN"/>
              </w:rPr>
              <w:t>2.投标人在接到采购人通知后，能在4小时（不含）-6小时（含）到达现场或通过视频会议作出响应的，得3分；</w:t>
            </w:r>
          </w:p>
          <w:p>
            <w:pPr>
              <w:pStyle w:val="18"/>
              <w:rPr>
                <w:rFonts w:hint="default"/>
                <w:lang w:val="zh-CN" w:eastAsia="zh-CN"/>
              </w:rPr>
            </w:pPr>
            <w:r>
              <w:rPr>
                <w:lang w:val="zh-CN" w:eastAsia="zh-CN"/>
              </w:rPr>
              <w:t>3.投标人在接到采购人通知后，能在6小时（不含）-8小时（含）到达现场或通过视频会议作出响应的，得1分。</w:t>
            </w:r>
          </w:p>
          <w:p>
            <w:pPr>
              <w:pStyle w:val="18"/>
              <w:rPr>
                <w:rFonts w:hint="default"/>
                <w:lang w:val="zh-CN" w:eastAsia="zh-CN"/>
              </w:rPr>
            </w:pPr>
            <w:r>
              <w:rPr>
                <w:lang w:val="zh-CN" w:eastAsia="zh-CN"/>
              </w:rPr>
              <w:t>4.其余情况不得分。</w:t>
            </w:r>
          </w:p>
          <w:p>
            <w:pPr>
              <w:pStyle w:val="18"/>
              <w:rPr>
                <w:rFonts w:hint="default"/>
                <w:lang w:val="zh-CN" w:eastAsia="zh-CN"/>
              </w:rPr>
            </w:pPr>
            <w:r>
              <w:rPr>
                <w:lang w:val="zh-CN" w:eastAsia="zh-CN"/>
              </w:rPr>
              <w:t>注：投标人需提供承诺函并加盖公章（格式自拟，未提供承诺函的，不得分），该承诺函内容将写入采购合同中，如中标人达不到承诺要求，采购人有权立即解除合同。同时，采购人可追究中标人虚假应标的责任，并上报政府采购监督管理部门依法处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922" w:type="dxa"/>
            <w:vMerge w:val="restart"/>
          </w:tcPr>
          <w:p>
            <w:pPr>
              <w:pStyle w:val="18"/>
              <w:jc w:val="center"/>
              <w:rPr>
                <w:rFonts w:hint="default"/>
              </w:rPr>
            </w:pPr>
            <w:r>
              <w:t>商务部分</w:t>
            </w:r>
          </w:p>
        </w:tc>
        <w:tc>
          <w:tcPr>
            <w:tcW w:w="2307" w:type="dxa"/>
          </w:tcPr>
          <w:p>
            <w:pPr>
              <w:pStyle w:val="18"/>
              <w:rPr>
                <w:rFonts w:hint="default"/>
              </w:rPr>
            </w:pPr>
            <w:r>
              <w:rPr>
                <w:rFonts w:ascii="宋体" w:hAnsi="Times New Roman" w:cs="宋体"/>
                <w:szCs w:val="21"/>
              </w:rPr>
              <w:t>同类项目业绩</w:t>
            </w:r>
            <w:r>
              <w:t xml:space="preserve"> （1</w:t>
            </w:r>
            <w:r>
              <w:rPr>
                <w:lang w:eastAsia="zh-CN"/>
              </w:rPr>
              <w:t>6</w:t>
            </w:r>
            <w:r>
              <w:t>.0分）</w:t>
            </w:r>
          </w:p>
        </w:tc>
        <w:tc>
          <w:tcPr>
            <w:tcW w:w="5076" w:type="dxa"/>
            <w:vAlign w:val="center"/>
          </w:tcPr>
          <w:p>
            <w:pPr>
              <w:pStyle w:val="18"/>
              <w:rPr>
                <w:rFonts w:hint="default"/>
                <w:lang w:val="zh-CN" w:eastAsia="zh-CN"/>
              </w:rPr>
            </w:pPr>
            <w:r>
              <w:rPr>
                <w:lang w:val="zh-CN" w:eastAsia="zh-CN"/>
              </w:rPr>
              <w:t>投标人（</w:t>
            </w:r>
            <w:r>
              <w:rPr>
                <w:lang w:eastAsia="zh-CN"/>
              </w:rPr>
              <w:t>独立体或联合体任意一方</w:t>
            </w:r>
            <w:r>
              <w:rPr>
                <w:lang w:val="zh-CN" w:eastAsia="zh-CN"/>
              </w:rPr>
              <w:t>）提供2023年1月1日起至本项目投标截止时间止（以合同签订时间为准），具有同类项目业绩的，每份合同得</w:t>
            </w:r>
            <w:r>
              <w:rPr>
                <w:lang w:eastAsia="zh-CN"/>
              </w:rPr>
              <w:t>4</w:t>
            </w:r>
            <w:r>
              <w:rPr>
                <w:lang w:val="zh-CN" w:eastAsia="zh-CN"/>
              </w:rPr>
              <w:t>分，最高得1</w:t>
            </w:r>
            <w:r>
              <w:rPr>
                <w:lang w:eastAsia="zh-CN"/>
              </w:rPr>
              <w:t>6</w:t>
            </w:r>
            <w:r>
              <w:rPr>
                <w:lang w:val="zh-CN" w:eastAsia="zh-CN"/>
              </w:rPr>
              <w:t>分。</w:t>
            </w:r>
          </w:p>
          <w:p>
            <w:pPr>
              <w:pStyle w:val="18"/>
              <w:rPr>
                <w:rFonts w:hint="default"/>
                <w:lang w:val="zh-CN" w:eastAsia="zh-CN"/>
              </w:rPr>
            </w:pPr>
            <w:r>
              <w:rPr>
                <w:lang w:val="zh-CN" w:eastAsia="zh-CN"/>
              </w:rPr>
              <w:t>注：1.同类项目指已完成的“商标品牌指导站建设、商标品牌培育服务、地理标志运用推广”中的一项或多项服务项目，需提供合同关键页（含签订合同双方的单位名称、项目金额、合同项目名称与含签订合同双方的落款盖章、签订日期的关键页），并加盖公章作为同类业绩证明资料，不提供或不按要求提供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tc>
        <w:tc>
          <w:tcPr>
            <w:tcW w:w="2307" w:type="dxa"/>
          </w:tcPr>
          <w:p>
            <w:pPr>
              <w:pStyle w:val="18"/>
              <w:rPr>
                <w:rFonts w:hint="default"/>
              </w:rPr>
            </w:pPr>
            <w:r>
              <w:rPr>
                <w:rFonts w:ascii="宋体" w:hAnsi="Times New Roman" w:cs="宋体"/>
                <w:szCs w:val="21"/>
              </w:rPr>
              <w:t>拟投入项目负责人情况</w:t>
            </w:r>
            <w:r>
              <w:t xml:space="preserve"> （</w:t>
            </w:r>
            <w:r>
              <w:rPr>
                <w:lang w:eastAsia="zh-CN"/>
              </w:rPr>
              <w:t>6</w:t>
            </w:r>
            <w:r>
              <w:t>.0分）</w:t>
            </w:r>
          </w:p>
        </w:tc>
        <w:tc>
          <w:tcPr>
            <w:tcW w:w="5076" w:type="dxa"/>
            <w:vAlign w:val="center"/>
          </w:tcPr>
          <w:p>
            <w:pPr>
              <w:pStyle w:val="18"/>
              <w:rPr>
                <w:rFonts w:hint="default"/>
                <w:lang w:val="zh-CN" w:eastAsia="zh-CN"/>
              </w:rPr>
            </w:pPr>
            <w:r>
              <w:rPr>
                <w:lang w:val="zh-CN" w:eastAsia="zh-CN"/>
              </w:rPr>
              <w:t>拟投入项目负责人（仅一人），具备以下资质的：</w:t>
            </w:r>
          </w:p>
          <w:p>
            <w:pPr>
              <w:pStyle w:val="18"/>
              <w:rPr>
                <w:rFonts w:hint="default"/>
                <w:lang w:val="zh-CN" w:eastAsia="zh-CN"/>
              </w:rPr>
            </w:pPr>
            <w:r>
              <w:rPr>
                <w:lang w:val="zh-CN" w:eastAsia="zh-CN"/>
              </w:rPr>
              <w:t>1.具有副高及以上职称证书，得2分；</w:t>
            </w:r>
          </w:p>
          <w:p>
            <w:pPr>
              <w:pStyle w:val="18"/>
              <w:rPr>
                <w:rFonts w:hint="default"/>
                <w:lang w:val="zh-CN" w:eastAsia="zh-CN"/>
              </w:rPr>
            </w:pPr>
            <w:r>
              <w:rPr>
                <w:lang w:val="zh-CN" w:eastAsia="zh-CN"/>
              </w:rPr>
              <w:t>2.具有商标代理人业务水平</w:t>
            </w:r>
            <w:r>
              <w:rPr>
                <w:rFonts w:hint="default"/>
                <w:lang w:val="zh-CN" w:eastAsia="zh-CN"/>
              </w:rPr>
              <w:t>考试合格</w:t>
            </w:r>
            <w:r>
              <w:rPr>
                <w:lang w:val="zh-CN" w:eastAsia="zh-CN"/>
              </w:rPr>
              <w:t>证书，得2分；</w:t>
            </w:r>
          </w:p>
          <w:p>
            <w:pPr>
              <w:pStyle w:val="18"/>
              <w:rPr>
                <w:rFonts w:hint="default"/>
                <w:lang w:val="zh-CN" w:eastAsia="zh-CN"/>
              </w:rPr>
            </w:pPr>
            <w:r>
              <w:rPr>
                <w:lang w:val="zh-CN" w:eastAsia="zh-CN"/>
              </w:rPr>
              <w:t>3.具有中华人民共和国司法部颁发的法律职业资格证书，得2分。</w:t>
            </w:r>
          </w:p>
          <w:p>
            <w:pPr>
              <w:pStyle w:val="18"/>
              <w:rPr>
                <w:rFonts w:hint="default"/>
                <w:lang w:val="zh-CN" w:eastAsia="zh-CN"/>
              </w:rPr>
            </w:pPr>
            <w:r>
              <w:rPr>
                <w:lang w:val="zh-CN" w:eastAsia="zh-CN"/>
              </w:rPr>
              <w:t>本项累计最高得6分</w:t>
            </w:r>
          </w:p>
          <w:p>
            <w:pPr>
              <w:pStyle w:val="18"/>
              <w:rPr>
                <w:rFonts w:hint="default"/>
              </w:rPr>
            </w:pPr>
            <w:r>
              <w:rPr>
                <w:lang w:val="zh-CN" w:eastAsia="zh-CN"/>
              </w:rPr>
              <w:t>注：须提供上述人员的身份证复印件、对应的证书复印件（电子证书只需提供网络打印件）、工作关系证明材料（</w:t>
            </w:r>
            <w:r>
              <w:rPr>
                <w:lang w:eastAsia="zh-CN"/>
              </w:rPr>
              <w:t>2025年08月至2026年2月期间</w:t>
            </w:r>
            <w:r>
              <w:rPr>
                <w:lang w:val="zh-CN" w:eastAsia="zh-CN"/>
              </w:rPr>
              <w:t>任意1个月</w:t>
            </w:r>
            <w:r>
              <w:rPr>
                <w:lang w:val="zh-CN"/>
              </w:rPr>
              <w:t>投标人为</w:t>
            </w:r>
            <w:r>
              <w:rPr>
                <w:lang w:val="zh-CN" w:eastAsia="zh-CN"/>
              </w:rPr>
              <w:t>拟投入项目主要参与成员</w:t>
            </w:r>
            <w:r>
              <w:rPr>
                <w:lang w:val="zh-CN"/>
              </w:rPr>
              <w:t>缴纳的社保证明</w:t>
            </w:r>
            <w:r>
              <w:rPr>
                <w:lang w:val="zh-CN" w:eastAsia="zh-CN"/>
              </w:rPr>
              <w:t>，如为退休返聘人员，需提供返聘证明、劳务合同复印件），并加盖</w:t>
            </w:r>
            <w:r>
              <w:rPr>
                <w:lang w:val="zh-CN"/>
              </w:rPr>
              <w:t>投标人</w:t>
            </w:r>
            <w:r>
              <w:rPr>
                <w:lang w:val="zh-CN" w:eastAsia="zh-CN"/>
              </w:rPr>
              <w:t>单位公章，未提供或不按要求提供不得分。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tc>
        <w:tc>
          <w:tcPr>
            <w:tcW w:w="2307" w:type="dxa"/>
          </w:tcPr>
          <w:p>
            <w:pPr>
              <w:pStyle w:val="18"/>
              <w:rPr>
                <w:rFonts w:hint="default"/>
              </w:rPr>
            </w:pPr>
            <w:r>
              <w:rPr>
                <w:rFonts w:ascii="宋体" w:hAnsi="宋体" w:cs="宋体"/>
              </w:rPr>
              <w:t>拟投入项目主要参与成员情况</w:t>
            </w:r>
            <w:r>
              <w:t xml:space="preserve"> （</w:t>
            </w:r>
            <w:r>
              <w:rPr>
                <w:lang w:eastAsia="zh-CN"/>
              </w:rPr>
              <w:t>8</w:t>
            </w:r>
            <w:r>
              <w:t>.0分）</w:t>
            </w:r>
          </w:p>
        </w:tc>
        <w:tc>
          <w:tcPr>
            <w:tcW w:w="5076" w:type="dxa"/>
            <w:vAlign w:val="center"/>
          </w:tcPr>
          <w:p>
            <w:pPr>
              <w:pStyle w:val="18"/>
              <w:rPr>
                <w:rFonts w:hint="default"/>
                <w:lang w:val="zh-CN" w:eastAsia="zh-CN"/>
              </w:rPr>
            </w:pPr>
            <w:r>
              <w:rPr>
                <w:lang w:val="zh-CN" w:eastAsia="zh-CN"/>
              </w:rPr>
              <w:t>拟投入本项目的主要参与成员（除项目负责人外），（按证书份数计算，一人具有多项证书的可进行重复计分）：</w:t>
            </w:r>
          </w:p>
          <w:p>
            <w:pPr>
              <w:pStyle w:val="18"/>
              <w:rPr>
                <w:rFonts w:hint="default"/>
                <w:lang w:val="zh-CN" w:eastAsia="zh-CN"/>
              </w:rPr>
            </w:pPr>
            <w:r>
              <w:rPr>
                <w:lang w:eastAsia="zh-CN"/>
              </w:rPr>
              <w:t>1.</w:t>
            </w:r>
            <w:r>
              <w:rPr>
                <w:lang w:val="zh-CN" w:eastAsia="zh-CN"/>
              </w:rPr>
              <w:t>具有商标代理人业务水平考试合格证书，得</w:t>
            </w:r>
            <w:r>
              <w:rPr>
                <w:lang w:eastAsia="zh-CN"/>
              </w:rPr>
              <w:t>3</w:t>
            </w:r>
            <w:r>
              <w:rPr>
                <w:lang w:val="zh-CN" w:eastAsia="zh-CN"/>
              </w:rPr>
              <w:t>分；</w:t>
            </w:r>
          </w:p>
          <w:p>
            <w:pPr>
              <w:pStyle w:val="18"/>
              <w:rPr>
                <w:rFonts w:hint="default"/>
                <w:lang w:val="zh-CN" w:eastAsia="zh-CN"/>
              </w:rPr>
            </w:pPr>
            <w:r>
              <w:rPr>
                <w:lang w:eastAsia="zh-CN"/>
              </w:rPr>
              <w:t>2.</w:t>
            </w:r>
            <w:r>
              <w:rPr>
                <w:lang w:val="zh-CN" w:eastAsia="zh-CN"/>
              </w:rPr>
              <w:t>具有理工类或医学类或知识产权类中级以上职称，得</w:t>
            </w:r>
            <w:r>
              <w:rPr>
                <w:lang w:eastAsia="zh-CN"/>
              </w:rPr>
              <w:t>3</w:t>
            </w:r>
            <w:r>
              <w:rPr>
                <w:lang w:val="zh-CN" w:eastAsia="zh-CN"/>
              </w:rPr>
              <w:t>分；</w:t>
            </w:r>
          </w:p>
          <w:p>
            <w:pPr>
              <w:pStyle w:val="18"/>
              <w:rPr>
                <w:rFonts w:hint="default"/>
                <w:lang w:val="zh-CN" w:eastAsia="zh-CN"/>
              </w:rPr>
            </w:pPr>
            <w:r>
              <w:rPr>
                <w:lang w:eastAsia="zh-CN"/>
              </w:rPr>
              <w:t>3.</w:t>
            </w:r>
            <w:r>
              <w:rPr>
                <w:lang w:val="zh-CN" w:eastAsia="zh-CN"/>
              </w:rPr>
              <w:t>具有中华人民共和国司法部颁发的法律职业资格证书，得2分；</w:t>
            </w:r>
          </w:p>
          <w:p>
            <w:pPr>
              <w:pStyle w:val="18"/>
              <w:rPr>
                <w:rFonts w:hint="default"/>
                <w:lang w:val="zh-CN" w:eastAsia="zh-CN"/>
              </w:rPr>
            </w:pPr>
            <w:r>
              <w:rPr>
                <w:lang w:val="zh-CN" w:eastAsia="zh-CN"/>
              </w:rPr>
              <w:t>本项累计最高得6分</w:t>
            </w:r>
          </w:p>
          <w:p>
            <w:pPr>
              <w:pStyle w:val="18"/>
              <w:rPr>
                <w:rFonts w:hint="default"/>
                <w:lang w:val="zh-CN" w:eastAsia="zh-CN"/>
              </w:rPr>
            </w:pPr>
            <w:r>
              <w:rPr>
                <w:lang w:val="zh-CN" w:eastAsia="zh-CN"/>
              </w:rPr>
              <w:t>注：须提供上述人员的身份证复印件、对应的资质证书复印件（电子证书只需提供网络打印件）、工作关系证明材料（</w:t>
            </w:r>
            <w:r>
              <w:rPr>
                <w:lang w:eastAsia="zh-CN"/>
              </w:rPr>
              <w:t>2025年08月至2026年2月期间</w:t>
            </w:r>
            <w:r>
              <w:rPr>
                <w:lang w:val="zh-CN" w:eastAsia="zh-CN"/>
              </w:rPr>
              <w:t>任意1个月</w:t>
            </w:r>
            <w:r>
              <w:rPr>
                <w:lang w:val="zh-CN"/>
              </w:rPr>
              <w:t>投标人为</w:t>
            </w:r>
            <w:r>
              <w:rPr>
                <w:lang w:val="zh-CN" w:eastAsia="zh-CN"/>
              </w:rPr>
              <w:t>拟投入项目主要参与成员</w:t>
            </w:r>
            <w:r>
              <w:rPr>
                <w:lang w:val="zh-CN"/>
              </w:rPr>
              <w:t>缴纳的社保证明</w:t>
            </w:r>
            <w:r>
              <w:rPr>
                <w:lang w:val="zh-CN" w:eastAsia="zh-CN"/>
              </w:rPr>
              <w:t>，如为退休返聘人员，需提供返聘证明、劳务合同复印件），并加盖</w:t>
            </w:r>
            <w:r>
              <w:rPr>
                <w:lang w:val="zh-CN"/>
              </w:rPr>
              <w:t>投标人</w:t>
            </w:r>
            <w:r>
              <w:rPr>
                <w:lang w:val="zh-CN" w:eastAsia="zh-CN"/>
              </w:rPr>
              <w:t>单位公章，未提供或不按要求提供不得分。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tc>
        <w:tc>
          <w:tcPr>
            <w:tcW w:w="2307" w:type="dxa"/>
          </w:tcPr>
          <w:p>
            <w:pPr>
              <w:pStyle w:val="18"/>
              <w:rPr>
                <w:rFonts w:hint="default"/>
              </w:rPr>
            </w:pPr>
            <w:r>
              <w:rPr>
                <w:rFonts w:hint="default" w:ascii="宋体" w:hAnsi="Times New Roman" w:eastAsia="宋体" w:cs="宋体"/>
                <w:szCs w:val="21"/>
                <w:lang w:eastAsia="zh-CN"/>
              </w:rPr>
              <w:t>服务承诺</w:t>
            </w:r>
            <w:r>
              <w:t xml:space="preserve"> （</w:t>
            </w:r>
            <w:r>
              <w:rPr>
                <w:lang w:eastAsia="zh-CN"/>
              </w:rPr>
              <w:t>10</w:t>
            </w:r>
            <w:r>
              <w:t>.0分）</w:t>
            </w:r>
          </w:p>
        </w:tc>
        <w:tc>
          <w:tcPr>
            <w:tcW w:w="5076" w:type="dxa"/>
            <w:vAlign w:val="center"/>
          </w:tcPr>
          <w:p>
            <w:pPr>
              <w:pStyle w:val="18"/>
              <w:rPr>
                <w:rFonts w:hint="default"/>
                <w:lang w:val="zh-CN" w:eastAsia="zh-CN"/>
              </w:rPr>
            </w:pPr>
            <w:r>
              <w:rPr>
                <w:lang w:val="zh-CN" w:eastAsia="zh-CN"/>
              </w:rPr>
              <w:t>投标人承诺在服务期间</w:t>
            </w:r>
            <w:r>
              <w:rPr>
                <w:lang w:eastAsia="zh-CN"/>
              </w:rPr>
              <w:t>为国企、国家知识产权示范优势企业、省知识产权示范企业、专精特新“小巨人”企业、高新技术企业增加</w:t>
            </w:r>
            <w:r>
              <w:rPr>
                <w:rFonts w:hint="default"/>
                <w:lang w:eastAsia="zh-CN"/>
              </w:rPr>
              <w:t>申请</w:t>
            </w:r>
            <w:r>
              <w:rPr>
                <w:lang w:eastAsia="zh-CN"/>
              </w:rPr>
              <w:t>1个</w:t>
            </w:r>
            <w:r>
              <w:rPr>
                <w:rFonts w:hint="default"/>
                <w:lang w:eastAsia="zh-CN"/>
              </w:rPr>
              <w:t>商标，得</w:t>
            </w:r>
            <w:r>
              <w:rPr>
                <w:lang w:eastAsia="zh-CN"/>
              </w:rPr>
              <w:t>2分。</w:t>
            </w:r>
          </w:p>
          <w:p>
            <w:pPr>
              <w:pStyle w:val="18"/>
              <w:rPr>
                <w:rFonts w:hint="default"/>
                <w:lang w:val="zh-CN" w:eastAsia="zh-CN"/>
              </w:rPr>
            </w:pPr>
            <w:r>
              <w:rPr>
                <w:lang w:val="zh-CN" w:eastAsia="zh-CN"/>
              </w:rPr>
              <w:t>本项累计最高得10分。</w:t>
            </w:r>
          </w:p>
          <w:p>
            <w:pPr>
              <w:pStyle w:val="18"/>
              <w:rPr>
                <w:rFonts w:hint="default"/>
                <w:lang w:val="zh-CN" w:eastAsia="zh-CN"/>
              </w:rPr>
            </w:pPr>
            <w:r>
              <w:rPr>
                <w:lang w:val="zh-CN" w:eastAsia="zh-CN"/>
              </w:rPr>
              <w:t>注：投标人需提供承诺函并加盖公章（格式自拟，未提供承诺函的，不得分），该承诺函内容将写入采购合同中，如中标人达不到承诺要求，采购人有权立即解除合同。同时，采购人可追究中标人虚假应标的责任，并上报政府采购监督管理部门依法处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922" w:type="dxa"/>
          </w:tcPr>
          <w:p>
            <w:pPr>
              <w:pStyle w:val="18"/>
              <w:jc w:val="center"/>
              <w:rPr>
                <w:rFonts w:hint="default"/>
              </w:rPr>
            </w:pPr>
            <w:r>
              <w:t>投标报价</w:t>
            </w:r>
          </w:p>
        </w:tc>
        <w:tc>
          <w:tcPr>
            <w:tcW w:w="2307" w:type="dxa"/>
          </w:tcPr>
          <w:p>
            <w:pPr>
              <w:pStyle w:val="18"/>
              <w:rPr>
                <w:rFonts w:hint="default"/>
              </w:rPr>
            </w:pPr>
            <w:r>
              <w:t>投标报价得分 （10.0分）</w:t>
            </w:r>
          </w:p>
        </w:tc>
        <w:tc>
          <w:tcPr>
            <w:tcW w:w="5076" w:type="dxa"/>
          </w:tcPr>
          <w:p>
            <w:pPr>
              <w:pStyle w:val="18"/>
              <w:rPr>
                <w:rFonts w:hint="default"/>
              </w:rPr>
            </w:pPr>
            <w:r>
              <w:t>投标报价得分＝（评标基准价/投标报价）×价格分值【注：满足招标文件要求且投标价格最低的投标报价为评标基准价。】最低报价不是中标的唯一依据。因落实政府采购政策进行价格调整的，以调整后的价格计算评标基准价和投标报价。</w:t>
            </w:r>
          </w:p>
        </w:tc>
      </w:tr>
    </w:tbl>
    <w:p>
      <w:pPr>
        <w:pStyle w:val="18"/>
        <w:rPr>
          <w:rFonts w:hint="default"/>
        </w:rPr>
      </w:pPr>
      <w:r>
        <w:t>采购包</w:t>
      </w:r>
      <w:r>
        <w:rPr>
          <w:lang w:eastAsia="zh-CN"/>
        </w:rPr>
        <w:t>6</w:t>
      </w:r>
      <w:r>
        <w:t>（2026年广东省专利转化运用体系建设项目）：</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22"/>
        <w:gridCol w:w="2307"/>
        <w:gridCol w:w="50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tcPr>
          <w:p>
            <w:pPr>
              <w:pStyle w:val="18"/>
              <w:jc w:val="center"/>
              <w:rPr>
                <w:rFonts w:hint="default"/>
              </w:rPr>
            </w:pPr>
            <w:r>
              <w:t>评审因素</w:t>
            </w:r>
          </w:p>
        </w:tc>
        <w:tc>
          <w:tcPr>
            <w:tcW w:w="7383" w:type="dxa"/>
            <w:gridSpan w:val="2"/>
          </w:tcPr>
          <w:p>
            <w:pPr>
              <w:pStyle w:val="18"/>
              <w:jc w:val="center"/>
              <w:rPr>
                <w:rFonts w:hint="default"/>
              </w:rPr>
            </w:pPr>
            <w:r>
              <w:t>评审标准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tcPr>
          <w:p>
            <w:pPr>
              <w:pStyle w:val="18"/>
              <w:jc w:val="center"/>
              <w:rPr>
                <w:rFonts w:hint="default"/>
              </w:rPr>
            </w:pPr>
            <w:r>
              <w:t>分值构成</w:t>
            </w:r>
          </w:p>
        </w:tc>
        <w:tc>
          <w:tcPr>
            <w:tcW w:w="7383" w:type="dxa"/>
            <w:gridSpan w:val="2"/>
          </w:tcPr>
          <w:p>
            <w:pPr>
              <w:pStyle w:val="18"/>
              <w:rPr>
                <w:rFonts w:hint="default"/>
              </w:rPr>
            </w:pPr>
            <w:r>
              <w:t>商务部分40.0分</w:t>
            </w:r>
          </w:p>
          <w:p>
            <w:pPr>
              <w:pStyle w:val="18"/>
              <w:rPr>
                <w:rFonts w:hint="default"/>
              </w:rPr>
            </w:pPr>
            <w:r>
              <w:t>技术部分50.0分</w:t>
            </w:r>
          </w:p>
          <w:p>
            <w:pPr>
              <w:pStyle w:val="18"/>
              <w:rPr>
                <w:rFonts w:hint="default"/>
              </w:rPr>
            </w:pPr>
            <w:r>
              <w:t>报价得分10.0分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restart"/>
          </w:tcPr>
          <w:p>
            <w:pPr>
              <w:pStyle w:val="18"/>
              <w:jc w:val="center"/>
              <w:rPr>
                <w:rFonts w:hint="default"/>
              </w:rPr>
            </w:pPr>
            <w:r>
              <w:t>技术部分</w:t>
            </w:r>
          </w:p>
        </w:tc>
        <w:tc>
          <w:tcPr>
            <w:tcW w:w="2307" w:type="dxa"/>
          </w:tcPr>
          <w:p>
            <w:pPr>
              <w:pStyle w:val="18"/>
              <w:rPr>
                <w:rFonts w:hint="default"/>
              </w:rPr>
            </w:pPr>
            <w:r>
              <w:rPr>
                <w:rFonts w:ascii="宋体" w:hAnsi="Times New Roman" w:cs="宋体"/>
                <w:szCs w:val="21"/>
              </w:rPr>
              <w:t>对采购需求的理解、分析、提供服务方案</w:t>
            </w:r>
            <w:r>
              <w:t xml:space="preserve"> （15.0分）</w:t>
            </w:r>
          </w:p>
        </w:tc>
        <w:tc>
          <w:tcPr>
            <w:tcW w:w="5076" w:type="dxa"/>
          </w:tcPr>
          <w:p>
            <w:pPr>
              <w:pStyle w:val="18"/>
              <w:rPr>
                <w:rFonts w:hint="default"/>
                <w:lang w:val="zh-CN" w:eastAsia="zh-CN"/>
              </w:rPr>
            </w:pPr>
            <w:r>
              <w:rPr>
                <w:lang w:val="zh-CN" w:eastAsia="zh-CN"/>
              </w:rPr>
              <w:t>根据投标人针对本项目对采购需求的理解、分析、提供服务方案，包括但不限于：①以用户需求书为基础在对用户需求充分理解的基础上作出重点难点分析，并提出解决办法；②结合国家、省、地方及行业相关标准与要求规定作出风险分析并提出防范措施；③针对本项目服务需求提出合理化建议等内容进行评审:</w:t>
            </w:r>
          </w:p>
          <w:p>
            <w:pPr>
              <w:pStyle w:val="18"/>
              <w:rPr>
                <w:rFonts w:hint="default"/>
                <w:lang w:val="zh-CN" w:eastAsia="zh-CN"/>
              </w:rPr>
            </w:pPr>
            <w:r>
              <w:rPr>
                <w:lang w:val="zh-CN" w:eastAsia="zh-CN"/>
              </w:rPr>
              <w:t>（1）包括以上3项内容，相应内容符合项目需求，并满足项目和采购人需要，1</w:t>
            </w:r>
            <w:r>
              <w:rPr>
                <w:lang w:eastAsia="zh-CN"/>
              </w:rPr>
              <w:t>5</w:t>
            </w:r>
            <w:r>
              <w:rPr>
                <w:lang w:val="zh-CN" w:eastAsia="zh-CN"/>
              </w:rPr>
              <w:t>分；</w:t>
            </w:r>
          </w:p>
          <w:p>
            <w:pPr>
              <w:pStyle w:val="18"/>
              <w:rPr>
                <w:rFonts w:hint="default"/>
                <w:lang w:val="zh-CN" w:eastAsia="zh-CN"/>
              </w:rPr>
            </w:pPr>
            <w:r>
              <w:rPr>
                <w:lang w:val="zh-CN" w:eastAsia="zh-CN"/>
              </w:rPr>
              <w:t>（2）包括以上3项内容，但部分内容不符合项目需求，不能确保满足项目和采购人需要，</w:t>
            </w:r>
            <w:r>
              <w:rPr>
                <w:lang w:eastAsia="zh-CN"/>
              </w:rPr>
              <w:t>10</w:t>
            </w:r>
            <w:r>
              <w:rPr>
                <w:lang w:val="zh-CN" w:eastAsia="zh-CN"/>
              </w:rPr>
              <w:t>分；</w:t>
            </w:r>
          </w:p>
          <w:p>
            <w:pPr>
              <w:pStyle w:val="18"/>
              <w:rPr>
                <w:rFonts w:hint="default"/>
                <w:lang w:val="zh-CN" w:eastAsia="zh-CN"/>
              </w:rPr>
            </w:pPr>
            <w:r>
              <w:rPr>
                <w:lang w:val="zh-CN" w:eastAsia="zh-CN"/>
              </w:rPr>
              <w:t>（</w:t>
            </w:r>
            <w:r>
              <w:rPr>
                <w:lang w:eastAsia="zh-CN"/>
              </w:rPr>
              <w:t>3</w:t>
            </w:r>
            <w:r>
              <w:rPr>
                <w:lang w:val="zh-CN" w:eastAsia="zh-CN"/>
              </w:rPr>
              <w:t>）只包括以上1-</w:t>
            </w:r>
            <w:r>
              <w:rPr>
                <w:lang w:eastAsia="zh-CN"/>
              </w:rPr>
              <w:t>2</w:t>
            </w:r>
            <w:r>
              <w:rPr>
                <w:lang w:val="zh-CN" w:eastAsia="zh-CN"/>
              </w:rPr>
              <w:t>项内容，提供的内容符合项目需求，满足项目和采购人需要，</w:t>
            </w:r>
            <w:r>
              <w:rPr>
                <w:lang w:eastAsia="zh-CN"/>
              </w:rPr>
              <w:t>5</w:t>
            </w:r>
            <w:r>
              <w:rPr>
                <w:lang w:val="zh-CN" w:eastAsia="zh-CN"/>
              </w:rPr>
              <w:t>分；</w:t>
            </w:r>
          </w:p>
          <w:p>
            <w:pPr>
              <w:pStyle w:val="18"/>
              <w:rPr>
                <w:rFonts w:hint="default"/>
                <w:lang w:val="zh-CN" w:eastAsia="zh-CN"/>
              </w:rPr>
            </w:pPr>
            <w:r>
              <w:rPr>
                <w:lang w:val="zh-CN" w:eastAsia="zh-CN"/>
              </w:rPr>
              <w:t>（</w:t>
            </w:r>
            <w:r>
              <w:rPr>
                <w:lang w:eastAsia="zh-CN"/>
              </w:rPr>
              <w:t>4</w:t>
            </w:r>
            <w:r>
              <w:rPr>
                <w:lang w:val="zh-CN" w:eastAsia="zh-CN"/>
              </w:rPr>
              <w:t>）只包括以上1-</w:t>
            </w:r>
            <w:r>
              <w:rPr>
                <w:lang w:eastAsia="zh-CN"/>
              </w:rPr>
              <w:t>2</w:t>
            </w:r>
            <w:r>
              <w:rPr>
                <w:lang w:val="zh-CN" w:eastAsia="zh-CN"/>
              </w:rPr>
              <w:t>项内容，且提供的内容不符合项目需求，不能确保项目和采购人需要，</w:t>
            </w:r>
            <w:r>
              <w:rPr>
                <w:lang w:eastAsia="zh-CN"/>
              </w:rPr>
              <w:t>2</w:t>
            </w:r>
            <w:r>
              <w:rPr>
                <w:lang w:val="zh-CN" w:eastAsia="zh-CN"/>
              </w:rPr>
              <w:t>分；</w:t>
            </w:r>
          </w:p>
          <w:p>
            <w:pPr>
              <w:pStyle w:val="18"/>
              <w:rPr>
                <w:rFonts w:hint="default"/>
                <w:lang w:val="zh-CN" w:eastAsia="zh-CN"/>
              </w:rPr>
            </w:pPr>
            <w:r>
              <w:rPr>
                <w:lang w:val="zh-CN" w:eastAsia="zh-CN"/>
              </w:rPr>
              <w:t>（</w:t>
            </w:r>
            <w:r>
              <w:rPr>
                <w:lang w:eastAsia="zh-CN"/>
              </w:rPr>
              <w:t>5</w:t>
            </w:r>
            <w:r>
              <w:rPr>
                <w:lang w:val="zh-CN" w:eastAsia="zh-CN"/>
              </w:rPr>
              <w:t>）未提供或提供完全不符合项目需求跟采购人需求，0分。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922" w:type="dxa"/>
            <w:vMerge w:val="continue"/>
          </w:tcPr>
          <w:p/>
        </w:tc>
        <w:tc>
          <w:tcPr>
            <w:tcW w:w="2307" w:type="dxa"/>
          </w:tcPr>
          <w:p>
            <w:pPr>
              <w:pStyle w:val="18"/>
              <w:rPr>
                <w:rFonts w:hint="default"/>
              </w:rPr>
            </w:pPr>
            <w:r>
              <w:rPr>
                <w:rFonts w:ascii="宋体" w:hAnsi="宋体" w:cs="宋体"/>
              </w:rPr>
              <w:t>具体实施计划</w:t>
            </w:r>
            <w:r>
              <w:t xml:space="preserve"> （10.0分）</w:t>
            </w:r>
          </w:p>
        </w:tc>
        <w:tc>
          <w:tcPr>
            <w:tcW w:w="5076" w:type="dxa"/>
            <w:shd w:val="clear" w:color="auto" w:fill="auto"/>
            <w:vAlign w:val="center"/>
          </w:tcPr>
          <w:p>
            <w:pPr>
              <w:pStyle w:val="18"/>
              <w:rPr>
                <w:rFonts w:hint="default"/>
                <w:lang w:val="zh-CN"/>
              </w:rPr>
            </w:pPr>
            <w:r>
              <w:rPr>
                <w:lang w:val="zh-CN"/>
              </w:rPr>
              <w:t>根据投标人</w:t>
            </w:r>
            <w:r>
              <w:rPr>
                <w:lang w:eastAsia="zh-CN"/>
              </w:rPr>
              <w:t>针对本</w:t>
            </w:r>
            <w:r>
              <w:rPr>
                <w:lang w:val="zh-CN"/>
              </w:rPr>
              <w:t>项目具体实施计划</w:t>
            </w:r>
            <w:r>
              <w:rPr>
                <w:lang w:eastAsia="zh-CN"/>
              </w:rPr>
              <w:t>方案</w:t>
            </w:r>
            <w:r>
              <w:rPr>
                <w:lang w:val="zh-CN"/>
              </w:rPr>
              <w:t>，包括但不限于：</w:t>
            </w:r>
            <w:r>
              <w:rPr>
                <w:lang w:eastAsia="zh-CN"/>
              </w:rPr>
              <w:t>①</w:t>
            </w:r>
            <w:r>
              <w:rPr>
                <w:lang w:val="zh-CN" w:eastAsia="zh-CN"/>
              </w:rPr>
              <w:t>工作时间</w:t>
            </w:r>
            <w:r>
              <w:rPr>
                <w:lang w:val="zh-CN"/>
              </w:rPr>
              <w:t>；②</w:t>
            </w:r>
            <w:r>
              <w:rPr>
                <w:lang w:val="zh-CN" w:eastAsia="zh-CN"/>
              </w:rPr>
              <w:t>进度计划</w:t>
            </w:r>
            <w:r>
              <w:rPr>
                <w:lang w:val="zh-CN"/>
              </w:rPr>
              <w:t>；等内容进行综合评审：</w:t>
            </w:r>
          </w:p>
          <w:p>
            <w:pPr>
              <w:pStyle w:val="18"/>
              <w:rPr>
                <w:rFonts w:hint="default"/>
                <w:lang w:val="zh-CN"/>
              </w:rPr>
            </w:pPr>
            <w:r>
              <w:rPr>
                <w:lang w:val="zh-CN"/>
              </w:rPr>
              <w:t>（1）包括以上</w:t>
            </w:r>
            <w:r>
              <w:rPr>
                <w:lang w:eastAsia="zh-CN"/>
              </w:rPr>
              <w:t>2</w:t>
            </w:r>
            <w:r>
              <w:rPr>
                <w:lang w:val="zh-CN"/>
              </w:rPr>
              <w:t>项内容，相应内容符合项目需求，并满足项目和采购人需要，</w:t>
            </w:r>
            <w:r>
              <w:rPr>
                <w:lang w:val="zh-CN" w:eastAsia="zh-CN"/>
              </w:rPr>
              <w:t>10</w:t>
            </w:r>
            <w:r>
              <w:rPr>
                <w:lang w:val="zh-CN"/>
              </w:rPr>
              <w:t>分；</w:t>
            </w:r>
          </w:p>
          <w:p>
            <w:pPr>
              <w:pStyle w:val="18"/>
              <w:rPr>
                <w:rFonts w:hint="default"/>
                <w:lang w:val="zh-CN"/>
              </w:rPr>
            </w:pPr>
            <w:r>
              <w:rPr>
                <w:lang w:val="zh-CN"/>
              </w:rPr>
              <w:t>（2）包括以上</w:t>
            </w:r>
            <w:r>
              <w:rPr>
                <w:lang w:eastAsia="zh-CN"/>
              </w:rPr>
              <w:t>2</w:t>
            </w:r>
            <w:r>
              <w:rPr>
                <w:lang w:val="zh-CN"/>
              </w:rPr>
              <w:t>项内容，但部分内容不符合项目需求，不能确保满足项目和采购人需要，</w:t>
            </w:r>
            <w:r>
              <w:rPr>
                <w:lang w:val="zh-CN" w:eastAsia="zh-CN"/>
              </w:rPr>
              <w:t>6</w:t>
            </w:r>
            <w:r>
              <w:rPr>
                <w:lang w:val="zh-CN"/>
              </w:rPr>
              <w:t>分；</w:t>
            </w:r>
          </w:p>
          <w:p>
            <w:pPr>
              <w:pStyle w:val="18"/>
              <w:rPr>
                <w:rFonts w:hint="default"/>
                <w:lang w:val="zh-CN"/>
              </w:rPr>
            </w:pPr>
            <w:r>
              <w:rPr>
                <w:lang w:val="zh-CN"/>
              </w:rPr>
              <w:t>（</w:t>
            </w:r>
            <w:r>
              <w:rPr>
                <w:lang w:val="zh-CN" w:eastAsia="zh-CN"/>
              </w:rPr>
              <w:t>3</w:t>
            </w:r>
            <w:r>
              <w:rPr>
                <w:lang w:val="zh-CN"/>
              </w:rPr>
              <w:t>）只包括以上</w:t>
            </w:r>
            <w:r>
              <w:rPr>
                <w:lang w:val="zh-CN" w:eastAsia="zh-CN"/>
              </w:rPr>
              <w:t>1项内容</w:t>
            </w:r>
            <w:r>
              <w:rPr>
                <w:lang w:val="zh-CN"/>
              </w:rPr>
              <w:t>，提供的内容符合项目需求，满足项目和采购人需要，</w:t>
            </w:r>
            <w:r>
              <w:rPr>
                <w:lang w:val="zh-CN" w:eastAsia="zh-CN"/>
              </w:rPr>
              <w:t>3</w:t>
            </w:r>
            <w:r>
              <w:rPr>
                <w:lang w:val="zh-CN"/>
              </w:rPr>
              <w:t>分；</w:t>
            </w:r>
          </w:p>
          <w:p>
            <w:pPr>
              <w:pStyle w:val="18"/>
              <w:rPr>
                <w:rFonts w:hint="default"/>
                <w:lang w:val="zh-CN"/>
              </w:rPr>
            </w:pPr>
            <w:r>
              <w:rPr>
                <w:lang w:val="zh-CN"/>
              </w:rPr>
              <w:t>（</w:t>
            </w:r>
            <w:r>
              <w:rPr>
                <w:lang w:val="zh-CN" w:eastAsia="zh-CN"/>
              </w:rPr>
              <w:t>4</w:t>
            </w:r>
            <w:r>
              <w:rPr>
                <w:lang w:val="zh-CN"/>
              </w:rPr>
              <w:t>）只包括以上</w:t>
            </w:r>
            <w:r>
              <w:rPr>
                <w:lang w:eastAsia="zh-CN"/>
              </w:rPr>
              <w:t>1</w:t>
            </w:r>
            <w:r>
              <w:rPr>
                <w:lang w:val="zh-CN"/>
              </w:rPr>
              <w:t>项内容，且提供的内容不符合项目需求，不能确保项目和采购人需要，</w:t>
            </w:r>
            <w:r>
              <w:rPr>
                <w:lang w:val="zh-CN" w:eastAsia="zh-CN"/>
              </w:rPr>
              <w:t>1</w:t>
            </w:r>
            <w:r>
              <w:rPr>
                <w:lang w:val="zh-CN"/>
              </w:rPr>
              <w:t>分；</w:t>
            </w:r>
          </w:p>
          <w:p>
            <w:pPr>
              <w:pStyle w:val="18"/>
              <w:rPr>
                <w:rFonts w:hint="default"/>
                <w:lang w:eastAsia="zh-CN"/>
              </w:rPr>
            </w:pPr>
            <w:r>
              <w:rPr>
                <w:lang w:val="zh-CN"/>
              </w:rPr>
              <w:t>（</w:t>
            </w:r>
            <w:r>
              <w:rPr>
                <w:lang w:val="zh-CN" w:eastAsia="zh-CN"/>
              </w:rPr>
              <w:t>5</w:t>
            </w:r>
            <w:r>
              <w:rPr>
                <w:lang w:val="zh-CN"/>
              </w:rPr>
              <w:t>）未提供或提供完全不符合项目需求跟采购人需求，0分。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tc>
        <w:tc>
          <w:tcPr>
            <w:tcW w:w="2307" w:type="dxa"/>
          </w:tcPr>
          <w:p>
            <w:pPr>
              <w:pStyle w:val="18"/>
              <w:rPr>
                <w:rFonts w:hint="default" w:ascii="宋体" w:hAnsi="Times New Roman" w:cs="宋体"/>
                <w:szCs w:val="21"/>
              </w:rPr>
            </w:pPr>
            <w:r>
              <w:rPr>
                <w:rFonts w:ascii="宋体" w:hAnsi="宋体" w:cs="宋体"/>
              </w:rPr>
              <w:t>实施</w:t>
            </w:r>
            <w:r>
              <w:rPr>
                <w:rFonts w:ascii="宋体" w:hAnsi="宋体" w:cs="宋体"/>
                <w:lang w:eastAsia="zh-CN"/>
              </w:rPr>
              <w:t>方案</w:t>
            </w:r>
            <w:r>
              <w:t xml:space="preserve"> （10.0分）</w:t>
            </w:r>
          </w:p>
        </w:tc>
        <w:tc>
          <w:tcPr>
            <w:tcW w:w="5076" w:type="dxa"/>
            <w:shd w:val="clear" w:color="auto" w:fill="auto"/>
            <w:vAlign w:val="center"/>
          </w:tcPr>
          <w:p>
            <w:pPr>
              <w:pStyle w:val="18"/>
              <w:rPr>
                <w:rFonts w:hint="default"/>
                <w:lang w:val="zh-CN" w:eastAsia="zh-CN"/>
              </w:rPr>
            </w:pPr>
            <w:r>
              <w:rPr>
                <w:lang w:val="zh-CN" w:eastAsia="zh-CN"/>
              </w:rPr>
              <w:t>根据</w:t>
            </w:r>
            <w:r>
              <w:rPr>
                <w:lang w:eastAsia="zh-CN"/>
              </w:rPr>
              <w:t>投标人</w:t>
            </w:r>
            <w:r>
              <w:rPr>
                <w:lang w:val="zh-CN" w:eastAsia="zh-CN"/>
              </w:rPr>
              <w:t>针对本项目实施方案，包括但不限于：①</w:t>
            </w:r>
            <w:r>
              <w:rPr>
                <w:lang w:eastAsia="zh-CN"/>
              </w:rPr>
              <w:t>项目目标</w:t>
            </w:r>
            <w:r>
              <w:rPr>
                <w:lang w:val="zh-CN" w:eastAsia="zh-CN"/>
              </w:rPr>
              <w:t>；②</w:t>
            </w:r>
            <w:r>
              <w:rPr>
                <w:lang w:eastAsia="zh-CN"/>
              </w:rPr>
              <w:t>实施步骤</w:t>
            </w:r>
            <w:r>
              <w:rPr>
                <w:lang w:val="zh-CN" w:eastAsia="zh-CN"/>
              </w:rPr>
              <w:t>；③</w:t>
            </w:r>
            <w:r>
              <w:rPr>
                <w:lang w:eastAsia="zh-CN"/>
              </w:rPr>
              <w:t>时间节点；</w:t>
            </w:r>
            <w:r>
              <w:rPr>
                <w:lang w:val="zh-CN" w:eastAsia="zh-CN"/>
              </w:rPr>
              <w:t>④</w:t>
            </w:r>
            <w:r>
              <w:rPr>
                <w:lang w:eastAsia="zh-CN"/>
              </w:rPr>
              <w:t>预期成果；</w:t>
            </w:r>
            <w:r>
              <w:rPr>
                <w:lang w:val="zh-CN" w:eastAsia="zh-CN"/>
              </w:rPr>
              <w:t>⑤</w:t>
            </w:r>
            <w:r>
              <w:rPr>
                <w:lang w:eastAsia="zh-CN"/>
              </w:rPr>
              <w:t>资金使用计划</w:t>
            </w:r>
            <w:r>
              <w:rPr>
                <w:lang w:val="zh-CN" w:eastAsia="zh-CN"/>
              </w:rPr>
              <w:t>等内容进行评审：</w:t>
            </w:r>
          </w:p>
          <w:p>
            <w:pPr>
              <w:pStyle w:val="18"/>
              <w:rPr>
                <w:rFonts w:hint="default"/>
                <w:lang w:val="zh-CN" w:eastAsia="zh-CN"/>
              </w:rPr>
            </w:pPr>
            <w:r>
              <w:rPr>
                <w:lang w:val="zh-CN" w:eastAsia="zh-CN"/>
              </w:rPr>
              <w:t>（1）包括以上</w:t>
            </w:r>
            <w:r>
              <w:rPr>
                <w:lang w:eastAsia="zh-CN"/>
              </w:rPr>
              <w:t>4-5</w:t>
            </w:r>
            <w:r>
              <w:rPr>
                <w:lang w:val="zh-CN" w:eastAsia="zh-CN"/>
              </w:rPr>
              <w:t>项内容，相应内容符合项目需求，并满足项目和采购人需要，10分；</w:t>
            </w:r>
          </w:p>
          <w:p>
            <w:pPr>
              <w:pStyle w:val="18"/>
              <w:rPr>
                <w:rFonts w:hint="default"/>
                <w:lang w:val="zh-CN" w:eastAsia="zh-CN"/>
              </w:rPr>
            </w:pPr>
            <w:r>
              <w:rPr>
                <w:lang w:val="zh-CN" w:eastAsia="zh-CN"/>
              </w:rPr>
              <w:t>（2）包括以上</w:t>
            </w:r>
            <w:r>
              <w:rPr>
                <w:lang w:eastAsia="zh-CN"/>
              </w:rPr>
              <w:t>4-5</w:t>
            </w:r>
            <w:r>
              <w:rPr>
                <w:lang w:val="zh-CN" w:eastAsia="zh-CN"/>
              </w:rPr>
              <w:t>项内容，但部分内容不符合项目需求，不能确保满足项目和采购人需要，6分；</w:t>
            </w:r>
          </w:p>
          <w:p>
            <w:pPr>
              <w:pStyle w:val="18"/>
              <w:rPr>
                <w:rFonts w:hint="default"/>
                <w:lang w:val="zh-CN" w:eastAsia="zh-CN"/>
              </w:rPr>
            </w:pPr>
            <w:r>
              <w:rPr>
                <w:lang w:val="zh-CN" w:eastAsia="zh-CN"/>
              </w:rPr>
              <w:t>（3）只包括以上1</w:t>
            </w:r>
            <w:r>
              <w:rPr>
                <w:lang w:eastAsia="zh-CN"/>
              </w:rPr>
              <w:t>-3</w:t>
            </w:r>
            <w:r>
              <w:rPr>
                <w:lang w:val="zh-CN" w:eastAsia="zh-CN"/>
              </w:rPr>
              <w:t>项内容，提供的内容符合项目需求，满足项目和采购人需要，3分；</w:t>
            </w:r>
          </w:p>
          <w:p>
            <w:pPr>
              <w:pStyle w:val="18"/>
              <w:rPr>
                <w:rFonts w:hint="default"/>
                <w:lang w:val="zh-CN" w:eastAsia="zh-CN"/>
              </w:rPr>
            </w:pPr>
            <w:r>
              <w:rPr>
                <w:lang w:val="zh-CN" w:eastAsia="zh-CN"/>
              </w:rPr>
              <w:t>（4）只包括以上1</w:t>
            </w:r>
            <w:r>
              <w:rPr>
                <w:lang w:eastAsia="zh-CN"/>
              </w:rPr>
              <w:t>-3</w:t>
            </w:r>
            <w:r>
              <w:rPr>
                <w:lang w:val="zh-CN" w:eastAsia="zh-CN"/>
              </w:rPr>
              <w:t>项内容，且提供的内容不符合项目需求，不能确保项目和采购人需要，1分；</w:t>
            </w:r>
          </w:p>
          <w:p>
            <w:pPr>
              <w:pStyle w:val="18"/>
              <w:rPr>
                <w:rFonts w:hint="default"/>
                <w:lang w:val="zh-CN" w:eastAsia="zh-CN"/>
              </w:rPr>
            </w:pPr>
            <w:r>
              <w:rPr>
                <w:lang w:val="zh-CN" w:eastAsia="zh-CN"/>
              </w:rPr>
              <w:t>（5）未提供或提供完全不符合项目需求跟采购人需求，0分。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tc>
        <w:tc>
          <w:tcPr>
            <w:tcW w:w="2307" w:type="dxa"/>
          </w:tcPr>
          <w:p>
            <w:pPr>
              <w:pStyle w:val="18"/>
              <w:rPr>
                <w:rFonts w:hint="default"/>
              </w:rPr>
            </w:pPr>
            <w:r>
              <w:rPr>
                <w:rFonts w:ascii="宋体" w:hAnsi="Times New Roman" w:cs="宋体"/>
                <w:szCs w:val="21"/>
              </w:rPr>
              <w:t>培训方案</w:t>
            </w:r>
            <w:r>
              <w:t xml:space="preserve"> （10.0分）</w:t>
            </w:r>
          </w:p>
        </w:tc>
        <w:tc>
          <w:tcPr>
            <w:tcW w:w="5076" w:type="dxa"/>
            <w:shd w:val="clear" w:color="auto" w:fill="auto"/>
          </w:tcPr>
          <w:p>
            <w:pPr>
              <w:pStyle w:val="18"/>
              <w:rPr>
                <w:rFonts w:hint="default"/>
                <w:lang w:val="zh-CN" w:eastAsia="zh-CN"/>
              </w:rPr>
            </w:pPr>
            <w:r>
              <w:rPr>
                <w:lang w:val="zh-CN" w:eastAsia="zh-CN"/>
              </w:rPr>
              <w:t>根据</w:t>
            </w:r>
            <w:r>
              <w:rPr>
                <w:lang w:eastAsia="zh-CN"/>
              </w:rPr>
              <w:t>投标人</w:t>
            </w:r>
            <w:r>
              <w:rPr>
                <w:lang w:val="zh-CN" w:eastAsia="zh-CN"/>
              </w:rPr>
              <w:t>针对本项目培训方案，包括但不限于：①培训目标；②培训计划；③培训成果考核等内容进行评审：</w:t>
            </w:r>
          </w:p>
          <w:p>
            <w:pPr>
              <w:pStyle w:val="18"/>
              <w:rPr>
                <w:rFonts w:hint="default"/>
                <w:lang w:val="zh-CN" w:eastAsia="zh-CN"/>
              </w:rPr>
            </w:pPr>
            <w:r>
              <w:rPr>
                <w:lang w:val="zh-CN" w:eastAsia="zh-CN"/>
              </w:rPr>
              <w:t>（1）包括以上</w:t>
            </w:r>
            <w:r>
              <w:rPr>
                <w:lang w:eastAsia="zh-CN"/>
              </w:rPr>
              <w:t>3</w:t>
            </w:r>
            <w:r>
              <w:rPr>
                <w:lang w:val="zh-CN" w:eastAsia="zh-CN"/>
              </w:rPr>
              <w:t>项内容，相应内容符合项目需求，并满足项目和采购人需要，10分；</w:t>
            </w:r>
          </w:p>
          <w:p>
            <w:pPr>
              <w:pStyle w:val="18"/>
              <w:rPr>
                <w:rFonts w:hint="default"/>
                <w:lang w:val="zh-CN" w:eastAsia="zh-CN"/>
              </w:rPr>
            </w:pPr>
            <w:r>
              <w:rPr>
                <w:lang w:val="zh-CN" w:eastAsia="zh-CN"/>
              </w:rPr>
              <w:t>（2）包括以上</w:t>
            </w:r>
            <w:r>
              <w:rPr>
                <w:lang w:eastAsia="zh-CN"/>
              </w:rPr>
              <w:t>3</w:t>
            </w:r>
            <w:r>
              <w:rPr>
                <w:lang w:val="zh-CN" w:eastAsia="zh-CN"/>
              </w:rPr>
              <w:t>项内容，但部分内容不符合项目需求，不能确保满足项目和采购人需要，6分；</w:t>
            </w:r>
          </w:p>
          <w:p>
            <w:pPr>
              <w:pStyle w:val="18"/>
              <w:rPr>
                <w:rFonts w:hint="default"/>
                <w:lang w:val="zh-CN" w:eastAsia="zh-CN"/>
              </w:rPr>
            </w:pPr>
            <w:r>
              <w:rPr>
                <w:lang w:val="zh-CN" w:eastAsia="zh-CN"/>
              </w:rPr>
              <w:t>（3）只包括以上1-</w:t>
            </w:r>
            <w:r>
              <w:rPr>
                <w:lang w:eastAsia="zh-CN"/>
              </w:rPr>
              <w:t>2</w:t>
            </w:r>
            <w:r>
              <w:rPr>
                <w:lang w:val="zh-CN" w:eastAsia="zh-CN"/>
              </w:rPr>
              <w:t>项内容，提供的内容符合项目需求，满足项目和采购人需要，3分；</w:t>
            </w:r>
          </w:p>
          <w:p>
            <w:pPr>
              <w:pStyle w:val="18"/>
              <w:rPr>
                <w:rFonts w:hint="default"/>
                <w:lang w:val="zh-CN" w:eastAsia="zh-CN"/>
              </w:rPr>
            </w:pPr>
            <w:r>
              <w:rPr>
                <w:lang w:val="zh-CN" w:eastAsia="zh-CN"/>
              </w:rPr>
              <w:t>（4）只包括以上1-</w:t>
            </w:r>
            <w:r>
              <w:rPr>
                <w:lang w:eastAsia="zh-CN"/>
              </w:rPr>
              <w:t>2</w:t>
            </w:r>
            <w:r>
              <w:rPr>
                <w:lang w:val="zh-CN" w:eastAsia="zh-CN"/>
              </w:rPr>
              <w:t>项内容，且提供的内容不符合项目需求，不能确保项目和采购人需要，1分；</w:t>
            </w:r>
          </w:p>
          <w:p>
            <w:pPr>
              <w:pStyle w:val="18"/>
              <w:rPr>
                <w:rFonts w:hint="default"/>
                <w:lang w:eastAsia="zh-CN"/>
              </w:rPr>
            </w:pPr>
            <w:r>
              <w:rPr>
                <w:lang w:val="zh-CN" w:eastAsia="zh-CN"/>
              </w:rPr>
              <w:t>（5）未提供或提供完全不符合项目需求跟采购人需求，0分。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tc>
        <w:tc>
          <w:tcPr>
            <w:tcW w:w="2307" w:type="dxa"/>
          </w:tcPr>
          <w:p>
            <w:pPr>
              <w:pStyle w:val="18"/>
              <w:rPr>
                <w:rFonts w:hint="default"/>
              </w:rPr>
            </w:pPr>
            <w:r>
              <w:rPr>
                <w:rFonts w:ascii="宋体" w:hAnsi="Times New Roman" w:cs="宋体"/>
                <w:szCs w:val="21"/>
              </w:rPr>
              <w:t>服务的便利性及保障性</w:t>
            </w:r>
            <w:r>
              <w:t xml:space="preserve"> （5.0分）</w:t>
            </w:r>
          </w:p>
        </w:tc>
        <w:tc>
          <w:tcPr>
            <w:tcW w:w="5076" w:type="dxa"/>
          </w:tcPr>
          <w:p>
            <w:pPr>
              <w:pStyle w:val="18"/>
              <w:rPr>
                <w:rFonts w:hint="default"/>
                <w:lang w:val="zh-CN" w:eastAsia="zh-CN"/>
              </w:rPr>
            </w:pPr>
            <w:r>
              <w:rPr>
                <w:lang w:val="zh-CN" w:eastAsia="zh-CN"/>
              </w:rPr>
              <w:t>根据投标人提供服务的保障性及便利性等进行综合评审：</w:t>
            </w:r>
          </w:p>
          <w:p>
            <w:pPr>
              <w:pStyle w:val="18"/>
              <w:rPr>
                <w:rFonts w:hint="default"/>
                <w:lang w:val="zh-CN" w:eastAsia="zh-CN"/>
              </w:rPr>
            </w:pPr>
            <w:r>
              <w:rPr>
                <w:lang w:val="zh-CN" w:eastAsia="zh-CN"/>
              </w:rPr>
              <w:t>1.投标人在接到采购人通知后，能在4小时以内（含4小时）到达现场或通过视频会议作出响应的，得5分；</w:t>
            </w:r>
          </w:p>
          <w:p>
            <w:pPr>
              <w:pStyle w:val="18"/>
              <w:rPr>
                <w:rFonts w:hint="default"/>
                <w:lang w:val="zh-CN" w:eastAsia="zh-CN"/>
              </w:rPr>
            </w:pPr>
            <w:r>
              <w:rPr>
                <w:lang w:val="zh-CN" w:eastAsia="zh-CN"/>
              </w:rPr>
              <w:t>2.投标人在接到采购人通知后，能在4小时（不含）-6小时（含）到达现场或通过视频会议作出响应的，得3分；</w:t>
            </w:r>
          </w:p>
          <w:p>
            <w:pPr>
              <w:pStyle w:val="18"/>
              <w:rPr>
                <w:rFonts w:hint="default"/>
                <w:lang w:val="zh-CN" w:eastAsia="zh-CN"/>
              </w:rPr>
            </w:pPr>
            <w:r>
              <w:rPr>
                <w:lang w:val="zh-CN" w:eastAsia="zh-CN"/>
              </w:rPr>
              <w:t>3.投标人在接到采购人通知后，能在6小时（不含）-8小时（含）到达现场或通过视频会议作出响应的，得1分。</w:t>
            </w:r>
          </w:p>
          <w:p>
            <w:pPr>
              <w:pStyle w:val="18"/>
              <w:rPr>
                <w:rFonts w:hint="default"/>
                <w:lang w:val="zh-CN" w:eastAsia="zh-CN"/>
              </w:rPr>
            </w:pPr>
            <w:r>
              <w:rPr>
                <w:lang w:val="zh-CN" w:eastAsia="zh-CN"/>
              </w:rPr>
              <w:t>4.其余情况不得分。</w:t>
            </w:r>
          </w:p>
          <w:p>
            <w:pPr>
              <w:pStyle w:val="18"/>
              <w:rPr>
                <w:rFonts w:hint="default"/>
                <w:lang w:val="zh-CN" w:eastAsia="zh-CN"/>
              </w:rPr>
            </w:pPr>
            <w:r>
              <w:rPr>
                <w:lang w:val="zh-CN" w:eastAsia="zh-CN"/>
              </w:rPr>
              <w:t>注：投标人需提供承诺函并加盖公章（格式自拟，未提供承诺函的，不得分），该承诺函内容将写入采购合同中，如中标人达不到承诺要求，采购人有权立即解除合同。同时，采购人可追究中标人虚假应标的责任，并上报政府采购监督管理部门依法处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922" w:type="dxa"/>
            <w:vMerge w:val="restart"/>
          </w:tcPr>
          <w:p>
            <w:pPr>
              <w:pStyle w:val="18"/>
              <w:jc w:val="center"/>
              <w:rPr>
                <w:rFonts w:hint="default"/>
              </w:rPr>
            </w:pPr>
            <w:r>
              <w:t>商务部分</w:t>
            </w:r>
          </w:p>
        </w:tc>
        <w:tc>
          <w:tcPr>
            <w:tcW w:w="2307" w:type="dxa"/>
          </w:tcPr>
          <w:p>
            <w:pPr>
              <w:pStyle w:val="18"/>
              <w:rPr>
                <w:rFonts w:hint="default"/>
              </w:rPr>
            </w:pPr>
            <w:r>
              <w:rPr>
                <w:rFonts w:ascii="宋体" w:hAnsi="Times New Roman" w:cs="宋体"/>
                <w:szCs w:val="21"/>
              </w:rPr>
              <w:t>同类项目业绩</w:t>
            </w:r>
            <w:r>
              <w:t xml:space="preserve"> （1</w:t>
            </w:r>
            <w:r>
              <w:rPr>
                <w:lang w:eastAsia="zh-CN"/>
              </w:rPr>
              <w:t>6</w:t>
            </w:r>
            <w:r>
              <w:t>.0分）</w:t>
            </w:r>
          </w:p>
        </w:tc>
        <w:tc>
          <w:tcPr>
            <w:tcW w:w="5076" w:type="dxa"/>
            <w:vAlign w:val="center"/>
          </w:tcPr>
          <w:p>
            <w:pPr>
              <w:pStyle w:val="18"/>
              <w:rPr>
                <w:rFonts w:hint="default"/>
                <w:lang w:val="zh-CN" w:eastAsia="zh-CN"/>
              </w:rPr>
            </w:pPr>
            <w:r>
              <w:rPr>
                <w:lang w:val="zh-CN" w:eastAsia="zh-CN"/>
              </w:rPr>
              <w:t>投标人（</w:t>
            </w:r>
            <w:r>
              <w:rPr>
                <w:lang w:eastAsia="zh-CN"/>
              </w:rPr>
              <w:t>独立体或联合体任意一方</w:t>
            </w:r>
            <w:r>
              <w:rPr>
                <w:lang w:val="zh-CN" w:eastAsia="zh-CN"/>
              </w:rPr>
              <w:t>）</w:t>
            </w:r>
            <w:r>
              <w:rPr>
                <w:rFonts w:hint="default"/>
                <w:lang w:val="zh-CN" w:eastAsia="zh-CN"/>
              </w:rPr>
              <w:t>202</w:t>
            </w:r>
            <w:r>
              <w:rPr>
                <w:lang w:eastAsia="zh-CN"/>
              </w:rPr>
              <w:t>3</w:t>
            </w:r>
            <w:r>
              <w:rPr>
                <w:lang w:val="zh-CN" w:eastAsia="zh-CN"/>
              </w:rPr>
              <w:t>年</w:t>
            </w:r>
            <w:r>
              <w:rPr>
                <w:lang w:eastAsia="zh-CN"/>
              </w:rPr>
              <w:t>1月1日</w:t>
            </w:r>
            <w:r>
              <w:rPr>
                <w:lang w:val="zh-CN" w:eastAsia="zh-CN"/>
              </w:rPr>
              <w:t>至</w:t>
            </w:r>
            <w:r>
              <w:rPr>
                <w:lang w:eastAsia="zh-CN"/>
              </w:rPr>
              <w:t>投标截止之日</w:t>
            </w:r>
            <w:r>
              <w:rPr>
                <w:lang w:val="zh-CN" w:eastAsia="zh-CN"/>
              </w:rPr>
              <w:t>完成</w:t>
            </w:r>
            <w:r>
              <w:rPr>
                <w:lang w:eastAsia="zh-CN"/>
              </w:rPr>
              <w:t>过</w:t>
            </w:r>
            <w:r>
              <w:rPr>
                <w:lang w:val="zh-CN" w:eastAsia="zh-CN"/>
              </w:rPr>
              <w:t>高校或科研机构存量专利盘点工作，</w:t>
            </w:r>
            <w:r>
              <w:rPr>
                <w:rFonts w:hint="default"/>
                <w:lang w:val="zh-CN" w:eastAsia="zh-CN"/>
              </w:rPr>
              <w:t>4</w:t>
            </w:r>
            <w:r>
              <w:rPr>
                <w:lang w:val="zh-CN" w:eastAsia="zh-CN"/>
              </w:rPr>
              <w:t>分；完成专利开放许可，</w:t>
            </w:r>
            <w:r>
              <w:rPr>
                <w:lang w:eastAsia="zh-CN"/>
              </w:rPr>
              <w:t>得2分；</w:t>
            </w:r>
            <w:r>
              <w:rPr>
                <w:lang w:val="zh-CN" w:eastAsia="zh-CN"/>
              </w:rPr>
              <w:t>完成</w:t>
            </w:r>
            <w:r>
              <w:rPr>
                <w:lang w:eastAsia="zh-CN"/>
              </w:rPr>
              <w:t>过</w:t>
            </w:r>
            <w:r>
              <w:rPr>
                <w:lang w:val="zh-CN" w:eastAsia="zh-CN"/>
              </w:rPr>
              <w:t>专利转让（转出</w:t>
            </w:r>
            <w:r>
              <w:rPr>
                <w:lang w:eastAsia="zh-CN"/>
              </w:rPr>
              <w:t>或转出</w:t>
            </w:r>
            <w:r>
              <w:rPr>
                <w:lang w:val="zh-CN" w:eastAsia="zh-CN"/>
              </w:rPr>
              <w:t>），</w:t>
            </w:r>
            <w:r>
              <w:rPr>
                <w:lang w:eastAsia="zh-CN"/>
              </w:rPr>
              <w:t>得2分；</w:t>
            </w:r>
            <w:r>
              <w:rPr>
                <w:lang w:val="zh-CN" w:eastAsia="zh-CN"/>
              </w:rPr>
              <w:t>完成</w:t>
            </w:r>
            <w:r>
              <w:rPr>
                <w:lang w:eastAsia="zh-CN"/>
              </w:rPr>
              <w:t>过</w:t>
            </w:r>
            <w:r>
              <w:rPr>
                <w:lang w:val="zh-CN" w:eastAsia="zh-CN"/>
              </w:rPr>
              <w:t>专利许可</w:t>
            </w:r>
            <w:r>
              <w:rPr>
                <w:lang w:eastAsia="zh-CN"/>
              </w:rPr>
              <w:t>或</w:t>
            </w:r>
            <w:r>
              <w:rPr>
                <w:lang w:val="zh-CN" w:eastAsia="zh-CN"/>
              </w:rPr>
              <w:t>被许可，</w:t>
            </w:r>
            <w:r>
              <w:rPr>
                <w:lang w:eastAsia="zh-CN"/>
              </w:rPr>
              <w:t>得2分；</w:t>
            </w:r>
            <w:r>
              <w:rPr>
                <w:lang w:val="zh-CN" w:eastAsia="zh-CN"/>
              </w:rPr>
              <w:t>拥有有效发明专利，</w:t>
            </w:r>
            <w:r>
              <w:rPr>
                <w:lang w:eastAsia="zh-CN"/>
              </w:rPr>
              <w:t>得2分；</w:t>
            </w:r>
            <w:r>
              <w:rPr>
                <w:lang w:val="zh-CN" w:eastAsia="zh-CN"/>
              </w:rPr>
              <w:t>拥有有效实用新型专利，</w:t>
            </w:r>
            <w:r>
              <w:rPr>
                <w:lang w:eastAsia="zh-CN"/>
              </w:rPr>
              <w:t>得2分；</w:t>
            </w:r>
            <w:r>
              <w:rPr>
                <w:lang w:val="zh-CN" w:eastAsia="zh-CN"/>
              </w:rPr>
              <w:t>拥有有效外观设计专利，</w:t>
            </w:r>
            <w:r>
              <w:rPr>
                <w:lang w:eastAsia="zh-CN"/>
              </w:rPr>
              <w:t>得2分；每小项不重复得分</w:t>
            </w:r>
            <w:r>
              <w:rPr>
                <w:lang w:val="zh-CN" w:eastAsia="zh-CN"/>
              </w:rPr>
              <w:t>，最高得1</w:t>
            </w:r>
            <w:r>
              <w:rPr>
                <w:lang w:eastAsia="zh-CN"/>
              </w:rPr>
              <w:t>6</w:t>
            </w:r>
            <w:r>
              <w:rPr>
                <w:lang w:val="zh-CN" w:eastAsia="zh-CN"/>
              </w:rPr>
              <w:t>分。</w:t>
            </w:r>
          </w:p>
          <w:p>
            <w:pPr>
              <w:pStyle w:val="18"/>
              <w:rPr>
                <w:rFonts w:hint="default"/>
                <w:lang w:val="zh-CN" w:eastAsia="zh-CN"/>
              </w:rPr>
            </w:pPr>
            <w:r>
              <w:rPr>
                <w:lang w:val="zh-CN" w:eastAsia="zh-CN"/>
              </w:rPr>
              <w:t>注：1</w:t>
            </w:r>
            <w:r>
              <w:rPr>
                <w:rFonts w:hint="default"/>
                <w:lang w:val="zh-CN" w:eastAsia="zh-CN"/>
              </w:rPr>
              <w:t>.</w:t>
            </w:r>
            <w:r>
              <w:rPr>
                <w:lang w:val="zh-CN" w:eastAsia="zh-CN"/>
              </w:rPr>
              <w:t>需提供系统截图关键页或相关证书关键页，并加盖公章作为同类业绩证明资料，不提供或不按要求提供不得分。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tc>
        <w:tc>
          <w:tcPr>
            <w:tcW w:w="2307" w:type="dxa"/>
          </w:tcPr>
          <w:p>
            <w:pPr>
              <w:pStyle w:val="18"/>
              <w:rPr>
                <w:rFonts w:hint="default"/>
              </w:rPr>
            </w:pPr>
            <w:r>
              <w:rPr>
                <w:rFonts w:ascii="宋体" w:hAnsi="Times New Roman" w:cs="宋体"/>
                <w:szCs w:val="21"/>
              </w:rPr>
              <w:t>拟投入项目负责人情况</w:t>
            </w:r>
            <w:r>
              <w:t xml:space="preserve"> （</w:t>
            </w:r>
            <w:r>
              <w:rPr>
                <w:lang w:eastAsia="zh-CN"/>
              </w:rPr>
              <w:t>6</w:t>
            </w:r>
            <w:r>
              <w:t>.0分）</w:t>
            </w:r>
          </w:p>
        </w:tc>
        <w:tc>
          <w:tcPr>
            <w:tcW w:w="5076" w:type="dxa"/>
            <w:vAlign w:val="center"/>
          </w:tcPr>
          <w:p>
            <w:pPr>
              <w:pStyle w:val="18"/>
              <w:rPr>
                <w:rFonts w:hint="default"/>
                <w:lang w:val="zh-CN" w:eastAsia="zh-CN"/>
              </w:rPr>
            </w:pPr>
            <w:r>
              <w:rPr>
                <w:lang w:val="zh-CN" w:eastAsia="zh-CN"/>
              </w:rPr>
              <w:t>拟投入项目负责人（仅一人），具备以下资质的：</w:t>
            </w:r>
          </w:p>
          <w:p>
            <w:pPr>
              <w:pStyle w:val="18"/>
              <w:rPr>
                <w:rFonts w:hint="default"/>
                <w:lang w:val="zh-CN" w:eastAsia="zh-CN"/>
              </w:rPr>
            </w:pPr>
            <w:r>
              <w:rPr>
                <w:lang w:val="zh-CN" w:eastAsia="zh-CN"/>
              </w:rPr>
              <w:t>1.具有副高及以上职称证书，得</w:t>
            </w:r>
            <w:r>
              <w:rPr>
                <w:rFonts w:hint="default"/>
                <w:lang w:val="zh-CN" w:eastAsia="zh-CN"/>
              </w:rPr>
              <w:t>3</w:t>
            </w:r>
            <w:r>
              <w:rPr>
                <w:lang w:val="zh-CN" w:eastAsia="zh-CN"/>
              </w:rPr>
              <w:t>分；</w:t>
            </w:r>
          </w:p>
          <w:p>
            <w:pPr>
              <w:pStyle w:val="18"/>
              <w:rPr>
                <w:rFonts w:hint="default"/>
                <w:lang w:val="zh-CN" w:eastAsia="zh-CN"/>
              </w:rPr>
            </w:pPr>
            <w:r>
              <w:rPr>
                <w:lang w:val="zh-CN" w:eastAsia="zh-CN"/>
              </w:rPr>
              <w:t>2.具有国家知识产权局颁发的专利代理师证书，得</w:t>
            </w:r>
            <w:r>
              <w:rPr>
                <w:rFonts w:hint="default"/>
                <w:lang w:val="zh-CN" w:eastAsia="zh-CN"/>
              </w:rPr>
              <w:t>3</w:t>
            </w:r>
            <w:r>
              <w:rPr>
                <w:lang w:val="zh-CN" w:eastAsia="zh-CN"/>
              </w:rPr>
              <w:t>分；</w:t>
            </w:r>
          </w:p>
          <w:p>
            <w:pPr>
              <w:pStyle w:val="18"/>
              <w:rPr>
                <w:rFonts w:hint="default"/>
                <w:lang w:val="zh-CN" w:eastAsia="zh-CN"/>
              </w:rPr>
            </w:pPr>
            <w:r>
              <w:rPr>
                <w:lang w:val="zh-CN" w:eastAsia="zh-CN"/>
              </w:rPr>
              <w:t>本项累计最高得6分</w:t>
            </w:r>
          </w:p>
          <w:p>
            <w:pPr>
              <w:pStyle w:val="18"/>
              <w:rPr>
                <w:rFonts w:hint="default"/>
              </w:rPr>
            </w:pPr>
            <w:r>
              <w:rPr>
                <w:lang w:val="zh-CN" w:eastAsia="zh-CN"/>
              </w:rPr>
              <w:t>注：须提供上述人员的身份证复印件、对应的证书复印件（电子证书只需提供网络打印件）、工作关系证明材料（</w:t>
            </w:r>
            <w:r>
              <w:rPr>
                <w:lang w:eastAsia="zh-CN"/>
              </w:rPr>
              <w:t>2025年08月至2026年2月期间</w:t>
            </w:r>
            <w:r>
              <w:rPr>
                <w:lang w:val="zh-CN" w:eastAsia="zh-CN"/>
              </w:rPr>
              <w:t>任意1个月</w:t>
            </w:r>
            <w:r>
              <w:rPr>
                <w:lang w:val="zh-CN"/>
              </w:rPr>
              <w:t>投标人为</w:t>
            </w:r>
            <w:r>
              <w:rPr>
                <w:lang w:val="zh-CN" w:eastAsia="zh-CN"/>
              </w:rPr>
              <w:t>拟投入项目主要参与成员</w:t>
            </w:r>
            <w:r>
              <w:rPr>
                <w:lang w:val="zh-CN"/>
              </w:rPr>
              <w:t>缴纳的社保证明</w:t>
            </w:r>
            <w:r>
              <w:rPr>
                <w:lang w:val="zh-CN" w:eastAsia="zh-CN"/>
              </w:rPr>
              <w:t>，如为退休返聘人员，需提供返聘证明、劳务合同复印件），并加盖</w:t>
            </w:r>
            <w:r>
              <w:rPr>
                <w:lang w:val="zh-CN"/>
              </w:rPr>
              <w:t>投标人</w:t>
            </w:r>
            <w:r>
              <w:rPr>
                <w:lang w:val="zh-CN" w:eastAsia="zh-CN"/>
              </w:rPr>
              <w:t>单位公章，未提供或不按要求提供不得分。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tc>
        <w:tc>
          <w:tcPr>
            <w:tcW w:w="2307" w:type="dxa"/>
          </w:tcPr>
          <w:p>
            <w:pPr>
              <w:pStyle w:val="18"/>
              <w:rPr>
                <w:rFonts w:hint="default"/>
              </w:rPr>
            </w:pPr>
            <w:r>
              <w:rPr>
                <w:rFonts w:ascii="宋体" w:hAnsi="宋体" w:cs="宋体"/>
              </w:rPr>
              <w:t>拟投入项目主要参与成员情况</w:t>
            </w:r>
            <w:r>
              <w:t xml:space="preserve"> （</w:t>
            </w:r>
            <w:r>
              <w:rPr>
                <w:lang w:eastAsia="zh-CN"/>
              </w:rPr>
              <w:t>8</w:t>
            </w:r>
            <w:r>
              <w:t>.0分）</w:t>
            </w:r>
          </w:p>
        </w:tc>
        <w:tc>
          <w:tcPr>
            <w:tcW w:w="5076" w:type="dxa"/>
            <w:vAlign w:val="center"/>
          </w:tcPr>
          <w:p>
            <w:pPr>
              <w:pStyle w:val="18"/>
              <w:rPr>
                <w:rFonts w:hint="default"/>
                <w:lang w:val="zh-CN" w:eastAsia="zh-CN"/>
              </w:rPr>
            </w:pPr>
            <w:r>
              <w:rPr>
                <w:lang w:val="zh-CN" w:eastAsia="zh-CN"/>
              </w:rPr>
              <w:t>拟投入本项目的主要参与成员（除项目负责人外），（按证书份数计算，一人具有多项证书的可进行重复计分）：</w:t>
            </w:r>
          </w:p>
          <w:p>
            <w:pPr>
              <w:pStyle w:val="18"/>
              <w:rPr>
                <w:rFonts w:hint="default"/>
                <w:lang w:val="zh-CN" w:eastAsia="zh-CN"/>
              </w:rPr>
            </w:pPr>
            <w:r>
              <w:rPr>
                <w:lang w:eastAsia="zh-CN"/>
              </w:rPr>
              <w:t>1.</w:t>
            </w:r>
            <w:r>
              <w:rPr>
                <w:lang w:val="zh-CN" w:eastAsia="zh-CN"/>
              </w:rPr>
              <w:t>具有国家知识产权局颁发的专利代理师证书，得</w:t>
            </w:r>
            <w:r>
              <w:rPr>
                <w:lang w:eastAsia="zh-CN"/>
              </w:rPr>
              <w:t>3</w:t>
            </w:r>
            <w:r>
              <w:rPr>
                <w:lang w:val="zh-CN" w:eastAsia="zh-CN"/>
              </w:rPr>
              <w:t>分；</w:t>
            </w:r>
          </w:p>
          <w:p>
            <w:pPr>
              <w:pStyle w:val="18"/>
              <w:rPr>
                <w:rFonts w:hint="default"/>
                <w:lang w:val="zh-CN" w:eastAsia="zh-CN"/>
              </w:rPr>
            </w:pPr>
            <w:r>
              <w:rPr>
                <w:lang w:eastAsia="zh-CN"/>
              </w:rPr>
              <w:t>2.</w:t>
            </w:r>
            <w:r>
              <w:rPr>
                <w:lang w:val="zh-CN" w:eastAsia="zh-CN"/>
              </w:rPr>
              <w:t>具有理工类或医学类或知识产权类中级以上职称，得</w:t>
            </w:r>
            <w:r>
              <w:rPr>
                <w:lang w:eastAsia="zh-CN"/>
              </w:rPr>
              <w:t>3</w:t>
            </w:r>
            <w:r>
              <w:rPr>
                <w:lang w:val="zh-CN" w:eastAsia="zh-CN"/>
              </w:rPr>
              <w:t>分；</w:t>
            </w:r>
          </w:p>
          <w:p>
            <w:pPr>
              <w:pStyle w:val="18"/>
              <w:rPr>
                <w:rFonts w:hint="default"/>
                <w:lang w:val="zh-CN" w:eastAsia="zh-CN"/>
              </w:rPr>
            </w:pPr>
            <w:r>
              <w:rPr>
                <w:lang w:eastAsia="zh-CN"/>
              </w:rPr>
              <w:t>3.</w:t>
            </w:r>
            <w:r>
              <w:rPr>
                <w:lang w:val="zh-CN" w:eastAsia="zh-CN"/>
              </w:rPr>
              <w:t>具有中华人民共和国司法部颁发的法律职业资格证书，得2分；</w:t>
            </w:r>
          </w:p>
          <w:p>
            <w:pPr>
              <w:pStyle w:val="18"/>
              <w:rPr>
                <w:rFonts w:hint="default"/>
                <w:lang w:val="zh-CN" w:eastAsia="zh-CN"/>
              </w:rPr>
            </w:pPr>
            <w:r>
              <w:rPr>
                <w:lang w:val="zh-CN" w:eastAsia="zh-CN"/>
              </w:rPr>
              <w:t>本项累计最高得</w:t>
            </w:r>
            <w:r>
              <w:rPr>
                <w:lang w:eastAsia="zh-CN"/>
              </w:rPr>
              <w:t>8</w:t>
            </w:r>
            <w:r>
              <w:rPr>
                <w:lang w:val="zh-CN" w:eastAsia="zh-CN"/>
              </w:rPr>
              <w:t>分</w:t>
            </w:r>
          </w:p>
          <w:p>
            <w:pPr>
              <w:pStyle w:val="18"/>
              <w:rPr>
                <w:rFonts w:hint="default"/>
                <w:lang w:val="zh-CN" w:eastAsia="zh-CN"/>
              </w:rPr>
            </w:pPr>
            <w:r>
              <w:rPr>
                <w:lang w:val="zh-CN" w:eastAsia="zh-CN"/>
              </w:rPr>
              <w:t>注：须提供上述人员的身份证复印件、对应的资质证书复印件（电子证书只需提供网络打印件）、工作关系证明材料（</w:t>
            </w:r>
            <w:r>
              <w:rPr>
                <w:lang w:eastAsia="zh-CN"/>
              </w:rPr>
              <w:t>2025年08月至2026年2月期间</w:t>
            </w:r>
            <w:r>
              <w:rPr>
                <w:lang w:val="zh-CN" w:eastAsia="zh-CN"/>
              </w:rPr>
              <w:t>任意1个月</w:t>
            </w:r>
            <w:r>
              <w:rPr>
                <w:lang w:val="zh-CN"/>
              </w:rPr>
              <w:t>投标人为</w:t>
            </w:r>
            <w:r>
              <w:rPr>
                <w:lang w:val="zh-CN" w:eastAsia="zh-CN"/>
              </w:rPr>
              <w:t>拟投入项目主要参与成员</w:t>
            </w:r>
            <w:r>
              <w:rPr>
                <w:lang w:val="zh-CN"/>
              </w:rPr>
              <w:t>缴纳的社保证明</w:t>
            </w:r>
            <w:r>
              <w:rPr>
                <w:lang w:val="zh-CN" w:eastAsia="zh-CN"/>
              </w:rPr>
              <w:t>，如为退休返聘人员，需提供返聘证明、劳务合同复印件），并加盖</w:t>
            </w:r>
            <w:r>
              <w:rPr>
                <w:lang w:val="zh-CN"/>
              </w:rPr>
              <w:t>投标人</w:t>
            </w:r>
            <w:r>
              <w:rPr>
                <w:lang w:val="zh-CN" w:eastAsia="zh-CN"/>
              </w:rPr>
              <w:t>单位公章，未提供或不按要求提供不得分。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tc>
        <w:tc>
          <w:tcPr>
            <w:tcW w:w="2307" w:type="dxa"/>
          </w:tcPr>
          <w:p>
            <w:pPr>
              <w:pStyle w:val="18"/>
              <w:rPr>
                <w:rFonts w:hint="default"/>
              </w:rPr>
            </w:pPr>
            <w:r>
              <w:rPr>
                <w:rFonts w:hint="default" w:ascii="宋体" w:hAnsi="Times New Roman" w:eastAsia="宋体" w:cs="宋体"/>
                <w:szCs w:val="21"/>
                <w:lang w:eastAsia="zh-CN"/>
              </w:rPr>
              <w:t>服务承诺</w:t>
            </w:r>
            <w:r>
              <w:t xml:space="preserve"> （</w:t>
            </w:r>
            <w:r>
              <w:rPr>
                <w:lang w:eastAsia="zh-CN"/>
              </w:rPr>
              <w:t>10</w:t>
            </w:r>
            <w:r>
              <w:t>.0分）</w:t>
            </w:r>
          </w:p>
        </w:tc>
        <w:tc>
          <w:tcPr>
            <w:tcW w:w="5076" w:type="dxa"/>
            <w:vAlign w:val="center"/>
          </w:tcPr>
          <w:p>
            <w:pPr>
              <w:pStyle w:val="18"/>
              <w:rPr>
                <w:rFonts w:hint="default"/>
                <w:lang w:val="zh-CN" w:eastAsia="zh-CN"/>
              </w:rPr>
            </w:pPr>
            <w:r>
              <w:rPr>
                <w:lang w:val="zh-CN" w:eastAsia="zh-CN"/>
              </w:rPr>
              <w:t>根据《专利导航指南》（GB/T39551-2020），为创新主体提供专利导航服务并形成报告，在国家专利导航综合服务平台上备案导航成果（不包括</w:t>
            </w:r>
            <w:r>
              <w:rPr>
                <w:rFonts w:hint="default"/>
                <w:lang w:val="zh-CN" w:eastAsia="zh-CN"/>
              </w:rPr>
              <w:t>建设高价值专利培育布局中心所</w:t>
            </w:r>
            <w:r>
              <w:rPr>
                <w:lang w:val="zh-CN" w:eastAsia="zh-CN"/>
              </w:rPr>
              <w:t>完成的</w:t>
            </w:r>
            <w:r>
              <w:rPr>
                <w:rFonts w:hint="default"/>
                <w:lang w:val="zh-CN" w:eastAsia="zh-CN"/>
              </w:rPr>
              <w:t>专利导航</w:t>
            </w:r>
            <w:r>
              <w:rPr>
                <w:lang w:val="zh-CN" w:eastAsia="zh-CN"/>
              </w:rPr>
              <w:t>）：承诺完成</w:t>
            </w:r>
            <w:r>
              <w:rPr>
                <w:rFonts w:hint="default"/>
                <w:lang w:val="zh-CN" w:eastAsia="zh-CN"/>
              </w:rPr>
              <w:t>1</w:t>
            </w:r>
            <w:r>
              <w:rPr>
                <w:lang w:val="zh-CN" w:eastAsia="zh-CN"/>
              </w:rPr>
              <w:t>家企业专利导航的，得</w:t>
            </w:r>
            <w:r>
              <w:rPr>
                <w:rFonts w:hint="default"/>
                <w:lang w:val="zh-CN" w:eastAsia="zh-CN"/>
              </w:rPr>
              <w:t>5</w:t>
            </w:r>
            <w:r>
              <w:rPr>
                <w:lang w:val="zh-CN" w:eastAsia="zh-CN"/>
              </w:rPr>
              <w:t>分；承诺完成</w:t>
            </w:r>
            <w:r>
              <w:rPr>
                <w:rFonts w:hint="default"/>
                <w:lang w:val="zh-CN" w:eastAsia="zh-CN"/>
              </w:rPr>
              <w:t>2</w:t>
            </w:r>
            <w:r>
              <w:rPr>
                <w:lang w:val="zh-CN" w:eastAsia="zh-CN"/>
              </w:rPr>
              <w:t>家企业专利导航的，得</w:t>
            </w:r>
            <w:r>
              <w:rPr>
                <w:rFonts w:hint="default"/>
                <w:lang w:val="zh-CN" w:eastAsia="zh-CN"/>
              </w:rPr>
              <w:t>10</w:t>
            </w:r>
            <w:r>
              <w:rPr>
                <w:lang w:val="zh-CN" w:eastAsia="zh-CN"/>
              </w:rPr>
              <w:t>分。</w:t>
            </w:r>
          </w:p>
          <w:p>
            <w:pPr>
              <w:pStyle w:val="18"/>
              <w:rPr>
                <w:rFonts w:hint="default"/>
                <w:lang w:val="zh-CN" w:eastAsia="zh-CN"/>
              </w:rPr>
            </w:pPr>
            <w:r>
              <w:rPr>
                <w:lang w:val="zh-CN" w:eastAsia="zh-CN"/>
              </w:rPr>
              <w:t>本项累计最高得10分。</w:t>
            </w:r>
          </w:p>
          <w:p>
            <w:pPr>
              <w:pStyle w:val="18"/>
              <w:rPr>
                <w:rFonts w:hint="default"/>
                <w:lang w:val="zh-CN" w:eastAsia="zh-CN"/>
              </w:rPr>
            </w:pPr>
            <w:r>
              <w:rPr>
                <w:lang w:val="zh-CN" w:eastAsia="zh-CN"/>
              </w:rPr>
              <w:t>注：投标人需提供承诺函并加盖公章（格式自拟，未提供承诺函的，不得分），该承诺函内容将写入采购合同中，如中标人达不到承诺要求，采购人有权立即解除合同。同时，采购人可追究中标人虚假应标的责任，并上报政府采购监督管理部门依法处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922" w:type="dxa"/>
          </w:tcPr>
          <w:p>
            <w:pPr>
              <w:pStyle w:val="18"/>
              <w:jc w:val="center"/>
              <w:rPr>
                <w:rFonts w:hint="default"/>
              </w:rPr>
            </w:pPr>
            <w:r>
              <w:t>投标报价</w:t>
            </w:r>
          </w:p>
        </w:tc>
        <w:tc>
          <w:tcPr>
            <w:tcW w:w="2307" w:type="dxa"/>
          </w:tcPr>
          <w:p>
            <w:pPr>
              <w:pStyle w:val="18"/>
              <w:rPr>
                <w:rFonts w:hint="default"/>
              </w:rPr>
            </w:pPr>
            <w:r>
              <w:t>投标报价得分 （10.0分）</w:t>
            </w:r>
          </w:p>
        </w:tc>
        <w:tc>
          <w:tcPr>
            <w:tcW w:w="5076" w:type="dxa"/>
          </w:tcPr>
          <w:p>
            <w:pPr>
              <w:pStyle w:val="18"/>
              <w:rPr>
                <w:rFonts w:hint="default"/>
              </w:rPr>
            </w:pPr>
            <w:r>
              <w:t>投标报价得分＝（评标基准价/投标报价）×价格分值【注：满足招标文件要求且投标价格最低的投标报价为评标基准价。】最低报价不是中标的唯一依据。因落实政府采购政策进行价格调整的，以调整后的价格计算评标基准价和投标报价。</w:t>
            </w:r>
          </w:p>
        </w:tc>
      </w:tr>
    </w:tbl>
    <w:p>
      <w:pPr>
        <w:pStyle w:val="18"/>
        <w:rPr>
          <w:rFonts w:hint="default"/>
        </w:rPr>
      </w:pPr>
      <w:r>
        <w:t>采购包</w:t>
      </w:r>
      <w:r>
        <w:rPr>
          <w:lang w:eastAsia="zh-CN"/>
        </w:rPr>
        <w:t>7</w:t>
      </w:r>
      <w:r>
        <w:t>（国家知识产权金融生态示范区培育及广东省数据知识产权运用）：</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22"/>
        <w:gridCol w:w="2307"/>
        <w:gridCol w:w="50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tcPr>
          <w:p>
            <w:pPr>
              <w:pStyle w:val="18"/>
              <w:jc w:val="center"/>
              <w:rPr>
                <w:rFonts w:hint="default"/>
              </w:rPr>
            </w:pPr>
            <w:r>
              <w:t>评审因素</w:t>
            </w:r>
          </w:p>
        </w:tc>
        <w:tc>
          <w:tcPr>
            <w:tcW w:w="7383" w:type="dxa"/>
            <w:gridSpan w:val="2"/>
          </w:tcPr>
          <w:p>
            <w:pPr>
              <w:pStyle w:val="18"/>
              <w:jc w:val="center"/>
              <w:rPr>
                <w:rFonts w:hint="default"/>
              </w:rPr>
            </w:pPr>
            <w:r>
              <w:t>评审标准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tcPr>
          <w:p>
            <w:pPr>
              <w:pStyle w:val="18"/>
              <w:jc w:val="center"/>
              <w:rPr>
                <w:rFonts w:hint="default"/>
              </w:rPr>
            </w:pPr>
            <w:r>
              <w:t>分值构成</w:t>
            </w:r>
          </w:p>
        </w:tc>
        <w:tc>
          <w:tcPr>
            <w:tcW w:w="7383" w:type="dxa"/>
            <w:gridSpan w:val="2"/>
          </w:tcPr>
          <w:p>
            <w:pPr>
              <w:pStyle w:val="18"/>
              <w:rPr>
                <w:rFonts w:hint="default"/>
              </w:rPr>
            </w:pPr>
            <w:r>
              <w:t>商务部分40.0分</w:t>
            </w:r>
          </w:p>
          <w:p>
            <w:pPr>
              <w:pStyle w:val="18"/>
              <w:rPr>
                <w:rFonts w:hint="default"/>
              </w:rPr>
            </w:pPr>
            <w:r>
              <w:t>技术部分50.0分</w:t>
            </w:r>
          </w:p>
          <w:p>
            <w:pPr>
              <w:pStyle w:val="18"/>
              <w:rPr>
                <w:rFonts w:hint="default"/>
              </w:rPr>
            </w:pPr>
            <w:r>
              <w:t>报价得分10.0分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restart"/>
          </w:tcPr>
          <w:p>
            <w:pPr>
              <w:pStyle w:val="18"/>
              <w:jc w:val="center"/>
              <w:rPr>
                <w:rFonts w:hint="default"/>
              </w:rPr>
            </w:pPr>
            <w:r>
              <w:t>技术部分</w:t>
            </w:r>
          </w:p>
        </w:tc>
        <w:tc>
          <w:tcPr>
            <w:tcW w:w="2307" w:type="dxa"/>
          </w:tcPr>
          <w:p>
            <w:pPr>
              <w:pStyle w:val="18"/>
              <w:rPr>
                <w:rFonts w:hint="default"/>
              </w:rPr>
            </w:pPr>
            <w:r>
              <w:rPr>
                <w:rFonts w:ascii="宋体" w:hAnsi="Times New Roman" w:cs="宋体"/>
                <w:szCs w:val="21"/>
              </w:rPr>
              <w:t>对采购需求的理解、分析、提供服务方案</w:t>
            </w:r>
            <w:r>
              <w:t xml:space="preserve"> （15.0分）</w:t>
            </w:r>
          </w:p>
        </w:tc>
        <w:tc>
          <w:tcPr>
            <w:tcW w:w="5076" w:type="dxa"/>
          </w:tcPr>
          <w:p>
            <w:pPr>
              <w:pStyle w:val="18"/>
              <w:rPr>
                <w:rFonts w:hint="default"/>
                <w:lang w:val="zh-CN" w:eastAsia="zh-CN"/>
              </w:rPr>
            </w:pPr>
            <w:r>
              <w:rPr>
                <w:lang w:val="zh-CN" w:eastAsia="zh-CN"/>
              </w:rPr>
              <w:t>根据投标人针对本项目对采购需求的理解、分析、提供服务方案，包括但不限于：①以用户需求书为基础在对用户需求充分理解的基础上作出重点难点分析，并提出解决办法；②结合国家、省、地方及行业相关标准与要求规定作出风险分析并提出防范措施；③针对本项目服务需求提出合理化建议等内容进行评审:</w:t>
            </w:r>
          </w:p>
          <w:p>
            <w:pPr>
              <w:pStyle w:val="18"/>
              <w:rPr>
                <w:rFonts w:hint="default"/>
                <w:lang w:val="zh-CN" w:eastAsia="zh-CN"/>
              </w:rPr>
            </w:pPr>
            <w:r>
              <w:rPr>
                <w:lang w:val="zh-CN" w:eastAsia="zh-CN"/>
              </w:rPr>
              <w:t>（1）包括以上3项内容，相应内容符合项目需求，并满足项目和采购人需要，1</w:t>
            </w:r>
            <w:r>
              <w:rPr>
                <w:lang w:eastAsia="zh-CN"/>
              </w:rPr>
              <w:t>5</w:t>
            </w:r>
            <w:r>
              <w:rPr>
                <w:lang w:val="zh-CN" w:eastAsia="zh-CN"/>
              </w:rPr>
              <w:t>分；</w:t>
            </w:r>
          </w:p>
          <w:p>
            <w:pPr>
              <w:pStyle w:val="18"/>
              <w:rPr>
                <w:rFonts w:hint="default"/>
                <w:lang w:val="zh-CN" w:eastAsia="zh-CN"/>
              </w:rPr>
            </w:pPr>
            <w:r>
              <w:rPr>
                <w:lang w:val="zh-CN" w:eastAsia="zh-CN"/>
              </w:rPr>
              <w:t>（2）包括以上3项内容，但部分内容不符合项目需求，不能确保满足项目和采购人需要，</w:t>
            </w:r>
            <w:r>
              <w:rPr>
                <w:lang w:eastAsia="zh-CN"/>
              </w:rPr>
              <w:t>10</w:t>
            </w:r>
            <w:r>
              <w:rPr>
                <w:lang w:val="zh-CN" w:eastAsia="zh-CN"/>
              </w:rPr>
              <w:t>分；</w:t>
            </w:r>
          </w:p>
          <w:p>
            <w:pPr>
              <w:pStyle w:val="18"/>
              <w:rPr>
                <w:rFonts w:hint="default"/>
                <w:lang w:val="zh-CN" w:eastAsia="zh-CN"/>
              </w:rPr>
            </w:pPr>
            <w:r>
              <w:rPr>
                <w:lang w:val="zh-CN" w:eastAsia="zh-CN"/>
              </w:rPr>
              <w:t>（</w:t>
            </w:r>
            <w:r>
              <w:rPr>
                <w:lang w:eastAsia="zh-CN"/>
              </w:rPr>
              <w:t>3</w:t>
            </w:r>
            <w:r>
              <w:rPr>
                <w:lang w:val="zh-CN" w:eastAsia="zh-CN"/>
              </w:rPr>
              <w:t>）只包括以上1-</w:t>
            </w:r>
            <w:r>
              <w:rPr>
                <w:lang w:eastAsia="zh-CN"/>
              </w:rPr>
              <w:t>2</w:t>
            </w:r>
            <w:r>
              <w:rPr>
                <w:lang w:val="zh-CN" w:eastAsia="zh-CN"/>
              </w:rPr>
              <w:t>项内容，提供的内容符合项目需求，满足项目和采购人需要，</w:t>
            </w:r>
            <w:r>
              <w:rPr>
                <w:lang w:eastAsia="zh-CN"/>
              </w:rPr>
              <w:t>5</w:t>
            </w:r>
            <w:r>
              <w:rPr>
                <w:lang w:val="zh-CN" w:eastAsia="zh-CN"/>
              </w:rPr>
              <w:t>分；</w:t>
            </w:r>
          </w:p>
          <w:p>
            <w:pPr>
              <w:pStyle w:val="18"/>
              <w:rPr>
                <w:rFonts w:hint="default"/>
                <w:lang w:val="zh-CN" w:eastAsia="zh-CN"/>
              </w:rPr>
            </w:pPr>
            <w:r>
              <w:rPr>
                <w:lang w:val="zh-CN" w:eastAsia="zh-CN"/>
              </w:rPr>
              <w:t>（</w:t>
            </w:r>
            <w:r>
              <w:rPr>
                <w:lang w:eastAsia="zh-CN"/>
              </w:rPr>
              <w:t>4</w:t>
            </w:r>
            <w:r>
              <w:rPr>
                <w:lang w:val="zh-CN" w:eastAsia="zh-CN"/>
              </w:rPr>
              <w:t>）只包括以上1-</w:t>
            </w:r>
            <w:r>
              <w:rPr>
                <w:lang w:eastAsia="zh-CN"/>
              </w:rPr>
              <w:t>2</w:t>
            </w:r>
            <w:r>
              <w:rPr>
                <w:lang w:val="zh-CN" w:eastAsia="zh-CN"/>
              </w:rPr>
              <w:t>项内容，且提供的内容不符合项目需求，不能确保项目和采购人需要，</w:t>
            </w:r>
            <w:r>
              <w:rPr>
                <w:lang w:eastAsia="zh-CN"/>
              </w:rPr>
              <w:t>2</w:t>
            </w:r>
            <w:r>
              <w:rPr>
                <w:lang w:val="zh-CN" w:eastAsia="zh-CN"/>
              </w:rPr>
              <w:t>分；</w:t>
            </w:r>
          </w:p>
          <w:p>
            <w:pPr>
              <w:pStyle w:val="18"/>
              <w:rPr>
                <w:rFonts w:hint="default"/>
                <w:lang w:val="zh-CN" w:eastAsia="zh-CN"/>
              </w:rPr>
            </w:pPr>
            <w:r>
              <w:rPr>
                <w:lang w:val="zh-CN" w:eastAsia="zh-CN"/>
              </w:rPr>
              <w:t>（</w:t>
            </w:r>
            <w:r>
              <w:rPr>
                <w:lang w:eastAsia="zh-CN"/>
              </w:rPr>
              <w:t>5</w:t>
            </w:r>
            <w:r>
              <w:rPr>
                <w:lang w:val="zh-CN" w:eastAsia="zh-CN"/>
              </w:rPr>
              <w:t>）未提供或提供完全不符合项目需求跟采购人需求，0分。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922" w:type="dxa"/>
            <w:vMerge w:val="continue"/>
          </w:tcPr>
          <w:p/>
        </w:tc>
        <w:tc>
          <w:tcPr>
            <w:tcW w:w="2307" w:type="dxa"/>
          </w:tcPr>
          <w:p>
            <w:pPr>
              <w:pStyle w:val="18"/>
              <w:rPr>
                <w:rFonts w:hint="default"/>
              </w:rPr>
            </w:pPr>
            <w:r>
              <w:rPr>
                <w:rFonts w:ascii="宋体" w:hAnsi="宋体" w:cs="宋体"/>
              </w:rPr>
              <w:t>具体实施计划</w:t>
            </w:r>
            <w:r>
              <w:t xml:space="preserve"> （10.0分）</w:t>
            </w:r>
          </w:p>
        </w:tc>
        <w:tc>
          <w:tcPr>
            <w:tcW w:w="5076" w:type="dxa"/>
            <w:shd w:val="clear" w:color="auto" w:fill="auto"/>
            <w:vAlign w:val="center"/>
          </w:tcPr>
          <w:p>
            <w:pPr>
              <w:pStyle w:val="18"/>
              <w:rPr>
                <w:rFonts w:hint="default"/>
                <w:lang w:val="zh-CN"/>
              </w:rPr>
            </w:pPr>
            <w:r>
              <w:rPr>
                <w:lang w:val="zh-CN"/>
              </w:rPr>
              <w:t>根据投标人</w:t>
            </w:r>
            <w:r>
              <w:rPr>
                <w:lang w:eastAsia="zh-CN"/>
              </w:rPr>
              <w:t>针对本</w:t>
            </w:r>
            <w:r>
              <w:rPr>
                <w:lang w:val="zh-CN"/>
              </w:rPr>
              <w:t>项目具体实施计划</w:t>
            </w:r>
            <w:r>
              <w:rPr>
                <w:lang w:eastAsia="zh-CN"/>
              </w:rPr>
              <w:t>方案</w:t>
            </w:r>
            <w:r>
              <w:rPr>
                <w:lang w:val="zh-CN"/>
              </w:rPr>
              <w:t>，包括但不限于：</w:t>
            </w:r>
            <w:r>
              <w:rPr>
                <w:lang w:eastAsia="zh-CN"/>
              </w:rPr>
              <w:t>①</w:t>
            </w:r>
            <w:r>
              <w:rPr>
                <w:lang w:val="zh-CN" w:eastAsia="zh-CN"/>
              </w:rPr>
              <w:t>工作时间</w:t>
            </w:r>
            <w:r>
              <w:rPr>
                <w:lang w:val="zh-CN"/>
              </w:rPr>
              <w:t>；②</w:t>
            </w:r>
            <w:r>
              <w:rPr>
                <w:lang w:val="zh-CN" w:eastAsia="zh-CN"/>
              </w:rPr>
              <w:t>进度计划</w:t>
            </w:r>
            <w:r>
              <w:rPr>
                <w:lang w:val="zh-CN"/>
              </w:rPr>
              <w:t>；等内容进行综合评审：</w:t>
            </w:r>
          </w:p>
          <w:p>
            <w:pPr>
              <w:pStyle w:val="18"/>
              <w:rPr>
                <w:rFonts w:hint="default"/>
                <w:lang w:val="zh-CN"/>
              </w:rPr>
            </w:pPr>
            <w:r>
              <w:rPr>
                <w:lang w:val="zh-CN"/>
              </w:rPr>
              <w:t>（1）包括以上</w:t>
            </w:r>
            <w:r>
              <w:rPr>
                <w:lang w:eastAsia="zh-CN"/>
              </w:rPr>
              <w:t>2</w:t>
            </w:r>
            <w:r>
              <w:rPr>
                <w:lang w:val="zh-CN"/>
              </w:rPr>
              <w:t>项内容，相应内容符合项目需求，并满足项目和采购人需要，</w:t>
            </w:r>
            <w:r>
              <w:rPr>
                <w:lang w:val="zh-CN" w:eastAsia="zh-CN"/>
              </w:rPr>
              <w:t>10</w:t>
            </w:r>
            <w:r>
              <w:rPr>
                <w:lang w:val="zh-CN"/>
              </w:rPr>
              <w:t>分；</w:t>
            </w:r>
          </w:p>
          <w:p>
            <w:pPr>
              <w:pStyle w:val="18"/>
              <w:rPr>
                <w:rFonts w:hint="default"/>
                <w:lang w:val="zh-CN"/>
              </w:rPr>
            </w:pPr>
            <w:r>
              <w:rPr>
                <w:lang w:val="zh-CN"/>
              </w:rPr>
              <w:t>（2）包括以上</w:t>
            </w:r>
            <w:r>
              <w:rPr>
                <w:lang w:eastAsia="zh-CN"/>
              </w:rPr>
              <w:t>2</w:t>
            </w:r>
            <w:r>
              <w:rPr>
                <w:lang w:val="zh-CN"/>
              </w:rPr>
              <w:t>项内容，但部分内容不符合项目需求，不能确保满足项目和采购人需要，</w:t>
            </w:r>
            <w:r>
              <w:rPr>
                <w:lang w:val="zh-CN" w:eastAsia="zh-CN"/>
              </w:rPr>
              <w:t>6</w:t>
            </w:r>
            <w:r>
              <w:rPr>
                <w:lang w:val="zh-CN"/>
              </w:rPr>
              <w:t>分；</w:t>
            </w:r>
          </w:p>
          <w:p>
            <w:pPr>
              <w:pStyle w:val="18"/>
              <w:rPr>
                <w:rFonts w:hint="default"/>
                <w:lang w:val="zh-CN"/>
              </w:rPr>
            </w:pPr>
            <w:r>
              <w:rPr>
                <w:lang w:val="zh-CN"/>
              </w:rPr>
              <w:t>（</w:t>
            </w:r>
            <w:r>
              <w:rPr>
                <w:lang w:val="zh-CN" w:eastAsia="zh-CN"/>
              </w:rPr>
              <w:t>3</w:t>
            </w:r>
            <w:r>
              <w:rPr>
                <w:lang w:val="zh-CN"/>
              </w:rPr>
              <w:t>）只包括以上</w:t>
            </w:r>
            <w:r>
              <w:rPr>
                <w:lang w:val="zh-CN" w:eastAsia="zh-CN"/>
              </w:rPr>
              <w:t>1项内容</w:t>
            </w:r>
            <w:r>
              <w:rPr>
                <w:lang w:val="zh-CN"/>
              </w:rPr>
              <w:t>，提供的内容符合项目需求，满足项目和采购人需要，</w:t>
            </w:r>
            <w:r>
              <w:rPr>
                <w:lang w:val="zh-CN" w:eastAsia="zh-CN"/>
              </w:rPr>
              <w:t>3</w:t>
            </w:r>
            <w:r>
              <w:rPr>
                <w:lang w:val="zh-CN"/>
              </w:rPr>
              <w:t>分；</w:t>
            </w:r>
          </w:p>
          <w:p>
            <w:pPr>
              <w:pStyle w:val="18"/>
              <w:rPr>
                <w:rFonts w:hint="default"/>
                <w:lang w:val="zh-CN"/>
              </w:rPr>
            </w:pPr>
            <w:r>
              <w:rPr>
                <w:lang w:val="zh-CN"/>
              </w:rPr>
              <w:t>（</w:t>
            </w:r>
            <w:r>
              <w:rPr>
                <w:lang w:val="zh-CN" w:eastAsia="zh-CN"/>
              </w:rPr>
              <w:t>4</w:t>
            </w:r>
            <w:r>
              <w:rPr>
                <w:lang w:val="zh-CN"/>
              </w:rPr>
              <w:t>）只包括以上</w:t>
            </w:r>
            <w:r>
              <w:rPr>
                <w:lang w:eastAsia="zh-CN"/>
              </w:rPr>
              <w:t>1</w:t>
            </w:r>
            <w:r>
              <w:rPr>
                <w:lang w:val="zh-CN"/>
              </w:rPr>
              <w:t>项内容，且提供的内容不符合项目需求，不能确保项目和采购人需要，</w:t>
            </w:r>
            <w:r>
              <w:rPr>
                <w:lang w:val="zh-CN" w:eastAsia="zh-CN"/>
              </w:rPr>
              <w:t>1</w:t>
            </w:r>
            <w:r>
              <w:rPr>
                <w:lang w:val="zh-CN"/>
              </w:rPr>
              <w:t>分；</w:t>
            </w:r>
          </w:p>
          <w:p>
            <w:pPr>
              <w:pStyle w:val="18"/>
              <w:rPr>
                <w:rFonts w:hint="default"/>
                <w:lang w:eastAsia="zh-CN"/>
              </w:rPr>
            </w:pPr>
            <w:r>
              <w:rPr>
                <w:lang w:val="zh-CN"/>
              </w:rPr>
              <w:t>（</w:t>
            </w:r>
            <w:r>
              <w:rPr>
                <w:lang w:val="zh-CN" w:eastAsia="zh-CN"/>
              </w:rPr>
              <w:t>5</w:t>
            </w:r>
            <w:r>
              <w:rPr>
                <w:lang w:val="zh-CN"/>
              </w:rPr>
              <w:t>）未提供或提供完全不符合项目需求跟采购人需求，0分。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tc>
        <w:tc>
          <w:tcPr>
            <w:tcW w:w="2307" w:type="dxa"/>
          </w:tcPr>
          <w:p>
            <w:pPr>
              <w:pStyle w:val="18"/>
              <w:rPr>
                <w:rFonts w:hint="default" w:ascii="宋体" w:hAnsi="Times New Roman" w:cs="宋体"/>
                <w:szCs w:val="21"/>
              </w:rPr>
            </w:pPr>
            <w:r>
              <w:rPr>
                <w:rFonts w:ascii="宋体" w:hAnsi="宋体" w:cs="宋体"/>
              </w:rPr>
              <w:t>实施</w:t>
            </w:r>
            <w:r>
              <w:rPr>
                <w:rFonts w:ascii="宋体" w:hAnsi="宋体" w:cs="宋体"/>
                <w:lang w:eastAsia="zh-CN"/>
              </w:rPr>
              <w:t>方案</w:t>
            </w:r>
            <w:r>
              <w:t xml:space="preserve"> （10.0分）</w:t>
            </w:r>
          </w:p>
        </w:tc>
        <w:tc>
          <w:tcPr>
            <w:tcW w:w="5076" w:type="dxa"/>
            <w:shd w:val="clear" w:color="auto" w:fill="auto"/>
            <w:vAlign w:val="center"/>
          </w:tcPr>
          <w:p>
            <w:pPr>
              <w:pStyle w:val="18"/>
              <w:rPr>
                <w:rFonts w:hint="default"/>
                <w:lang w:val="zh-CN" w:eastAsia="zh-CN"/>
              </w:rPr>
            </w:pPr>
            <w:r>
              <w:rPr>
                <w:lang w:val="zh-CN" w:eastAsia="zh-CN"/>
              </w:rPr>
              <w:t>根据</w:t>
            </w:r>
            <w:r>
              <w:rPr>
                <w:lang w:eastAsia="zh-CN"/>
              </w:rPr>
              <w:t>投标人</w:t>
            </w:r>
            <w:r>
              <w:rPr>
                <w:lang w:val="zh-CN" w:eastAsia="zh-CN"/>
              </w:rPr>
              <w:t>针对本项目实施方案，包括但不限于：①</w:t>
            </w:r>
            <w:r>
              <w:rPr>
                <w:lang w:eastAsia="zh-CN"/>
              </w:rPr>
              <w:t>项目目标</w:t>
            </w:r>
            <w:r>
              <w:rPr>
                <w:lang w:val="zh-CN" w:eastAsia="zh-CN"/>
              </w:rPr>
              <w:t>；②</w:t>
            </w:r>
            <w:r>
              <w:rPr>
                <w:lang w:eastAsia="zh-CN"/>
              </w:rPr>
              <w:t>实施步骤</w:t>
            </w:r>
            <w:r>
              <w:rPr>
                <w:lang w:val="zh-CN" w:eastAsia="zh-CN"/>
              </w:rPr>
              <w:t>；③</w:t>
            </w:r>
            <w:r>
              <w:rPr>
                <w:lang w:eastAsia="zh-CN"/>
              </w:rPr>
              <w:t>时间节点；</w:t>
            </w:r>
            <w:r>
              <w:rPr>
                <w:lang w:val="zh-CN" w:eastAsia="zh-CN"/>
              </w:rPr>
              <w:t>④</w:t>
            </w:r>
            <w:r>
              <w:rPr>
                <w:lang w:eastAsia="zh-CN"/>
              </w:rPr>
              <w:t>预期成果；</w:t>
            </w:r>
            <w:r>
              <w:rPr>
                <w:lang w:val="zh-CN" w:eastAsia="zh-CN"/>
              </w:rPr>
              <w:t>⑤</w:t>
            </w:r>
            <w:r>
              <w:rPr>
                <w:lang w:eastAsia="zh-CN"/>
              </w:rPr>
              <w:t>资金使用计划</w:t>
            </w:r>
            <w:r>
              <w:rPr>
                <w:lang w:val="zh-CN" w:eastAsia="zh-CN"/>
              </w:rPr>
              <w:t>等内容进行评审：</w:t>
            </w:r>
          </w:p>
          <w:p>
            <w:pPr>
              <w:pStyle w:val="18"/>
              <w:rPr>
                <w:rFonts w:hint="default"/>
                <w:lang w:val="zh-CN" w:eastAsia="zh-CN"/>
              </w:rPr>
            </w:pPr>
            <w:r>
              <w:rPr>
                <w:lang w:val="zh-CN" w:eastAsia="zh-CN"/>
              </w:rPr>
              <w:t>（1）包括以上</w:t>
            </w:r>
            <w:r>
              <w:rPr>
                <w:lang w:eastAsia="zh-CN"/>
              </w:rPr>
              <w:t>4-5</w:t>
            </w:r>
            <w:r>
              <w:rPr>
                <w:lang w:val="zh-CN" w:eastAsia="zh-CN"/>
              </w:rPr>
              <w:t>项内容，相应内容符合项目需求，并满足项目和采购人需要，10分；</w:t>
            </w:r>
          </w:p>
          <w:p>
            <w:pPr>
              <w:pStyle w:val="18"/>
              <w:rPr>
                <w:rFonts w:hint="default"/>
                <w:lang w:val="zh-CN" w:eastAsia="zh-CN"/>
              </w:rPr>
            </w:pPr>
            <w:r>
              <w:rPr>
                <w:lang w:val="zh-CN" w:eastAsia="zh-CN"/>
              </w:rPr>
              <w:t>（2）包括以上</w:t>
            </w:r>
            <w:r>
              <w:rPr>
                <w:lang w:eastAsia="zh-CN"/>
              </w:rPr>
              <w:t>4-5</w:t>
            </w:r>
            <w:r>
              <w:rPr>
                <w:lang w:val="zh-CN" w:eastAsia="zh-CN"/>
              </w:rPr>
              <w:t>项内容，但部分内容不符合项目需求，不能确保满足项目和采购人需要，6分；</w:t>
            </w:r>
          </w:p>
          <w:p>
            <w:pPr>
              <w:pStyle w:val="18"/>
              <w:rPr>
                <w:rFonts w:hint="default"/>
                <w:lang w:val="zh-CN" w:eastAsia="zh-CN"/>
              </w:rPr>
            </w:pPr>
            <w:r>
              <w:rPr>
                <w:lang w:val="zh-CN" w:eastAsia="zh-CN"/>
              </w:rPr>
              <w:t>（3）只包括以上1</w:t>
            </w:r>
            <w:r>
              <w:rPr>
                <w:lang w:eastAsia="zh-CN"/>
              </w:rPr>
              <w:t>-3</w:t>
            </w:r>
            <w:r>
              <w:rPr>
                <w:lang w:val="zh-CN" w:eastAsia="zh-CN"/>
              </w:rPr>
              <w:t>项内容，提供的内容符合项目需求，满足项目和采购人需要，3分；</w:t>
            </w:r>
          </w:p>
          <w:p>
            <w:pPr>
              <w:pStyle w:val="18"/>
              <w:rPr>
                <w:rFonts w:hint="default"/>
                <w:lang w:val="zh-CN" w:eastAsia="zh-CN"/>
              </w:rPr>
            </w:pPr>
            <w:r>
              <w:rPr>
                <w:lang w:val="zh-CN" w:eastAsia="zh-CN"/>
              </w:rPr>
              <w:t>（4）只包括以上1</w:t>
            </w:r>
            <w:r>
              <w:rPr>
                <w:lang w:eastAsia="zh-CN"/>
              </w:rPr>
              <w:t>-3</w:t>
            </w:r>
            <w:r>
              <w:rPr>
                <w:lang w:val="zh-CN" w:eastAsia="zh-CN"/>
              </w:rPr>
              <w:t>项内容，且提供的内容不符合项目需求，不能确保项目和采购人需要，1分；</w:t>
            </w:r>
          </w:p>
          <w:p>
            <w:pPr>
              <w:pStyle w:val="18"/>
              <w:rPr>
                <w:rFonts w:hint="default"/>
                <w:lang w:val="zh-CN" w:eastAsia="zh-CN"/>
              </w:rPr>
            </w:pPr>
            <w:r>
              <w:rPr>
                <w:lang w:val="zh-CN" w:eastAsia="zh-CN"/>
              </w:rPr>
              <w:t>（5）未提供或提供完全不符合项目需求跟采购人需求，0分。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tc>
        <w:tc>
          <w:tcPr>
            <w:tcW w:w="2307" w:type="dxa"/>
          </w:tcPr>
          <w:p>
            <w:pPr>
              <w:pStyle w:val="18"/>
              <w:rPr>
                <w:rFonts w:hint="default"/>
              </w:rPr>
            </w:pPr>
            <w:r>
              <w:rPr>
                <w:rFonts w:ascii="宋体" w:hAnsi="Times New Roman" w:cs="宋体"/>
                <w:szCs w:val="21"/>
              </w:rPr>
              <w:t>培训方案</w:t>
            </w:r>
            <w:r>
              <w:t xml:space="preserve"> （10.0分）</w:t>
            </w:r>
          </w:p>
        </w:tc>
        <w:tc>
          <w:tcPr>
            <w:tcW w:w="5076" w:type="dxa"/>
            <w:shd w:val="clear" w:color="auto" w:fill="auto"/>
          </w:tcPr>
          <w:p>
            <w:pPr>
              <w:pStyle w:val="18"/>
              <w:rPr>
                <w:rFonts w:hint="default"/>
                <w:lang w:val="zh-CN" w:eastAsia="zh-CN"/>
              </w:rPr>
            </w:pPr>
            <w:r>
              <w:rPr>
                <w:lang w:val="zh-CN" w:eastAsia="zh-CN"/>
              </w:rPr>
              <w:t>根据</w:t>
            </w:r>
            <w:r>
              <w:rPr>
                <w:lang w:eastAsia="zh-CN"/>
              </w:rPr>
              <w:t>投标人</w:t>
            </w:r>
            <w:r>
              <w:rPr>
                <w:lang w:val="zh-CN" w:eastAsia="zh-CN"/>
              </w:rPr>
              <w:t>针对本项目培训方案，包括但不限于：①培训目标；②培训计划；③培训成果考核等内容进行评审：</w:t>
            </w:r>
          </w:p>
          <w:p>
            <w:pPr>
              <w:pStyle w:val="18"/>
              <w:rPr>
                <w:rFonts w:hint="default"/>
                <w:lang w:val="zh-CN" w:eastAsia="zh-CN"/>
              </w:rPr>
            </w:pPr>
            <w:r>
              <w:rPr>
                <w:lang w:val="zh-CN" w:eastAsia="zh-CN"/>
              </w:rPr>
              <w:t>（1）包括以上</w:t>
            </w:r>
            <w:r>
              <w:rPr>
                <w:lang w:eastAsia="zh-CN"/>
              </w:rPr>
              <w:t>3</w:t>
            </w:r>
            <w:r>
              <w:rPr>
                <w:lang w:val="zh-CN" w:eastAsia="zh-CN"/>
              </w:rPr>
              <w:t>项内容，相应内容符合项目需求，并满足项目和采购人需要，10分；</w:t>
            </w:r>
          </w:p>
          <w:p>
            <w:pPr>
              <w:pStyle w:val="18"/>
              <w:rPr>
                <w:rFonts w:hint="default"/>
                <w:lang w:val="zh-CN" w:eastAsia="zh-CN"/>
              </w:rPr>
            </w:pPr>
            <w:r>
              <w:rPr>
                <w:lang w:val="zh-CN" w:eastAsia="zh-CN"/>
              </w:rPr>
              <w:t>（2）包括以上</w:t>
            </w:r>
            <w:r>
              <w:rPr>
                <w:lang w:eastAsia="zh-CN"/>
              </w:rPr>
              <w:t>3</w:t>
            </w:r>
            <w:r>
              <w:rPr>
                <w:lang w:val="zh-CN" w:eastAsia="zh-CN"/>
              </w:rPr>
              <w:t>项内容，但部分内容不符合项目需求，不能确保满足项目和采购人需要，6分；</w:t>
            </w:r>
          </w:p>
          <w:p>
            <w:pPr>
              <w:pStyle w:val="18"/>
              <w:rPr>
                <w:rFonts w:hint="default"/>
                <w:lang w:val="zh-CN" w:eastAsia="zh-CN"/>
              </w:rPr>
            </w:pPr>
            <w:r>
              <w:rPr>
                <w:lang w:val="zh-CN" w:eastAsia="zh-CN"/>
              </w:rPr>
              <w:t>（3）只包括以上1-</w:t>
            </w:r>
            <w:r>
              <w:rPr>
                <w:lang w:eastAsia="zh-CN"/>
              </w:rPr>
              <w:t>2</w:t>
            </w:r>
            <w:r>
              <w:rPr>
                <w:lang w:val="zh-CN" w:eastAsia="zh-CN"/>
              </w:rPr>
              <w:t>项内容，提供的内容符合项目需求，满足项目和采购人需要，3分；</w:t>
            </w:r>
          </w:p>
          <w:p>
            <w:pPr>
              <w:pStyle w:val="18"/>
              <w:rPr>
                <w:rFonts w:hint="default"/>
                <w:lang w:val="zh-CN" w:eastAsia="zh-CN"/>
              </w:rPr>
            </w:pPr>
            <w:r>
              <w:rPr>
                <w:lang w:val="zh-CN" w:eastAsia="zh-CN"/>
              </w:rPr>
              <w:t>（4）只包括以上1-</w:t>
            </w:r>
            <w:r>
              <w:rPr>
                <w:lang w:eastAsia="zh-CN"/>
              </w:rPr>
              <w:t>2</w:t>
            </w:r>
            <w:r>
              <w:rPr>
                <w:lang w:val="zh-CN" w:eastAsia="zh-CN"/>
              </w:rPr>
              <w:t>项内容，且提供的内容不符合项目需求，不能确保项目和采购人需要，1分；</w:t>
            </w:r>
          </w:p>
          <w:p>
            <w:pPr>
              <w:pStyle w:val="18"/>
              <w:rPr>
                <w:rFonts w:hint="default"/>
                <w:lang w:eastAsia="zh-CN"/>
              </w:rPr>
            </w:pPr>
            <w:r>
              <w:rPr>
                <w:lang w:val="zh-CN" w:eastAsia="zh-CN"/>
              </w:rPr>
              <w:t>（5）未提供或提供完全不符合项目需求跟采购人需求，0分。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tc>
        <w:tc>
          <w:tcPr>
            <w:tcW w:w="2307" w:type="dxa"/>
          </w:tcPr>
          <w:p>
            <w:pPr>
              <w:pStyle w:val="18"/>
              <w:rPr>
                <w:rFonts w:hint="default"/>
              </w:rPr>
            </w:pPr>
            <w:r>
              <w:rPr>
                <w:rFonts w:ascii="宋体" w:hAnsi="Times New Roman" w:cs="宋体"/>
                <w:szCs w:val="21"/>
              </w:rPr>
              <w:t>服务的便利性及保障性</w:t>
            </w:r>
            <w:r>
              <w:t xml:space="preserve"> （5.0分）</w:t>
            </w:r>
          </w:p>
        </w:tc>
        <w:tc>
          <w:tcPr>
            <w:tcW w:w="5076" w:type="dxa"/>
          </w:tcPr>
          <w:p>
            <w:pPr>
              <w:pStyle w:val="18"/>
              <w:rPr>
                <w:rFonts w:hint="default"/>
                <w:lang w:val="zh-CN" w:eastAsia="zh-CN"/>
              </w:rPr>
            </w:pPr>
            <w:r>
              <w:rPr>
                <w:lang w:val="zh-CN" w:eastAsia="zh-CN"/>
              </w:rPr>
              <w:t>根据投标人提供服务的保障性及便利性等进行综合评审：</w:t>
            </w:r>
          </w:p>
          <w:p>
            <w:pPr>
              <w:pStyle w:val="18"/>
              <w:rPr>
                <w:rFonts w:hint="default"/>
                <w:lang w:val="zh-CN" w:eastAsia="zh-CN"/>
              </w:rPr>
            </w:pPr>
            <w:r>
              <w:rPr>
                <w:lang w:val="zh-CN" w:eastAsia="zh-CN"/>
              </w:rPr>
              <w:t>1.投标人在接到采购人通知后，能在4小时以内（含4小时）到达现场或通过视频会议作出响应的，得5分；</w:t>
            </w:r>
          </w:p>
          <w:p>
            <w:pPr>
              <w:pStyle w:val="18"/>
              <w:rPr>
                <w:rFonts w:hint="default"/>
                <w:lang w:val="zh-CN" w:eastAsia="zh-CN"/>
              </w:rPr>
            </w:pPr>
            <w:r>
              <w:rPr>
                <w:lang w:val="zh-CN" w:eastAsia="zh-CN"/>
              </w:rPr>
              <w:t>2.投标人在接到采购人通知后，能在4小时（不含）-6小时（含）到达现场或通过视频会议作出响应的，得3分；</w:t>
            </w:r>
          </w:p>
          <w:p>
            <w:pPr>
              <w:pStyle w:val="18"/>
              <w:rPr>
                <w:rFonts w:hint="default"/>
                <w:lang w:val="zh-CN" w:eastAsia="zh-CN"/>
              </w:rPr>
            </w:pPr>
            <w:r>
              <w:rPr>
                <w:lang w:val="zh-CN" w:eastAsia="zh-CN"/>
              </w:rPr>
              <w:t>3.投标人在接到采购人通知后，能在6小时（不含）-8小时（含）到达现场或通过视频会议作出响应的，得1分。</w:t>
            </w:r>
          </w:p>
          <w:p>
            <w:pPr>
              <w:pStyle w:val="18"/>
              <w:rPr>
                <w:rFonts w:hint="default"/>
                <w:lang w:val="zh-CN" w:eastAsia="zh-CN"/>
              </w:rPr>
            </w:pPr>
            <w:r>
              <w:rPr>
                <w:lang w:val="zh-CN" w:eastAsia="zh-CN"/>
              </w:rPr>
              <w:t>4.其余情况不得分。</w:t>
            </w:r>
          </w:p>
          <w:p>
            <w:pPr>
              <w:pStyle w:val="18"/>
              <w:rPr>
                <w:rFonts w:hint="default"/>
                <w:lang w:val="zh-CN" w:eastAsia="zh-CN"/>
              </w:rPr>
            </w:pPr>
            <w:r>
              <w:rPr>
                <w:lang w:val="zh-CN" w:eastAsia="zh-CN"/>
              </w:rPr>
              <w:t>注：投标人需提供承诺函并加盖公章（格式自拟，未提供承诺函的，不得分），该承诺函内容将写入采购合同中，如中标人达不到承诺要求，采购人有权立即解除合同。同时，采购人可追究中标人虚假应标的责任，并上报政府采购监督管理部门依法处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922" w:type="dxa"/>
            <w:vMerge w:val="restart"/>
          </w:tcPr>
          <w:p>
            <w:pPr>
              <w:pStyle w:val="18"/>
              <w:jc w:val="center"/>
              <w:rPr>
                <w:rFonts w:hint="default"/>
              </w:rPr>
            </w:pPr>
            <w:r>
              <w:t>商务部分</w:t>
            </w:r>
          </w:p>
        </w:tc>
        <w:tc>
          <w:tcPr>
            <w:tcW w:w="2307" w:type="dxa"/>
          </w:tcPr>
          <w:p>
            <w:pPr>
              <w:pStyle w:val="18"/>
              <w:rPr>
                <w:rFonts w:hint="default"/>
              </w:rPr>
            </w:pPr>
            <w:r>
              <w:rPr>
                <w:rFonts w:ascii="宋体" w:hAnsi="Times New Roman" w:cs="宋体"/>
                <w:szCs w:val="21"/>
              </w:rPr>
              <w:t>同类项目业绩</w:t>
            </w:r>
            <w:r>
              <w:t xml:space="preserve"> （12.0分）</w:t>
            </w:r>
          </w:p>
        </w:tc>
        <w:tc>
          <w:tcPr>
            <w:tcW w:w="5076" w:type="dxa"/>
            <w:vAlign w:val="center"/>
          </w:tcPr>
          <w:p>
            <w:pPr>
              <w:pStyle w:val="18"/>
              <w:rPr>
                <w:rFonts w:hint="default"/>
                <w:lang w:val="zh-CN" w:eastAsia="zh-CN"/>
              </w:rPr>
            </w:pPr>
            <w:r>
              <w:rPr>
                <w:lang w:val="zh-CN" w:eastAsia="zh-CN"/>
              </w:rPr>
              <w:t>投标人（</w:t>
            </w:r>
            <w:r>
              <w:rPr>
                <w:lang w:eastAsia="zh-CN"/>
              </w:rPr>
              <w:t>独立体或联合体任意一方</w:t>
            </w:r>
            <w:r>
              <w:rPr>
                <w:lang w:val="zh-CN" w:eastAsia="zh-CN"/>
              </w:rPr>
              <w:t>）提供2023年1月1日起至本项目投标截止时间止（以合同签订时间为准），具有同类项目业绩的，每份合同得3分，最高得12分。</w:t>
            </w:r>
          </w:p>
          <w:p>
            <w:pPr>
              <w:pStyle w:val="18"/>
              <w:rPr>
                <w:rFonts w:hint="default"/>
                <w:lang w:val="zh-CN" w:eastAsia="zh-CN"/>
              </w:rPr>
            </w:pPr>
            <w:r>
              <w:rPr>
                <w:lang w:val="zh-CN" w:eastAsia="zh-CN"/>
              </w:rPr>
              <w:t>注：1.同类项目指已完成的“知识产权金融生态示范区培育、数据知识产权登记服务、知识产权质押融资服务”中的一项或多项服务项目，需提供合同关键页（含签订合同双方的单位名称、项目金额、合同项目名称与含签订合同双方的落款盖章、签订日期的关键页），并加盖公章作为同类业绩证明资料，不提供或不按要求提供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tc>
        <w:tc>
          <w:tcPr>
            <w:tcW w:w="2307" w:type="dxa"/>
          </w:tcPr>
          <w:p>
            <w:pPr>
              <w:pStyle w:val="18"/>
              <w:rPr>
                <w:rFonts w:hint="default"/>
              </w:rPr>
            </w:pPr>
            <w:r>
              <w:rPr>
                <w:rFonts w:ascii="宋体" w:hAnsi="Times New Roman" w:cs="宋体"/>
                <w:szCs w:val="21"/>
              </w:rPr>
              <w:t>拟投入项目负责人情况</w:t>
            </w:r>
            <w:r>
              <w:t xml:space="preserve"> （</w:t>
            </w:r>
            <w:r>
              <w:rPr>
                <w:lang w:eastAsia="zh-CN"/>
              </w:rPr>
              <w:t>6</w:t>
            </w:r>
            <w:r>
              <w:t>.0分）</w:t>
            </w:r>
          </w:p>
        </w:tc>
        <w:tc>
          <w:tcPr>
            <w:tcW w:w="5076" w:type="dxa"/>
            <w:vAlign w:val="center"/>
          </w:tcPr>
          <w:p>
            <w:pPr>
              <w:pStyle w:val="18"/>
              <w:rPr>
                <w:rFonts w:hint="default"/>
                <w:lang w:val="zh-CN" w:eastAsia="zh-CN"/>
              </w:rPr>
            </w:pPr>
            <w:r>
              <w:rPr>
                <w:lang w:val="zh-CN" w:eastAsia="zh-CN"/>
              </w:rPr>
              <w:t>拟投入项目负责人（仅一人），具备以下资质的：</w:t>
            </w:r>
          </w:p>
          <w:p>
            <w:pPr>
              <w:pStyle w:val="18"/>
              <w:rPr>
                <w:rFonts w:hint="default"/>
                <w:lang w:val="zh-CN" w:eastAsia="zh-CN"/>
              </w:rPr>
            </w:pPr>
            <w:r>
              <w:rPr>
                <w:lang w:val="zh-CN" w:eastAsia="zh-CN"/>
              </w:rPr>
              <w:t>1.具有副高及以上职称证书，得2分；</w:t>
            </w:r>
          </w:p>
          <w:p>
            <w:pPr>
              <w:pStyle w:val="18"/>
              <w:rPr>
                <w:rFonts w:hint="default"/>
                <w:lang w:val="zh-CN" w:eastAsia="zh-CN"/>
              </w:rPr>
            </w:pPr>
            <w:r>
              <w:rPr>
                <w:lang w:val="zh-CN" w:eastAsia="zh-CN"/>
              </w:rPr>
              <w:t>2.具有国家知识产权局颁发的专利代理师证书，得2分；</w:t>
            </w:r>
          </w:p>
          <w:p>
            <w:pPr>
              <w:pStyle w:val="18"/>
              <w:rPr>
                <w:rFonts w:hint="default"/>
                <w:lang w:val="zh-CN" w:eastAsia="zh-CN"/>
              </w:rPr>
            </w:pPr>
            <w:r>
              <w:rPr>
                <w:lang w:val="zh-CN" w:eastAsia="zh-CN"/>
              </w:rPr>
              <w:t>3.具有中华人民共和国司法部颁发的法律职业资格证书，得2分。</w:t>
            </w:r>
          </w:p>
          <w:p>
            <w:pPr>
              <w:pStyle w:val="18"/>
              <w:rPr>
                <w:rFonts w:hint="default"/>
                <w:lang w:val="zh-CN" w:eastAsia="zh-CN"/>
              </w:rPr>
            </w:pPr>
            <w:r>
              <w:rPr>
                <w:lang w:val="zh-CN" w:eastAsia="zh-CN"/>
              </w:rPr>
              <w:t>本项累计最高得6分</w:t>
            </w:r>
          </w:p>
          <w:p>
            <w:pPr>
              <w:pStyle w:val="18"/>
              <w:rPr>
                <w:rFonts w:hint="default"/>
              </w:rPr>
            </w:pPr>
            <w:r>
              <w:rPr>
                <w:lang w:val="zh-CN" w:eastAsia="zh-CN"/>
              </w:rPr>
              <w:t>注：须提供上述人员的身份证复印件、对应的证书复印件（电子证书只需提供网络打印件）、工作关系证明材料（</w:t>
            </w:r>
            <w:r>
              <w:rPr>
                <w:lang w:eastAsia="zh-CN"/>
              </w:rPr>
              <w:t>2025年08月至2026年2月期间</w:t>
            </w:r>
            <w:r>
              <w:rPr>
                <w:lang w:val="zh-CN" w:eastAsia="zh-CN"/>
              </w:rPr>
              <w:t>任意1个月</w:t>
            </w:r>
            <w:r>
              <w:rPr>
                <w:lang w:val="zh-CN"/>
              </w:rPr>
              <w:t>投标人为</w:t>
            </w:r>
            <w:r>
              <w:rPr>
                <w:lang w:val="zh-CN" w:eastAsia="zh-CN"/>
              </w:rPr>
              <w:t>拟投入项目主要参与成员</w:t>
            </w:r>
            <w:r>
              <w:rPr>
                <w:lang w:val="zh-CN"/>
              </w:rPr>
              <w:t>缴纳的社保证明</w:t>
            </w:r>
            <w:r>
              <w:rPr>
                <w:lang w:val="zh-CN" w:eastAsia="zh-CN"/>
              </w:rPr>
              <w:t>，如为退休返聘人员，需提供返聘证明、劳务合同复印件），并加盖</w:t>
            </w:r>
            <w:r>
              <w:rPr>
                <w:lang w:val="zh-CN"/>
              </w:rPr>
              <w:t>投标人</w:t>
            </w:r>
            <w:r>
              <w:rPr>
                <w:lang w:val="zh-CN" w:eastAsia="zh-CN"/>
              </w:rPr>
              <w:t>单位公章，未提供或不按要求提供不得分。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tc>
        <w:tc>
          <w:tcPr>
            <w:tcW w:w="2307" w:type="dxa"/>
          </w:tcPr>
          <w:p>
            <w:pPr>
              <w:pStyle w:val="18"/>
              <w:rPr>
                <w:rFonts w:hint="default"/>
              </w:rPr>
            </w:pPr>
            <w:r>
              <w:rPr>
                <w:rFonts w:ascii="宋体" w:hAnsi="宋体" w:cs="宋体"/>
              </w:rPr>
              <w:t>拟投入项目主要参与成员情况</w:t>
            </w:r>
            <w:r>
              <w:t xml:space="preserve"> （</w:t>
            </w:r>
            <w:r>
              <w:rPr>
                <w:lang w:eastAsia="zh-CN"/>
              </w:rPr>
              <w:t>6</w:t>
            </w:r>
            <w:r>
              <w:t>.0分）</w:t>
            </w:r>
          </w:p>
        </w:tc>
        <w:tc>
          <w:tcPr>
            <w:tcW w:w="5076" w:type="dxa"/>
            <w:vAlign w:val="center"/>
          </w:tcPr>
          <w:p>
            <w:pPr>
              <w:pStyle w:val="18"/>
              <w:rPr>
                <w:rFonts w:hint="default"/>
                <w:lang w:val="zh-CN" w:eastAsia="zh-CN"/>
              </w:rPr>
            </w:pPr>
            <w:r>
              <w:rPr>
                <w:lang w:val="zh-CN" w:eastAsia="zh-CN"/>
              </w:rPr>
              <w:t>拟投入本项目的主要参与成员（除项目负责人外），（按证书份数计算，一人具有多项证书的可进行重复计分）：</w:t>
            </w:r>
          </w:p>
          <w:p>
            <w:pPr>
              <w:pStyle w:val="18"/>
              <w:rPr>
                <w:rFonts w:hint="default"/>
                <w:lang w:val="zh-CN" w:eastAsia="zh-CN"/>
              </w:rPr>
            </w:pPr>
            <w:r>
              <w:rPr>
                <w:lang w:eastAsia="zh-CN"/>
              </w:rPr>
              <w:t>1.</w:t>
            </w:r>
            <w:r>
              <w:rPr>
                <w:lang w:val="zh-CN" w:eastAsia="zh-CN"/>
              </w:rPr>
              <w:t>具有国家知识产权局‘颁发的专利代理师证书，得2分；</w:t>
            </w:r>
          </w:p>
          <w:p>
            <w:pPr>
              <w:pStyle w:val="18"/>
              <w:rPr>
                <w:rFonts w:hint="default"/>
                <w:lang w:val="zh-CN" w:eastAsia="zh-CN"/>
              </w:rPr>
            </w:pPr>
            <w:r>
              <w:rPr>
                <w:lang w:eastAsia="zh-CN"/>
              </w:rPr>
              <w:t>2.</w:t>
            </w:r>
            <w:r>
              <w:rPr>
                <w:lang w:val="zh-CN" w:eastAsia="zh-CN"/>
              </w:rPr>
              <w:t>具有理工类或医学类或知识产权类中级以上职称，得2分；</w:t>
            </w:r>
          </w:p>
          <w:p>
            <w:pPr>
              <w:pStyle w:val="18"/>
              <w:rPr>
                <w:rFonts w:hint="default"/>
                <w:lang w:val="zh-CN" w:eastAsia="zh-CN"/>
              </w:rPr>
            </w:pPr>
            <w:r>
              <w:rPr>
                <w:lang w:eastAsia="zh-CN"/>
              </w:rPr>
              <w:t>3.</w:t>
            </w:r>
            <w:r>
              <w:rPr>
                <w:lang w:val="zh-CN" w:eastAsia="zh-CN"/>
              </w:rPr>
              <w:t>具有中华人民共和国司法部颁发的法律职业资格证书，得2分；</w:t>
            </w:r>
          </w:p>
          <w:p>
            <w:pPr>
              <w:pStyle w:val="18"/>
              <w:rPr>
                <w:rFonts w:hint="default"/>
                <w:lang w:val="zh-CN" w:eastAsia="zh-CN"/>
              </w:rPr>
            </w:pPr>
            <w:r>
              <w:rPr>
                <w:lang w:val="zh-CN" w:eastAsia="zh-CN"/>
              </w:rPr>
              <w:t>本项累计最高得6分</w:t>
            </w:r>
          </w:p>
          <w:p>
            <w:pPr>
              <w:pStyle w:val="18"/>
              <w:rPr>
                <w:rFonts w:hint="default"/>
                <w:lang w:val="zh-CN" w:eastAsia="zh-CN"/>
              </w:rPr>
            </w:pPr>
            <w:r>
              <w:rPr>
                <w:lang w:val="zh-CN" w:eastAsia="zh-CN"/>
              </w:rPr>
              <w:t>注：须提供上述人员的身份证复印件、对应的资质证书复印件（电子证书只需提供网络打印件）、工作关系证明材料（</w:t>
            </w:r>
            <w:r>
              <w:rPr>
                <w:lang w:eastAsia="zh-CN"/>
              </w:rPr>
              <w:t>2025年08月至2026年2月期间</w:t>
            </w:r>
            <w:r>
              <w:rPr>
                <w:lang w:val="zh-CN" w:eastAsia="zh-CN"/>
              </w:rPr>
              <w:t>任意1个月</w:t>
            </w:r>
            <w:r>
              <w:rPr>
                <w:lang w:val="zh-CN"/>
              </w:rPr>
              <w:t>投标人为</w:t>
            </w:r>
            <w:r>
              <w:rPr>
                <w:lang w:val="zh-CN" w:eastAsia="zh-CN"/>
              </w:rPr>
              <w:t>拟投入项目主要参与成员</w:t>
            </w:r>
            <w:r>
              <w:rPr>
                <w:lang w:val="zh-CN"/>
              </w:rPr>
              <w:t>缴纳的社保证明</w:t>
            </w:r>
            <w:r>
              <w:rPr>
                <w:lang w:val="zh-CN" w:eastAsia="zh-CN"/>
              </w:rPr>
              <w:t>，如为退休返聘人员，需提供返聘证明、劳务合同复印件），并加盖</w:t>
            </w:r>
            <w:r>
              <w:rPr>
                <w:lang w:val="zh-CN"/>
              </w:rPr>
              <w:t>投标人</w:t>
            </w:r>
            <w:r>
              <w:rPr>
                <w:lang w:val="zh-CN" w:eastAsia="zh-CN"/>
              </w:rPr>
              <w:t>单位公章，未提供或不按要求提供不得分。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tc>
        <w:tc>
          <w:tcPr>
            <w:tcW w:w="2307" w:type="dxa"/>
          </w:tcPr>
          <w:p>
            <w:pPr>
              <w:pStyle w:val="18"/>
              <w:rPr>
                <w:rFonts w:hint="default"/>
              </w:rPr>
            </w:pPr>
            <w:r>
              <w:rPr>
                <w:rFonts w:hint="default" w:ascii="宋体" w:hAnsi="Times New Roman" w:eastAsia="宋体" w:cs="宋体"/>
                <w:szCs w:val="21"/>
                <w:lang w:eastAsia="zh-CN"/>
              </w:rPr>
              <w:t>服务承诺</w:t>
            </w:r>
            <w:r>
              <w:t xml:space="preserve"> （</w:t>
            </w:r>
            <w:r>
              <w:rPr>
                <w:lang w:eastAsia="zh-CN"/>
              </w:rPr>
              <w:t>1</w:t>
            </w:r>
            <w:r>
              <w:rPr>
                <w:rFonts w:hint="default"/>
                <w:lang w:eastAsia="zh-CN"/>
              </w:rPr>
              <w:t>6</w:t>
            </w:r>
            <w:r>
              <w:t>.0分）</w:t>
            </w:r>
          </w:p>
        </w:tc>
        <w:tc>
          <w:tcPr>
            <w:tcW w:w="5076" w:type="dxa"/>
            <w:vAlign w:val="center"/>
          </w:tcPr>
          <w:p>
            <w:pPr>
              <w:pStyle w:val="18"/>
              <w:rPr>
                <w:rFonts w:hint="default"/>
                <w:lang w:val="zh-CN" w:eastAsia="zh-CN"/>
              </w:rPr>
            </w:pPr>
            <w:r>
              <w:rPr>
                <w:lang w:val="zh-CN" w:eastAsia="zh-CN"/>
              </w:rPr>
              <w:t>投标人承诺</w:t>
            </w:r>
            <w:r>
              <w:rPr>
                <w:lang w:eastAsia="zh-CN"/>
              </w:rPr>
              <w:t>组织人员参加“国家知识产权系统内”组织的知识产权综合业务能力提升等相关专题培训（包括但不限于培训费、差旅费、因培训产生的相关费用），每人次得4分，最多得1</w:t>
            </w:r>
            <w:r>
              <w:rPr>
                <w:rFonts w:hint="default"/>
                <w:lang w:eastAsia="zh-CN"/>
              </w:rPr>
              <w:t>6</w:t>
            </w:r>
            <w:r>
              <w:rPr>
                <w:lang w:eastAsia="zh-CN"/>
              </w:rPr>
              <w:t>分。</w:t>
            </w:r>
          </w:p>
          <w:p>
            <w:pPr>
              <w:pStyle w:val="18"/>
              <w:rPr>
                <w:rFonts w:hint="default"/>
                <w:lang w:val="zh-CN" w:eastAsia="zh-CN"/>
              </w:rPr>
            </w:pPr>
            <w:r>
              <w:rPr>
                <w:lang w:val="zh-CN" w:eastAsia="zh-CN"/>
              </w:rPr>
              <w:t>本项累计最高得1</w:t>
            </w:r>
            <w:r>
              <w:rPr>
                <w:rFonts w:hint="default"/>
                <w:lang w:val="zh-CN" w:eastAsia="zh-CN"/>
              </w:rPr>
              <w:t>6</w:t>
            </w:r>
            <w:r>
              <w:rPr>
                <w:lang w:val="zh-CN" w:eastAsia="zh-CN"/>
              </w:rPr>
              <w:t>分。</w:t>
            </w:r>
          </w:p>
          <w:p>
            <w:pPr>
              <w:pStyle w:val="18"/>
              <w:rPr>
                <w:rFonts w:hint="default"/>
                <w:lang w:val="zh-CN" w:eastAsia="zh-CN"/>
              </w:rPr>
            </w:pPr>
            <w:r>
              <w:rPr>
                <w:lang w:val="zh-CN" w:eastAsia="zh-CN"/>
              </w:rPr>
              <w:t>注：投标人需提供承诺函并加盖公章（格式自拟，未提供承诺函的，不得分），该承诺函内容将写入采购合同中，如中标人达不到承诺要求，采购人有权立即解除合同。同时，采购人可追究中标人虚假应标的责任，并上报政府采购监督管理部门依法处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922" w:type="dxa"/>
          </w:tcPr>
          <w:p>
            <w:pPr>
              <w:pStyle w:val="18"/>
              <w:jc w:val="center"/>
              <w:rPr>
                <w:rFonts w:hint="default"/>
              </w:rPr>
            </w:pPr>
            <w:r>
              <w:t>投标报价</w:t>
            </w:r>
          </w:p>
        </w:tc>
        <w:tc>
          <w:tcPr>
            <w:tcW w:w="2307" w:type="dxa"/>
          </w:tcPr>
          <w:p>
            <w:pPr>
              <w:pStyle w:val="18"/>
              <w:rPr>
                <w:rFonts w:hint="default"/>
              </w:rPr>
            </w:pPr>
            <w:r>
              <w:t>投标报价得分 （10.0分）</w:t>
            </w:r>
          </w:p>
        </w:tc>
        <w:tc>
          <w:tcPr>
            <w:tcW w:w="5076" w:type="dxa"/>
          </w:tcPr>
          <w:p>
            <w:pPr>
              <w:pStyle w:val="18"/>
              <w:rPr>
                <w:rFonts w:hint="default"/>
              </w:rPr>
            </w:pPr>
            <w:r>
              <w:t>投标报价得分＝（评标基准价/投标报价）×价格分值【注：满足招标文件要求且投标价格最低的投标报价为评标基准价。】最低报价不是中标的唯一依据。因落实政府采购政策进行价格调整的，以调整后的价格计算评标基准价和投标报价。</w:t>
            </w:r>
          </w:p>
        </w:tc>
      </w:tr>
    </w:tbl>
    <w:p>
      <w:pPr>
        <w:pStyle w:val="18"/>
        <w:rPr>
          <w:rFonts w:hint="default"/>
        </w:rPr>
      </w:pPr>
      <w:r>
        <w:t>采购包</w:t>
      </w:r>
      <w:r>
        <w:rPr>
          <w:lang w:eastAsia="zh-CN"/>
        </w:rPr>
        <w:t>8</w:t>
      </w:r>
      <w:r>
        <w:t>（2026年广东省专利密集型产品培育推广项目）：</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22"/>
        <w:gridCol w:w="2307"/>
        <w:gridCol w:w="50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tcPr>
          <w:p>
            <w:pPr>
              <w:pStyle w:val="18"/>
              <w:jc w:val="center"/>
              <w:rPr>
                <w:rFonts w:hint="default"/>
              </w:rPr>
            </w:pPr>
            <w:r>
              <w:t>评审因素</w:t>
            </w:r>
          </w:p>
        </w:tc>
        <w:tc>
          <w:tcPr>
            <w:tcW w:w="7383" w:type="dxa"/>
            <w:gridSpan w:val="2"/>
          </w:tcPr>
          <w:p>
            <w:pPr>
              <w:pStyle w:val="18"/>
              <w:jc w:val="center"/>
              <w:rPr>
                <w:rFonts w:hint="default"/>
              </w:rPr>
            </w:pPr>
            <w:r>
              <w:t>评审标准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tcPr>
          <w:p>
            <w:pPr>
              <w:pStyle w:val="18"/>
              <w:jc w:val="center"/>
              <w:rPr>
                <w:rFonts w:hint="default"/>
              </w:rPr>
            </w:pPr>
            <w:r>
              <w:t>分值构成</w:t>
            </w:r>
          </w:p>
        </w:tc>
        <w:tc>
          <w:tcPr>
            <w:tcW w:w="7383" w:type="dxa"/>
            <w:gridSpan w:val="2"/>
          </w:tcPr>
          <w:p>
            <w:pPr>
              <w:pStyle w:val="18"/>
              <w:rPr>
                <w:rFonts w:hint="default"/>
              </w:rPr>
            </w:pPr>
            <w:r>
              <w:t>商务部分40.0分</w:t>
            </w:r>
          </w:p>
          <w:p>
            <w:pPr>
              <w:pStyle w:val="18"/>
              <w:rPr>
                <w:rFonts w:hint="default"/>
              </w:rPr>
            </w:pPr>
            <w:r>
              <w:t>技术部分50.0分</w:t>
            </w:r>
          </w:p>
          <w:p>
            <w:pPr>
              <w:pStyle w:val="18"/>
              <w:rPr>
                <w:rFonts w:hint="default"/>
              </w:rPr>
            </w:pPr>
            <w:r>
              <w:t>报价得分10.0分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restart"/>
          </w:tcPr>
          <w:p>
            <w:pPr>
              <w:pStyle w:val="18"/>
              <w:jc w:val="center"/>
              <w:rPr>
                <w:rFonts w:hint="default"/>
              </w:rPr>
            </w:pPr>
            <w:r>
              <w:t>技术部分</w:t>
            </w:r>
          </w:p>
        </w:tc>
        <w:tc>
          <w:tcPr>
            <w:tcW w:w="2307" w:type="dxa"/>
          </w:tcPr>
          <w:p>
            <w:pPr>
              <w:pStyle w:val="18"/>
              <w:rPr>
                <w:rFonts w:hint="default"/>
              </w:rPr>
            </w:pPr>
            <w:r>
              <w:rPr>
                <w:rFonts w:ascii="宋体" w:hAnsi="Times New Roman" w:cs="宋体"/>
                <w:szCs w:val="21"/>
              </w:rPr>
              <w:t>对采购需求的理解、分析、提供服务方案</w:t>
            </w:r>
            <w:r>
              <w:t xml:space="preserve"> （15.0分）</w:t>
            </w:r>
          </w:p>
        </w:tc>
        <w:tc>
          <w:tcPr>
            <w:tcW w:w="5076" w:type="dxa"/>
          </w:tcPr>
          <w:p>
            <w:pPr>
              <w:pStyle w:val="18"/>
              <w:rPr>
                <w:rFonts w:hint="default"/>
                <w:lang w:val="zh-CN" w:eastAsia="zh-CN"/>
              </w:rPr>
            </w:pPr>
            <w:r>
              <w:rPr>
                <w:lang w:val="zh-CN" w:eastAsia="zh-CN"/>
              </w:rPr>
              <w:t>根据投标人针对本项目对采购需求的理解、分析、提供服务方案，包括但不限于：①以用户需求书为基础在对用户需求充分理解的基础上作出重点难点分析，并提出解决办法；②结合国家、省、地方及行业相关标准与要求规定作出风险分析并提出防范措施；③针对本项目服务需求提出合理化建议等内容进行评审:</w:t>
            </w:r>
          </w:p>
          <w:p>
            <w:pPr>
              <w:pStyle w:val="18"/>
              <w:rPr>
                <w:rFonts w:hint="default"/>
                <w:lang w:val="zh-CN" w:eastAsia="zh-CN"/>
              </w:rPr>
            </w:pPr>
            <w:r>
              <w:rPr>
                <w:lang w:val="zh-CN" w:eastAsia="zh-CN"/>
              </w:rPr>
              <w:t>（1）包括以上3项内容，相应内容符合项目需求，并满足项目和采购人需要，1</w:t>
            </w:r>
            <w:r>
              <w:rPr>
                <w:lang w:eastAsia="zh-CN"/>
              </w:rPr>
              <w:t>5</w:t>
            </w:r>
            <w:r>
              <w:rPr>
                <w:lang w:val="zh-CN" w:eastAsia="zh-CN"/>
              </w:rPr>
              <w:t>分；</w:t>
            </w:r>
          </w:p>
          <w:p>
            <w:pPr>
              <w:pStyle w:val="18"/>
              <w:rPr>
                <w:rFonts w:hint="default"/>
                <w:lang w:val="zh-CN" w:eastAsia="zh-CN"/>
              </w:rPr>
            </w:pPr>
            <w:r>
              <w:rPr>
                <w:lang w:val="zh-CN" w:eastAsia="zh-CN"/>
              </w:rPr>
              <w:t>（2）包括以上3项内容，但部分内容不符合项目需求，不能确保满足项目和采购人需要，</w:t>
            </w:r>
            <w:r>
              <w:rPr>
                <w:lang w:eastAsia="zh-CN"/>
              </w:rPr>
              <w:t>10</w:t>
            </w:r>
            <w:r>
              <w:rPr>
                <w:lang w:val="zh-CN" w:eastAsia="zh-CN"/>
              </w:rPr>
              <w:t>分；</w:t>
            </w:r>
          </w:p>
          <w:p>
            <w:pPr>
              <w:pStyle w:val="18"/>
              <w:rPr>
                <w:rFonts w:hint="default"/>
                <w:lang w:val="zh-CN" w:eastAsia="zh-CN"/>
              </w:rPr>
            </w:pPr>
            <w:r>
              <w:rPr>
                <w:lang w:val="zh-CN" w:eastAsia="zh-CN"/>
              </w:rPr>
              <w:t>（</w:t>
            </w:r>
            <w:r>
              <w:rPr>
                <w:lang w:eastAsia="zh-CN"/>
              </w:rPr>
              <w:t>3</w:t>
            </w:r>
            <w:r>
              <w:rPr>
                <w:lang w:val="zh-CN" w:eastAsia="zh-CN"/>
              </w:rPr>
              <w:t>）只包括以上1-</w:t>
            </w:r>
            <w:r>
              <w:rPr>
                <w:lang w:eastAsia="zh-CN"/>
              </w:rPr>
              <w:t>2</w:t>
            </w:r>
            <w:r>
              <w:rPr>
                <w:lang w:val="zh-CN" w:eastAsia="zh-CN"/>
              </w:rPr>
              <w:t>项内容，提供的内容符合项目需求，满足项目和采购人需要，</w:t>
            </w:r>
            <w:r>
              <w:rPr>
                <w:lang w:eastAsia="zh-CN"/>
              </w:rPr>
              <w:t>5</w:t>
            </w:r>
            <w:r>
              <w:rPr>
                <w:lang w:val="zh-CN" w:eastAsia="zh-CN"/>
              </w:rPr>
              <w:t>分；</w:t>
            </w:r>
          </w:p>
          <w:p>
            <w:pPr>
              <w:pStyle w:val="18"/>
              <w:rPr>
                <w:rFonts w:hint="default"/>
                <w:lang w:val="zh-CN" w:eastAsia="zh-CN"/>
              </w:rPr>
            </w:pPr>
            <w:r>
              <w:rPr>
                <w:lang w:val="zh-CN" w:eastAsia="zh-CN"/>
              </w:rPr>
              <w:t>（</w:t>
            </w:r>
            <w:r>
              <w:rPr>
                <w:lang w:eastAsia="zh-CN"/>
              </w:rPr>
              <w:t>4</w:t>
            </w:r>
            <w:r>
              <w:rPr>
                <w:lang w:val="zh-CN" w:eastAsia="zh-CN"/>
              </w:rPr>
              <w:t>）只包括以上1-</w:t>
            </w:r>
            <w:r>
              <w:rPr>
                <w:lang w:eastAsia="zh-CN"/>
              </w:rPr>
              <w:t>2</w:t>
            </w:r>
            <w:r>
              <w:rPr>
                <w:lang w:val="zh-CN" w:eastAsia="zh-CN"/>
              </w:rPr>
              <w:t>项内容，且提供的内容不符合项目需求，不能确保项目和采购人需要，</w:t>
            </w:r>
            <w:r>
              <w:rPr>
                <w:lang w:eastAsia="zh-CN"/>
              </w:rPr>
              <w:t>2</w:t>
            </w:r>
            <w:r>
              <w:rPr>
                <w:lang w:val="zh-CN" w:eastAsia="zh-CN"/>
              </w:rPr>
              <w:t>分；</w:t>
            </w:r>
          </w:p>
          <w:p>
            <w:pPr>
              <w:pStyle w:val="18"/>
              <w:rPr>
                <w:rFonts w:hint="default"/>
                <w:lang w:val="zh-CN" w:eastAsia="zh-CN"/>
              </w:rPr>
            </w:pPr>
            <w:r>
              <w:rPr>
                <w:lang w:val="zh-CN" w:eastAsia="zh-CN"/>
              </w:rPr>
              <w:t>（</w:t>
            </w:r>
            <w:r>
              <w:rPr>
                <w:lang w:eastAsia="zh-CN"/>
              </w:rPr>
              <w:t>5</w:t>
            </w:r>
            <w:r>
              <w:rPr>
                <w:lang w:val="zh-CN" w:eastAsia="zh-CN"/>
              </w:rPr>
              <w:t>）未提供或提供完全不符合项目需求跟采购人需求，0分。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922" w:type="dxa"/>
            <w:vMerge w:val="continue"/>
          </w:tcPr>
          <w:p/>
        </w:tc>
        <w:tc>
          <w:tcPr>
            <w:tcW w:w="2307" w:type="dxa"/>
          </w:tcPr>
          <w:p>
            <w:pPr>
              <w:pStyle w:val="18"/>
              <w:rPr>
                <w:rFonts w:hint="default"/>
              </w:rPr>
            </w:pPr>
            <w:r>
              <w:rPr>
                <w:rFonts w:ascii="宋体" w:hAnsi="宋体" w:cs="宋体"/>
              </w:rPr>
              <w:t>具体实施计划</w:t>
            </w:r>
            <w:r>
              <w:t xml:space="preserve"> （10.0分）</w:t>
            </w:r>
          </w:p>
        </w:tc>
        <w:tc>
          <w:tcPr>
            <w:tcW w:w="5076" w:type="dxa"/>
            <w:shd w:val="clear" w:color="auto" w:fill="auto"/>
            <w:vAlign w:val="center"/>
          </w:tcPr>
          <w:p>
            <w:pPr>
              <w:pStyle w:val="18"/>
              <w:rPr>
                <w:rFonts w:hint="default"/>
                <w:lang w:val="zh-CN"/>
              </w:rPr>
            </w:pPr>
            <w:r>
              <w:rPr>
                <w:lang w:val="zh-CN"/>
              </w:rPr>
              <w:t>根据投标人</w:t>
            </w:r>
            <w:r>
              <w:rPr>
                <w:lang w:eastAsia="zh-CN"/>
              </w:rPr>
              <w:t>针对本</w:t>
            </w:r>
            <w:r>
              <w:rPr>
                <w:lang w:val="zh-CN"/>
              </w:rPr>
              <w:t>项目具体实施计划</w:t>
            </w:r>
            <w:r>
              <w:rPr>
                <w:lang w:eastAsia="zh-CN"/>
              </w:rPr>
              <w:t>方案</w:t>
            </w:r>
            <w:r>
              <w:rPr>
                <w:lang w:val="zh-CN"/>
              </w:rPr>
              <w:t>，包括但不限于：</w:t>
            </w:r>
            <w:r>
              <w:rPr>
                <w:lang w:eastAsia="zh-CN"/>
              </w:rPr>
              <w:t>①</w:t>
            </w:r>
            <w:r>
              <w:rPr>
                <w:lang w:val="zh-CN" w:eastAsia="zh-CN"/>
              </w:rPr>
              <w:t>工作时间</w:t>
            </w:r>
            <w:r>
              <w:rPr>
                <w:lang w:val="zh-CN"/>
              </w:rPr>
              <w:t>；②</w:t>
            </w:r>
            <w:r>
              <w:rPr>
                <w:lang w:val="zh-CN" w:eastAsia="zh-CN"/>
              </w:rPr>
              <w:t>进度计划</w:t>
            </w:r>
            <w:r>
              <w:rPr>
                <w:lang w:val="zh-CN"/>
              </w:rPr>
              <w:t>；等内容进行综合评审：</w:t>
            </w:r>
          </w:p>
          <w:p>
            <w:pPr>
              <w:pStyle w:val="18"/>
              <w:rPr>
                <w:rFonts w:hint="default"/>
                <w:lang w:val="zh-CN"/>
              </w:rPr>
            </w:pPr>
            <w:r>
              <w:rPr>
                <w:lang w:val="zh-CN"/>
              </w:rPr>
              <w:t>（1）包括以上</w:t>
            </w:r>
            <w:r>
              <w:rPr>
                <w:lang w:eastAsia="zh-CN"/>
              </w:rPr>
              <w:t>2</w:t>
            </w:r>
            <w:r>
              <w:rPr>
                <w:lang w:val="zh-CN"/>
              </w:rPr>
              <w:t>项内容，相应内容符合项目需求，并满足项目和采购人需要，</w:t>
            </w:r>
            <w:r>
              <w:rPr>
                <w:lang w:val="zh-CN" w:eastAsia="zh-CN"/>
              </w:rPr>
              <w:t>10</w:t>
            </w:r>
            <w:r>
              <w:rPr>
                <w:lang w:val="zh-CN"/>
              </w:rPr>
              <w:t>分；</w:t>
            </w:r>
          </w:p>
          <w:p>
            <w:pPr>
              <w:pStyle w:val="18"/>
              <w:rPr>
                <w:rFonts w:hint="default"/>
                <w:lang w:val="zh-CN"/>
              </w:rPr>
            </w:pPr>
            <w:r>
              <w:rPr>
                <w:lang w:val="zh-CN"/>
              </w:rPr>
              <w:t>（2）包括以上</w:t>
            </w:r>
            <w:r>
              <w:rPr>
                <w:lang w:eastAsia="zh-CN"/>
              </w:rPr>
              <w:t>2</w:t>
            </w:r>
            <w:r>
              <w:rPr>
                <w:lang w:val="zh-CN"/>
              </w:rPr>
              <w:t>项内容，但部分内容不符合项目需求，不能确保满足项目和采购人需要，</w:t>
            </w:r>
            <w:r>
              <w:rPr>
                <w:lang w:val="zh-CN" w:eastAsia="zh-CN"/>
              </w:rPr>
              <w:t>6</w:t>
            </w:r>
            <w:r>
              <w:rPr>
                <w:lang w:val="zh-CN"/>
              </w:rPr>
              <w:t>分；</w:t>
            </w:r>
          </w:p>
          <w:p>
            <w:pPr>
              <w:pStyle w:val="18"/>
              <w:rPr>
                <w:rFonts w:hint="default"/>
                <w:lang w:val="zh-CN"/>
              </w:rPr>
            </w:pPr>
            <w:r>
              <w:rPr>
                <w:lang w:val="zh-CN"/>
              </w:rPr>
              <w:t>（</w:t>
            </w:r>
            <w:r>
              <w:rPr>
                <w:lang w:val="zh-CN" w:eastAsia="zh-CN"/>
              </w:rPr>
              <w:t>3</w:t>
            </w:r>
            <w:r>
              <w:rPr>
                <w:lang w:val="zh-CN"/>
              </w:rPr>
              <w:t>）只包括以上</w:t>
            </w:r>
            <w:r>
              <w:rPr>
                <w:lang w:val="zh-CN" w:eastAsia="zh-CN"/>
              </w:rPr>
              <w:t>1项内容</w:t>
            </w:r>
            <w:r>
              <w:rPr>
                <w:lang w:val="zh-CN"/>
              </w:rPr>
              <w:t>，提供的内容符合项目需求，满足项目和采购人需要，</w:t>
            </w:r>
            <w:r>
              <w:rPr>
                <w:lang w:val="zh-CN" w:eastAsia="zh-CN"/>
              </w:rPr>
              <w:t>3</w:t>
            </w:r>
            <w:r>
              <w:rPr>
                <w:lang w:val="zh-CN"/>
              </w:rPr>
              <w:t>分；</w:t>
            </w:r>
          </w:p>
          <w:p>
            <w:pPr>
              <w:pStyle w:val="18"/>
              <w:rPr>
                <w:rFonts w:hint="default"/>
                <w:lang w:val="zh-CN"/>
              </w:rPr>
            </w:pPr>
            <w:r>
              <w:rPr>
                <w:lang w:val="zh-CN"/>
              </w:rPr>
              <w:t>（</w:t>
            </w:r>
            <w:r>
              <w:rPr>
                <w:lang w:val="zh-CN" w:eastAsia="zh-CN"/>
              </w:rPr>
              <w:t>4</w:t>
            </w:r>
            <w:r>
              <w:rPr>
                <w:lang w:val="zh-CN"/>
              </w:rPr>
              <w:t>）只包括以上</w:t>
            </w:r>
            <w:r>
              <w:rPr>
                <w:lang w:eastAsia="zh-CN"/>
              </w:rPr>
              <w:t>1</w:t>
            </w:r>
            <w:r>
              <w:rPr>
                <w:lang w:val="zh-CN"/>
              </w:rPr>
              <w:t>项内容，且提供的内容不符合项目需求，不能确保项目和采购人需要，</w:t>
            </w:r>
            <w:r>
              <w:rPr>
                <w:lang w:val="zh-CN" w:eastAsia="zh-CN"/>
              </w:rPr>
              <w:t>1</w:t>
            </w:r>
            <w:r>
              <w:rPr>
                <w:lang w:val="zh-CN"/>
              </w:rPr>
              <w:t>分；</w:t>
            </w:r>
          </w:p>
          <w:p>
            <w:pPr>
              <w:pStyle w:val="18"/>
              <w:rPr>
                <w:rFonts w:hint="default"/>
                <w:lang w:eastAsia="zh-CN"/>
              </w:rPr>
            </w:pPr>
            <w:r>
              <w:rPr>
                <w:lang w:val="zh-CN"/>
              </w:rPr>
              <w:t>（</w:t>
            </w:r>
            <w:r>
              <w:rPr>
                <w:lang w:val="zh-CN" w:eastAsia="zh-CN"/>
              </w:rPr>
              <w:t>5</w:t>
            </w:r>
            <w:r>
              <w:rPr>
                <w:lang w:val="zh-CN"/>
              </w:rPr>
              <w:t>）未提供或提供完全不符合项目需求跟采购人需求，0分。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tc>
        <w:tc>
          <w:tcPr>
            <w:tcW w:w="2307" w:type="dxa"/>
          </w:tcPr>
          <w:p>
            <w:pPr>
              <w:pStyle w:val="18"/>
              <w:rPr>
                <w:rFonts w:hint="default" w:ascii="宋体" w:hAnsi="Times New Roman" w:cs="宋体"/>
                <w:szCs w:val="21"/>
              </w:rPr>
            </w:pPr>
            <w:r>
              <w:rPr>
                <w:rFonts w:ascii="宋体" w:hAnsi="宋体" w:cs="宋体"/>
              </w:rPr>
              <w:t>实施</w:t>
            </w:r>
            <w:r>
              <w:rPr>
                <w:rFonts w:ascii="宋体" w:hAnsi="宋体" w:cs="宋体"/>
                <w:lang w:eastAsia="zh-CN"/>
              </w:rPr>
              <w:t>方案</w:t>
            </w:r>
            <w:r>
              <w:t xml:space="preserve"> （10.0分）</w:t>
            </w:r>
          </w:p>
        </w:tc>
        <w:tc>
          <w:tcPr>
            <w:tcW w:w="5076" w:type="dxa"/>
            <w:shd w:val="clear" w:color="auto" w:fill="auto"/>
            <w:vAlign w:val="center"/>
          </w:tcPr>
          <w:p>
            <w:pPr>
              <w:pStyle w:val="18"/>
              <w:rPr>
                <w:rFonts w:hint="default"/>
                <w:lang w:val="zh-CN" w:eastAsia="zh-CN"/>
              </w:rPr>
            </w:pPr>
            <w:r>
              <w:rPr>
                <w:lang w:val="zh-CN" w:eastAsia="zh-CN"/>
              </w:rPr>
              <w:t>根据</w:t>
            </w:r>
            <w:r>
              <w:rPr>
                <w:lang w:eastAsia="zh-CN"/>
              </w:rPr>
              <w:t>投标人</w:t>
            </w:r>
            <w:r>
              <w:rPr>
                <w:lang w:val="zh-CN" w:eastAsia="zh-CN"/>
              </w:rPr>
              <w:t>针对本项目实施方案，包括但不限于：①</w:t>
            </w:r>
            <w:r>
              <w:rPr>
                <w:lang w:eastAsia="zh-CN"/>
              </w:rPr>
              <w:t>项目目标</w:t>
            </w:r>
            <w:r>
              <w:rPr>
                <w:lang w:val="zh-CN" w:eastAsia="zh-CN"/>
              </w:rPr>
              <w:t>；②</w:t>
            </w:r>
            <w:r>
              <w:rPr>
                <w:lang w:eastAsia="zh-CN"/>
              </w:rPr>
              <w:t>实施步骤</w:t>
            </w:r>
            <w:r>
              <w:rPr>
                <w:lang w:val="zh-CN" w:eastAsia="zh-CN"/>
              </w:rPr>
              <w:t>；③</w:t>
            </w:r>
            <w:r>
              <w:rPr>
                <w:lang w:eastAsia="zh-CN"/>
              </w:rPr>
              <w:t>时间节点；</w:t>
            </w:r>
            <w:r>
              <w:rPr>
                <w:lang w:val="zh-CN" w:eastAsia="zh-CN"/>
              </w:rPr>
              <w:t>④</w:t>
            </w:r>
            <w:r>
              <w:rPr>
                <w:lang w:eastAsia="zh-CN"/>
              </w:rPr>
              <w:t>预期成果；</w:t>
            </w:r>
            <w:r>
              <w:rPr>
                <w:lang w:val="zh-CN" w:eastAsia="zh-CN"/>
              </w:rPr>
              <w:t>⑤</w:t>
            </w:r>
            <w:r>
              <w:rPr>
                <w:lang w:eastAsia="zh-CN"/>
              </w:rPr>
              <w:t>资金使用计划</w:t>
            </w:r>
            <w:r>
              <w:rPr>
                <w:lang w:val="zh-CN" w:eastAsia="zh-CN"/>
              </w:rPr>
              <w:t>等内容进行评审：</w:t>
            </w:r>
          </w:p>
          <w:p>
            <w:pPr>
              <w:pStyle w:val="18"/>
              <w:rPr>
                <w:rFonts w:hint="default"/>
                <w:lang w:val="zh-CN" w:eastAsia="zh-CN"/>
              </w:rPr>
            </w:pPr>
            <w:r>
              <w:rPr>
                <w:lang w:val="zh-CN" w:eastAsia="zh-CN"/>
              </w:rPr>
              <w:t>（1）包括以上</w:t>
            </w:r>
            <w:r>
              <w:rPr>
                <w:lang w:eastAsia="zh-CN"/>
              </w:rPr>
              <w:t>4-5</w:t>
            </w:r>
            <w:r>
              <w:rPr>
                <w:lang w:val="zh-CN" w:eastAsia="zh-CN"/>
              </w:rPr>
              <w:t>项内容，相应内容符合项目需求，并满足项目和采购人需要，10分；</w:t>
            </w:r>
          </w:p>
          <w:p>
            <w:pPr>
              <w:pStyle w:val="18"/>
              <w:rPr>
                <w:rFonts w:hint="default"/>
                <w:lang w:val="zh-CN" w:eastAsia="zh-CN"/>
              </w:rPr>
            </w:pPr>
            <w:r>
              <w:rPr>
                <w:lang w:val="zh-CN" w:eastAsia="zh-CN"/>
              </w:rPr>
              <w:t>（2）包括以上</w:t>
            </w:r>
            <w:r>
              <w:rPr>
                <w:lang w:eastAsia="zh-CN"/>
              </w:rPr>
              <w:t>4-5</w:t>
            </w:r>
            <w:r>
              <w:rPr>
                <w:lang w:val="zh-CN" w:eastAsia="zh-CN"/>
              </w:rPr>
              <w:t>项内容，但部分内容不符合项目需求，不能确保满足项目和采购人需要，6分；</w:t>
            </w:r>
          </w:p>
          <w:p>
            <w:pPr>
              <w:pStyle w:val="18"/>
              <w:rPr>
                <w:rFonts w:hint="default"/>
                <w:lang w:val="zh-CN" w:eastAsia="zh-CN"/>
              </w:rPr>
            </w:pPr>
            <w:r>
              <w:rPr>
                <w:lang w:val="zh-CN" w:eastAsia="zh-CN"/>
              </w:rPr>
              <w:t>（3）只包括以上1</w:t>
            </w:r>
            <w:r>
              <w:rPr>
                <w:lang w:eastAsia="zh-CN"/>
              </w:rPr>
              <w:t>-3</w:t>
            </w:r>
            <w:r>
              <w:rPr>
                <w:lang w:val="zh-CN" w:eastAsia="zh-CN"/>
              </w:rPr>
              <w:t>项内容，提供的内容符合项目需求，满足项目和采购人需要，3分；</w:t>
            </w:r>
          </w:p>
          <w:p>
            <w:pPr>
              <w:pStyle w:val="18"/>
              <w:rPr>
                <w:rFonts w:hint="default"/>
                <w:lang w:val="zh-CN" w:eastAsia="zh-CN"/>
              </w:rPr>
            </w:pPr>
            <w:r>
              <w:rPr>
                <w:lang w:val="zh-CN" w:eastAsia="zh-CN"/>
              </w:rPr>
              <w:t>（4）只包括以上1</w:t>
            </w:r>
            <w:r>
              <w:rPr>
                <w:lang w:eastAsia="zh-CN"/>
              </w:rPr>
              <w:t>-3</w:t>
            </w:r>
            <w:r>
              <w:rPr>
                <w:lang w:val="zh-CN" w:eastAsia="zh-CN"/>
              </w:rPr>
              <w:t>项内容，且提供的内容不符合项目需求，不能确保项目和采购人需要，1分；</w:t>
            </w:r>
          </w:p>
          <w:p>
            <w:pPr>
              <w:pStyle w:val="18"/>
              <w:rPr>
                <w:rFonts w:hint="default"/>
                <w:lang w:val="zh-CN" w:eastAsia="zh-CN"/>
              </w:rPr>
            </w:pPr>
            <w:r>
              <w:rPr>
                <w:lang w:val="zh-CN" w:eastAsia="zh-CN"/>
              </w:rPr>
              <w:t>（5）未提供或提供完全不符合项目需求跟采购人需求，0分。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tc>
        <w:tc>
          <w:tcPr>
            <w:tcW w:w="2307" w:type="dxa"/>
          </w:tcPr>
          <w:p>
            <w:pPr>
              <w:pStyle w:val="18"/>
              <w:rPr>
                <w:rFonts w:hint="default"/>
              </w:rPr>
            </w:pPr>
            <w:r>
              <w:rPr>
                <w:rFonts w:ascii="宋体" w:hAnsi="Times New Roman" w:cs="宋体"/>
                <w:szCs w:val="21"/>
              </w:rPr>
              <w:t>培训方案</w:t>
            </w:r>
            <w:r>
              <w:t xml:space="preserve"> （10.0分）</w:t>
            </w:r>
          </w:p>
        </w:tc>
        <w:tc>
          <w:tcPr>
            <w:tcW w:w="5076" w:type="dxa"/>
            <w:shd w:val="clear" w:color="auto" w:fill="auto"/>
          </w:tcPr>
          <w:p>
            <w:pPr>
              <w:pStyle w:val="18"/>
              <w:rPr>
                <w:rFonts w:hint="default"/>
                <w:lang w:val="zh-CN" w:eastAsia="zh-CN"/>
              </w:rPr>
            </w:pPr>
            <w:r>
              <w:rPr>
                <w:lang w:val="zh-CN" w:eastAsia="zh-CN"/>
              </w:rPr>
              <w:t>根据</w:t>
            </w:r>
            <w:r>
              <w:rPr>
                <w:lang w:eastAsia="zh-CN"/>
              </w:rPr>
              <w:t>投标人</w:t>
            </w:r>
            <w:r>
              <w:rPr>
                <w:lang w:val="zh-CN" w:eastAsia="zh-CN"/>
              </w:rPr>
              <w:t>针对本项目培训方案，包括但不限于：①培训目标；②培训计划；③培训成果考核等内容进行评审：</w:t>
            </w:r>
          </w:p>
          <w:p>
            <w:pPr>
              <w:pStyle w:val="18"/>
              <w:rPr>
                <w:rFonts w:hint="default"/>
                <w:lang w:val="zh-CN" w:eastAsia="zh-CN"/>
              </w:rPr>
            </w:pPr>
            <w:r>
              <w:rPr>
                <w:lang w:val="zh-CN" w:eastAsia="zh-CN"/>
              </w:rPr>
              <w:t>（1）包括以上</w:t>
            </w:r>
            <w:r>
              <w:rPr>
                <w:lang w:eastAsia="zh-CN"/>
              </w:rPr>
              <w:t>3</w:t>
            </w:r>
            <w:r>
              <w:rPr>
                <w:lang w:val="zh-CN" w:eastAsia="zh-CN"/>
              </w:rPr>
              <w:t>项内容，相应内容符合项目需求，并满足项目和采购人需要，10分；</w:t>
            </w:r>
          </w:p>
          <w:p>
            <w:pPr>
              <w:pStyle w:val="18"/>
              <w:rPr>
                <w:rFonts w:hint="default"/>
                <w:lang w:val="zh-CN" w:eastAsia="zh-CN"/>
              </w:rPr>
            </w:pPr>
            <w:r>
              <w:rPr>
                <w:lang w:val="zh-CN" w:eastAsia="zh-CN"/>
              </w:rPr>
              <w:t>（2）包括以上</w:t>
            </w:r>
            <w:r>
              <w:rPr>
                <w:lang w:eastAsia="zh-CN"/>
              </w:rPr>
              <w:t>3</w:t>
            </w:r>
            <w:r>
              <w:rPr>
                <w:lang w:val="zh-CN" w:eastAsia="zh-CN"/>
              </w:rPr>
              <w:t>项内容，但部分内容不符合项目需求，不能确保满足项目和采购人需要，6分；</w:t>
            </w:r>
          </w:p>
          <w:p>
            <w:pPr>
              <w:pStyle w:val="18"/>
              <w:rPr>
                <w:rFonts w:hint="default"/>
                <w:lang w:val="zh-CN" w:eastAsia="zh-CN"/>
              </w:rPr>
            </w:pPr>
            <w:r>
              <w:rPr>
                <w:lang w:val="zh-CN" w:eastAsia="zh-CN"/>
              </w:rPr>
              <w:t>（3）只包括以上1-</w:t>
            </w:r>
            <w:r>
              <w:rPr>
                <w:lang w:eastAsia="zh-CN"/>
              </w:rPr>
              <w:t>2</w:t>
            </w:r>
            <w:r>
              <w:rPr>
                <w:lang w:val="zh-CN" w:eastAsia="zh-CN"/>
              </w:rPr>
              <w:t>项内容，提供的内容符合项目需求，满足项目和采购人需要，3分；</w:t>
            </w:r>
          </w:p>
          <w:p>
            <w:pPr>
              <w:pStyle w:val="18"/>
              <w:rPr>
                <w:rFonts w:hint="default"/>
                <w:lang w:val="zh-CN" w:eastAsia="zh-CN"/>
              </w:rPr>
            </w:pPr>
            <w:r>
              <w:rPr>
                <w:lang w:val="zh-CN" w:eastAsia="zh-CN"/>
              </w:rPr>
              <w:t>（4）只包括以上1-</w:t>
            </w:r>
            <w:r>
              <w:rPr>
                <w:lang w:eastAsia="zh-CN"/>
              </w:rPr>
              <w:t>2</w:t>
            </w:r>
            <w:r>
              <w:rPr>
                <w:lang w:val="zh-CN" w:eastAsia="zh-CN"/>
              </w:rPr>
              <w:t>项内容，且提供的内容不符合项目需求，不能确保项目和采购人需要，1分；</w:t>
            </w:r>
          </w:p>
          <w:p>
            <w:pPr>
              <w:pStyle w:val="18"/>
              <w:rPr>
                <w:rFonts w:hint="default"/>
                <w:lang w:eastAsia="zh-CN"/>
              </w:rPr>
            </w:pPr>
            <w:r>
              <w:rPr>
                <w:lang w:val="zh-CN" w:eastAsia="zh-CN"/>
              </w:rPr>
              <w:t>（5）未提供或提供完全不符合项目需求跟采购人需求，0分。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tc>
        <w:tc>
          <w:tcPr>
            <w:tcW w:w="2307" w:type="dxa"/>
          </w:tcPr>
          <w:p>
            <w:pPr>
              <w:pStyle w:val="18"/>
              <w:rPr>
                <w:rFonts w:hint="default"/>
              </w:rPr>
            </w:pPr>
            <w:r>
              <w:rPr>
                <w:rFonts w:ascii="宋体" w:hAnsi="Times New Roman" w:cs="宋体"/>
                <w:szCs w:val="21"/>
              </w:rPr>
              <w:t>服务的便利性及保障性</w:t>
            </w:r>
            <w:r>
              <w:t xml:space="preserve"> （5.0分）</w:t>
            </w:r>
          </w:p>
        </w:tc>
        <w:tc>
          <w:tcPr>
            <w:tcW w:w="5076" w:type="dxa"/>
          </w:tcPr>
          <w:p>
            <w:pPr>
              <w:pStyle w:val="18"/>
              <w:rPr>
                <w:rFonts w:hint="default"/>
                <w:lang w:val="zh-CN" w:eastAsia="zh-CN"/>
              </w:rPr>
            </w:pPr>
            <w:r>
              <w:rPr>
                <w:lang w:val="zh-CN" w:eastAsia="zh-CN"/>
              </w:rPr>
              <w:t>根据投标人提供服务的保障性及便利性等进行综合评审：</w:t>
            </w:r>
          </w:p>
          <w:p>
            <w:pPr>
              <w:pStyle w:val="18"/>
              <w:rPr>
                <w:rFonts w:hint="default"/>
                <w:lang w:val="zh-CN" w:eastAsia="zh-CN"/>
              </w:rPr>
            </w:pPr>
            <w:r>
              <w:rPr>
                <w:lang w:val="zh-CN" w:eastAsia="zh-CN"/>
              </w:rPr>
              <w:t>1.投标人在接到采购人通知后，能在4小时以内（含4小时）到达现场或通过视频会议作出响应的，得5分；</w:t>
            </w:r>
          </w:p>
          <w:p>
            <w:pPr>
              <w:pStyle w:val="18"/>
              <w:rPr>
                <w:rFonts w:hint="default"/>
                <w:lang w:val="zh-CN" w:eastAsia="zh-CN"/>
              </w:rPr>
            </w:pPr>
            <w:r>
              <w:rPr>
                <w:lang w:val="zh-CN" w:eastAsia="zh-CN"/>
              </w:rPr>
              <w:t>2.投标人在接到采购人通知后，能在4小时（不含）-6小时（含）到达现场或通过视频会议作出响应的，得3分；</w:t>
            </w:r>
          </w:p>
          <w:p>
            <w:pPr>
              <w:pStyle w:val="18"/>
              <w:rPr>
                <w:rFonts w:hint="default"/>
                <w:lang w:val="zh-CN" w:eastAsia="zh-CN"/>
              </w:rPr>
            </w:pPr>
            <w:r>
              <w:rPr>
                <w:lang w:val="zh-CN" w:eastAsia="zh-CN"/>
              </w:rPr>
              <w:t>3.投标人在接到采购人通知后，能在6小时（不含）-8小时（含）到达现场或通过视频会议作出响应的，得1分。</w:t>
            </w:r>
          </w:p>
          <w:p>
            <w:pPr>
              <w:pStyle w:val="18"/>
              <w:rPr>
                <w:rFonts w:hint="default"/>
                <w:lang w:val="zh-CN" w:eastAsia="zh-CN"/>
              </w:rPr>
            </w:pPr>
            <w:r>
              <w:rPr>
                <w:lang w:val="zh-CN" w:eastAsia="zh-CN"/>
              </w:rPr>
              <w:t>4.其余情况不得分。</w:t>
            </w:r>
          </w:p>
          <w:p>
            <w:pPr>
              <w:pStyle w:val="18"/>
              <w:rPr>
                <w:rFonts w:hint="default"/>
                <w:lang w:val="zh-CN" w:eastAsia="zh-CN"/>
              </w:rPr>
            </w:pPr>
            <w:r>
              <w:rPr>
                <w:lang w:val="zh-CN" w:eastAsia="zh-CN"/>
              </w:rPr>
              <w:t>注：投标人需提供承诺函并加盖公章（格式自拟，未提供承诺函的，不得分），该承诺函内容将写入采购合同中，如中标人达不到承诺要求，采购人有权立即解除合同。同时，采购人可追究中标人虚假应标的责任，并上报政府采购监督管理部门依法处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922" w:type="dxa"/>
            <w:vMerge w:val="restart"/>
          </w:tcPr>
          <w:p>
            <w:pPr>
              <w:pStyle w:val="18"/>
              <w:jc w:val="center"/>
              <w:rPr>
                <w:rFonts w:hint="default"/>
              </w:rPr>
            </w:pPr>
            <w:r>
              <w:t>商务部分</w:t>
            </w:r>
          </w:p>
        </w:tc>
        <w:tc>
          <w:tcPr>
            <w:tcW w:w="2307" w:type="dxa"/>
          </w:tcPr>
          <w:p>
            <w:pPr>
              <w:pStyle w:val="18"/>
              <w:rPr>
                <w:rFonts w:hint="default"/>
              </w:rPr>
            </w:pPr>
            <w:r>
              <w:rPr>
                <w:rFonts w:ascii="宋体" w:hAnsi="Times New Roman" w:cs="宋体"/>
                <w:szCs w:val="21"/>
              </w:rPr>
              <w:t>同类项目业绩</w:t>
            </w:r>
            <w:r>
              <w:t xml:space="preserve"> （1</w:t>
            </w:r>
            <w:r>
              <w:rPr>
                <w:lang w:eastAsia="zh-CN"/>
              </w:rPr>
              <w:t>6</w:t>
            </w:r>
            <w:r>
              <w:t>.0分）</w:t>
            </w:r>
          </w:p>
        </w:tc>
        <w:tc>
          <w:tcPr>
            <w:tcW w:w="5076" w:type="dxa"/>
            <w:vAlign w:val="center"/>
          </w:tcPr>
          <w:p>
            <w:pPr>
              <w:pStyle w:val="18"/>
              <w:rPr>
                <w:rFonts w:hint="default"/>
                <w:lang w:val="zh-CN" w:eastAsia="zh-CN"/>
              </w:rPr>
            </w:pPr>
            <w:r>
              <w:rPr>
                <w:lang w:val="zh-CN" w:eastAsia="zh-CN"/>
              </w:rPr>
              <w:t>投标人（</w:t>
            </w:r>
            <w:r>
              <w:rPr>
                <w:lang w:eastAsia="zh-CN"/>
              </w:rPr>
              <w:t>独立体或联合体任意一方</w:t>
            </w:r>
            <w:r>
              <w:rPr>
                <w:lang w:val="zh-CN" w:eastAsia="zh-CN"/>
              </w:rPr>
              <w:t>）提供2023年1月1日起至本项目投标截止时间止（以合同签订时间为准），具有同类项目业绩的，每份合同得</w:t>
            </w:r>
            <w:r>
              <w:rPr>
                <w:lang w:eastAsia="zh-CN"/>
              </w:rPr>
              <w:t>4</w:t>
            </w:r>
            <w:r>
              <w:rPr>
                <w:lang w:val="zh-CN" w:eastAsia="zh-CN"/>
              </w:rPr>
              <w:t>分，最高得1</w:t>
            </w:r>
            <w:r>
              <w:rPr>
                <w:lang w:eastAsia="zh-CN"/>
              </w:rPr>
              <w:t>6</w:t>
            </w:r>
            <w:r>
              <w:rPr>
                <w:lang w:val="zh-CN" w:eastAsia="zh-CN"/>
              </w:rPr>
              <w:t>分。</w:t>
            </w:r>
          </w:p>
          <w:p>
            <w:pPr>
              <w:pStyle w:val="18"/>
              <w:rPr>
                <w:rFonts w:hint="default"/>
                <w:lang w:val="zh-CN" w:eastAsia="zh-CN"/>
              </w:rPr>
            </w:pPr>
            <w:r>
              <w:rPr>
                <w:lang w:val="zh-CN" w:eastAsia="zh-CN"/>
              </w:rPr>
              <w:t>注：1.同类项目指已完成的“专利密集型产品培育、专利产品备案服务、专利密集型企业培育”中的一项或多项服务项目，需提供合同关键页（含签订合同双方的单位名称、项目金额、合同项目名称与含签订合同双方的落款盖章、签订日期的关键页），并加盖公章作为同类业绩证明资料，不提供或不按要求提供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tc>
        <w:tc>
          <w:tcPr>
            <w:tcW w:w="2307" w:type="dxa"/>
          </w:tcPr>
          <w:p>
            <w:pPr>
              <w:pStyle w:val="18"/>
              <w:rPr>
                <w:rFonts w:hint="default"/>
              </w:rPr>
            </w:pPr>
            <w:r>
              <w:rPr>
                <w:rFonts w:ascii="宋体" w:hAnsi="Times New Roman" w:cs="宋体"/>
                <w:szCs w:val="21"/>
              </w:rPr>
              <w:t>拟投入项目负责人情况</w:t>
            </w:r>
            <w:r>
              <w:t xml:space="preserve"> （</w:t>
            </w:r>
            <w:r>
              <w:rPr>
                <w:lang w:eastAsia="zh-CN"/>
              </w:rPr>
              <w:t>6</w:t>
            </w:r>
            <w:r>
              <w:t>.0分）</w:t>
            </w:r>
          </w:p>
        </w:tc>
        <w:tc>
          <w:tcPr>
            <w:tcW w:w="5076" w:type="dxa"/>
            <w:vAlign w:val="center"/>
          </w:tcPr>
          <w:p>
            <w:pPr>
              <w:pStyle w:val="18"/>
              <w:rPr>
                <w:rFonts w:hint="default"/>
                <w:lang w:val="zh-CN" w:eastAsia="zh-CN"/>
              </w:rPr>
            </w:pPr>
            <w:r>
              <w:rPr>
                <w:lang w:val="zh-CN" w:eastAsia="zh-CN"/>
              </w:rPr>
              <w:t>拟投入项目负责人（仅一人），具备以下资质的：</w:t>
            </w:r>
          </w:p>
          <w:p>
            <w:pPr>
              <w:pStyle w:val="18"/>
              <w:rPr>
                <w:rFonts w:hint="default"/>
                <w:lang w:val="zh-CN" w:eastAsia="zh-CN"/>
              </w:rPr>
            </w:pPr>
            <w:r>
              <w:rPr>
                <w:lang w:val="zh-CN" w:eastAsia="zh-CN"/>
              </w:rPr>
              <w:t>1.具有副高及以上职称证书，得2分；</w:t>
            </w:r>
          </w:p>
          <w:p>
            <w:pPr>
              <w:pStyle w:val="18"/>
              <w:rPr>
                <w:rFonts w:hint="default"/>
                <w:lang w:val="zh-CN" w:eastAsia="zh-CN"/>
              </w:rPr>
            </w:pPr>
            <w:r>
              <w:rPr>
                <w:lang w:val="zh-CN" w:eastAsia="zh-CN"/>
              </w:rPr>
              <w:t>2.具有国家知识产权局颁发的专利代理师证书，得2分；</w:t>
            </w:r>
          </w:p>
          <w:p>
            <w:pPr>
              <w:pStyle w:val="18"/>
              <w:rPr>
                <w:rFonts w:hint="default"/>
                <w:lang w:val="zh-CN" w:eastAsia="zh-CN"/>
              </w:rPr>
            </w:pPr>
            <w:r>
              <w:rPr>
                <w:lang w:val="zh-CN" w:eastAsia="zh-CN"/>
              </w:rPr>
              <w:t>3.具有中华人民共和国司法部颁发的法律职业资格证书，得2分。</w:t>
            </w:r>
          </w:p>
          <w:p>
            <w:pPr>
              <w:pStyle w:val="18"/>
              <w:rPr>
                <w:rFonts w:hint="default"/>
                <w:lang w:val="zh-CN" w:eastAsia="zh-CN"/>
              </w:rPr>
            </w:pPr>
            <w:r>
              <w:rPr>
                <w:lang w:val="zh-CN" w:eastAsia="zh-CN"/>
              </w:rPr>
              <w:t>本项累计最高得6分</w:t>
            </w:r>
          </w:p>
          <w:p>
            <w:pPr>
              <w:pStyle w:val="18"/>
              <w:rPr>
                <w:rFonts w:hint="default"/>
              </w:rPr>
            </w:pPr>
            <w:r>
              <w:rPr>
                <w:lang w:val="zh-CN" w:eastAsia="zh-CN"/>
              </w:rPr>
              <w:t>注：须提供上述人员的身份证复印件、对应的证书复印件（电子证书只需提供网络打印件）、工作关系证明材料（</w:t>
            </w:r>
            <w:r>
              <w:rPr>
                <w:lang w:eastAsia="zh-CN"/>
              </w:rPr>
              <w:t>2025年08月至2026年2月期间</w:t>
            </w:r>
            <w:r>
              <w:rPr>
                <w:lang w:val="zh-CN" w:eastAsia="zh-CN"/>
              </w:rPr>
              <w:t>任意1个月</w:t>
            </w:r>
            <w:r>
              <w:rPr>
                <w:lang w:val="zh-CN"/>
              </w:rPr>
              <w:t>投标人为</w:t>
            </w:r>
            <w:r>
              <w:rPr>
                <w:lang w:val="zh-CN" w:eastAsia="zh-CN"/>
              </w:rPr>
              <w:t>拟投入项目主要参与成员</w:t>
            </w:r>
            <w:r>
              <w:rPr>
                <w:lang w:val="zh-CN"/>
              </w:rPr>
              <w:t>缴纳的社保证明</w:t>
            </w:r>
            <w:r>
              <w:rPr>
                <w:lang w:val="zh-CN" w:eastAsia="zh-CN"/>
              </w:rPr>
              <w:t>，如为退休返聘人员，需提供返聘证明、劳务合同复印件），并加盖</w:t>
            </w:r>
            <w:r>
              <w:rPr>
                <w:lang w:val="zh-CN"/>
              </w:rPr>
              <w:t>投标人</w:t>
            </w:r>
            <w:r>
              <w:rPr>
                <w:lang w:val="zh-CN" w:eastAsia="zh-CN"/>
              </w:rPr>
              <w:t>单位公章，未提供或不按要求提供不得分。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tc>
        <w:tc>
          <w:tcPr>
            <w:tcW w:w="2307" w:type="dxa"/>
          </w:tcPr>
          <w:p>
            <w:pPr>
              <w:pStyle w:val="18"/>
              <w:rPr>
                <w:rFonts w:hint="default"/>
              </w:rPr>
            </w:pPr>
            <w:r>
              <w:rPr>
                <w:rFonts w:ascii="宋体" w:hAnsi="宋体" w:cs="宋体"/>
              </w:rPr>
              <w:t>拟投入项目主要参与成员情况</w:t>
            </w:r>
            <w:r>
              <w:t xml:space="preserve"> （</w:t>
            </w:r>
            <w:r>
              <w:rPr>
                <w:lang w:eastAsia="zh-CN"/>
              </w:rPr>
              <w:t>8</w:t>
            </w:r>
            <w:r>
              <w:t>.0分）</w:t>
            </w:r>
          </w:p>
        </w:tc>
        <w:tc>
          <w:tcPr>
            <w:tcW w:w="5076" w:type="dxa"/>
            <w:vAlign w:val="center"/>
          </w:tcPr>
          <w:p>
            <w:pPr>
              <w:pStyle w:val="18"/>
              <w:rPr>
                <w:rFonts w:hint="default"/>
                <w:lang w:val="zh-CN" w:eastAsia="zh-CN"/>
              </w:rPr>
            </w:pPr>
            <w:r>
              <w:rPr>
                <w:lang w:val="zh-CN" w:eastAsia="zh-CN"/>
              </w:rPr>
              <w:t>拟投入本项目的主要参与成员（除项目负责人外），（按证书份数计算，一人具有多项证书的可进行重复计分）：</w:t>
            </w:r>
          </w:p>
          <w:p>
            <w:pPr>
              <w:pStyle w:val="18"/>
              <w:rPr>
                <w:rFonts w:hint="default"/>
                <w:lang w:val="zh-CN" w:eastAsia="zh-CN"/>
              </w:rPr>
            </w:pPr>
            <w:r>
              <w:rPr>
                <w:lang w:eastAsia="zh-CN"/>
              </w:rPr>
              <w:t>1.</w:t>
            </w:r>
            <w:r>
              <w:rPr>
                <w:lang w:val="zh-CN" w:eastAsia="zh-CN"/>
              </w:rPr>
              <w:t>具有国家知识产权局颁发的专利代理师证书，得</w:t>
            </w:r>
            <w:r>
              <w:rPr>
                <w:lang w:eastAsia="zh-CN"/>
              </w:rPr>
              <w:t>3</w:t>
            </w:r>
            <w:r>
              <w:rPr>
                <w:lang w:val="zh-CN" w:eastAsia="zh-CN"/>
              </w:rPr>
              <w:t>分；</w:t>
            </w:r>
          </w:p>
          <w:p>
            <w:pPr>
              <w:pStyle w:val="18"/>
              <w:rPr>
                <w:rFonts w:hint="default"/>
                <w:lang w:val="zh-CN" w:eastAsia="zh-CN"/>
              </w:rPr>
            </w:pPr>
            <w:r>
              <w:rPr>
                <w:lang w:eastAsia="zh-CN"/>
              </w:rPr>
              <w:t>2.</w:t>
            </w:r>
            <w:r>
              <w:rPr>
                <w:lang w:val="zh-CN" w:eastAsia="zh-CN"/>
              </w:rPr>
              <w:t>具有理工类或医学类或知识产权类中级以上职称，得</w:t>
            </w:r>
            <w:r>
              <w:rPr>
                <w:lang w:eastAsia="zh-CN"/>
              </w:rPr>
              <w:t>3</w:t>
            </w:r>
            <w:r>
              <w:rPr>
                <w:lang w:val="zh-CN" w:eastAsia="zh-CN"/>
              </w:rPr>
              <w:t>分；</w:t>
            </w:r>
          </w:p>
          <w:p>
            <w:pPr>
              <w:pStyle w:val="18"/>
              <w:rPr>
                <w:rFonts w:hint="default"/>
                <w:lang w:val="zh-CN" w:eastAsia="zh-CN"/>
              </w:rPr>
            </w:pPr>
            <w:r>
              <w:rPr>
                <w:lang w:eastAsia="zh-CN"/>
              </w:rPr>
              <w:t>3.</w:t>
            </w:r>
            <w:r>
              <w:rPr>
                <w:lang w:val="zh-CN" w:eastAsia="zh-CN"/>
              </w:rPr>
              <w:t>具有中华人民共和国司法部颁发的法律职业资格证书，得2分；</w:t>
            </w:r>
          </w:p>
          <w:p>
            <w:pPr>
              <w:pStyle w:val="18"/>
              <w:rPr>
                <w:rFonts w:hint="default"/>
                <w:lang w:val="zh-CN" w:eastAsia="zh-CN"/>
              </w:rPr>
            </w:pPr>
            <w:r>
              <w:rPr>
                <w:lang w:val="zh-CN" w:eastAsia="zh-CN"/>
              </w:rPr>
              <w:t>本项累计最高得</w:t>
            </w:r>
            <w:r>
              <w:rPr>
                <w:lang w:eastAsia="zh-CN"/>
              </w:rPr>
              <w:t>8</w:t>
            </w:r>
            <w:r>
              <w:rPr>
                <w:lang w:val="zh-CN" w:eastAsia="zh-CN"/>
              </w:rPr>
              <w:t>分</w:t>
            </w:r>
          </w:p>
          <w:p>
            <w:pPr>
              <w:pStyle w:val="18"/>
              <w:rPr>
                <w:rFonts w:hint="default"/>
                <w:lang w:val="zh-CN" w:eastAsia="zh-CN"/>
              </w:rPr>
            </w:pPr>
            <w:r>
              <w:rPr>
                <w:lang w:val="zh-CN" w:eastAsia="zh-CN"/>
              </w:rPr>
              <w:t>注：须提供上述人员的身份证复印件、对应的资质证书复印件（电子证书只需提供网络打印件）、工作关系证明材料（</w:t>
            </w:r>
            <w:r>
              <w:rPr>
                <w:lang w:eastAsia="zh-CN"/>
              </w:rPr>
              <w:t>2025年08月至2026年2月期间</w:t>
            </w:r>
            <w:r>
              <w:rPr>
                <w:lang w:val="zh-CN" w:eastAsia="zh-CN"/>
              </w:rPr>
              <w:t>任意1个月</w:t>
            </w:r>
            <w:r>
              <w:rPr>
                <w:lang w:val="zh-CN"/>
              </w:rPr>
              <w:t>投标人为</w:t>
            </w:r>
            <w:r>
              <w:rPr>
                <w:lang w:val="zh-CN" w:eastAsia="zh-CN"/>
              </w:rPr>
              <w:t>拟投入项目主要参与成员</w:t>
            </w:r>
            <w:r>
              <w:rPr>
                <w:lang w:val="zh-CN"/>
              </w:rPr>
              <w:t>缴纳的社保证明</w:t>
            </w:r>
            <w:r>
              <w:rPr>
                <w:lang w:val="zh-CN" w:eastAsia="zh-CN"/>
              </w:rPr>
              <w:t>，如为退休返聘人员，需提供返聘证明、劳务合同复印件），并加盖</w:t>
            </w:r>
            <w:r>
              <w:rPr>
                <w:lang w:val="zh-CN"/>
              </w:rPr>
              <w:t>投标人</w:t>
            </w:r>
            <w:r>
              <w:rPr>
                <w:lang w:val="zh-CN" w:eastAsia="zh-CN"/>
              </w:rPr>
              <w:t>单位公章，未提供或不按要求提供不得分。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tc>
        <w:tc>
          <w:tcPr>
            <w:tcW w:w="2307" w:type="dxa"/>
          </w:tcPr>
          <w:p>
            <w:pPr>
              <w:pStyle w:val="18"/>
              <w:rPr>
                <w:rFonts w:hint="default"/>
              </w:rPr>
            </w:pPr>
            <w:r>
              <w:t>相关资格认证 （</w:t>
            </w:r>
            <w:r>
              <w:rPr>
                <w:lang w:eastAsia="zh-CN"/>
              </w:rPr>
              <w:t>6</w:t>
            </w:r>
            <w:r>
              <w:t>.0分）</w:t>
            </w:r>
          </w:p>
        </w:tc>
        <w:tc>
          <w:tcPr>
            <w:tcW w:w="5076" w:type="dxa"/>
            <w:vAlign w:val="center"/>
          </w:tcPr>
          <w:p>
            <w:pPr>
              <w:pStyle w:val="18"/>
              <w:rPr>
                <w:rFonts w:hint="default"/>
                <w:lang w:val="zh-CN" w:eastAsia="zh-CN"/>
              </w:rPr>
            </w:pPr>
            <w:r>
              <w:rPr>
                <w:lang w:val="zh-CN" w:eastAsia="zh-CN"/>
              </w:rPr>
              <w:t>投标人具备：有效的质量管理体系、环境管理体系、职业健康安全管理体系证书，每项得2分；本项累计最高得</w:t>
            </w:r>
            <w:r>
              <w:rPr>
                <w:lang w:eastAsia="zh-CN"/>
              </w:rPr>
              <w:t>6</w:t>
            </w:r>
            <w:r>
              <w:rPr>
                <w:lang w:val="zh-CN" w:eastAsia="zh-CN"/>
              </w:rPr>
              <w:t>分。</w:t>
            </w:r>
          </w:p>
          <w:p>
            <w:pPr>
              <w:pStyle w:val="18"/>
              <w:rPr>
                <w:rFonts w:hint="default"/>
                <w:lang w:val="zh-CN"/>
              </w:rPr>
            </w:pPr>
            <w:r>
              <w:rPr>
                <w:lang w:val="zh-CN" w:eastAsia="zh-CN"/>
              </w:rPr>
              <w:t>注：</w:t>
            </w:r>
            <w:r>
              <w:rPr>
                <w:lang w:eastAsia="zh-CN"/>
              </w:rPr>
              <w:t>1.</w:t>
            </w:r>
            <w:r>
              <w:rPr>
                <w:lang w:val="zh-CN"/>
              </w:rPr>
              <w:t>须提供在有效期内相关证明文件的复印件及在国家认证认可监督管理委员会网站或在全国认证认可信息公共服务平台查询结果截图并加盖投标人公章，不提供不得分。</w:t>
            </w:r>
          </w:p>
          <w:p>
            <w:pPr>
              <w:pStyle w:val="18"/>
              <w:rPr>
                <w:rFonts w:hint="default"/>
                <w:lang w:val="zh-CN" w:eastAsia="zh-CN"/>
              </w:rPr>
            </w:pPr>
            <w:r>
              <w:rPr>
                <w:lang w:eastAsia="zh-CN"/>
              </w:rPr>
              <w:t>2.</w:t>
            </w:r>
            <w:r>
              <w:rPr>
                <w:lang w:val="zh-CN" w:eastAsia="zh-CN"/>
              </w:rPr>
              <w:t>若投标人因成立时间不足3个月的，可对应得分</w:t>
            </w:r>
            <w:r>
              <w:rPr>
                <w:lang w:eastAsia="zh-CN"/>
              </w:rPr>
              <w:t>6</w:t>
            </w:r>
            <w:r>
              <w:rPr>
                <w:lang w:val="zh-CN" w:eastAsia="zh-CN"/>
              </w:rPr>
              <w:t>分（需提供工商营业执照复印件并加盖投标人单位公章作为证明材料，不提供不得分）。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922" w:type="dxa"/>
            <w:vMerge w:val="continue"/>
          </w:tcPr>
          <w:p/>
        </w:tc>
        <w:tc>
          <w:tcPr>
            <w:tcW w:w="2307" w:type="dxa"/>
          </w:tcPr>
          <w:p>
            <w:pPr>
              <w:pStyle w:val="18"/>
              <w:rPr>
                <w:rFonts w:hint="default"/>
              </w:rPr>
            </w:pPr>
            <w:r>
              <w:rPr>
                <w:rFonts w:hint="default" w:ascii="宋体" w:hAnsi="Times New Roman" w:eastAsia="宋体" w:cs="宋体"/>
                <w:szCs w:val="21"/>
                <w:lang w:eastAsia="zh-CN"/>
              </w:rPr>
              <w:t>服务承诺</w:t>
            </w:r>
            <w:r>
              <w:t xml:space="preserve"> （</w:t>
            </w:r>
            <w:r>
              <w:rPr>
                <w:lang w:eastAsia="zh-CN"/>
              </w:rPr>
              <w:t>10</w:t>
            </w:r>
            <w:r>
              <w:t>.0分）</w:t>
            </w:r>
          </w:p>
        </w:tc>
        <w:tc>
          <w:tcPr>
            <w:tcW w:w="5076" w:type="dxa"/>
            <w:vAlign w:val="center"/>
          </w:tcPr>
          <w:p>
            <w:pPr>
              <w:pStyle w:val="18"/>
              <w:rPr>
                <w:rFonts w:hint="default"/>
                <w:lang w:val="zh-CN" w:eastAsia="zh-CN"/>
              </w:rPr>
            </w:pPr>
            <w:r>
              <w:rPr>
                <w:lang w:val="zh-CN" w:eastAsia="zh-CN"/>
              </w:rPr>
              <w:t>投标人承诺在服务期间</w:t>
            </w:r>
            <w:r>
              <w:rPr>
                <w:lang w:eastAsia="zh-CN"/>
              </w:rPr>
              <w:t>派驻专人协助专利密集型产品培育推广中心或基地的建设和日常管理运营工作，得10分。</w:t>
            </w:r>
          </w:p>
          <w:p>
            <w:pPr>
              <w:pStyle w:val="18"/>
              <w:rPr>
                <w:rFonts w:hint="default"/>
                <w:lang w:val="zh-CN" w:eastAsia="zh-CN"/>
              </w:rPr>
            </w:pPr>
            <w:r>
              <w:rPr>
                <w:lang w:val="zh-CN" w:eastAsia="zh-CN"/>
              </w:rPr>
              <w:t>本项累计最高得10分。</w:t>
            </w:r>
          </w:p>
          <w:p>
            <w:pPr>
              <w:pStyle w:val="18"/>
              <w:rPr>
                <w:rFonts w:hint="default"/>
                <w:lang w:val="zh-CN" w:eastAsia="zh-CN"/>
              </w:rPr>
            </w:pPr>
            <w:r>
              <w:rPr>
                <w:lang w:val="zh-CN" w:eastAsia="zh-CN"/>
              </w:rPr>
              <w:t>注：投标人需提供承诺函并加盖公章（格式自拟，未提供承诺函的，不得分），该承诺函内容将写入采购合同中，如中标人达不到承诺要求，采购人有权立即解除合同。同时，采购人可追究中标人虚假应标的责任，并上报政府采购监督管理部门依法处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tcPr>
          <w:p>
            <w:pPr>
              <w:pStyle w:val="18"/>
              <w:jc w:val="center"/>
              <w:rPr>
                <w:rFonts w:hint="default"/>
              </w:rPr>
            </w:pPr>
            <w:r>
              <w:t>投标报价</w:t>
            </w:r>
          </w:p>
        </w:tc>
        <w:tc>
          <w:tcPr>
            <w:tcW w:w="2307" w:type="dxa"/>
          </w:tcPr>
          <w:p>
            <w:pPr>
              <w:pStyle w:val="18"/>
              <w:rPr>
                <w:rFonts w:hint="default"/>
              </w:rPr>
            </w:pPr>
            <w:r>
              <w:t>投标报价得分 （10.0分）</w:t>
            </w:r>
          </w:p>
        </w:tc>
        <w:tc>
          <w:tcPr>
            <w:tcW w:w="5076" w:type="dxa"/>
          </w:tcPr>
          <w:p>
            <w:pPr>
              <w:pStyle w:val="18"/>
              <w:rPr>
                <w:rFonts w:hint="default"/>
              </w:rPr>
            </w:pPr>
            <w:r>
              <w:t>投标报价得分＝（评标基准价/投标报价）×价格分值【注：满足招标文件要求且投标价格最低的投标报价为评标基准价。】最低报价不是中标的唯一依据。因落实政府采购政策进行价格调整的，以调整后的价格计算评标基准价和投标报价。</w:t>
            </w:r>
          </w:p>
        </w:tc>
      </w:tr>
    </w:tbl>
    <w:p>
      <w:pPr>
        <w:pStyle w:val="18"/>
        <w:rPr>
          <w:rFonts w:hint="default"/>
        </w:rPr>
      </w:pPr>
      <w:r>
        <w:t>采购包</w:t>
      </w:r>
      <w:r>
        <w:rPr>
          <w:lang w:eastAsia="zh-CN"/>
        </w:rPr>
        <w:t>9</w:t>
      </w:r>
      <w:r>
        <w:t>（广东省知识产权公共服务体系建设（湛江知识产权公共服务网点能力提升项目））：</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22"/>
        <w:gridCol w:w="2307"/>
        <w:gridCol w:w="50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tcPr>
          <w:p>
            <w:pPr>
              <w:pStyle w:val="18"/>
              <w:jc w:val="center"/>
              <w:rPr>
                <w:rFonts w:hint="default"/>
              </w:rPr>
            </w:pPr>
            <w:r>
              <w:t>评审因素</w:t>
            </w:r>
          </w:p>
        </w:tc>
        <w:tc>
          <w:tcPr>
            <w:tcW w:w="7383" w:type="dxa"/>
            <w:gridSpan w:val="2"/>
          </w:tcPr>
          <w:p>
            <w:pPr>
              <w:pStyle w:val="18"/>
              <w:jc w:val="center"/>
              <w:rPr>
                <w:rFonts w:hint="default"/>
              </w:rPr>
            </w:pPr>
            <w:r>
              <w:t>评审标准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tcPr>
          <w:p>
            <w:pPr>
              <w:pStyle w:val="18"/>
              <w:jc w:val="center"/>
              <w:rPr>
                <w:rFonts w:hint="default"/>
              </w:rPr>
            </w:pPr>
            <w:r>
              <w:t>分值构成</w:t>
            </w:r>
          </w:p>
        </w:tc>
        <w:tc>
          <w:tcPr>
            <w:tcW w:w="7383" w:type="dxa"/>
            <w:gridSpan w:val="2"/>
          </w:tcPr>
          <w:p>
            <w:pPr>
              <w:pStyle w:val="18"/>
              <w:rPr>
                <w:rFonts w:hint="default"/>
              </w:rPr>
            </w:pPr>
            <w:r>
              <w:t>商务部分40.0分</w:t>
            </w:r>
          </w:p>
          <w:p>
            <w:pPr>
              <w:pStyle w:val="18"/>
              <w:rPr>
                <w:rFonts w:hint="default"/>
              </w:rPr>
            </w:pPr>
            <w:r>
              <w:t>技术部分50.0分</w:t>
            </w:r>
          </w:p>
          <w:p>
            <w:pPr>
              <w:pStyle w:val="18"/>
              <w:rPr>
                <w:rFonts w:hint="default"/>
              </w:rPr>
            </w:pPr>
            <w:r>
              <w:t>报价得分10.0分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restart"/>
          </w:tcPr>
          <w:p>
            <w:pPr>
              <w:pStyle w:val="18"/>
              <w:jc w:val="center"/>
              <w:rPr>
                <w:rFonts w:hint="default"/>
              </w:rPr>
            </w:pPr>
            <w:r>
              <w:t>技术部分</w:t>
            </w:r>
          </w:p>
        </w:tc>
        <w:tc>
          <w:tcPr>
            <w:tcW w:w="2307" w:type="dxa"/>
          </w:tcPr>
          <w:p>
            <w:pPr>
              <w:pStyle w:val="18"/>
              <w:rPr>
                <w:rFonts w:hint="default"/>
              </w:rPr>
            </w:pPr>
            <w:r>
              <w:rPr>
                <w:rFonts w:ascii="宋体" w:hAnsi="Times New Roman" w:cs="宋体"/>
                <w:szCs w:val="21"/>
              </w:rPr>
              <w:t>对采购需求的理解、分析、提供服务方案</w:t>
            </w:r>
            <w:r>
              <w:t xml:space="preserve"> （15.0分）</w:t>
            </w:r>
          </w:p>
        </w:tc>
        <w:tc>
          <w:tcPr>
            <w:tcW w:w="5076" w:type="dxa"/>
          </w:tcPr>
          <w:p>
            <w:pPr>
              <w:pStyle w:val="18"/>
              <w:rPr>
                <w:rFonts w:hint="default"/>
                <w:lang w:val="zh-CN" w:eastAsia="zh-CN"/>
              </w:rPr>
            </w:pPr>
            <w:r>
              <w:rPr>
                <w:lang w:val="zh-CN" w:eastAsia="zh-CN"/>
              </w:rPr>
              <w:t>根据投标人针对本项目对采购需求的理解、分析、提供服务方案，包括但不限于：①以用户需求书为基础在对用户需求充分理解的基础上作出重点难点分析，并提出解决办法；②结合国家、省、地方及行业相关标准与要求规定作出风险分析并提出防范措施；③针对本项目服务需求提出合理化建议等内容进行评审:</w:t>
            </w:r>
          </w:p>
          <w:p>
            <w:pPr>
              <w:pStyle w:val="18"/>
              <w:rPr>
                <w:rFonts w:hint="default"/>
                <w:lang w:val="zh-CN" w:eastAsia="zh-CN"/>
              </w:rPr>
            </w:pPr>
            <w:r>
              <w:rPr>
                <w:lang w:val="zh-CN" w:eastAsia="zh-CN"/>
              </w:rPr>
              <w:t>（1）包括以上3项内容，相应内容符合项目需求，并满足项目和采购人需要，1</w:t>
            </w:r>
            <w:r>
              <w:rPr>
                <w:lang w:eastAsia="zh-CN"/>
              </w:rPr>
              <w:t>5</w:t>
            </w:r>
            <w:r>
              <w:rPr>
                <w:lang w:val="zh-CN" w:eastAsia="zh-CN"/>
              </w:rPr>
              <w:t>分；</w:t>
            </w:r>
          </w:p>
          <w:p>
            <w:pPr>
              <w:pStyle w:val="18"/>
              <w:rPr>
                <w:rFonts w:hint="default"/>
                <w:lang w:val="zh-CN" w:eastAsia="zh-CN"/>
              </w:rPr>
            </w:pPr>
            <w:r>
              <w:rPr>
                <w:lang w:val="zh-CN" w:eastAsia="zh-CN"/>
              </w:rPr>
              <w:t>（2）包括以上3项内容，但部分内容不符合项目需求，不能确保满足项目和采购人需要，</w:t>
            </w:r>
            <w:r>
              <w:rPr>
                <w:lang w:eastAsia="zh-CN"/>
              </w:rPr>
              <w:t>10</w:t>
            </w:r>
            <w:r>
              <w:rPr>
                <w:lang w:val="zh-CN" w:eastAsia="zh-CN"/>
              </w:rPr>
              <w:t>分；</w:t>
            </w:r>
          </w:p>
          <w:p>
            <w:pPr>
              <w:pStyle w:val="18"/>
              <w:rPr>
                <w:rFonts w:hint="default"/>
                <w:lang w:val="zh-CN" w:eastAsia="zh-CN"/>
              </w:rPr>
            </w:pPr>
            <w:r>
              <w:rPr>
                <w:lang w:val="zh-CN" w:eastAsia="zh-CN"/>
              </w:rPr>
              <w:t>（</w:t>
            </w:r>
            <w:r>
              <w:rPr>
                <w:lang w:eastAsia="zh-CN"/>
              </w:rPr>
              <w:t>3</w:t>
            </w:r>
            <w:r>
              <w:rPr>
                <w:lang w:val="zh-CN" w:eastAsia="zh-CN"/>
              </w:rPr>
              <w:t>）只包括以上1-</w:t>
            </w:r>
            <w:r>
              <w:rPr>
                <w:lang w:eastAsia="zh-CN"/>
              </w:rPr>
              <w:t>2</w:t>
            </w:r>
            <w:r>
              <w:rPr>
                <w:lang w:val="zh-CN" w:eastAsia="zh-CN"/>
              </w:rPr>
              <w:t>项内容，提供的内容符合项目需求，满足项目和采购人需要，</w:t>
            </w:r>
            <w:r>
              <w:rPr>
                <w:lang w:eastAsia="zh-CN"/>
              </w:rPr>
              <w:t>5</w:t>
            </w:r>
            <w:r>
              <w:rPr>
                <w:lang w:val="zh-CN" w:eastAsia="zh-CN"/>
              </w:rPr>
              <w:t>分；</w:t>
            </w:r>
          </w:p>
          <w:p>
            <w:pPr>
              <w:pStyle w:val="18"/>
              <w:rPr>
                <w:rFonts w:hint="default"/>
                <w:lang w:val="zh-CN" w:eastAsia="zh-CN"/>
              </w:rPr>
            </w:pPr>
            <w:r>
              <w:rPr>
                <w:lang w:val="zh-CN" w:eastAsia="zh-CN"/>
              </w:rPr>
              <w:t>（</w:t>
            </w:r>
            <w:r>
              <w:rPr>
                <w:lang w:eastAsia="zh-CN"/>
              </w:rPr>
              <w:t>4</w:t>
            </w:r>
            <w:r>
              <w:rPr>
                <w:lang w:val="zh-CN" w:eastAsia="zh-CN"/>
              </w:rPr>
              <w:t>）只包括以上1-</w:t>
            </w:r>
            <w:r>
              <w:rPr>
                <w:lang w:eastAsia="zh-CN"/>
              </w:rPr>
              <w:t>2</w:t>
            </w:r>
            <w:r>
              <w:rPr>
                <w:lang w:val="zh-CN" w:eastAsia="zh-CN"/>
              </w:rPr>
              <w:t>项内容，且提供的内容不符合项目需求，不能确保项目和采购人需要，</w:t>
            </w:r>
            <w:r>
              <w:rPr>
                <w:lang w:eastAsia="zh-CN"/>
              </w:rPr>
              <w:t>2</w:t>
            </w:r>
            <w:r>
              <w:rPr>
                <w:lang w:val="zh-CN" w:eastAsia="zh-CN"/>
              </w:rPr>
              <w:t>分；</w:t>
            </w:r>
          </w:p>
          <w:p>
            <w:pPr>
              <w:pStyle w:val="18"/>
              <w:rPr>
                <w:rFonts w:hint="default"/>
                <w:lang w:val="zh-CN" w:eastAsia="zh-CN"/>
              </w:rPr>
            </w:pPr>
            <w:r>
              <w:rPr>
                <w:lang w:val="zh-CN" w:eastAsia="zh-CN"/>
              </w:rPr>
              <w:t>（</w:t>
            </w:r>
            <w:r>
              <w:rPr>
                <w:lang w:eastAsia="zh-CN"/>
              </w:rPr>
              <w:t>5</w:t>
            </w:r>
            <w:r>
              <w:rPr>
                <w:lang w:val="zh-CN" w:eastAsia="zh-CN"/>
              </w:rPr>
              <w:t>）未提供或提供完全不符合项目需求跟采购人需求，0分。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922" w:type="dxa"/>
            <w:vMerge w:val="continue"/>
          </w:tcPr>
          <w:p/>
        </w:tc>
        <w:tc>
          <w:tcPr>
            <w:tcW w:w="2307" w:type="dxa"/>
          </w:tcPr>
          <w:p>
            <w:pPr>
              <w:pStyle w:val="18"/>
              <w:rPr>
                <w:rFonts w:hint="default"/>
              </w:rPr>
            </w:pPr>
            <w:r>
              <w:rPr>
                <w:rFonts w:ascii="宋体" w:hAnsi="宋体" w:cs="宋体"/>
              </w:rPr>
              <w:t>具体实施计划</w:t>
            </w:r>
            <w:r>
              <w:t xml:space="preserve"> （10.0分）</w:t>
            </w:r>
          </w:p>
        </w:tc>
        <w:tc>
          <w:tcPr>
            <w:tcW w:w="5076" w:type="dxa"/>
            <w:shd w:val="clear" w:color="auto" w:fill="auto"/>
            <w:vAlign w:val="center"/>
          </w:tcPr>
          <w:p>
            <w:pPr>
              <w:pStyle w:val="18"/>
              <w:rPr>
                <w:rFonts w:hint="default"/>
                <w:lang w:val="zh-CN"/>
              </w:rPr>
            </w:pPr>
            <w:r>
              <w:rPr>
                <w:lang w:val="zh-CN"/>
              </w:rPr>
              <w:t>根据投标人</w:t>
            </w:r>
            <w:r>
              <w:rPr>
                <w:lang w:eastAsia="zh-CN"/>
              </w:rPr>
              <w:t>针对本</w:t>
            </w:r>
            <w:r>
              <w:rPr>
                <w:lang w:val="zh-CN"/>
              </w:rPr>
              <w:t>项目具体实施计划</w:t>
            </w:r>
            <w:r>
              <w:rPr>
                <w:lang w:eastAsia="zh-CN"/>
              </w:rPr>
              <w:t>方案</w:t>
            </w:r>
            <w:r>
              <w:rPr>
                <w:lang w:val="zh-CN"/>
              </w:rPr>
              <w:t>，包括但不限于：</w:t>
            </w:r>
            <w:r>
              <w:rPr>
                <w:lang w:eastAsia="zh-CN"/>
              </w:rPr>
              <w:t>①</w:t>
            </w:r>
            <w:r>
              <w:rPr>
                <w:lang w:val="zh-CN" w:eastAsia="zh-CN"/>
              </w:rPr>
              <w:t>工作时间</w:t>
            </w:r>
            <w:r>
              <w:rPr>
                <w:lang w:val="zh-CN"/>
              </w:rPr>
              <w:t>；②</w:t>
            </w:r>
            <w:r>
              <w:rPr>
                <w:lang w:val="zh-CN" w:eastAsia="zh-CN"/>
              </w:rPr>
              <w:t>进度计划</w:t>
            </w:r>
            <w:r>
              <w:rPr>
                <w:lang w:val="zh-CN"/>
              </w:rPr>
              <w:t>；等内容进行综合评审：</w:t>
            </w:r>
          </w:p>
          <w:p>
            <w:pPr>
              <w:pStyle w:val="18"/>
              <w:rPr>
                <w:rFonts w:hint="default"/>
                <w:lang w:val="zh-CN"/>
              </w:rPr>
            </w:pPr>
            <w:r>
              <w:rPr>
                <w:lang w:val="zh-CN"/>
              </w:rPr>
              <w:t>（1）包括以上</w:t>
            </w:r>
            <w:r>
              <w:rPr>
                <w:lang w:eastAsia="zh-CN"/>
              </w:rPr>
              <w:t>2</w:t>
            </w:r>
            <w:r>
              <w:rPr>
                <w:lang w:val="zh-CN"/>
              </w:rPr>
              <w:t>项内容，相应内容符合项目需求，并满足项目和采购人需要，</w:t>
            </w:r>
            <w:r>
              <w:rPr>
                <w:lang w:val="zh-CN" w:eastAsia="zh-CN"/>
              </w:rPr>
              <w:t>10</w:t>
            </w:r>
            <w:r>
              <w:rPr>
                <w:lang w:val="zh-CN"/>
              </w:rPr>
              <w:t>分；</w:t>
            </w:r>
          </w:p>
          <w:p>
            <w:pPr>
              <w:pStyle w:val="18"/>
              <w:rPr>
                <w:rFonts w:hint="default"/>
                <w:lang w:val="zh-CN"/>
              </w:rPr>
            </w:pPr>
            <w:r>
              <w:rPr>
                <w:lang w:val="zh-CN"/>
              </w:rPr>
              <w:t>（2）包括以上</w:t>
            </w:r>
            <w:r>
              <w:rPr>
                <w:lang w:eastAsia="zh-CN"/>
              </w:rPr>
              <w:t>2</w:t>
            </w:r>
            <w:r>
              <w:rPr>
                <w:lang w:val="zh-CN"/>
              </w:rPr>
              <w:t>项内容，但部分内容不符合项目需求，不能确保满足项目和采购人需要，</w:t>
            </w:r>
            <w:r>
              <w:rPr>
                <w:lang w:val="zh-CN" w:eastAsia="zh-CN"/>
              </w:rPr>
              <w:t>6</w:t>
            </w:r>
            <w:r>
              <w:rPr>
                <w:lang w:val="zh-CN"/>
              </w:rPr>
              <w:t>分；</w:t>
            </w:r>
          </w:p>
          <w:p>
            <w:pPr>
              <w:pStyle w:val="18"/>
              <w:rPr>
                <w:rFonts w:hint="default"/>
                <w:lang w:val="zh-CN"/>
              </w:rPr>
            </w:pPr>
            <w:r>
              <w:rPr>
                <w:lang w:val="zh-CN"/>
              </w:rPr>
              <w:t>（</w:t>
            </w:r>
            <w:r>
              <w:rPr>
                <w:lang w:val="zh-CN" w:eastAsia="zh-CN"/>
              </w:rPr>
              <w:t>3</w:t>
            </w:r>
            <w:r>
              <w:rPr>
                <w:lang w:val="zh-CN"/>
              </w:rPr>
              <w:t>）只包括以上</w:t>
            </w:r>
            <w:r>
              <w:rPr>
                <w:lang w:val="zh-CN" w:eastAsia="zh-CN"/>
              </w:rPr>
              <w:t>1项内容</w:t>
            </w:r>
            <w:r>
              <w:rPr>
                <w:lang w:val="zh-CN"/>
              </w:rPr>
              <w:t>，提供的内容符合项目需求，满足项目和采购人需要，</w:t>
            </w:r>
            <w:r>
              <w:rPr>
                <w:lang w:val="zh-CN" w:eastAsia="zh-CN"/>
              </w:rPr>
              <w:t>3</w:t>
            </w:r>
            <w:r>
              <w:rPr>
                <w:lang w:val="zh-CN"/>
              </w:rPr>
              <w:t>分；</w:t>
            </w:r>
          </w:p>
          <w:p>
            <w:pPr>
              <w:pStyle w:val="18"/>
              <w:rPr>
                <w:rFonts w:hint="default"/>
                <w:lang w:val="zh-CN"/>
              </w:rPr>
            </w:pPr>
            <w:r>
              <w:rPr>
                <w:lang w:val="zh-CN"/>
              </w:rPr>
              <w:t>（</w:t>
            </w:r>
            <w:r>
              <w:rPr>
                <w:lang w:val="zh-CN" w:eastAsia="zh-CN"/>
              </w:rPr>
              <w:t>4</w:t>
            </w:r>
            <w:r>
              <w:rPr>
                <w:lang w:val="zh-CN"/>
              </w:rPr>
              <w:t>）只包括以上</w:t>
            </w:r>
            <w:r>
              <w:rPr>
                <w:lang w:eastAsia="zh-CN"/>
              </w:rPr>
              <w:t>1</w:t>
            </w:r>
            <w:r>
              <w:rPr>
                <w:lang w:val="zh-CN"/>
              </w:rPr>
              <w:t>项内容，且提供的内容不符合项目需求，不能确保项目和采购人需要，</w:t>
            </w:r>
            <w:r>
              <w:rPr>
                <w:lang w:val="zh-CN" w:eastAsia="zh-CN"/>
              </w:rPr>
              <w:t>1</w:t>
            </w:r>
            <w:r>
              <w:rPr>
                <w:lang w:val="zh-CN"/>
              </w:rPr>
              <w:t>分；</w:t>
            </w:r>
          </w:p>
          <w:p>
            <w:pPr>
              <w:pStyle w:val="18"/>
              <w:rPr>
                <w:rFonts w:hint="default"/>
                <w:lang w:eastAsia="zh-CN"/>
              </w:rPr>
            </w:pPr>
            <w:r>
              <w:rPr>
                <w:lang w:val="zh-CN"/>
              </w:rPr>
              <w:t>（</w:t>
            </w:r>
            <w:r>
              <w:rPr>
                <w:lang w:val="zh-CN" w:eastAsia="zh-CN"/>
              </w:rPr>
              <w:t>5</w:t>
            </w:r>
            <w:r>
              <w:rPr>
                <w:lang w:val="zh-CN"/>
              </w:rPr>
              <w:t>）未提供或提供完全不符合项目需求跟采购人需求，0分。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tc>
        <w:tc>
          <w:tcPr>
            <w:tcW w:w="2307" w:type="dxa"/>
          </w:tcPr>
          <w:p>
            <w:pPr>
              <w:pStyle w:val="18"/>
              <w:rPr>
                <w:rFonts w:hint="default" w:ascii="宋体" w:hAnsi="Times New Roman" w:cs="宋体"/>
                <w:szCs w:val="21"/>
              </w:rPr>
            </w:pPr>
            <w:r>
              <w:rPr>
                <w:rFonts w:ascii="宋体" w:hAnsi="宋体" w:cs="宋体"/>
              </w:rPr>
              <w:t>实施</w:t>
            </w:r>
            <w:r>
              <w:rPr>
                <w:rFonts w:ascii="宋体" w:hAnsi="宋体" w:cs="宋体"/>
                <w:lang w:eastAsia="zh-CN"/>
              </w:rPr>
              <w:t>方案</w:t>
            </w:r>
            <w:r>
              <w:t xml:space="preserve"> （10.0分）</w:t>
            </w:r>
          </w:p>
        </w:tc>
        <w:tc>
          <w:tcPr>
            <w:tcW w:w="5076" w:type="dxa"/>
            <w:shd w:val="clear" w:color="auto" w:fill="auto"/>
            <w:vAlign w:val="center"/>
          </w:tcPr>
          <w:p>
            <w:pPr>
              <w:pStyle w:val="18"/>
              <w:rPr>
                <w:rFonts w:hint="default"/>
                <w:lang w:val="zh-CN" w:eastAsia="zh-CN"/>
              </w:rPr>
            </w:pPr>
            <w:r>
              <w:rPr>
                <w:lang w:val="zh-CN" w:eastAsia="zh-CN"/>
              </w:rPr>
              <w:t>根据</w:t>
            </w:r>
            <w:r>
              <w:rPr>
                <w:lang w:eastAsia="zh-CN"/>
              </w:rPr>
              <w:t>投标人</w:t>
            </w:r>
            <w:r>
              <w:rPr>
                <w:lang w:val="zh-CN" w:eastAsia="zh-CN"/>
              </w:rPr>
              <w:t>针对本项目实施方案，包括但不限于：①</w:t>
            </w:r>
            <w:r>
              <w:rPr>
                <w:lang w:eastAsia="zh-CN"/>
              </w:rPr>
              <w:t>总体目标</w:t>
            </w:r>
            <w:r>
              <w:rPr>
                <w:lang w:val="zh-CN" w:eastAsia="zh-CN"/>
              </w:rPr>
              <w:t>；②</w:t>
            </w:r>
            <w:r>
              <w:rPr>
                <w:lang w:eastAsia="zh-CN"/>
              </w:rPr>
              <w:t>分阶段任务</w:t>
            </w:r>
            <w:r>
              <w:rPr>
                <w:lang w:val="zh-CN" w:eastAsia="zh-CN"/>
              </w:rPr>
              <w:t>；③</w:t>
            </w:r>
            <w:r>
              <w:rPr>
                <w:lang w:eastAsia="zh-CN"/>
              </w:rPr>
              <w:t>进度安排；</w:t>
            </w:r>
            <w:r>
              <w:rPr>
                <w:lang w:val="zh-CN" w:eastAsia="zh-CN"/>
              </w:rPr>
              <w:t>④</w:t>
            </w:r>
            <w:r>
              <w:rPr>
                <w:lang w:eastAsia="zh-CN"/>
              </w:rPr>
              <w:t>资金使用计划；</w:t>
            </w:r>
            <w:r>
              <w:rPr>
                <w:lang w:val="zh-CN" w:eastAsia="zh-CN"/>
              </w:rPr>
              <w:t>⑤</w:t>
            </w:r>
            <w:r>
              <w:rPr>
                <w:lang w:eastAsia="zh-CN"/>
              </w:rPr>
              <w:t>预期效益；</w:t>
            </w:r>
            <w:r>
              <w:rPr>
                <w:lang w:val="zh-CN" w:eastAsia="zh-CN"/>
              </w:rPr>
              <w:t>⑥</w:t>
            </w:r>
            <w:r>
              <w:rPr>
                <w:lang w:eastAsia="zh-CN"/>
              </w:rPr>
              <w:t>风险应对措施</w:t>
            </w:r>
            <w:r>
              <w:rPr>
                <w:lang w:val="zh-CN" w:eastAsia="zh-CN"/>
              </w:rPr>
              <w:t>：</w:t>
            </w:r>
          </w:p>
          <w:p>
            <w:pPr>
              <w:pStyle w:val="18"/>
              <w:rPr>
                <w:rFonts w:hint="default"/>
                <w:lang w:val="zh-CN" w:eastAsia="zh-CN"/>
              </w:rPr>
            </w:pPr>
            <w:r>
              <w:rPr>
                <w:lang w:val="zh-CN" w:eastAsia="zh-CN"/>
              </w:rPr>
              <w:t>（1）包括以上</w:t>
            </w:r>
            <w:r>
              <w:rPr>
                <w:lang w:eastAsia="zh-CN"/>
              </w:rPr>
              <w:t>4-6</w:t>
            </w:r>
            <w:r>
              <w:rPr>
                <w:lang w:val="zh-CN" w:eastAsia="zh-CN"/>
              </w:rPr>
              <w:t>项内容，相应内容符合项目需求，并满足项目和采购人需要，10分；</w:t>
            </w:r>
          </w:p>
          <w:p>
            <w:pPr>
              <w:pStyle w:val="18"/>
              <w:rPr>
                <w:rFonts w:hint="default"/>
                <w:lang w:val="zh-CN" w:eastAsia="zh-CN"/>
              </w:rPr>
            </w:pPr>
            <w:r>
              <w:rPr>
                <w:lang w:val="zh-CN" w:eastAsia="zh-CN"/>
              </w:rPr>
              <w:t>（2）包括以上</w:t>
            </w:r>
            <w:r>
              <w:rPr>
                <w:lang w:eastAsia="zh-CN"/>
              </w:rPr>
              <w:t>4-6</w:t>
            </w:r>
            <w:r>
              <w:rPr>
                <w:lang w:val="zh-CN" w:eastAsia="zh-CN"/>
              </w:rPr>
              <w:t>项内容，但部分内容不符合项目需求，不能确保满足项目和采购人需要，6分；</w:t>
            </w:r>
          </w:p>
          <w:p>
            <w:pPr>
              <w:pStyle w:val="18"/>
              <w:rPr>
                <w:rFonts w:hint="default"/>
                <w:lang w:val="zh-CN" w:eastAsia="zh-CN"/>
              </w:rPr>
            </w:pPr>
            <w:r>
              <w:rPr>
                <w:lang w:val="zh-CN" w:eastAsia="zh-CN"/>
              </w:rPr>
              <w:t>（3）只包括以上1</w:t>
            </w:r>
            <w:r>
              <w:rPr>
                <w:lang w:eastAsia="zh-CN"/>
              </w:rPr>
              <w:t>-3</w:t>
            </w:r>
            <w:r>
              <w:rPr>
                <w:lang w:val="zh-CN" w:eastAsia="zh-CN"/>
              </w:rPr>
              <w:t>项内容，提供的内容符合项目需求，满足项目和采购人需要，3分；</w:t>
            </w:r>
          </w:p>
          <w:p>
            <w:pPr>
              <w:pStyle w:val="18"/>
              <w:rPr>
                <w:rFonts w:hint="default"/>
                <w:lang w:val="zh-CN" w:eastAsia="zh-CN"/>
              </w:rPr>
            </w:pPr>
            <w:r>
              <w:rPr>
                <w:lang w:val="zh-CN" w:eastAsia="zh-CN"/>
              </w:rPr>
              <w:t>（4）只包括以上1</w:t>
            </w:r>
            <w:r>
              <w:rPr>
                <w:lang w:eastAsia="zh-CN"/>
              </w:rPr>
              <w:t>-3</w:t>
            </w:r>
            <w:r>
              <w:rPr>
                <w:lang w:val="zh-CN" w:eastAsia="zh-CN"/>
              </w:rPr>
              <w:t>项内容，且提供的内容不符合项目需求，不能确保项目和采购人需要，1分；</w:t>
            </w:r>
          </w:p>
          <w:p>
            <w:pPr>
              <w:pStyle w:val="18"/>
              <w:rPr>
                <w:rFonts w:hint="default"/>
                <w:lang w:val="zh-CN" w:eastAsia="zh-CN"/>
              </w:rPr>
            </w:pPr>
            <w:r>
              <w:rPr>
                <w:lang w:val="zh-CN" w:eastAsia="zh-CN"/>
              </w:rPr>
              <w:t>（5）未提供或提供完全不符合项目需求跟采购人需求，0分。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tc>
        <w:tc>
          <w:tcPr>
            <w:tcW w:w="2307" w:type="dxa"/>
          </w:tcPr>
          <w:p>
            <w:pPr>
              <w:pStyle w:val="18"/>
              <w:rPr>
                <w:rFonts w:hint="default"/>
              </w:rPr>
            </w:pPr>
            <w:r>
              <w:rPr>
                <w:rFonts w:ascii="宋体" w:hAnsi="Times New Roman" w:cs="宋体"/>
                <w:szCs w:val="21"/>
              </w:rPr>
              <w:t>培训方案</w:t>
            </w:r>
            <w:r>
              <w:t xml:space="preserve"> （10.0分）</w:t>
            </w:r>
          </w:p>
        </w:tc>
        <w:tc>
          <w:tcPr>
            <w:tcW w:w="5076" w:type="dxa"/>
            <w:shd w:val="clear" w:color="auto" w:fill="auto"/>
          </w:tcPr>
          <w:p>
            <w:pPr>
              <w:pStyle w:val="18"/>
              <w:rPr>
                <w:rFonts w:hint="default"/>
                <w:lang w:val="zh-CN" w:eastAsia="zh-CN"/>
              </w:rPr>
            </w:pPr>
            <w:r>
              <w:rPr>
                <w:lang w:val="zh-CN" w:eastAsia="zh-CN"/>
              </w:rPr>
              <w:t>根据</w:t>
            </w:r>
            <w:r>
              <w:rPr>
                <w:lang w:eastAsia="zh-CN"/>
              </w:rPr>
              <w:t>投标人</w:t>
            </w:r>
            <w:r>
              <w:rPr>
                <w:lang w:val="zh-CN" w:eastAsia="zh-CN"/>
              </w:rPr>
              <w:t>针对本项目培训方案，包括但不限于：①培训目标；②培训计划；③培训成果考核等内容进行评审：</w:t>
            </w:r>
          </w:p>
          <w:p>
            <w:pPr>
              <w:pStyle w:val="18"/>
              <w:rPr>
                <w:rFonts w:hint="default"/>
                <w:lang w:val="zh-CN" w:eastAsia="zh-CN"/>
              </w:rPr>
            </w:pPr>
            <w:r>
              <w:rPr>
                <w:lang w:val="zh-CN" w:eastAsia="zh-CN"/>
              </w:rPr>
              <w:t>（1）包括以上</w:t>
            </w:r>
            <w:r>
              <w:rPr>
                <w:lang w:eastAsia="zh-CN"/>
              </w:rPr>
              <w:t>3</w:t>
            </w:r>
            <w:r>
              <w:rPr>
                <w:lang w:val="zh-CN" w:eastAsia="zh-CN"/>
              </w:rPr>
              <w:t>项内容，相应内容符合项目需求，并满足项目和采购人需要，10分；</w:t>
            </w:r>
          </w:p>
          <w:p>
            <w:pPr>
              <w:pStyle w:val="18"/>
              <w:rPr>
                <w:rFonts w:hint="default"/>
                <w:lang w:val="zh-CN" w:eastAsia="zh-CN"/>
              </w:rPr>
            </w:pPr>
            <w:r>
              <w:rPr>
                <w:lang w:val="zh-CN" w:eastAsia="zh-CN"/>
              </w:rPr>
              <w:t>（2）包括以上</w:t>
            </w:r>
            <w:r>
              <w:rPr>
                <w:lang w:eastAsia="zh-CN"/>
              </w:rPr>
              <w:t>3</w:t>
            </w:r>
            <w:r>
              <w:rPr>
                <w:lang w:val="zh-CN" w:eastAsia="zh-CN"/>
              </w:rPr>
              <w:t>项内容，但部分内容不符合项目需求，不能确保满足项目和采购人需要，6分；</w:t>
            </w:r>
          </w:p>
          <w:p>
            <w:pPr>
              <w:pStyle w:val="18"/>
              <w:rPr>
                <w:rFonts w:hint="default"/>
                <w:lang w:val="zh-CN" w:eastAsia="zh-CN"/>
              </w:rPr>
            </w:pPr>
            <w:r>
              <w:rPr>
                <w:lang w:val="zh-CN" w:eastAsia="zh-CN"/>
              </w:rPr>
              <w:t>（3）只包括以上1-</w:t>
            </w:r>
            <w:r>
              <w:rPr>
                <w:lang w:eastAsia="zh-CN"/>
              </w:rPr>
              <w:t>2</w:t>
            </w:r>
            <w:r>
              <w:rPr>
                <w:lang w:val="zh-CN" w:eastAsia="zh-CN"/>
              </w:rPr>
              <w:t>项内容，提供的内容符合项目需求，满足项目和采购人需要，3分；</w:t>
            </w:r>
          </w:p>
          <w:p>
            <w:pPr>
              <w:pStyle w:val="18"/>
              <w:rPr>
                <w:rFonts w:hint="default"/>
                <w:lang w:val="zh-CN" w:eastAsia="zh-CN"/>
              </w:rPr>
            </w:pPr>
            <w:r>
              <w:rPr>
                <w:lang w:val="zh-CN" w:eastAsia="zh-CN"/>
              </w:rPr>
              <w:t>（4）只包括以上1-</w:t>
            </w:r>
            <w:r>
              <w:rPr>
                <w:lang w:eastAsia="zh-CN"/>
              </w:rPr>
              <w:t>2</w:t>
            </w:r>
            <w:r>
              <w:rPr>
                <w:lang w:val="zh-CN" w:eastAsia="zh-CN"/>
              </w:rPr>
              <w:t>项内容，且提供的内容不符合项目需求，不能确保项目和采购人需要，1分；</w:t>
            </w:r>
          </w:p>
          <w:p>
            <w:pPr>
              <w:pStyle w:val="18"/>
              <w:rPr>
                <w:rFonts w:hint="default"/>
                <w:lang w:eastAsia="zh-CN"/>
              </w:rPr>
            </w:pPr>
            <w:r>
              <w:rPr>
                <w:lang w:val="zh-CN" w:eastAsia="zh-CN"/>
              </w:rPr>
              <w:t>（5）未提供或提供完全不符合项目需求跟采购人需求，0分。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tc>
        <w:tc>
          <w:tcPr>
            <w:tcW w:w="2307" w:type="dxa"/>
          </w:tcPr>
          <w:p>
            <w:pPr>
              <w:pStyle w:val="18"/>
              <w:rPr>
                <w:rFonts w:hint="default"/>
              </w:rPr>
            </w:pPr>
            <w:r>
              <w:rPr>
                <w:rFonts w:ascii="宋体" w:hAnsi="Times New Roman" w:cs="宋体"/>
                <w:szCs w:val="21"/>
              </w:rPr>
              <w:t>服务的便利性及保障性</w:t>
            </w:r>
            <w:r>
              <w:t xml:space="preserve"> （5.0分）</w:t>
            </w:r>
          </w:p>
        </w:tc>
        <w:tc>
          <w:tcPr>
            <w:tcW w:w="5076" w:type="dxa"/>
          </w:tcPr>
          <w:p>
            <w:pPr>
              <w:pStyle w:val="18"/>
              <w:rPr>
                <w:rFonts w:hint="default"/>
                <w:lang w:val="zh-CN" w:eastAsia="zh-CN"/>
              </w:rPr>
            </w:pPr>
            <w:r>
              <w:rPr>
                <w:lang w:val="zh-CN" w:eastAsia="zh-CN"/>
              </w:rPr>
              <w:t>根据投标人提供服务的保障性及便利性等进行综合评审：</w:t>
            </w:r>
          </w:p>
          <w:p>
            <w:pPr>
              <w:pStyle w:val="18"/>
              <w:rPr>
                <w:rFonts w:hint="default"/>
                <w:lang w:val="zh-CN" w:eastAsia="zh-CN"/>
              </w:rPr>
            </w:pPr>
            <w:r>
              <w:rPr>
                <w:lang w:val="zh-CN" w:eastAsia="zh-CN"/>
              </w:rPr>
              <w:t>1.投标人在接到采购人通知后，能在4小时以内（含4小时）到达现场或通过视频会议作出响应的，得5分；</w:t>
            </w:r>
          </w:p>
          <w:p>
            <w:pPr>
              <w:pStyle w:val="18"/>
              <w:rPr>
                <w:rFonts w:hint="default"/>
                <w:lang w:val="zh-CN" w:eastAsia="zh-CN"/>
              </w:rPr>
            </w:pPr>
            <w:r>
              <w:rPr>
                <w:lang w:val="zh-CN" w:eastAsia="zh-CN"/>
              </w:rPr>
              <w:t>2.投标人在接到采购人通知后，能在4小时（不含）-6小时（含）到达现场或通过视频会议作出响应的，得3分；</w:t>
            </w:r>
          </w:p>
          <w:p>
            <w:pPr>
              <w:pStyle w:val="18"/>
              <w:rPr>
                <w:rFonts w:hint="default"/>
                <w:lang w:val="zh-CN" w:eastAsia="zh-CN"/>
              </w:rPr>
            </w:pPr>
            <w:r>
              <w:rPr>
                <w:lang w:val="zh-CN" w:eastAsia="zh-CN"/>
              </w:rPr>
              <w:t>3.投标人在接到采购人通知后，能在6小时（不含）-8小时（含）到达现场或通过视频会议作出响应的，得1分。</w:t>
            </w:r>
          </w:p>
          <w:p>
            <w:pPr>
              <w:pStyle w:val="18"/>
              <w:rPr>
                <w:rFonts w:hint="default"/>
                <w:lang w:val="zh-CN" w:eastAsia="zh-CN"/>
              </w:rPr>
            </w:pPr>
            <w:r>
              <w:rPr>
                <w:lang w:val="zh-CN" w:eastAsia="zh-CN"/>
              </w:rPr>
              <w:t>4.其余情况不得分。</w:t>
            </w:r>
          </w:p>
          <w:p>
            <w:pPr>
              <w:pStyle w:val="18"/>
              <w:rPr>
                <w:rFonts w:hint="default"/>
                <w:lang w:val="zh-CN" w:eastAsia="zh-CN"/>
              </w:rPr>
            </w:pPr>
            <w:r>
              <w:rPr>
                <w:lang w:val="zh-CN" w:eastAsia="zh-CN"/>
              </w:rPr>
              <w:t>注：投标人需提供承诺函并加盖公章（格式自拟，未提供承诺函的，不得分），该承诺函内容将写入采购合同中，如中标人达不到承诺要求，采购人有权立即解除合同。同时，采购人可追究中标人虚假应标的责任，并上报政府采购监督管理部门依法处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922" w:type="dxa"/>
            <w:vMerge w:val="restart"/>
          </w:tcPr>
          <w:p>
            <w:pPr>
              <w:pStyle w:val="18"/>
              <w:jc w:val="center"/>
              <w:rPr>
                <w:rFonts w:hint="default"/>
              </w:rPr>
            </w:pPr>
            <w:r>
              <w:t>商务部分</w:t>
            </w:r>
          </w:p>
        </w:tc>
        <w:tc>
          <w:tcPr>
            <w:tcW w:w="2307" w:type="dxa"/>
          </w:tcPr>
          <w:p>
            <w:pPr>
              <w:pStyle w:val="18"/>
              <w:rPr>
                <w:rFonts w:hint="default"/>
              </w:rPr>
            </w:pPr>
            <w:r>
              <w:rPr>
                <w:rFonts w:ascii="宋体" w:hAnsi="Times New Roman" w:cs="宋体"/>
                <w:szCs w:val="21"/>
              </w:rPr>
              <w:t>同类项目业绩</w:t>
            </w:r>
            <w:r>
              <w:t xml:space="preserve"> （12.0分）</w:t>
            </w:r>
          </w:p>
        </w:tc>
        <w:tc>
          <w:tcPr>
            <w:tcW w:w="5076" w:type="dxa"/>
            <w:vAlign w:val="center"/>
          </w:tcPr>
          <w:p>
            <w:pPr>
              <w:pStyle w:val="18"/>
              <w:rPr>
                <w:rFonts w:hint="default"/>
                <w:lang w:val="zh-CN" w:eastAsia="zh-CN"/>
              </w:rPr>
            </w:pPr>
            <w:r>
              <w:rPr>
                <w:lang w:val="zh-CN" w:eastAsia="zh-CN"/>
              </w:rPr>
              <w:t>投标人（</w:t>
            </w:r>
            <w:r>
              <w:rPr>
                <w:lang w:eastAsia="zh-CN"/>
              </w:rPr>
              <w:t>独立体或联合体任意一方</w:t>
            </w:r>
            <w:r>
              <w:rPr>
                <w:lang w:val="zh-CN" w:eastAsia="zh-CN"/>
              </w:rPr>
              <w:t>）提供2023年1月1日起至本项目投标截止时间止（以合同签订时间为准），具有同类项目业绩的，每份合同得3分，最高得12分。</w:t>
            </w:r>
          </w:p>
          <w:p>
            <w:pPr>
              <w:pStyle w:val="18"/>
              <w:rPr>
                <w:rFonts w:hint="default"/>
                <w:lang w:val="zh-CN" w:eastAsia="zh-CN"/>
              </w:rPr>
            </w:pPr>
            <w:r>
              <w:rPr>
                <w:lang w:val="zh-CN" w:eastAsia="zh-CN"/>
              </w:rPr>
              <w:t>注：1.同类项目指已完成的“知识产权公共服务网点建设”中的服务项目，需提供合同关键页（含签订合同双方的单位名称、项目金额、合同项目名称与含签订合同双方的落款盖章、签订日期的关键页），并加盖公章作为同类业绩证明资料，不提供或不按要求提供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tc>
        <w:tc>
          <w:tcPr>
            <w:tcW w:w="2307" w:type="dxa"/>
          </w:tcPr>
          <w:p>
            <w:pPr>
              <w:pStyle w:val="18"/>
              <w:rPr>
                <w:rFonts w:hint="default"/>
              </w:rPr>
            </w:pPr>
            <w:r>
              <w:rPr>
                <w:rFonts w:ascii="宋体" w:hAnsi="Times New Roman" w:cs="宋体"/>
                <w:szCs w:val="21"/>
              </w:rPr>
              <w:t>拟投入项目负责人情况</w:t>
            </w:r>
            <w:r>
              <w:t xml:space="preserve"> （</w:t>
            </w:r>
            <w:r>
              <w:rPr>
                <w:lang w:eastAsia="zh-CN"/>
              </w:rPr>
              <w:t>6</w:t>
            </w:r>
            <w:r>
              <w:t>.0分）</w:t>
            </w:r>
          </w:p>
        </w:tc>
        <w:tc>
          <w:tcPr>
            <w:tcW w:w="5076" w:type="dxa"/>
            <w:vAlign w:val="center"/>
          </w:tcPr>
          <w:p>
            <w:pPr>
              <w:pStyle w:val="18"/>
              <w:rPr>
                <w:rFonts w:hint="default"/>
                <w:lang w:val="zh-CN" w:eastAsia="zh-CN"/>
              </w:rPr>
            </w:pPr>
            <w:r>
              <w:rPr>
                <w:lang w:val="zh-CN" w:eastAsia="zh-CN"/>
              </w:rPr>
              <w:t>拟投入项目负责人（仅一人），具备以下资质的：</w:t>
            </w:r>
          </w:p>
          <w:p>
            <w:pPr>
              <w:pStyle w:val="18"/>
              <w:rPr>
                <w:rFonts w:hint="default"/>
                <w:lang w:val="zh-CN" w:eastAsia="zh-CN"/>
              </w:rPr>
            </w:pPr>
            <w:r>
              <w:rPr>
                <w:lang w:val="zh-CN" w:eastAsia="zh-CN"/>
              </w:rPr>
              <w:t>1.具有副高及以上职称证书，得</w:t>
            </w:r>
            <w:r>
              <w:rPr>
                <w:rFonts w:hint="default"/>
                <w:lang w:val="zh-CN" w:eastAsia="zh-CN"/>
              </w:rPr>
              <w:t>3</w:t>
            </w:r>
            <w:r>
              <w:rPr>
                <w:lang w:val="zh-CN" w:eastAsia="zh-CN"/>
              </w:rPr>
              <w:t>分；</w:t>
            </w:r>
          </w:p>
          <w:p>
            <w:pPr>
              <w:pStyle w:val="18"/>
              <w:rPr>
                <w:rFonts w:hint="default"/>
                <w:lang w:val="zh-CN" w:eastAsia="zh-CN"/>
              </w:rPr>
            </w:pPr>
            <w:r>
              <w:rPr>
                <w:lang w:val="zh-CN" w:eastAsia="zh-CN"/>
              </w:rPr>
              <w:t>2.具有国家知识产权局颁发的专利代理师证书，得</w:t>
            </w:r>
            <w:r>
              <w:rPr>
                <w:rFonts w:hint="default"/>
                <w:lang w:val="zh-CN" w:eastAsia="zh-CN"/>
              </w:rPr>
              <w:t>3</w:t>
            </w:r>
            <w:r>
              <w:rPr>
                <w:lang w:val="zh-CN" w:eastAsia="zh-CN"/>
              </w:rPr>
              <w:t>分。</w:t>
            </w:r>
          </w:p>
          <w:p>
            <w:pPr>
              <w:pStyle w:val="18"/>
              <w:rPr>
                <w:rFonts w:hint="default"/>
                <w:lang w:val="zh-CN" w:eastAsia="zh-CN"/>
              </w:rPr>
            </w:pPr>
            <w:r>
              <w:rPr>
                <w:lang w:val="zh-CN" w:eastAsia="zh-CN"/>
              </w:rPr>
              <w:t>本项累计最高得6分</w:t>
            </w:r>
          </w:p>
          <w:p>
            <w:pPr>
              <w:pStyle w:val="18"/>
              <w:rPr>
                <w:rFonts w:hint="default"/>
              </w:rPr>
            </w:pPr>
            <w:r>
              <w:rPr>
                <w:lang w:val="zh-CN" w:eastAsia="zh-CN"/>
              </w:rPr>
              <w:t>注：须提供上述人员的身份证复印件、对应的证书复印件（电子证书只需提供网络打印件）、工作关系证明材料（</w:t>
            </w:r>
            <w:r>
              <w:rPr>
                <w:lang w:eastAsia="zh-CN"/>
              </w:rPr>
              <w:t>2025年08月至2026年2月期间</w:t>
            </w:r>
            <w:r>
              <w:rPr>
                <w:lang w:val="zh-CN" w:eastAsia="zh-CN"/>
              </w:rPr>
              <w:t>任意1个月</w:t>
            </w:r>
            <w:r>
              <w:rPr>
                <w:lang w:val="zh-CN"/>
              </w:rPr>
              <w:t>投标人为</w:t>
            </w:r>
            <w:r>
              <w:rPr>
                <w:lang w:val="zh-CN" w:eastAsia="zh-CN"/>
              </w:rPr>
              <w:t>拟投入项目主要参与成员</w:t>
            </w:r>
            <w:r>
              <w:rPr>
                <w:lang w:val="zh-CN"/>
              </w:rPr>
              <w:t>缴纳的社保证明</w:t>
            </w:r>
            <w:r>
              <w:rPr>
                <w:lang w:val="zh-CN" w:eastAsia="zh-CN"/>
              </w:rPr>
              <w:t>，如为退休返聘人员，需提供返聘证明、劳务合同复印件），并加盖</w:t>
            </w:r>
            <w:r>
              <w:rPr>
                <w:lang w:val="zh-CN"/>
              </w:rPr>
              <w:t>投标人</w:t>
            </w:r>
            <w:r>
              <w:rPr>
                <w:lang w:val="zh-CN" w:eastAsia="zh-CN"/>
              </w:rPr>
              <w:t>单位公章，未提供或不按要求提供不得分。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tc>
        <w:tc>
          <w:tcPr>
            <w:tcW w:w="2307" w:type="dxa"/>
          </w:tcPr>
          <w:p>
            <w:pPr>
              <w:pStyle w:val="18"/>
              <w:rPr>
                <w:rFonts w:hint="default"/>
              </w:rPr>
            </w:pPr>
            <w:r>
              <w:rPr>
                <w:rFonts w:ascii="宋体" w:hAnsi="宋体" w:cs="宋体"/>
              </w:rPr>
              <w:t>拟投入项目主要参与成员情况</w:t>
            </w:r>
            <w:r>
              <w:t xml:space="preserve"> （</w:t>
            </w:r>
            <w:r>
              <w:rPr>
                <w:lang w:eastAsia="zh-CN"/>
              </w:rPr>
              <w:t>6</w:t>
            </w:r>
            <w:r>
              <w:t>.0分）</w:t>
            </w:r>
          </w:p>
        </w:tc>
        <w:tc>
          <w:tcPr>
            <w:tcW w:w="5076" w:type="dxa"/>
            <w:vAlign w:val="center"/>
          </w:tcPr>
          <w:p>
            <w:pPr>
              <w:pStyle w:val="18"/>
              <w:rPr>
                <w:rFonts w:hint="default"/>
                <w:lang w:val="zh-CN" w:eastAsia="zh-CN"/>
              </w:rPr>
            </w:pPr>
            <w:r>
              <w:rPr>
                <w:lang w:val="zh-CN" w:eastAsia="zh-CN"/>
              </w:rPr>
              <w:t>拟投入本项目的主要参与成员（除项目负责人外），（按证书份数计算，一人具有多项证书的可进行重复计分）：</w:t>
            </w:r>
          </w:p>
          <w:p>
            <w:pPr>
              <w:pStyle w:val="18"/>
              <w:rPr>
                <w:rFonts w:hint="default"/>
                <w:lang w:val="zh-CN" w:eastAsia="zh-CN"/>
              </w:rPr>
            </w:pPr>
            <w:r>
              <w:rPr>
                <w:lang w:eastAsia="zh-CN"/>
              </w:rPr>
              <w:t>1.</w:t>
            </w:r>
            <w:r>
              <w:rPr>
                <w:lang w:val="zh-CN" w:eastAsia="zh-CN"/>
              </w:rPr>
              <w:t>具有国家知识产权局颁发的专利代理师证书，得2分；</w:t>
            </w:r>
          </w:p>
          <w:p>
            <w:pPr>
              <w:pStyle w:val="18"/>
              <w:rPr>
                <w:rFonts w:hint="default"/>
                <w:lang w:val="zh-CN" w:eastAsia="zh-CN"/>
              </w:rPr>
            </w:pPr>
            <w:r>
              <w:rPr>
                <w:lang w:eastAsia="zh-CN"/>
              </w:rPr>
              <w:t>2.</w:t>
            </w:r>
            <w:r>
              <w:rPr>
                <w:lang w:val="zh-CN" w:eastAsia="zh-CN"/>
              </w:rPr>
              <w:t>具有理工类或医学类或知识产权类中级以上职称，得2分；</w:t>
            </w:r>
          </w:p>
          <w:p>
            <w:pPr>
              <w:pStyle w:val="18"/>
              <w:rPr>
                <w:rFonts w:hint="default"/>
                <w:lang w:val="zh-CN" w:eastAsia="zh-CN"/>
              </w:rPr>
            </w:pPr>
            <w:r>
              <w:rPr>
                <w:lang w:eastAsia="zh-CN"/>
              </w:rPr>
              <w:t>3.</w:t>
            </w:r>
            <w:r>
              <w:rPr>
                <w:lang w:val="zh-CN" w:eastAsia="zh-CN"/>
              </w:rPr>
              <w:t>具有中华人民共和国司法部颁发的法律职业资格证书，得2分；</w:t>
            </w:r>
          </w:p>
          <w:p>
            <w:pPr>
              <w:pStyle w:val="18"/>
              <w:rPr>
                <w:rFonts w:hint="default"/>
                <w:lang w:val="zh-CN" w:eastAsia="zh-CN"/>
              </w:rPr>
            </w:pPr>
            <w:r>
              <w:rPr>
                <w:lang w:val="zh-CN" w:eastAsia="zh-CN"/>
              </w:rPr>
              <w:t>本项累计最高得6分</w:t>
            </w:r>
          </w:p>
          <w:p>
            <w:pPr>
              <w:pStyle w:val="18"/>
              <w:rPr>
                <w:rFonts w:hint="default"/>
                <w:lang w:val="zh-CN" w:eastAsia="zh-CN"/>
              </w:rPr>
            </w:pPr>
            <w:r>
              <w:rPr>
                <w:lang w:val="zh-CN" w:eastAsia="zh-CN"/>
              </w:rPr>
              <w:t>注：须提供上述人员的身份证复印件、对应的资质证书复印件（电子证书只需提供网络打印件）、工作关系证明材料（</w:t>
            </w:r>
            <w:r>
              <w:rPr>
                <w:lang w:eastAsia="zh-CN"/>
              </w:rPr>
              <w:t>2025年08月至2026年2月期间</w:t>
            </w:r>
            <w:r>
              <w:rPr>
                <w:lang w:val="zh-CN" w:eastAsia="zh-CN"/>
              </w:rPr>
              <w:t>任意1个月</w:t>
            </w:r>
            <w:r>
              <w:rPr>
                <w:lang w:val="zh-CN"/>
              </w:rPr>
              <w:t>投标人为</w:t>
            </w:r>
            <w:r>
              <w:rPr>
                <w:lang w:val="zh-CN" w:eastAsia="zh-CN"/>
              </w:rPr>
              <w:t>拟投入项目主要参与成员</w:t>
            </w:r>
            <w:r>
              <w:rPr>
                <w:lang w:val="zh-CN"/>
              </w:rPr>
              <w:t>缴纳的社保证明</w:t>
            </w:r>
            <w:r>
              <w:rPr>
                <w:lang w:val="zh-CN" w:eastAsia="zh-CN"/>
              </w:rPr>
              <w:t>，如为退休返聘人员，需提供返聘证明、劳务合同复印件），并加盖</w:t>
            </w:r>
            <w:r>
              <w:rPr>
                <w:lang w:val="zh-CN"/>
              </w:rPr>
              <w:t>投标人</w:t>
            </w:r>
            <w:r>
              <w:rPr>
                <w:lang w:val="zh-CN" w:eastAsia="zh-CN"/>
              </w:rPr>
              <w:t>单位公章，未提供或不按要求提供不得分。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tc>
        <w:tc>
          <w:tcPr>
            <w:tcW w:w="2307" w:type="dxa"/>
          </w:tcPr>
          <w:p>
            <w:pPr>
              <w:pStyle w:val="18"/>
              <w:rPr>
                <w:rFonts w:hint="default"/>
              </w:rPr>
            </w:pPr>
            <w:r>
              <w:t>相关资格认证 （</w:t>
            </w:r>
            <w:r>
              <w:rPr>
                <w:lang w:eastAsia="zh-CN"/>
              </w:rPr>
              <w:t>6</w:t>
            </w:r>
            <w:r>
              <w:t>.0分）</w:t>
            </w:r>
          </w:p>
        </w:tc>
        <w:tc>
          <w:tcPr>
            <w:tcW w:w="5076" w:type="dxa"/>
            <w:vAlign w:val="center"/>
          </w:tcPr>
          <w:p>
            <w:pPr>
              <w:pStyle w:val="18"/>
              <w:rPr>
                <w:rFonts w:hint="default"/>
                <w:lang w:val="zh-CN" w:eastAsia="zh-CN"/>
              </w:rPr>
            </w:pPr>
            <w:r>
              <w:rPr>
                <w:lang w:val="zh-CN" w:eastAsia="zh-CN"/>
              </w:rPr>
              <w:t>具有国家知识产权局或广东省市场监督管理局（知识产权局）确定的国家级或省级知识产权信息公共服务网点或知识产权公共服务网点的文件或网页截图，得</w:t>
            </w:r>
            <w:r>
              <w:rPr>
                <w:rFonts w:hint="default"/>
                <w:lang w:val="zh-CN" w:eastAsia="zh-CN"/>
              </w:rPr>
              <w:t>6</w:t>
            </w:r>
            <w:r>
              <w:rPr>
                <w:lang w:val="zh-CN" w:eastAsia="zh-CN"/>
              </w:rPr>
              <w:t>分。</w:t>
            </w:r>
          </w:p>
          <w:p>
            <w:pPr>
              <w:pStyle w:val="18"/>
              <w:rPr>
                <w:rFonts w:hint="default"/>
                <w:lang w:val="zh-CN" w:eastAsia="zh-CN"/>
              </w:rPr>
            </w:pPr>
            <w:r>
              <w:rPr>
                <w:lang w:val="zh-CN" w:eastAsia="zh-CN"/>
              </w:rPr>
              <w:t>注：须提供上述认定的文件或网页截图</w:t>
            </w:r>
            <w:r>
              <w:rPr>
                <w:lang w:eastAsia="zh-CN"/>
              </w:rPr>
              <w:t>并加盖公章，不提供不得分</w:t>
            </w:r>
            <w:r>
              <w:rPr>
                <w:lang w:val="zh-CN" w:eastAsia="zh-CN"/>
              </w:rPr>
              <w:t>。</w:t>
            </w:r>
          </w:p>
          <w:p>
            <w:pPr>
              <w:pStyle w:val="18"/>
              <w:rPr>
                <w:rFonts w:hint="default"/>
                <w:lang w:val="zh-CN" w:eastAsia="zh-CN"/>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922" w:type="dxa"/>
            <w:vMerge w:val="continue"/>
          </w:tcPr>
          <w:p/>
        </w:tc>
        <w:tc>
          <w:tcPr>
            <w:tcW w:w="2307" w:type="dxa"/>
          </w:tcPr>
          <w:p>
            <w:pPr>
              <w:pStyle w:val="18"/>
              <w:rPr>
                <w:rFonts w:hint="default"/>
              </w:rPr>
            </w:pPr>
            <w:r>
              <w:rPr>
                <w:rFonts w:hint="default" w:ascii="宋体" w:hAnsi="Times New Roman" w:eastAsia="宋体" w:cs="宋体"/>
                <w:szCs w:val="21"/>
                <w:lang w:eastAsia="zh-CN"/>
              </w:rPr>
              <w:t>服务承诺</w:t>
            </w:r>
            <w:r>
              <w:t xml:space="preserve"> （</w:t>
            </w:r>
            <w:r>
              <w:rPr>
                <w:lang w:eastAsia="zh-CN"/>
              </w:rPr>
              <w:t>10</w:t>
            </w:r>
            <w:r>
              <w:t>.0分）</w:t>
            </w:r>
          </w:p>
        </w:tc>
        <w:tc>
          <w:tcPr>
            <w:tcW w:w="5076" w:type="dxa"/>
            <w:vAlign w:val="center"/>
          </w:tcPr>
          <w:p>
            <w:pPr>
              <w:pStyle w:val="18"/>
              <w:rPr>
                <w:rFonts w:hint="default"/>
                <w:lang w:eastAsia="zh-CN"/>
              </w:rPr>
            </w:pPr>
            <w:r>
              <w:rPr>
                <w:lang w:val="zh-CN" w:eastAsia="zh-CN"/>
              </w:rPr>
              <w:t>投标人承诺提供专利、商标等相关系统账号（至少包括检索、分析等功能，账号使用权限不少于12个月），每提供一个得2</w:t>
            </w:r>
            <w:r>
              <w:rPr>
                <w:rFonts w:hint="default"/>
                <w:lang w:val="zh-CN" w:eastAsia="zh-CN"/>
              </w:rPr>
              <w:t>.5</w:t>
            </w:r>
            <w:r>
              <w:rPr>
                <w:lang w:val="zh-CN" w:eastAsia="zh-CN"/>
              </w:rPr>
              <w:t>分，满分</w:t>
            </w:r>
            <w:r>
              <w:rPr>
                <w:lang w:eastAsia="zh-CN"/>
              </w:rPr>
              <w:t>得10分。</w:t>
            </w:r>
          </w:p>
          <w:p>
            <w:pPr>
              <w:pStyle w:val="18"/>
              <w:rPr>
                <w:rFonts w:hint="default"/>
                <w:lang w:val="zh-CN" w:eastAsia="zh-CN"/>
              </w:rPr>
            </w:pPr>
            <w:r>
              <w:rPr>
                <w:lang w:val="zh-CN" w:eastAsia="zh-CN"/>
              </w:rPr>
              <w:t>本项累计最高得10分。</w:t>
            </w:r>
          </w:p>
          <w:p>
            <w:pPr>
              <w:pStyle w:val="18"/>
              <w:rPr>
                <w:rFonts w:hint="default"/>
                <w:lang w:val="zh-CN" w:eastAsia="zh-CN"/>
              </w:rPr>
            </w:pPr>
            <w:r>
              <w:rPr>
                <w:lang w:val="zh-CN" w:eastAsia="zh-CN"/>
              </w:rPr>
              <w:t>注：投标人需提供承诺函并加盖公章（格式自拟，未提供承诺函的，不得分），该承诺函内容将写入采购合同中，如中标人达不到承诺要求，采购人有权立即解除合同。同时，采购人可追究中标人虚假应标的责任，并上报政府采购监督管理部门依法处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tcPr>
          <w:p>
            <w:pPr>
              <w:pStyle w:val="18"/>
              <w:jc w:val="center"/>
              <w:rPr>
                <w:rFonts w:hint="default"/>
              </w:rPr>
            </w:pPr>
            <w:r>
              <w:t>投标报价</w:t>
            </w:r>
          </w:p>
        </w:tc>
        <w:tc>
          <w:tcPr>
            <w:tcW w:w="2307" w:type="dxa"/>
          </w:tcPr>
          <w:p>
            <w:pPr>
              <w:pStyle w:val="18"/>
              <w:rPr>
                <w:rFonts w:hint="default"/>
              </w:rPr>
            </w:pPr>
            <w:r>
              <w:t>投标报价得分 （10.0分）</w:t>
            </w:r>
          </w:p>
        </w:tc>
        <w:tc>
          <w:tcPr>
            <w:tcW w:w="5076" w:type="dxa"/>
          </w:tcPr>
          <w:p>
            <w:pPr>
              <w:pStyle w:val="18"/>
              <w:rPr>
                <w:rFonts w:hint="default"/>
              </w:rPr>
            </w:pPr>
            <w:r>
              <w:t>投标报价得分＝（评标基准价/投标报价）×价格分值【注：满足招标文件要求且投标价格最低的投标报价为评标基准价。】最低报价不是中标的唯一依据。因落实政府采购政策进行价格调整的，以调整后的价格计算评标基准价和投标报价。</w:t>
            </w:r>
          </w:p>
        </w:tc>
      </w:tr>
    </w:tbl>
    <w:p>
      <w:pPr>
        <w:pStyle w:val="18"/>
        <w:rPr>
          <w:rFonts w:hint="default"/>
        </w:rPr>
      </w:pPr>
      <w:r>
        <w:t>采购包</w:t>
      </w:r>
      <w:r>
        <w:rPr>
          <w:lang w:eastAsia="zh-CN"/>
        </w:rPr>
        <w:t>10</w:t>
      </w:r>
      <w:r>
        <w:t>（广东省知识产权公共服务体系建设（湛江知识产权公共服务惠企对接项目））：</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22"/>
        <w:gridCol w:w="2307"/>
        <w:gridCol w:w="50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tcPr>
          <w:p>
            <w:pPr>
              <w:pStyle w:val="18"/>
              <w:jc w:val="center"/>
              <w:rPr>
                <w:rFonts w:hint="default"/>
              </w:rPr>
            </w:pPr>
            <w:r>
              <w:t>评审因素</w:t>
            </w:r>
          </w:p>
        </w:tc>
        <w:tc>
          <w:tcPr>
            <w:tcW w:w="7383" w:type="dxa"/>
            <w:gridSpan w:val="2"/>
          </w:tcPr>
          <w:p>
            <w:pPr>
              <w:pStyle w:val="18"/>
              <w:jc w:val="center"/>
              <w:rPr>
                <w:rFonts w:hint="default"/>
              </w:rPr>
            </w:pPr>
            <w:r>
              <w:t>评审标准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tcPr>
          <w:p>
            <w:pPr>
              <w:pStyle w:val="18"/>
              <w:jc w:val="center"/>
              <w:rPr>
                <w:rFonts w:hint="default"/>
              </w:rPr>
            </w:pPr>
            <w:r>
              <w:t>分值构成</w:t>
            </w:r>
          </w:p>
        </w:tc>
        <w:tc>
          <w:tcPr>
            <w:tcW w:w="7383" w:type="dxa"/>
            <w:gridSpan w:val="2"/>
          </w:tcPr>
          <w:p>
            <w:pPr>
              <w:pStyle w:val="18"/>
              <w:rPr>
                <w:rFonts w:hint="default"/>
              </w:rPr>
            </w:pPr>
            <w:r>
              <w:t>商务部分40.0分</w:t>
            </w:r>
          </w:p>
          <w:p>
            <w:pPr>
              <w:pStyle w:val="18"/>
              <w:rPr>
                <w:rFonts w:hint="default"/>
              </w:rPr>
            </w:pPr>
            <w:r>
              <w:t>技术部分50.0分</w:t>
            </w:r>
          </w:p>
          <w:p>
            <w:pPr>
              <w:pStyle w:val="18"/>
              <w:rPr>
                <w:rFonts w:hint="default"/>
              </w:rPr>
            </w:pPr>
            <w:r>
              <w:t>报价得分10.0分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restart"/>
          </w:tcPr>
          <w:p>
            <w:pPr>
              <w:pStyle w:val="18"/>
              <w:jc w:val="center"/>
              <w:rPr>
                <w:rFonts w:hint="default"/>
              </w:rPr>
            </w:pPr>
            <w:r>
              <w:t>技术部分</w:t>
            </w:r>
          </w:p>
        </w:tc>
        <w:tc>
          <w:tcPr>
            <w:tcW w:w="2307" w:type="dxa"/>
          </w:tcPr>
          <w:p>
            <w:pPr>
              <w:pStyle w:val="18"/>
              <w:rPr>
                <w:rFonts w:hint="default"/>
              </w:rPr>
            </w:pPr>
            <w:r>
              <w:rPr>
                <w:rFonts w:ascii="宋体" w:hAnsi="Times New Roman" w:cs="宋体"/>
                <w:szCs w:val="21"/>
              </w:rPr>
              <w:t>对采购需求的理解、分析、提供服务方案</w:t>
            </w:r>
            <w:r>
              <w:t xml:space="preserve"> （15.0分）</w:t>
            </w:r>
          </w:p>
        </w:tc>
        <w:tc>
          <w:tcPr>
            <w:tcW w:w="5076" w:type="dxa"/>
          </w:tcPr>
          <w:p>
            <w:pPr>
              <w:pStyle w:val="18"/>
              <w:rPr>
                <w:rFonts w:hint="default"/>
                <w:lang w:val="zh-CN" w:eastAsia="zh-CN"/>
              </w:rPr>
            </w:pPr>
            <w:r>
              <w:rPr>
                <w:lang w:val="zh-CN" w:eastAsia="zh-CN"/>
              </w:rPr>
              <w:t>根据投标人针对本项目对采购需求的理解、分析、提供服务方案，包括但不限于：①以用户需求书为基础在对用户需求充分理解的基础上作出重点难点分析，并提出解决办法；②结合国家、省、地方及行业相关标准与要求规定作出风险分析并提出防范措施；③针对本项目服务需求提出合理化建议等内容进行评审:</w:t>
            </w:r>
          </w:p>
          <w:p>
            <w:pPr>
              <w:pStyle w:val="18"/>
              <w:rPr>
                <w:rFonts w:hint="default"/>
                <w:lang w:val="zh-CN" w:eastAsia="zh-CN"/>
              </w:rPr>
            </w:pPr>
            <w:r>
              <w:rPr>
                <w:lang w:val="zh-CN" w:eastAsia="zh-CN"/>
              </w:rPr>
              <w:t>（1）包括以上3项内容，相应内容符合项目需求，并满足项目和采购人需要，1</w:t>
            </w:r>
            <w:r>
              <w:rPr>
                <w:lang w:eastAsia="zh-CN"/>
              </w:rPr>
              <w:t>5</w:t>
            </w:r>
            <w:r>
              <w:rPr>
                <w:lang w:val="zh-CN" w:eastAsia="zh-CN"/>
              </w:rPr>
              <w:t>分；</w:t>
            </w:r>
          </w:p>
          <w:p>
            <w:pPr>
              <w:pStyle w:val="18"/>
              <w:rPr>
                <w:rFonts w:hint="default"/>
                <w:lang w:val="zh-CN" w:eastAsia="zh-CN"/>
              </w:rPr>
            </w:pPr>
            <w:r>
              <w:rPr>
                <w:lang w:val="zh-CN" w:eastAsia="zh-CN"/>
              </w:rPr>
              <w:t>（2）包括以上3项内容，但部分内容不符合项目需求，不能确保满足项目和采购人需要，</w:t>
            </w:r>
            <w:r>
              <w:rPr>
                <w:lang w:eastAsia="zh-CN"/>
              </w:rPr>
              <w:t>10</w:t>
            </w:r>
            <w:r>
              <w:rPr>
                <w:lang w:val="zh-CN" w:eastAsia="zh-CN"/>
              </w:rPr>
              <w:t>分；</w:t>
            </w:r>
          </w:p>
          <w:p>
            <w:pPr>
              <w:pStyle w:val="18"/>
              <w:rPr>
                <w:rFonts w:hint="default"/>
                <w:lang w:val="zh-CN" w:eastAsia="zh-CN"/>
              </w:rPr>
            </w:pPr>
            <w:r>
              <w:rPr>
                <w:lang w:val="zh-CN" w:eastAsia="zh-CN"/>
              </w:rPr>
              <w:t>（</w:t>
            </w:r>
            <w:r>
              <w:rPr>
                <w:lang w:eastAsia="zh-CN"/>
              </w:rPr>
              <w:t>3</w:t>
            </w:r>
            <w:r>
              <w:rPr>
                <w:lang w:val="zh-CN" w:eastAsia="zh-CN"/>
              </w:rPr>
              <w:t>）只包括以上1-</w:t>
            </w:r>
            <w:r>
              <w:rPr>
                <w:lang w:eastAsia="zh-CN"/>
              </w:rPr>
              <w:t>2</w:t>
            </w:r>
            <w:r>
              <w:rPr>
                <w:lang w:val="zh-CN" w:eastAsia="zh-CN"/>
              </w:rPr>
              <w:t>项内容，提供的内容符合项目需求，满足项目和采购人需要，</w:t>
            </w:r>
            <w:r>
              <w:rPr>
                <w:lang w:eastAsia="zh-CN"/>
              </w:rPr>
              <w:t>5</w:t>
            </w:r>
            <w:r>
              <w:rPr>
                <w:lang w:val="zh-CN" w:eastAsia="zh-CN"/>
              </w:rPr>
              <w:t>分；</w:t>
            </w:r>
          </w:p>
          <w:p>
            <w:pPr>
              <w:pStyle w:val="18"/>
              <w:rPr>
                <w:rFonts w:hint="default"/>
                <w:lang w:val="zh-CN" w:eastAsia="zh-CN"/>
              </w:rPr>
            </w:pPr>
            <w:r>
              <w:rPr>
                <w:lang w:val="zh-CN" w:eastAsia="zh-CN"/>
              </w:rPr>
              <w:t>（</w:t>
            </w:r>
            <w:r>
              <w:rPr>
                <w:lang w:eastAsia="zh-CN"/>
              </w:rPr>
              <w:t>4</w:t>
            </w:r>
            <w:r>
              <w:rPr>
                <w:lang w:val="zh-CN" w:eastAsia="zh-CN"/>
              </w:rPr>
              <w:t>）只包括以上1-</w:t>
            </w:r>
            <w:r>
              <w:rPr>
                <w:lang w:eastAsia="zh-CN"/>
              </w:rPr>
              <w:t>2</w:t>
            </w:r>
            <w:r>
              <w:rPr>
                <w:lang w:val="zh-CN" w:eastAsia="zh-CN"/>
              </w:rPr>
              <w:t>项内容，且提供的内容不符合项目需求，不能确保项目和采购人需要，</w:t>
            </w:r>
            <w:r>
              <w:rPr>
                <w:lang w:eastAsia="zh-CN"/>
              </w:rPr>
              <w:t>2</w:t>
            </w:r>
            <w:r>
              <w:rPr>
                <w:lang w:val="zh-CN" w:eastAsia="zh-CN"/>
              </w:rPr>
              <w:t>分；</w:t>
            </w:r>
          </w:p>
          <w:p>
            <w:pPr>
              <w:pStyle w:val="18"/>
              <w:rPr>
                <w:rFonts w:hint="default"/>
                <w:lang w:val="zh-CN" w:eastAsia="zh-CN"/>
              </w:rPr>
            </w:pPr>
            <w:r>
              <w:rPr>
                <w:lang w:val="zh-CN" w:eastAsia="zh-CN"/>
              </w:rPr>
              <w:t>（</w:t>
            </w:r>
            <w:r>
              <w:rPr>
                <w:lang w:eastAsia="zh-CN"/>
              </w:rPr>
              <w:t>5</w:t>
            </w:r>
            <w:r>
              <w:rPr>
                <w:lang w:val="zh-CN" w:eastAsia="zh-CN"/>
              </w:rPr>
              <w:t>）未提供或提供完全不符合项目需求跟采购人需求，0分。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922" w:type="dxa"/>
            <w:vMerge w:val="continue"/>
          </w:tcPr>
          <w:p/>
        </w:tc>
        <w:tc>
          <w:tcPr>
            <w:tcW w:w="2307" w:type="dxa"/>
          </w:tcPr>
          <w:p>
            <w:pPr>
              <w:pStyle w:val="18"/>
              <w:rPr>
                <w:rFonts w:hint="default"/>
              </w:rPr>
            </w:pPr>
            <w:r>
              <w:rPr>
                <w:rFonts w:ascii="宋体" w:hAnsi="宋体" w:cs="宋体"/>
              </w:rPr>
              <w:t>具体实施计划</w:t>
            </w:r>
            <w:r>
              <w:t xml:space="preserve"> （10.0分）</w:t>
            </w:r>
          </w:p>
        </w:tc>
        <w:tc>
          <w:tcPr>
            <w:tcW w:w="5076" w:type="dxa"/>
            <w:shd w:val="clear" w:color="auto" w:fill="auto"/>
            <w:vAlign w:val="center"/>
          </w:tcPr>
          <w:p>
            <w:pPr>
              <w:pStyle w:val="18"/>
              <w:rPr>
                <w:rFonts w:hint="default"/>
                <w:lang w:val="zh-CN"/>
              </w:rPr>
            </w:pPr>
            <w:r>
              <w:rPr>
                <w:lang w:val="zh-CN"/>
              </w:rPr>
              <w:t>根据投标人</w:t>
            </w:r>
            <w:r>
              <w:rPr>
                <w:lang w:eastAsia="zh-CN"/>
              </w:rPr>
              <w:t>针对本</w:t>
            </w:r>
            <w:r>
              <w:rPr>
                <w:lang w:val="zh-CN"/>
              </w:rPr>
              <w:t>项目具体实施计划</w:t>
            </w:r>
            <w:r>
              <w:rPr>
                <w:lang w:eastAsia="zh-CN"/>
              </w:rPr>
              <w:t>方案</w:t>
            </w:r>
            <w:r>
              <w:rPr>
                <w:lang w:val="zh-CN"/>
              </w:rPr>
              <w:t>，包括但不限于：</w:t>
            </w:r>
            <w:r>
              <w:rPr>
                <w:lang w:eastAsia="zh-CN"/>
              </w:rPr>
              <w:t>①</w:t>
            </w:r>
            <w:r>
              <w:rPr>
                <w:lang w:val="zh-CN" w:eastAsia="zh-CN"/>
              </w:rPr>
              <w:t>工作时间</w:t>
            </w:r>
            <w:r>
              <w:rPr>
                <w:lang w:val="zh-CN"/>
              </w:rPr>
              <w:t>；②</w:t>
            </w:r>
            <w:r>
              <w:rPr>
                <w:lang w:val="zh-CN" w:eastAsia="zh-CN"/>
              </w:rPr>
              <w:t>进度计划</w:t>
            </w:r>
            <w:r>
              <w:rPr>
                <w:lang w:val="zh-CN"/>
              </w:rPr>
              <w:t>；等内容进行综合评审：</w:t>
            </w:r>
          </w:p>
          <w:p>
            <w:pPr>
              <w:pStyle w:val="18"/>
              <w:rPr>
                <w:rFonts w:hint="default"/>
                <w:lang w:val="zh-CN"/>
              </w:rPr>
            </w:pPr>
            <w:r>
              <w:rPr>
                <w:lang w:val="zh-CN"/>
              </w:rPr>
              <w:t>（1）包括以上</w:t>
            </w:r>
            <w:r>
              <w:rPr>
                <w:lang w:eastAsia="zh-CN"/>
              </w:rPr>
              <w:t>2</w:t>
            </w:r>
            <w:r>
              <w:rPr>
                <w:lang w:val="zh-CN"/>
              </w:rPr>
              <w:t>项内容，相应内容符合项目需求，并满足项目和采购人需要，</w:t>
            </w:r>
            <w:r>
              <w:rPr>
                <w:lang w:val="zh-CN" w:eastAsia="zh-CN"/>
              </w:rPr>
              <w:t>10</w:t>
            </w:r>
            <w:r>
              <w:rPr>
                <w:lang w:val="zh-CN"/>
              </w:rPr>
              <w:t>分；</w:t>
            </w:r>
          </w:p>
          <w:p>
            <w:pPr>
              <w:pStyle w:val="18"/>
              <w:rPr>
                <w:rFonts w:hint="default"/>
                <w:lang w:val="zh-CN"/>
              </w:rPr>
            </w:pPr>
            <w:r>
              <w:rPr>
                <w:lang w:val="zh-CN"/>
              </w:rPr>
              <w:t>（2）包括以上</w:t>
            </w:r>
            <w:r>
              <w:rPr>
                <w:lang w:eastAsia="zh-CN"/>
              </w:rPr>
              <w:t>2</w:t>
            </w:r>
            <w:r>
              <w:rPr>
                <w:lang w:val="zh-CN"/>
              </w:rPr>
              <w:t>项内容，但部分内容不符合项目需求，不能确保满足项目和采购人需要，</w:t>
            </w:r>
            <w:r>
              <w:rPr>
                <w:lang w:val="zh-CN" w:eastAsia="zh-CN"/>
              </w:rPr>
              <w:t>6</w:t>
            </w:r>
            <w:r>
              <w:rPr>
                <w:lang w:val="zh-CN"/>
              </w:rPr>
              <w:t>分；</w:t>
            </w:r>
          </w:p>
          <w:p>
            <w:pPr>
              <w:pStyle w:val="18"/>
              <w:rPr>
                <w:rFonts w:hint="default"/>
                <w:lang w:val="zh-CN"/>
              </w:rPr>
            </w:pPr>
            <w:r>
              <w:rPr>
                <w:lang w:val="zh-CN"/>
              </w:rPr>
              <w:t>（</w:t>
            </w:r>
            <w:r>
              <w:rPr>
                <w:lang w:val="zh-CN" w:eastAsia="zh-CN"/>
              </w:rPr>
              <w:t>3</w:t>
            </w:r>
            <w:r>
              <w:rPr>
                <w:lang w:val="zh-CN"/>
              </w:rPr>
              <w:t>）只包括以上</w:t>
            </w:r>
            <w:r>
              <w:rPr>
                <w:lang w:val="zh-CN" w:eastAsia="zh-CN"/>
              </w:rPr>
              <w:t>1项内容</w:t>
            </w:r>
            <w:r>
              <w:rPr>
                <w:lang w:val="zh-CN"/>
              </w:rPr>
              <w:t>，提供的内容符合项目需求，满足项目和采购人需要，</w:t>
            </w:r>
            <w:r>
              <w:rPr>
                <w:lang w:val="zh-CN" w:eastAsia="zh-CN"/>
              </w:rPr>
              <w:t>3</w:t>
            </w:r>
            <w:r>
              <w:rPr>
                <w:lang w:val="zh-CN"/>
              </w:rPr>
              <w:t>分；</w:t>
            </w:r>
          </w:p>
          <w:p>
            <w:pPr>
              <w:pStyle w:val="18"/>
              <w:rPr>
                <w:rFonts w:hint="default"/>
                <w:lang w:val="zh-CN"/>
              </w:rPr>
            </w:pPr>
            <w:r>
              <w:rPr>
                <w:lang w:val="zh-CN"/>
              </w:rPr>
              <w:t>（</w:t>
            </w:r>
            <w:r>
              <w:rPr>
                <w:lang w:val="zh-CN" w:eastAsia="zh-CN"/>
              </w:rPr>
              <w:t>4</w:t>
            </w:r>
            <w:r>
              <w:rPr>
                <w:lang w:val="zh-CN"/>
              </w:rPr>
              <w:t>）只包括以上</w:t>
            </w:r>
            <w:r>
              <w:rPr>
                <w:lang w:eastAsia="zh-CN"/>
              </w:rPr>
              <w:t>1</w:t>
            </w:r>
            <w:r>
              <w:rPr>
                <w:lang w:val="zh-CN"/>
              </w:rPr>
              <w:t>项内容，且提供的内容不符合项目需求，不能确保项目和采购人需要，</w:t>
            </w:r>
            <w:r>
              <w:rPr>
                <w:lang w:val="zh-CN" w:eastAsia="zh-CN"/>
              </w:rPr>
              <w:t>1</w:t>
            </w:r>
            <w:r>
              <w:rPr>
                <w:lang w:val="zh-CN"/>
              </w:rPr>
              <w:t>分；</w:t>
            </w:r>
          </w:p>
          <w:p>
            <w:pPr>
              <w:pStyle w:val="18"/>
              <w:rPr>
                <w:rFonts w:hint="default"/>
                <w:lang w:eastAsia="zh-CN"/>
              </w:rPr>
            </w:pPr>
            <w:r>
              <w:rPr>
                <w:lang w:val="zh-CN"/>
              </w:rPr>
              <w:t>（</w:t>
            </w:r>
            <w:r>
              <w:rPr>
                <w:lang w:val="zh-CN" w:eastAsia="zh-CN"/>
              </w:rPr>
              <w:t>5</w:t>
            </w:r>
            <w:r>
              <w:rPr>
                <w:lang w:val="zh-CN"/>
              </w:rPr>
              <w:t>）未提供或提供完全不符合项目需求跟采购人需求，0分。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tc>
        <w:tc>
          <w:tcPr>
            <w:tcW w:w="2307" w:type="dxa"/>
          </w:tcPr>
          <w:p>
            <w:pPr>
              <w:pStyle w:val="18"/>
              <w:rPr>
                <w:rFonts w:hint="default" w:ascii="宋体" w:hAnsi="Times New Roman" w:cs="宋体"/>
                <w:szCs w:val="21"/>
              </w:rPr>
            </w:pPr>
            <w:r>
              <w:rPr>
                <w:rFonts w:ascii="宋体" w:hAnsi="宋体" w:cs="宋体"/>
              </w:rPr>
              <w:t>实施</w:t>
            </w:r>
            <w:r>
              <w:rPr>
                <w:rFonts w:ascii="宋体" w:hAnsi="宋体" w:cs="宋体"/>
                <w:lang w:eastAsia="zh-CN"/>
              </w:rPr>
              <w:t>方案</w:t>
            </w:r>
            <w:r>
              <w:t xml:space="preserve"> （10.0分）</w:t>
            </w:r>
          </w:p>
        </w:tc>
        <w:tc>
          <w:tcPr>
            <w:tcW w:w="5076" w:type="dxa"/>
            <w:shd w:val="clear" w:color="auto" w:fill="auto"/>
            <w:vAlign w:val="center"/>
          </w:tcPr>
          <w:p>
            <w:pPr>
              <w:pStyle w:val="18"/>
              <w:rPr>
                <w:rFonts w:hint="default"/>
                <w:lang w:val="zh-CN" w:eastAsia="zh-CN"/>
              </w:rPr>
            </w:pPr>
            <w:r>
              <w:rPr>
                <w:lang w:val="zh-CN" w:eastAsia="zh-CN"/>
              </w:rPr>
              <w:t>根据</w:t>
            </w:r>
            <w:r>
              <w:rPr>
                <w:lang w:eastAsia="zh-CN"/>
              </w:rPr>
              <w:t>投标人</w:t>
            </w:r>
            <w:r>
              <w:rPr>
                <w:lang w:val="zh-CN" w:eastAsia="zh-CN"/>
              </w:rPr>
              <w:t>针对本项目实施方案，包括但不限于：①</w:t>
            </w:r>
            <w:r>
              <w:rPr>
                <w:lang w:eastAsia="zh-CN"/>
              </w:rPr>
              <w:t>总体目标</w:t>
            </w:r>
            <w:r>
              <w:rPr>
                <w:lang w:val="zh-CN" w:eastAsia="zh-CN"/>
              </w:rPr>
              <w:t>；②</w:t>
            </w:r>
            <w:r>
              <w:rPr>
                <w:lang w:eastAsia="zh-CN"/>
              </w:rPr>
              <w:t>分阶段任务</w:t>
            </w:r>
            <w:r>
              <w:rPr>
                <w:lang w:val="zh-CN" w:eastAsia="zh-CN"/>
              </w:rPr>
              <w:t>；③</w:t>
            </w:r>
            <w:r>
              <w:rPr>
                <w:lang w:eastAsia="zh-CN"/>
              </w:rPr>
              <w:t>进度安排；</w:t>
            </w:r>
            <w:r>
              <w:rPr>
                <w:lang w:val="zh-CN" w:eastAsia="zh-CN"/>
              </w:rPr>
              <w:t>④</w:t>
            </w:r>
            <w:r>
              <w:rPr>
                <w:lang w:eastAsia="zh-CN"/>
              </w:rPr>
              <w:t>资金使用计划；</w:t>
            </w:r>
            <w:r>
              <w:rPr>
                <w:lang w:val="zh-CN" w:eastAsia="zh-CN"/>
              </w:rPr>
              <w:t>⑤</w:t>
            </w:r>
            <w:r>
              <w:rPr>
                <w:lang w:eastAsia="zh-CN"/>
              </w:rPr>
              <w:t>预期效益；</w:t>
            </w:r>
            <w:r>
              <w:rPr>
                <w:lang w:val="zh-CN" w:eastAsia="zh-CN"/>
              </w:rPr>
              <w:t>⑥</w:t>
            </w:r>
            <w:r>
              <w:rPr>
                <w:lang w:eastAsia="zh-CN"/>
              </w:rPr>
              <w:t>风险应对措施</w:t>
            </w:r>
            <w:r>
              <w:rPr>
                <w:lang w:val="zh-CN" w:eastAsia="zh-CN"/>
              </w:rPr>
              <w:t>：</w:t>
            </w:r>
          </w:p>
          <w:p>
            <w:pPr>
              <w:pStyle w:val="18"/>
              <w:rPr>
                <w:rFonts w:hint="default"/>
                <w:lang w:val="zh-CN" w:eastAsia="zh-CN"/>
              </w:rPr>
            </w:pPr>
            <w:r>
              <w:rPr>
                <w:lang w:val="zh-CN" w:eastAsia="zh-CN"/>
              </w:rPr>
              <w:t>（1）包括以上</w:t>
            </w:r>
            <w:r>
              <w:rPr>
                <w:lang w:eastAsia="zh-CN"/>
              </w:rPr>
              <w:t>4-6</w:t>
            </w:r>
            <w:r>
              <w:rPr>
                <w:lang w:val="zh-CN" w:eastAsia="zh-CN"/>
              </w:rPr>
              <w:t>项内容，相应内容符合项目需求，并满足项目和采购人需要，10分；</w:t>
            </w:r>
          </w:p>
          <w:p>
            <w:pPr>
              <w:pStyle w:val="18"/>
              <w:rPr>
                <w:rFonts w:hint="default"/>
                <w:lang w:val="zh-CN" w:eastAsia="zh-CN"/>
              </w:rPr>
            </w:pPr>
            <w:r>
              <w:rPr>
                <w:lang w:val="zh-CN" w:eastAsia="zh-CN"/>
              </w:rPr>
              <w:t>（2）包括以上</w:t>
            </w:r>
            <w:r>
              <w:rPr>
                <w:lang w:eastAsia="zh-CN"/>
              </w:rPr>
              <w:t>4-6</w:t>
            </w:r>
            <w:r>
              <w:rPr>
                <w:lang w:val="zh-CN" w:eastAsia="zh-CN"/>
              </w:rPr>
              <w:t>项内容，但部分内容不符合项目需求，不能确保满足项目和采购人需要，6分；</w:t>
            </w:r>
          </w:p>
          <w:p>
            <w:pPr>
              <w:pStyle w:val="18"/>
              <w:rPr>
                <w:rFonts w:hint="default"/>
                <w:lang w:val="zh-CN" w:eastAsia="zh-CN"/>
              </w:rPr>
            </w:pPr>
            <w:r>
              <w:rPr>
                <w:lang w:val="zh-CN" w:eastAsia="zh-CN"/>
              </w:rPr>
              <w:t>（3）只包括以上1</w:t>
            </w:r>
            <w:r>
              <w:rPr>
                <w:lang w:eastAsia="zh-CN"/>
              </w:rPr>
              <w:t>-3</w:t>
            </w:r>
            <w:r>
              <w:rPr>
                <w:lang w:val="zh-CN" w:eastAsia="zh-CN"/>
              </w:rPr>
              <w:t>项内容，提供的内容符合项目需求，满足项目和采购人需要，3分；</w:t>
            </w:r>
          </w:p>
          <w:p>
            <w:pPr>
              <w:pStyle w:val="18"/>
              <w:rPr>
                <w:rFonts w:hint="default"/>
                <w:lang w:val="zh-CN" w:eastAsia="zh-CN"/>
              </w:rPr>
            </w:pPr>
            <w:r>
              <w:rPr>
                <w:lang w:val="zh-CN" w:eastAsia="zh-CN"/>
              </w:rPr>
              <w:t>（4）只包括以上1</w:t>
            </w:r>
            <w:r>
              <w:rPr>
                <w:lang w:eastAsia="zh-CN"/>
              </w:rPr>
              <w:t>-3</w:t>
            </w:r>
            <w:r>
              <w:rPr>
                <w:lang w:val="zh-CN" w:eastAsia="zh-CN"/>
              </w:rPr>
              <w:t>项内容，且提供的内容不符合项目需求，不能确保项目和采购人需要，1分；</w:t>
            </w:r>
          </w:p>
          <w:p>
            <w:pPr>
              <w:pStyle w:val="18"/>
              <w:rPr>
                <w:rFonts w:hint="default"/>
                <w:lang w:val="zh-CN" w:eastAsia="zh-CN"/>
              </w:rPr>
            </w:pPr>
            <w:r>
              <w:rPr>
                <w:lang w:val="zh-CN" w:eastAsia="zh-CN"/>
              </w:rPr>
              <w:t>（5）未提供或提供完全不符合项目需求跟采购人需求，0分。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tc>
        <w:tc>
          <w:tcPr>
            <w:tcW w:w="2307" w:type="dxa"/>
          </w:tcPr>
          <w:p>
            <w:pPr>
              <w:pStyle w:val="18"/>
              <w:rPr>
                <w:rFonts w:hint="default"/>
              </w:rPr>
            </w:pPr>
            <w:r>
              <w:rPr>
                <w:rFonts w:ascii="宋体" w:hAnsi="Times New Roman" w:cs="宋体"/>
                <w:szCs w:val="21"/>
              </w:rPr>
              <w:t>培训方案</w:t>
            </w:r>
            <w:r>
              <w:t xml:space="preserve"> （10.0分）</w:t>
            </w:r>
          </w:p>
        </w:tc>
        <w:tc>
          <w:tcPr>
            <w:tcW w:w="5076" w:type="dxa"/>
            <w:shd w:val="clear" w:color="auto" w:fill="auto"/>
          </w:tcPr>
          <w:p>
            <w:pPr>
              <w:pStyle w:val="18"/>
              <w:rPr>
                <w:rFonts w:hint="default"/>
                <w:lang w:val="zh-CN" w:eastAsia="zh-CN"/>
              </w:rPr>
            </w:pPr>
            <w:r>
              <w:rPr>
                <w:lang w:val="zh-CN" w:eastAsia="zh-CN"/>
              </w:rPr>
              <w:t>根据</w:t>
            </w:r>
            <w:r>
              <w:rPr>
                <w:lang w:eastAsia="zh-CN"/>
              </w:rPr>
              <w:t>投标人</w:t>
            </w:r>
            <w:r>
              <w:rPr>
                <w:lang w:val="zh-CN" w:eastAsia="zh-CN"/>
              </w:rPr>
              <w:t>针对本项目培训方案，包括但不限于：①培训目标；②培训计划；③培训成果考核等内容进行评审：</w:t>
            </w:r>
          </w:p>
          <w:p>
            <w:pPr>
              <w:pStyle w:val="18"/>
              <w:rPr>
                <w:rFonts w:hint="default"/>
                <w:lang w:val="zh-CN" w:eastAsia="zh-CN"/>
              </w:rPr>
            </w:pPr>
            <w:r>
              <w:rPr>
                <w:lang w:val="zh-CN" w:eastAsia="zh-CN"/>
              </w:rPr>
              <w:t>（1）包括以上</w:t>
            </w:r>
            <w:r>
              <w:rPr>
                <w:lang w:eastAsia="zh-CN"/>
              </w:rPr>
              <w:t>3</w:t>
            </w:r>
            <w:r>
              <w:rPr>
                <w:lang w:val="zh-CN" w:eastAsia="zh-CN"/>
              </w:rPr>
              <w:t>项内容，相应内容符合项目需求，并满足项目和采购人需要，10分；</w:t>
            </w:r>
          </w:p>
          <w:p>
            <w:pPr>
              <w:pStyle w:val="18"/>
              <w:rPr>
                <w:rFonts w:hint="default"/>
                <w:lang w:val="zh-CN" w:eastAsia="zh-CN"/>
              </w:rPr>
            </w:pPr>
            <w:r>
              <w:rPr>
                <w:lang w:val="zh-CN" w:eastAsia="zh-CN"/>
              </w:rPr>
              <w:t>（2）包括以上</w:t>
            </w:r>
            <w:r>
              <w:rPr>
                <w:lang w:eastAsia="zh-CN"/>
              </w:rPr>
              <w:t>3</w:t>
            </w:r>
            <w:r>
              <w:rPr>
                <w:lang w:val="zh-CN" w:eastAsia="zh-CN"/>
              </w:rPr>
              <w:t>项内容，但部分内容不符合项目需求，不能确保满足项目和采购人需要，6分；</w:t>
            </w:r>
          </w:p>
          <w:p>
            <w:pPr>
              <w:pStyle w:val="18"/>
              <w:rPr>
                <w:rFonts w:hint="default"/>
                <w:lang w:val="zh-CN" w:eastAsia="zh-CN"/>
              </w:rPr>
            </w:pPr>
            <w:r>
              <w:rPr>
                <w:lang w:val="zh-CN" w:eastAsia="zh-CN"/>
              </w:rPr>
              <w:t>（3）只包括以上1-</w:t>
            </w:r>
            <w:r>
              <w:rPr>
                <w:lang w:eastAsia="zh-CN"/>
              </w:rPr>
              <w:t>2</w:t>
            </w:r>
            <w:r>
              <w:rPr>
                <w:lang w:val="zh-CN" w:eastAsia="zh-CN"/>
              </w:rPr>
              <w:t>项内容，提供的内容符合项目需求，满足项目和采购人需要，3分；</w:t>
            </w:r>
          </w:p>
          <w:p>
            <w:pPr>
              <w:pStyle w:val="18"/>
              <w:rPr>
                <w:rFonts w:hint="default"/>
                <w:lang w:val="zh-CN" w:eastAsia="zh-CN"/>
              </w:rPr>
            </w:pPr>
            <w:r>
              <w:rPr>
                <w:lang w:val="zh-CN" w:eastAsia="zh-CN"/>
              </w:rPr>
              <w:t>（4）只包括以上1-</w:t>
            </w:r>
            <w:r>
              <w:rPr>
                <w:lang w:eastAsia="zh-CN"/>
              </w:rPr>
              <w:t>2</w:t>
            </w:r>
            <w:r>
              <w:rPr>
                <w:lang w:val="zh-CN" w:eastAsia="zh-CN"/>
              </w:rPr>
              <w:t>项内容，且提供的内容不符合项目需求，不能确保项目和采购人需要，1分；</w:t>
            </w:r>
          </w:p>
          <w:p>
            <w:pPr>
              <w:pStyle w:val="18"/>
              <w:rPr>
                <w:rFonts w:hint="default"/>
                <w:lang w:eastAsia="zh-CN"/>
              </w:rPr>
            </w:pPr>
            <w:r>
              <w:rPr>
                <w:lang w:val="zh-CN" w:eastAsia="zh-CN"/>
              </w:rPr>
              <w:t>（5）未提供或提供完全不符合项目需求跟采购人需求，0分。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tc>
        <w:tc>
          <w:tcPr>
            <w:tcW w:w="2307" w:type="dxa"/>
          </w:tcPr>
          <w:p>
            <w:pPr>
              <w:pStyle w:val="18"/>
              <w:rPr>
                <w:rFonts w:hint="default"/>
              </w:rPr>
            </w:pPr>
            <w:r>
              <w:rPr>
                <w:rFonts w:ascii="宋体" w:hAnsi="Times New Roman" w:cs="宋体"/>
                <w:szCs w:val="21"/>
              </w:rPr>
              <w:t>服务的便利性及保障性</w:t>
            </w:r>
            <w:r>
              <w:t xml:space="preserve"> （5.0分）</w:t>
            </w:r>
          </w:p>
        </w:tc>
        <w:tc>
          <w:tcPr>
            <w:tcW w:w="5076" w:type="dxa"/>
          </w:tcPr>
          <w:p>
            <w:pPr>
              <w:pStyle w:val="18"/>
              <w:rPr>
                <w:rFonts w:hint="default"/>
                <w:lang w:val="zh-CN" w:eastAsia="zh-CN"/>
              </w:rPr>
            </w:pPr>
            <w:r>
              <w:rPr>
                <w:lang w:val="zh-CN" w:eastAsia="zh-CN"/>
              </w:rPr>
              <w:t>根据投标人提供服务的保障性及便利性等进行综合评审：</w:t>
            </w:r>
          </w:p>
          <w:p>
            <w:pPr>
              <w:pStyle w:val="18"/>
              <w:rPr>
                <w:rFonts w:hint="default"/>
                <w:lang w:val="zh-CN" w:eastAsia="zh-CN"/>
              </w:rPr>
            </w:pPr>
            <w:r>
              <w:rPr>
                <w:lang w:val="zh-CN" w:eastAsia="zh-CN"/>
              </w:rPr>
              <w:t>1.投标人在接到采购人通知后，能在4小时以内（含4小时）到达现场或通过视频会议作出响应的，得5分；</w:t>
            </w:r>
          </w:p>
          <w:p>
            <w:pPr>
              <w:pStyle w:val="18"/>
              <w:rPr>
                <w:rFonts w:hint="default"/>
                <w:lang w:val="zh-CN" w:eastAsia="zh-CN"/>
              </w:rPr>
            </w:pPr>
            <w:r>
              <w:rPr>
                <w:lang w:val="zh-CN" w:eastAsia="zh-CN"/>
              </w:rPr>
              <w:t>2.投标人在接到采购人通知后，能在4小时（不含）-6小时（含）到达现场或通过视频会议作出响应的，得3分；</w:t>
            </w:r>
          </w:p>
          <w:p>
            <w:pPr>
              <w:pStyle w:val="18"/>
              <w:rPr>
                <w:rFonts w:hint="default"/>
                <w:lang w:val="zh-CN" w:eastAsia="zh-CN"/>
              </w:rPr>
            </w:pPr>
            <w:r>
              <w:rPr>
                <w:lang w:val="zh-CN" w:eastAsia="zh-CN"/>
              </w:rPr>
              <w:t>3.投标人在接到采购人通知后，能在6小时（不含）-8小时（含）到达现场或通过视频会议作出响应的，得1分。</w:t>
            </w:r>
          </w:p>
          <w:p>
            <w:pPr>
              <w:pStyle w:val="18"/>
              <w:rPr>
                <w:rFonts w:hint="default"/>
                <w:lang w:val="zh-CN" w:eastAsia="zh-CN"/>
              </w:rPr>
            </w:pPr>
            <w:r>
              <w:rPr>
                <w:lang w:val="zh-CN" w:eastAsia="zh-CN"/>
              </w:rPr>
              <w:t>4.其余情况不得分。</w:t>
            </w:r>
          </w:p>
          <w:p>
            <w:pPr>
              <w:pStyle w:val="18"/>
              <w:rPr>
                <w:rFonts w:hint="default"/>
                <w:lang w:val="zh-CN" w:eastAsia="zh-CN"/>
              </w:rPr>
            </w:pPr>
            <w:r>
              <w:rPr>
                <w:lang w:val="zh-CN" w:eastAsia="zh-CN"/>
              </w:rPr>
              <w:t>注：投标人需提供承诺函并加盖公章（格式自拟，未提供承诺函的，不得分），该承诺函内容将写入采购合同中，如中标人达不到承诺要求，采购人有权立即解除合同。同时，采购人可追究中标人虚假应标的责任，并上报政府采购监督管理部门依法处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922" w:type="dxa"/>
            <w:vMerge w:val="restart"/>
          </w:tcPr>
          <w:p>
            <w:pPr>
              <w:pStyle w:val="18"/>
              <w:jc w:val="center"/>
              <w:rPr>
                <w:rFonts w:hint="default"/>
              </w:rPr>
            </w:pPr>
            <w:r>
              <w:t>商务部分</w:t>
            </w:r>
          </w:p>
        </w:tc>
        <w:tc>
          <w:tcPr>
            <w:tcW w:w="2307" w:type="dxa"/>
          </w:tcPr>
          <w:p>
            <w:pPr>
              <w:pStyle w:val="18"/>
              <w:rPr>
                <w:rFonts w:hint="default"/>
              </w:rPr>
            </w:pPr>
            <w:r>
              <w:rPr>
                <w:rFonts w:ascii="宋体" w:hAnsi="Times New Roman" w:cs="宋体"/>
                <w:szCs w:val="21"/>
              </w:rPr>
              <w:t>同类项目业绩</w:t>
            </w:r>
            <w:r>
              <w:t xml:space="preserve"> （12.0分）</w:t>
            </w:r>
          </w:p>
        </w:tc>
        <w:tc>
          <w:tcPr>
            <w:tcW w:w="5076" w:type="dxa"/>
            <w:vAlign w:val="center"/>
          </w:tcPr>
          <w:p>
            <w:pPr>
              <w:pStyle w:val="18"/>
              <w:rPr>
                <w:rFonts w:hint="default"/>
                <w:lang w:val="zh-CN" w:eastAsia="zh-CN"/>
              </w:rPr>
            </w:pPr>
            <w:r>
              <w:rPr>
                <w:lang w:val="zh-CN" w:eastAsia="zh-CN"/>
              </w:rPr>
              <w:t>投标人（</w:t>
            </w:r>
            <w:r>
              <w:rPr>
                <w:lang w:eastAsia="zh-CN"/>
              </w:rPr>
              <w:t>独立体或联合体任意一方</w:t>
            </w:r>
            <w:r>
              <w:rPr>
                <w:lang w:val="zh-CN" w:eastAsia="zh-CN"/>
              </w:rPr>
              <w:t>）提供2023年1月1日起至本项目投标截止时间止（以合同签订时间为准），具有同类项目业绩的，每份合同得3分，最高得12分。</w:t>
            </w:r>
          </w:p>
          <w:p>
            <w:pPr>
              <w:pStyle w:val="18"/>
              <w:rPr>
                <w:rFonts w:hint="default"/>
                <w:lang w:val="zh-CN" w:eastAsia="zh-CN"/>
              </w:rPr>
            </w:pPr>
            <w:r>
              <w:rPr>
                <w:lang w:val="zh-CN" w:eastAsia="zh-CN"/>
              </w:rPr>
              <w:t>注：1.同类项目指已完成的“知识产权公共服务惠企对接、知识产权协同运营中心建设或运营、知识产权（信息）公共服务网点”中的一项或多项服务项目，需提供合同关键页（含签订合同双方的单位名称、项目金额、合同项目名称与含签订合同双方的落款盖章、签订日期的关键页），并加盖公章作为同类业绩证明资料，不提供或不按要求提供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tc>
        <w:tc>
          <w:tcPr>
            <w:tcW w:w="2307" w:type="dxa"/>
          </w:tcPr>
          <w:p>
            <w:pPr>
              <w:pStyle w:val="18"/>
              <w:rPr>
                <w:rFonts w:hint="default"/>
              </w:rPr>
            </w:pPr>
            <w:r>
              <w:rPr>
                <w:rFonts w:ascii="宋体" w:hAnsi="Times New Roman" w:cs="宋体"/>
                <w:szCs w:val="21"/>
              </w:rPr>
              <w:t>拟投入项目负责人情况</w:t>
            </w:r>
            <w:r>
              <w:t xml:space="preserve"> （</w:t>
            </w:r>
            <w:r>
              <w:rPr>
                <w:lang w:eastAsia="zh-CN"/>
              </w:rPr>
              <w:t>6</w:t>
            </w:r>
            <w:r>
              <w:t>.0分）</w:t>
            </w:r>
          </w:p>
        </w:tc>
        <w:tc>
          <w:tcPr>
            <w:tcW w:w="5076" w:type="dxa"/>
            <w:vAlign w:val="center"/>
          </w:tcPr>
          <w:p>
            <w:pPr>
              <w:pStyle w:val="18"/>
              <w:rPr>
                <w:rFonts w:hint="default"/>
                <w:lang w:val="zh-CN" w:eastAsia="zh-CN"/>
              </w:rPr>
            </w:pPr>
            <w:r>
              <w:rPr>
                <w:lang w:val="zh-CN" w:eastAsia="zh-CN"/>
              </w:rPr>
              <w:t>拟投入项目负责人（仅一人），具备以下资质的：</w:t>
            </w:r>
          </w:p>
          <w:p>
            <w:pPr>
              <w:pStyle w:val="18"/>
              <w:rPr>
                <w:rFonts w:hint="default"/>
                <w:lang w:val="zh-CN" w:eastAsia="zh-CN"/>
              </w:rPr>
            </w:pPr>
            <w:r>
              <w:rPr>
                <w:lang w:val="zh-CN" w:eastAsia="zh-CN"/>
              </w:rPr>
              <w:t>1.具有中级及以上职称证书，得</w:t>
            </w:r>
            <w:r>
              <w:rPr>
                <w:rFonts w:hint="default"/>
                <w:lang w:val="zh-CN" w:eastAsia="zh-CN"/>
              </w:rPr>
              <w:t>3</w:t>
            </w:r>
            <w:r>
              <w:rPr>
                <w:lang w:val="zh-CN" w:eastAsia="zh-CN"/>
              </w:rPr>
              <w:t>分；</w:t>
            </w:r>
          </w:p>
          <w:p>
            <w:pPr>
              <w:pStyle w:val="18"/>
              <w:rPr>
                <w:rFonts w:hint="default"/>
                <w:lang w:val="zh-CN" w:eastAsia="zh-CN"/>
              </w:rPr>
            </w:pPr>
            <w:r>
              <w:rPr>
                <w:lang w:val="zh-CN" w:eastAsia="zh-CN"/>
              </w:rPr>
              <w:t>2.具有国家知识产权局颁发的专利代理师证书，得</w:t>
            </w:r>
            <w:r>
              <w:rPr>
                <w:rFonts w:hint="default"/>
                <w:lang w:val="zh-CN" w:eastAsia="zh-CN"/>
              </w:rPr>
              <w:t>3</w:t>
            </w:r>
            <w:r>
              <w:rPr>
                <w:lang w:val="zh-CN" w:eastAsia="zh-CN"/>
              </w:rPr>
              <w:t>分；</w:t>
            </w:r>
          </w:p>
          <w:p>
            <w:pPr>
              <w:pStyle w:val="18"/>
              <w:rPr>
                <w:rFonts w:hint="default"/>
                <w:lang w:val="zh-CN" w:eastAsia="zh-CN"/>
              </w:rPr>
            </w:pPr>
            <w:r>
              <w:rPr>
                <w:lang w:val="zh-CN" w:eastAsia="zh-CN"/>
              </w:rPr>
              <w:t>本项累计最高得6分</w:t>
            </w:r>
          </w:p>
          <w:p>
            <w:pPr>
              <w:pStyle w:val="18"/>
              <w:rPr>
                <w:rFonts w:hint="default"/>
              </w:rPr>
            </w:pPr>
            <w:r>
              <w:rPr>
                <w:lang w:val="zh-CN" w:eastAsia="zh-CN"/>
              </w:rPr>
              <w:t>注：须提供上述人员的身份证复印件、对应的证书复印件（电子证书只需提供网络打印件）、工作关系证明材料（</w:t>
            </w:r>
            <w:r>
              <w:rPr>
                <w:lang w:eastAsia="zh-CN"/>
              </w:rPr>
              <w:t>2025年08月至2026年2月期间</w:t>
            </w:r>
            <w:r>
              <w:rPr>
                <w:lang w:val="zh-CN" w:eastAsia="zh-CN"/>
              </w:rPr>
              <w:t>任意1个月</w:t>
            </w:r>
            <w:r>
              <w:rPr>
                <w:lang w:val="zh-CN"/>
              </w:rPr>
              <w:t>投标人为</w:t>
            </w:r>
            <w:r>
              <w:rPr>
                <w:lang w:val="zh-CN" w:eastAsia="zh-CN"/>
              </w:rPr>
              <w:t>拟投入项目主要参与成员</w:t>
            </w:r>
            <w:r>
              <w:rPr>
                <w:lang w:val="zh-CN"/>
              </w:rPr>
              <w:t>缴纳的社保证明</w:t>
            </w:r>
            <w:r>
              <w:rPr>
                <w:lang w:val="zh-CN" w:eastAsia="zh-CN"/>
              </w:rPr>
              <w:t>，如为退休返聘人员，需提供返聘证明、劳务合同复印件），并加盖</w:t>
            </w:r>
            <w:r>
              <w:rPr>
                <w:lang w:val="zh-CN"/>
              </w:rPr>
              <w:t>投标人</w:t>
            </w:r>
            <w:r>
              <w:rPr>
                <w:lang w:val="zh-CN" w:eastAsia="zh-CN"/>
              </w:rPr>
              <w:t>单位公章，未提供或不按要求提供不得分。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tc>
        <w:tc>
          <w:tcPr>
            <w:tcW w:w="2307" w:type="dxa"/>
          </w:tcPr>
          <w:p>
            <w:pPr>
              <w:pStyle w:val="18"/>
              <w:rPr>
                <w:rFonts w:hint="default"/>
              </w:rPr>
            </w:pPr>
            <w:r>
              <w:rPr>
                <w:rFonts w:ascii="宋体" w:hAnsi="宋体" w:cs="宋体"/>
              </w:rPr>
              <w:t>拟投入项目主要参与成员情况</w:t>
            </w:r>
            <w:r>
              <w:t xml:space="preserve"> （</w:t>
            </w:r>
            <w:r>
              <w:rPr>
                <w:lang w:eastAsia="zh-CN"/>
              </w:rPr>
              <w:t>6</w:t>
            </w:r>
            <w:r>
              <w:t>.0分）</w:t>
            </w:r>
          </w:p>
        </w:tc>
        <w:tc>
          <w:tcPr>
            <w:tcW w:w="5076" w:type="dxa"/>
            <w:vAlign w:val="center"/>
          </w:tcPr>
          <w:p>
            <w:pPr>
              <w:pStyle w:val="18"/>
              <w:rPr>
                <w:rFonts w:hint="default"/>
                <w:lang w:val="zh-CN" w:eastAsia="zh-CN"/>
              </w:rPr>
            </w:pPr>
            <w:r>
              <w:rPr>
                <w:lang w:val="zh-CN" w:eastAsia="zh-CN"/>
              </w:rPr>
              <w:t>拟投入本项目的主要参与成员（除项目负责人外），（按证书份数计算，一人具有多项证书的可进行重复计分）：</w:t>
            </w:r>
          </w:p>
          <w:p>
            <w:pPr>
              <w:pStyle w:val="18"/>
              <w:rPr>
                <w:rFonts w:hint="default"/>
                <w:lang w:val="zh-CN" w:eastAsia="zh-CN"/>
              </w:rPr>
            </w:pPr>
            <w:r>
              <w:rPr>
                <w:lang w:eastAsia="zh-CN"/>
              </w:rPr>
              <w:t>1.</w:t>
            </w:r>
            <w:r>
              <w:rPr>
                <w:lang w:val="zh-CN" w:eastAsia="zh-CN"/>
              </w:rPr>
              <w:t>具有国家知识产权局颁发的专利代理师证书，得2分；</w:t>
            </w:r>
          </w:p>
          <w:p>
            <w:pPr>
              <w:pStyle w:val="18"/>
              <w:rPr>
                <w:rFonts w:hint="default"/>
                <w:lang w:val="zh-CN" w:eastAsia="zh-CN"/>
              </w:rPr>
            </w:pPr>
            <w:r>
              <w:rPr>
                <w:lang w:eastAsia="zh-CN"/>
              </w:rPr>
              <w:t>2.</w:t>
            </w:r>
            <w:r>
              <w:rPr>
                <w:lang w:val="zh-CN" w:eastAsia="zh-CN"/>
              </w:rPr>
              <w:t>具有理工类或医学类或知识产权类中级以上职称，得2分；</w:t>
            </w:r>
          </w:p>
          <w:p>
            <w:pPr>
              <w:pStyle w:val="18"/>
              <w:rPr>
                <w:rFonts w:hint="default"/>
                <w:lang w:val="zh-CN" w:eastAsia="zh-CN"/>
              </w:rPr>
            </w:pPr>
            <w:r>
              <w:rPr>
                <w:lang w:eastAsia="zh-CN"/>
              </w:rPr>
              <w:t>3.</w:t>
            </w:r>
            <w:r>
              <w:rPr>
                <w:lang w:val="zh-CN" w:eastAsia="zh-CN"/>
              </w:rPr>
              <w:t>具有中华人民共和国司法部颁发的法律职业资格证书，得2分；</w:t>
            </w:r>
          </w:p>
          <w:p>
            <w:pPr>
              <w:pStyle w:val="18"/>
              <w:rPr>
                <w:rFonts w:hint="default"/>
                <w:lang w:val="zh-CN" w:eastAsia="zh-CN"/>
              </w:rPr>
            </w:pPr>
            <w:r>
              <w:rPr>
                <w:lang w:val="zh-CN" w:eastAsia="zh-CN"/>
              </w:rPr>
              <w:t>本项累计最高得6分</w:t>
            </w:r>
          </w:p>
          <w:p>
            <w:pPr>
              <w:pStyle w:val="18"/>
              <w:rPr>
                <w:rFonts w:hint="default"/>
                <w:lang w:val="zh-CN" w:eastAsia="zh-CN"/>
              </w:rPr>
            </w:pPr>
            <w:r>
              <w:rPr>
                <w:lang w:val="zh-CN" w:eastAsia="zh-CN"/>
              </w:rPr>
              <w:t>注：须提供上述人员的身份证复印件、对应的资质证书复印件（电子证书只需提供网络打印件）、工作关系证明材料（</w:t>
            </w:r>
            <w:r>
              <w:rPr>
                <w:lang w:eastAsia="zh-CN"/>
              </w:rPr>
              <w:t>2025年08月至2026年2月期间</w:t>
            </w:r>
            <w:r>
              <w:rPr>
                <w:lang w:val="zh-CN" w:eastAsia="zh-CN"/>
              </w:rPr>
              <w:t>任意1个月</w:t>
            </w:r>
            <w:r>
              <w:rPr>
                <w:lang w:val="zh-CN"/>
              </w:rPr>
              <w:t>投标人为</w:t>
            </w:r>
            <w:r>
              <w:rPr>
                <w:lang w:val="zh-CN" w:eastAsia="zh-CN"/>
              </w:rPr>
              <w:t>拟投入项目主要参与成员</w:t>
            </w:r>
            <w:r>
              <w:rPr>
                <w:lang w:val="zh-CN"/>
              </w:rPr>
              <w:t>缴纳的社保证明</w:t>
            </w:r>
            <w:r>
              <w:rPr>
                <w:lang w:val="zh-CN" w:eastAsia="zh-CN"/>
              </w:rPr>
              <w:t>，如为退休返聘人员，需提供返聘证明、劳务合同复印件），并加盖</w:t>
            </w:r>
            <w:r>
              <w:rPr>
                <w:lang w:val="zh-CN"/>
              </w:rPr>
              <w:t>投标人</w:t>
            </w:r>
            <w:r>
              <w:rPr>
                <w:lang w:val="zh-CN" w:eastAsia="zh-CN"/>
              </w:rPr>
              <w:t>单位公章，未提供或不按要求提供不得分。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tc>
        <w:tc>
          <w:tcPr>
            <w:tcW w:w="2307" w:type="dxa"/>
          </w:tcPr>
          <w:p>
            <w:pPr>
              <w:pStyle w:val="18"/>
              <w:rPr>
                <w:rFonts w:hint="default"/>
              </w:rPr>
            </w:pPr>
            <w:r>
              <w:t>相关资格认证 （</w:t>
            </w:r>
            <w:r>
              <w:rPr>
                <w:lang w:eastAsia="zh-CN"/>
              </w:rPr>
              <w:t>6</w:t>
            </w:r>
            <w:r>
              <w:t>.0分）</w:t>
            </w:r>
          </w:p>
        </w:tc>
        <w:tc>
          <w:tcPr>
            <w:tcW w:w="5076" w:type="dxa"/>
            <w:vAlign w:val="center"/>
          </w:tcPr>
          <w:p>
            <w:pPr>
              <w:pStyle w:val="18"/>
              <w:rPr>
                <w:rFonts w:hint="default"/>
                <w:lang w:val="zh-CN" w:eastAsia="zh-CN"/>
              </w:rPr>
            </w:pPr>
            <w:r>
              <w:rPr>
                <w:lang w:val="zh-CN" w:eastAsia="zh-CN"/>
              </w:rPr>
              <w:t>具有国家知识产权局或广东省市场监督管理局（知识产权局）确定的国家级或省级知识产权信息公共服务网点或知识产权公共服务网点的文件或网页截图，得</w:t>
            </w:r>
            <w:r>
              <w:rPr>
                <w:rFonts w:hint="default"/>
                <w:lang w:val="zh-CN" w:eastAsia="zh-CN"/>
              </w:rPr>
              <w:t>6</w:t>
            </w:r>
            <w:r>
              <w:rPr>
                <w:lang w:val="zh-CN" w:eastAsia="zh-CN"/>
              </w:rPr>
              <w:t>分。</w:t>
            </w:r>
          </w:p>
          <w:p>
            <w:pPr>
              <w:pStyle w:val="18"/>
              <w:rPr>
                <w:rFonts w:hint="default"/>
                <w:lang w:val="zh-CN" w:eastAsia="zh-CN"/>
              </w:rPr>
            </w:pPr>
            <w:r>
              <w:rPr>
                <w:lang w:val="zh-CN" w:eastAsia="zh-CN"/>
              </w:rPr>
              <w:t>注：须提供上述认定的文件或网页截图</w:t>
            </w:r>
            <w:r>
              <w:rPr>
                <w:lang w:eastAsia="zh-CN"/>
              </w:rPr>
              <w:t>并加盖公章，不提供不得分</w:t>
            </w:r>
            <w:r>
              <w:rPr>
                <w:lang w:val="zh-CN" w:eastAsia="zh-CN"/>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922" w:type="dxa"/>
            <w:vMerge w:val="continue"/>
          </w:tcPr>
          <w:p/>
        </w:tc>
        <w:tc>
          <w:tcPr>
            <w:tcW w:w="2307" w:type="dxa"/>
          </w:tcPr>
          <w:p>
            <w:pPr>
              <w:pStyle w:val="18"/>
              <w:rPr>
                <w:rFonts w:hint="default"/>
              </w:rPr>
            </w:pPr>
            <w:r>
              <w:rPr>
                <w:rFonts w:hint="default" w:ascii="宋体" w:hAnsi="Times New Roman" w:eastAsia="宋体" w:cs="宋体"/>
                <w:szCs w:val="21"/>
                <w:lang w:eastAsia="zh-CN"/>
              </w:rPr>
              <w:t>服务承诺</w:t>
            </w:r>
            <w:r>
              <w:t xml:space="preserve"> （</w:t>
            </w:r>
            <w:r>
              <w:rPr>
                <w:lang w:eastAsia="zh-CN"/>
              </w:rPr>
              <w:t>10</w:t>
            </w:r>
            <w:r>
              <w:t>.0分）</w:t>
            </w:r>
          </w:p>
        </w:tc>
        <w:tc>
          <w:tcPr>
            <w:tcW w:w="5076" w:type="dxa"/>
            <w:vAlign w:val="center"/>
          </w:tcPr>
          <w:p>
            <w:pPr>
              <w:pStyle w:val="18"/>
              <w:rPr>
                <w:rFonts w:hint="default"/>
                <w:lang w:eastAsia="zh-CN"/>
              </w:rPr>
            </w:pPr>
            <w:r>
              <w:rPr>
                <w:lang w:val="zh-CN" w:eastAsia="zh-CN"/>
              </w:rPr>
              <w:t>投标人承诺提供专利、商标等相关系统账号（至少包括检索、分析等功能，账号使用权限不少于12个月），每提供一个得2</w:t>
            </w:r>
            <w:r>
              <w:rPr>
                <w:rFonts w:hint="default"/>
                <w:lang w:val="zh-CN" w:eastAsia="zh-CN"/>
              </w:rPr>
              <w:t>.5</w:t>
            </w:r>
            <w:r>
              <w:rPr>
                <w:lang w:val="zh-CN" w:eastAsia="zh-CN"/>
              </w:rPr>
              <w:t>分，满分</w:t>
            </w:r>
            <w:r>
              <w:rPr>
                <w:lang w:eastAsia="zh-CN"/>
              </w:rPr>
              <w:t>得10分。</w:t>
            </w:r>
          </w:p>
          <w:p>
            <w:pPr>
              <w:pStyle w:val="18"/>
              <w:rPr>
                <w:rFonts w:hint="default"/>
                <w:lang w:val="zh-CN" w:eastAsia="zh-CN"/>
              </w:rPr>
            </w:pPr>
            <w:r>
              <w:rPr>
                <w:lang w:val="zh-CN" w:eastAsia="zh-CN"/>
              </w:rPr>
              <w:t>本项累计最高得10分。</w:t>
            </w:r>
          </w:p>
          <w:p>
            <w:pPr>
              <w:pStyle w:val="18"/>
              <w:rPr>
                <w:rFonts w:hint="default"/>
                <w:lang w:val="zh-CN" w:eastAsia="zh-CN"/>
              </w:rPr>
            </w:pPr>
            <w:r>
              <w:rPr>
                <w:lang w:val="zh-CN" w:eastAsia="zh-CN"/>
              </w:rPr>
              <w:t>注：投标人需提供承诺函并加盖公章（格式自拟，未提供承诺函的，不得分），该承诺函内容将写入采购合同中，如中标人达不到承诺要求，采购人有权立即解除合同。同时，采购人可追究中标人虚假应标的责任，并上报政府采购监督管理部门依法处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tcPr>
          <w:p>
            <w:pPr>
              <w:pStyle w:val="18"/>
              <w:jc w:val="center"/>
              <w:rPr>
                <w:rFonts w:hint="default"/>
              </w:rPr>
            </w:pPr>
            <w:r>
              <w:t>投标报价</w:t>
            </w:r>
          </w:p>
        </w:tc>
        <w:tc>
          <w:tcPr>
            <w:tcW w:w="2307" w:type="dxa"/>
          </w:tcPr>
          <w:p>
            <w:pPr>
              <w:pStyle w:val="18"/>
              <w:rPr>
                <w:rFonts w:hint="default"/>
              </w:rPr>
            </w:pPr>
            <w:r>
              <w:t>投标报价得分 （10.0分）</w:t>
            </w:r>
          </w:p>
        </w:tc>
        <w:tc>
          <w:tcPr>
            <w:tcW w:w="5076" w:type="dxa"/>
          </w:tcPr>
          <w:p>
            <w:pPr>
              <w:pStyle w:val="18"/>
              <w:rPr>
                <w:rFonts w:hint="default"/>
              </w:rPr>
            </w:pPr>
            <w:r>
              <w:t>投标报价得分＝（评标基准价/投标报价）×价格分值【注：满足招标文件要求且投标价格最低的投标报价为评标基准价。】最低报价不是中标的唯一依据。因落实政府采购政策进行价格调整的，以调整后的价格计算评标基准价和投标报价。</w:t>
            </w:r>
          </w:p>
        </w:tc>
      </w:tr>
    </w:tbl>
    <w:p>
      <w:pPr>
        <w:pStyle w:val="18"/>
        <w:outlineLvl w:val="3"/>
        <w:rPr>
          <w:rFonts w:hint="default"/>
        </w:rPr>
      </w:pPr>
      <w:r>
        <w:rPr>
          <w:b/>
          <w:sz w:val="24"/>
        </w:rPr>
        <w:t>4.汇总、排序</w:t>
      </w:r>
    </w:p>
    <w:p>
      <w:pPr>
        <w:pStyle w:val="18"/>
        <w:rPr>
          <w:rFonts w:hint="default"/>
        </w:rPr>
      </w:pPr>
      <w:r>
        <w:t>采购包1：</w:t>
      </w:r>
    </w:p>
    <w:p>
      <w:pPr>
        <w:pStyle w:val="18"/>
        <w:rPr>
          <w:rFonts w:hint="default"/>
        </w:rPr>
      </w:pPr>
      <w:r>
        <w:t>评标结果按评审后总得分由高到低顺序排列。总得分相同的按投标报价由低到高顺序排列。得分且投标报价相同的，由评委会采取随机抽取的方式确定。排名第一的投标供应商为第一中标候选人，排名第二的投标供应商为第二中标候选人（提供相同品牌产品（非单一产品采购，以核心产品为准。多个核心产品的，有一种产品品牌相同，即视为提供相同品牌产品），评审后得分最高的同品牌投标人获得中标人推荐资格；评审得分相同的，由采购人或者采购人委托评标委员会采取随机抽取方式确定，其他同品牌投标人不作为中标候选人）。</w:t>
      </w:r>
    </w:p>
    <w:p>
      <w:pPr>
        <w:pStyle w:val="18"/>
        <w:rPr>
          <w:rFonts w:hint="default"/>
        </w:rPr>
      </w:pPr>
      <w:r>
        <w:t>采购包2：</w:t>
      </w:r>
    </w:p>
    <w:p>
      <w:pPr>
        <w:pStyle w:val="18"/>
        <w:rPr>
          <w:rFonts w:hint="default"/>
        </w:rPr>
      </w:pPr>
      <w:r>
        <w:t>评标结果按评审后总得分由高到低顺序排列。总得分相同的按投标报价由低到高顺序排列。得分且投标报价相同的，由评委会采取随机抽取的方式确定。排名第一的投标供应商为第一中标候选人，排名第二的投标供应商为第二中标候选人（提供相同品牌产品（非单一产品采购，以核心产品为准。多个核心产品的，有一种产品品牌相同，即视为提供相同品牌产品），评审后得分最高的同品牌投标人获得中标人推荐资格；评审得分相同的，由采购人或者采购人委托评标委员会采取随机抽取方式确定，其他同品牌投标人不作为中标候选人）。</w:t>
      </w:r>
    </w:p>
    <w:p>
      <w:pPr>
        <w:pStyle w:val="18"/>
        <w:rPr>
          <w:rFonts w:hint="default"/>
        </w:rPr>
      </w:pPr>
      <w:r>
        <w:t>采购包3：</w:t>
      </w:r>
    </w:p>
    <w:p>
      <w:pPr>
        <w:pStyle w:val="18"/>
        <w:rPr>
          <w:rFonts w:hint="default"/>
        </w:rPr>
      </w:pPr>
      <w:r>
        <w:t>评标结果按评审后总得分由高到低顺序排列。总得分相同的按投标报价由低到高顺序排列。得分且投标报价相同的，由评委会采取随机抽取的方式确定。排名第一的投标供应商为第一中标候选人，排名第二的投标供应商为第二中标候选人（提供相同品牌产品（非单一产品采购，以核心产品为准。多个核心产品的，有一种产品品牌相同，即视为提供相同品牌产品），评审后得分最高的同品牌投标人获得中标人推荐资格；评审得分相同的，由采购人或者采购人委托评标委员会采取随机抽取方式确定，其他同品牌投标人不作为中标候选人）。</w:t>
      </w:r>
    </w:p>
    <w:p>
      <w:pPr>
        <w:pStyle w:val="18"/>
        <w:rPr>
          <w:rFonts w:hint="default"/>
        </w:rPr>
      </w:pPr>
      <w:r>
        <w:t>采购包4：</w:t>
      </w:r>
    </w:p>
    <w:p>
      <w:pPr>
        <w:pStyle w:val="18"/>
        <w:rPr>
          <w:rFonts w:hint="default"/>
        </w:rPr>
      </w:pPr>
      <w:r>
        <w:t>评标结果按评审后总得分由高到低顺序排列。总得分相同的按投标报价由低到高顺序排列。得分且投标报价相同的，由评委会采取随机抽取的方式确定。排名第一的投标供应商为第一中标候选人，排名第二的投标供应商为第二中标候选人（提供相同品牌产品（非单一产品采购，以核心产品为准。多个核心产品的，有一种产品品牌相同，即视为提供相同品牌产品），评审后得分最高的同品牌投标人获得中标人推荐资格；评审得分相同的，由采购人或者采购人委托评标委员会采取随机抽取方式确定，其他同品牌投标人不作为中标候选人）。</w:t>
      </w:r>
    </w:p>
    <w:p>
      <w:pPr>
        <w:pStyle w:val="18"/>
        <w:rPr>
          <w:rFonts w:hint="default"/>
        </w:rPr>
      </w:pPr>
      <w:r>
        <w:t>采购包5：</w:t>
      </w:r>
    </w:p>
    <w:p>
      <w:pPr>
        <w:pStyle w:val="18"/>
        <w:rPr>
          <w:rFonts w:hint="default"/>
        </w:rPr>
      </w:pPr>
      <w:r>
        <w:t>评标结果按评审后总得分由高到低顺序排列。总得分相同的按投标报价由低到高顺序排列。得分且投标报价相同的，由评委会采取随机抽取的方式确定。排名第一的投标供应商为第一中标候选人，排名第二的投标供应商为第二中标候选人（提供相同品牌产品（非单一产品采购，以核心产品为准。多个核心产品的，有一种产品品牌相同，即视为提供相同品牌产品），评审后得分最高的同品牌投标人获得中标人推荐资格；评审得分相同的，由采购人或者采购人委托评标委员会采取随机抽取方式确定，其他同品牌投标人不作为中标候选人）。</w:t>
      </w:r>
    </w:p>
    <w:p>
      <w:pPr>
        <w:pStyle w:val="18"/>
        <w:outlineLvl w:val="3"/>
        <w:rPr>
          <w:rFonts w:hint="default"/>
        </w:rPr>
      </w:pPr>
      <w:r>
        <w:rPr>
          <w:b/>
          <w:sz w:val="24"/>
        </w:rPr>
        <w:t>5.中标价的确定</w:t>
      </w:r>
    </w:p>
    <w:p>
      <w:pPr>
        <w:pStyle w:val="18"/>
        <w:ind w:firstLine="480"/>
        <w:rPr>
          <w:rFonts w:hint="default"/>
        </w:rPr>
      </w:pPr>
      <w:r>
        <w:t>除了按第四章第一点第7条修正并经投标人确认的投标报价作为中标价外，中标价以开标时公开唱标价为准。</w:t>
      </w:r>
    </w:p>
    <w:p>
      <w:pPr>
        <w:pStyle w:val="18"/>
        <w:outlineLvl w:val="3"/>
        <w:rPr>
          <w:rFonts w:hint="default"/>
        </w:rPr>
      </w:pPr>
      <w:r>
        <w:rPr>
          <w:b/>
          <w:sz w:val="24"/>
        </w:rPr>
        <w:t>6.其他无效投标的情形：</w:t>
      </w:r>
    </w:p>
    <w:p>
      <w:pPr>
        <w:pStyle w:val="18"/>
        <w:ind w:firstLine="480"/>
        <w:rPr>
          <w:rFonts w:hint="default"/>
        </w:rPr>
      </w:pPr>
      <w:r>
        <w:t>（1）评标期间，投标人没有按评标委员会的要求提交法定代表人或其委托代理人签字的澄清、说明、补正或改变了投标文件的实质性内容的。</w:t>
      </w:r>
    </w:p>
    <w:p>
      <w:pPr>
        <w:pStyle w:val="18"/>
        <w:ind w:firstLine="480"/>
        <w:rPr>
          <w:rFonts w:hint="default"/>
        </w:rPr>
      </w:pPr>
      <w:r>
        <w:t>（2）投标文件提供虚假材料的。</w:t>
      </w:r>
    </w:p>
    <w:p>
      <w:pPr>
        <w:pStyle w:val="18"/>
        <w:ind w:firstLine="480"/>
        <w:rPr>
          <w:rFonts w:hint="default"/>
        </w:rPr>
      </w:pPr>
      <w:r>
        <w:t>（3）投标人以他人名义投标、串通投标、以行贿手段谋取中标或者以其他弄虚作假方式投标的。</w:t>
      </w:r>
    </w:p>
    <w:p>
      <w:pPr>
        <w:pStyle w:val="18"/>
        <w:ind w:firstLine="480"/>
        <w:rPr>
          <w:rFonts w:hint="default"/>
        </w:rPr>
      </w:pPr>
      <w:r>
        <w:t>（4）投标人对采购人、采购代理机构、评标委员会及其工作人员施加影响，有碍招标公平、公正的。</w:t>
      </w:r>
    </w:p>
    <w:p>
      <w:pPr>
        <w:pStyle w:val="18"/>
        <w:ind w:firstLine="480"/>
        <w:rPr>
          <w:rFonts w:hint="default"/>
        </w:rPr>
      </w:pPr>
      <w:r>
        <w:t>（5）投标文件含有采购人不能接受的附加条件的。</w:t>
      </w:r>
    </w:p>
    <w:p>
      <w:pPr>
        <w:pStyle w:val="18"/>
        <w:ind w:firstLine="480"/>
        <w:rPr>
          <w:rFonts w:hint="default"/>
        </w:rPr>
      </w:pPr>
      <w:r>
        <w:t>（6）法律、法规和招标文件规定的其他无效情形。</w:t>
      </w:r>
    </w:p>
    <w:p>
      <w:pPr>
        <w:pStyle w:val="18"/>
        <w:rPr>
          <w:rFonts w:hint="default"/>
        </w:rPr>
      </w:pPr>
      <w:r>
        <w:t xml:space="preserve">  </w:t>
      </w:r>
    </w:p>
    <w:p>
      <w:pPr>
        <w:rPr>
          <w:b/>
          <w:sz w:val="36"/>
        </w:rPr>
      </w:pPr>
      <w:r>
        <w:rPr>
          <w:b/>
          <w:sz w:val="36"/>
        </w:rPr>
        <w:br w:type="page"/>
      </w:r>
    </w:p>
    <w:p>
      <w:pPr>
        <w:pStyle w:val="18"/>
        <w:jc w:val="center"/>
        <w:outlineLvl w:val="1"/>
        <w:rPr>
          <w:rFonts w:hint="default"/>
        </w:rPr>
      </w:pPr>
      <w:r>
        <w:rPr>
          <w:b/>
          <w:sz w:val="36"/>
        </w:rPr>
        <w:t>第五章 合同文本</w:t>
      </w:r>
    </w:p>
    <w:p>
      <w:pPr>
        <w:pStyle w:val="18"/>
        <w:jc w:val="center"/>
        <w:rPr>
          <w:rFonts w:hint="default"/>
          <w:lang w:eastAsia="zh-CN"/>
        </w:rPr>
      </w:pPr>
      <w:r>
        <w:rPr>
          <w:b/>
          <w:sz w:val="44"/>
          <w:lang w:eastAsia="zh-CN"/>
        </w:rPr>
        <w:t>2026年湛江市省级知识产权促进类项目</w:t>
      </w:r>
    </w:p>
    <w:p>
      <w:pPr>
        <w:pStyle w:val="18"/>
        <w:jc w:val="center"/>
        <w:rPr>
          <w:rFonts w:hint="default"/>
        </w:rPr>
      </w:pPr>
      <w:r>
        <w:rPr>
          <w:b/>
          <w:sz w:val="44"/>
        </w:rPr>
        <w:t>合同书</w:t>
      </w:r>
    </w:p>
    <w:p>
      <w:pPr>
        <w:pStyle w:val="18"/>
        <w:ind w:firstLine="422"/>
        <w:jc w:val="both"/>
        <w:rPr>
          <w:rFonts w:hint="default"/>
        </w:rPr>
      </w:pPr>
      <w:r>
        <w:rPr>
          <w:b/>
          <w:sz w:val="28"/>
        </w:rPr>
        <w:t xml:space="preserve">    项目名称：</w:t>
      </w:r>
      <w:r>
        <w:rPr>
          <w:b/>
          <w:sz w:val="28"/>
          <w:lang w:eastAsia="zh-CN"/>
        </w:rPr>
        <w:t>2026年湛江市省级知识产权促进类项目</w:t>
      </w:r>
      <w:r>
        <w:rPr>
          <w:b/>
          <w:sz w:val="28"/>
        </w:rPr>
        <w:t>（包组:</w:t>
      </w:r>
      <w:r>
        <w:rPr>
          <w:b/>
          <w:sz w:val="21"/>
          <w:u w:val="single"/>
        </w:rPr>
        <w:t xml:space="preserve">  </w:t>
      </w:r>
      <w:r>
        <w:rPr>
          <w:b/>
          <w:sz w:val="28"/>
        </w:rPr>
        <w:t>）</w:t>
      </w:r>
    </w:p>
    <w:p>
      <w:pPr>
        <w:pStyle w:val="18"/>
        <w:jc w:val="both"/>
        <w:rPr>
          <w:rFonts w:hint="default"/>
        </w:rPr>
      </w:pPr>
      <w:r>
        <w:rPr>
          <w:b/>
          <w:sz w:val="28"/>
        </w:rPr>
        <w:t xml:space="preserve">    合同编号：</w:t>
      </w:r>
      <w:r>
        <w:rPr>
          <w:b/>
          <w:sz w:val="21"/>
          <w:u w:val="single"/>
        </w:rPr>
        <w:t xml:space="preserve">                                                   </w:t>
      </w:r>
    </w:p>
    <w:p>
      <w:pPr>
        <w:pStyle w:val="18"/>
        <w:jc w:val="both"/>
        <w:rPr>
          <w:rFonts w:hint="default"/>
        </w:rPr>
      </w:pPr>
      <w:r>
        <w:rPr>
          <w:b/>
          <w:sz w:val="28"/>
        </w:rPr>
        <w:t xml:space="preserve">    签约地点：</w:t>
      </w:r>
      <w:r>
        <w:rPr>
          <w:b/>
          <w:sz w:val="21"/>
          <w:u w:val="single"/>
        </w:rPr>
        <w:t xml:space="preserve">                                                   </w:t>
      </w:r>
    </w:p>
    <w:p>
      <w:pPr>
        <w:pStyle w:val="18"/>
        <w:jc w:val="both"/>
        <w:rPr>
          <w:rFonts w:hint="default"/>
        </w:rPr>
      </w:pPr>
      <w:r>
        <w:rPr>
          <w:b/>
          <w:sz w:val="28"/>
        </w:rPr>
        <w:t xml:space="preserve">    签订日期：</w:t>
      </w:r>
      <w:r>
        <w:rPr>
          <w:b/>
          <w:sz w:val="21"/>
        </w:rPr>
        <w:t xml:space="preserve">       </w:t>
      </w:r>
      <w:r>
        <w:rPr>
          <w:b/>
          <w:sz w:val="28"/>
        </w:rPr>
        <w:t>年</w:t>
      </w:r>
      <w:r>
        <w:rPr>
          <w:b/>
          <w:sz w:val="21"/>
        </w:rPr>
        <w:t xml:space="preserve">   </w:t>
      </w:r>
      <w:r>
        <w:rPr>
          <w:b/>
          <w:sz w:val="28"/>
        </w:rPr>
        <w:t>月</w:t>
      </w:r>
      <w:r>
        <w:rPr>
          <w:b/>
          <w:sz w:val="21"/>
        </w:rPr>
        <w:t xml:space="preserve">   </w:t>
      </w:r>
      <w:r>
        <w:rPr>
          <w:b/>
          <w:sz w:val="28"/>
        </w:rPr>
        <w:t>日</w:t>
      </w:r>
    </w:p>
    <w:p>
      <w:pPr>
        <w:pStyle w:val="18"/>
        <w:ind w:left="-180"/>
        <w:jc w:val="center"/>
        <w:rPr>
          <w:rFonts w:hint="default"/>
        </w:rPr>
      </w:pPr>
      <w:r>
        <w:rPr>
          <w:b/>
          <w:sz w:val="21"/>
        </w:rPr>
        <w:t xml:space="preserve"> </w:t>
      </w:r>
    </w:p>
    <w:p>
      <w:pPr>
        <w:pStyle w:val="18"/>
        <w:ind w:left="-180"/>
        <w:jc w:val="center"/>
        <w:rPr>
          <w:rFonts w:hint="default"/>
        </w:rPr>
      </w:pPr>
      <w:r>
        <w:rPr>
          <w:b/>
          <w:sz w:val="21"/>
        </w:rPr>
        <w:t>（此合同样本仅供参考,合同具体细则以甲乙双方协定为准）</w:t>
      </w:r>
    </w:p>
    <w:p>
      <w:pPr>
        <w:pStyle w:val="18"/>
        <w:jc w:val="both"/>
        <w:rPr>
          <w:rFonts w:hint="default"/>
        </w:rPr>
      </w:pPr>
      <w:r>
        <w:t xml:space="preserve"> </w:t>
      </w:r>
    </w:p>
    <w:p>
      <w:pPr>
        <w:pStyle w:val="18"/>
        <w:ind w:firstLine="555"/>
        <w:jc w:val="both"/>
        <w:rPr>
          <w:rFonts w:hint="default"/>
        </w:rPr>
      </w:pPr>
      <w:r>
        <w:rPr>
          <w:b/>
          <w:sz w:val="24"/>
        </w:rPr>
        <w:t>委托方（甲方）：湛江市市场监督管理局（知识产权局）</w:t>
      </w:r>
    </w:p>
    <w:p>
      <w:pPr>
        <w:pStyle w:val="18"/>
        <w:ind w:firstLine="555"/>
        <w:jc w:val="both"/>
        <w:rPr>
          <w:rFonts w:hint="default"/>
        </w:rPr>
      </w:pPr>
      <w:r>
        <w:rPr>
          <w:sz w:val="24"/>
        </w:rPr>
        <w:t>地址：湛江经开区乐怡路16号</w:t>
      </w:r>
    </w:p>
    <w:p>
      <w:pPr>
        <w:pStyle w:val="18"/>
        <w:ind w:firstLine="555"/>
        <w:jc w:val="both"/>
        <w:rPr>
          <w:rFonts w:hint="default"/>
        </w:rPr>
      </w:pPr>
      <w:r>
        <w:rPr>
          <w:sz w:val="24"/>
        </w:rPr>
        <w:t>联系人：XX</w:t>
      </w:r>
    </w:p>
    <w:p>
      <w:pPr>
        <w:pStyle w:val="18"/>
        <w:ind w:firstLine="555"/>
        <w:jc w:val="both"/>
        <w:rPr>
          <w:rFonts w:hint="default"/>
        </w:rPr>
      </w:pPr>
      <w:r>
        <w:rPr>
          <w:sz w:val="24"/>
        </w:rPr>
        <w:t>电话：XXX</w:t>
      </w:r>
      <w:r>
        <w:rPr>
          <w:sz w:val="21"/>
        </w:rPr>
        <w:t xml:space="preserve">         </w:t>
      </w:r>
      <w:r>
        <w:rPr>
          <w:sz w:val="24"/>
        </w:rPr>
        <w:t>手机：ＸＸＸ</w:t>
      </w:r>
    </w:p>
    <w:p>
      <w:pPr>
        <w:pStyle w:val="18"/>
        <w:ind w:firstLine="560"/>
        <w:jc w:val="both"/>
        <w:rPr>
          <w:rFonts w:hint="default"/>
        </w:rPr>
      </w:pPr>
      <w:r>
        <w:rPr>
          <w:sz w:val="24"/>
        </w:rPr>
        <w:t>电子信箱：</w:t>
      </w:r>
    </w:p>
    <w:p>
      <w:pPr>
        <w:pStyle w:val="18"/>
        <w:spacing w:before="60"/>
        <w:ind w:firstLine="555"/>
        <w:jc w:val="center"/>
        <w:rPr>
          <w:rFonts w:hint="default"/>
        </w:rPr>
      </w:pPr>
      <w:r>
        <w:rPr>
          <w:sz w:val="21"/>
        </w:rPr>
        <w:t xml:space="preserve"> </w:t>
      </w:r>
    </w:p>
    <w:p>
      <w:pPr>
        <w:pStyle w:val="18"/>
        <w:ind w:firstLine="555"/>
        <w:jc w:val="both"/>
        <w:rPr>
          <w:rFonts w:hint="default"/>
        </w:rPr>
      </w:pPr>
      <w:r>
        <w:rPr>
          <w:b/>
          <w:sz w:val="24"/>
        </w:rPr>
        <w:t>受托方（乙方）：XXX</w:t>
      </w:r>
    </w:p>
    <w:p>
      <w:pPr>
        <w:pStyle w:val="18"/>
        <w:ind w:firstLine="555"/>
        <w:jc w:val="both"/>
        <w:rPr>
          <w:rFonts w:hint="default"/>
        </w:rPr>
      </w:pPr>
      <w:r>
        <w:rPr>
          <w:sz w:val="24"/>
        </w:rPr>
        <w:t>统一社会信用代码：XXX</w:t>
      </w:r>
    </w:p>
    <w:p>
      <w:pPr>
        <w:pStyle w:val="18"/>
        <w:ind w:firstLine="555"/>
        <w:jc w:val="both"/>
        <w:rPr>
          <w:rFonts w:hint="default"/>
        </w:rPr>
      </w:pPr>
      <w:r>
        <w:rPr>
          <w:sz w:val="24"/>
        </w:rPr>
        <w:t>法定代表人：XXX</w:t>
      </w:r>
    </w:p>
    <w:p>
      <w:pPr>
        <w:pStyle w:val="18"/>
        <w:ind w:firstLine="555"/>
        <w:jc w:val="both"/>
        <w:rPr>
          <w:rFonts w:hint="default"/>
        </w:rPr>
      </w:pPr>
      <w:r>
        <w:rPr>
          <w:sz w:val="24"/>
        </w:rPr>
        <w:t>开户行：XXX</w:t>
      </w:r>
    </w:p>
    <w:p>
      <w:pPr>
        <w:pStyle w:val="18"/>
        <w:ind w:firstLine="555"/>
        <w:jc w:val="both"/>
        <w:rPr>
          <w:rFonts w:hint="default"/>
        </w:rPr>
      </w:pPr>
      <w:r>
        <w:rPr>
          <w:sz w:val="24"/>
        </w:rPr>
        <w:t>账号：XXX</w:t>
      </w:r>
    </w:p>
    <w:p>
      <w:pPr>
        <w:pStyle w:val="18"/>
        <w:ind w:firstLine="570"/>
        <w:jc w:val="both"/>
        <w:rPr>
          <w:rFonts w:hint="default"/>
        </w:rPr>
      </w:pPr>
      <w:r>
        <w:rPr>
          <w:sz w:val="24"/>
        </w:rPr>
        <w:t>地址：XXX</w:t>
      </w:r>
    </w:p>
    <w:p>
      <w:pPr>
        <w:pStyle w:val="18"/>
        <w:ind w:firstLine="570"/>
        <w:jc w:val="both"/>
        <w:rPr>
          <w:rFonts w:hint="default"/>
        </w:rPr>
      </w:pPr>
      <w:r>
        <w:rPr>
          <w:sz w:val="24"/>
        </w:rPr>
        <w:t>联系人：XXX</w:t>
      </w:r>
    </w:p>
    <w:p>
      <w:pPr>
        <w:pStyle w:val="18"/>
        <w:ind w:firstLine="555"/>
        <w:jc w:val="both"/>
        <w:rPr>
          <w:rFonts w:hint="default"/>
        </w:rPr>
      </w:pPr>
      <w:r>
        <w:rPr>
          <w:sz w:val="24"/>
        </w:rPr>
        <w:t>电话：XXX</w:t>
      </w:r>
    </w:p>
    <w:p>
      <w:pPr>
        <w:pStyle w:val="18"/>
        <w:ind w:firstLine="555"/>
        <w:jc w:val="both"/>
        <w:rPr>
          <w:rFonts w:hint="default"/>
        </w:rPr>
      </w:pPr>
      <w:r>
        <w:rPr>
          <w:sz w:val="24"/>
        </w:rPr>
        <w:t>电子信箱：XXX</w:t>
      </w:r>
    </w:p>
    <w:p>
      <w:pPr>
        <w:pStyle w:val="18"/>
        <w:jc w:val="both"/>
        <w:rPr>
          <w:rFonts w:hint="default"/>
        </w:rPr>
      </w:pPr>
      <w:r>
        <w:t xml:space="preserve"> </w:t>
      </w:r>
    </w:p>
    <w:p>
      <w:pPr>
        <w:pStyle w:val="18"/>
        <w:ind w:firstLine="420"/>
        <w:rPr>
          <w:rFonts w:hint="default"/>
        </w:rPr>
      </w:pPr>
      <w:r>
        <w:rPr>
          <w:sz w:val="21"/>
        </w:rPr>
        <w:t>甲方委托乙方实施</w:t>
      </w:r>
      <w:r>
        <w:rPr>
          <w:sz w:val="21"/>
          <w:lang w:eastAsia="zh-CN"/>
        </w:rPr>
        <w:t>2026年湛江市省级知识产权促进类项目</w:t>
      </w:r>
      <w:r>
        <w:rPr>
          <w:sz w:val="21"/>
        </w:rPr>
        <w:t xml:space="preserve"> ，并支付相应的项目工作经费。双方经过平等协商，在真实、充分地表达各自意愿的基础上，根据《中华人民共和国民法典（合同编）》的有关规定，达成如下协议。</w:t>
      </w:r>
    </w:p>
    <w:p>
      <w:pPr>
        <w:pStyle w:val="18"/>
        <w:spacing w:before="120"/>
        <w:jc w:val="both"/>
        <w:rPr>
          <w:rFonts w:hint="default"/>
        </w:rPr>
      </w:pPr>
      <w:r>
        <w:rPr>
          <w:b/>
          <w:sz w:val="21"/>
        </w:rPr>
        <w:t>一、项目内容</w:t>
      </w:r>
    </w:p>
    <w:p>
      <w:pPr>
        <w:pStyle w:val="18"/>
        <w:jc w:val="both"/>
        <w:rPr>
          <w:rFonts w:hint="default"/>
        </w:rPr>
      </w:pPr>
      <w:r>
        <w:rPr>
          <w:sz w:val="21"/>
        </w:rPr>
        <w:t>（一）工作目标</w:t>
      </w:r>
    </w:p>
    <w:p>
      <w:pPr>
        <w:pStyle w:val="18"/>
        <w:ind w:firstLine="420"/>
        <w:jc w:val="both"/>
        <w:rPr>
          <w:rFonts w:hint="default"/>
        </w:rPr>
      </w:pPr>
      <w:r>
        <w:rPr>
          <w:sz w:val="21"/>
        </w:rPr>
        <w:t>按照采购文件包组内容补充</w:t>
      </w:r>
    </w:p>
    <w:p>
      <w:pPr>
        <w:pStyle w:val="18"/>
        <w:jc w:val="both"/>
        <w:rPr>
          <w:rFonts w:hint="default"/>
        </w:rPr>
      </w:pPr>
      <w:r>
        <w:rPr>
          <w:sz w:val="21"/>
        </w:rPr>
        <w:t>（二）工作任务</w:t>
      </w:r>
    </w:p>
    <w:p>
      <w:pPr>
        <w:pStyle w:val="18"/>
        <w:ind w:firstLine="420"/>
        <w:jc w:val="both"/>
        <w:rPr>
          <w:rFonts w:hint="default"/>
        </w:rPr>
      </w:pPr>
      <w:r>
        <w:rPr>
          <w:sz w:val="21"/>
        </w:rPr>
        <w:t>按照采购文件包组内容补充</w:t>
      </w:r>
    </w:p>
    <w:p>
      <w:pPr>
        <w:pStyle w:val="18"/>
        <w:rPr>
          <w:rFonts w:hint="default"/>
        </w:rPr>
      </w:pPr>
      <w:r>
        <w:rPr>
          <w:sz w:val="21"/>
        </w:rPr>
        <w:t>（三）其他要求</w:t>
      </w:r>
    </w:p>
    <w:p>
      <w:pPr>
        <w:pStyle w:val="18"/>
        <w:ind w:firstLine="420"/>
        <w:rPr>
          <w:rFonts w:hint="default"/>
        </w:rPr>
      </w:pPr>
      <w:r>
        <w:rPr>
          <w:sz w:val="21"/>
        </w:rPr>
        <w:t>1.投标人应具备相应的知识产权工作基础和服务能力，具备开展知识产权服务所必需的专业人员和信息资源。投标人需承诺遵守相关法律法规，确保在提供服务过程中不侵犯任何第三方的知识产权。此外，投标人应具备处理知识产权纠纷的能力，并在必要时提供法律支持和咨询。投标人还应建立完善的知识产权保护内部管理制度，包括但不限于知识产权的申请、维护、监控和维权流程。</w:t>
      </w:r>
    </w:p>
    <w:p>
      <w:pPr>
        <w:pStyle w:val="18"/>
        <w:ind w:firstLine="420"/>
        <w:rPr>
          <w:rFonts w:hint="default"/>
        </w:rPr>
      </w:pPr>
      <w:r>
        <w:rPr>
          <w:sz w:val="21"/>
        </w:rPr>
        <w:t>2.如若乙方在合同履约过程中没有按约定实施投标文件中承诺函所承诺的内容，甲方有权立即解除合同。同时，甲方可追究乙方虚假应标的责任，并上报政府采购监督管理部门依法处理。</w:t>
      </w:r>
    </w:p>
    <w:p>
      <w:pPr>
        <w:pStyle w:val="18"/>
        <w:rPr>
          <w:rFonts w:hint="default"/>
        </w:rPr>
      </w:pPr>
      <w:r>
        <w:rPr>
          <w:sz w:val="21"/>
        </w:rPr>
        <w:t>（四）项目负责人及项目组主要成员</w:t>
      </w:r>
    </w:p>
    <w:tbl>
      <w:tblPr>
        <w:tblStyle w:val="8"/>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106"/>
        <w:gridCol w:w="804"/>
        <w:gridCol w:w="2169"/>
        <w:gridCol w:w="2442"/>
        <w:gridCol w:w="1753"/>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06"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pStyle w:val="18"/>
              <w:jc w:val="center"/>
              <w:rPr>
                <w:rFonts w:hint="default"/>
              </w:rPr>
            </w:pPr>
            <w:r>
              <w:rPr>
                <w:b/>
                <w:sz w:val="21"/>
              </w:rPr>
              <w:t>姓名</w:t>
            </w:r>
          </w:p>
        </w:tc>
        <w:tc>
          <w:tcPr>
            <w:tcW w:w="804"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pStyle w:val="18"/>
              <w:jc w:val="center"/>
              <w:rPr>
                <w:rFonts w:hint="default"/>
              </w:rPr>
            </w:pPr>
            <w:r>
              <w:rPr>
                <w:b/>
                <w:sz w:val="21"/>
              </w:rPr>
              <w:t>性别</w:t>
            </w:r>
          </w:p>
        </w:tc>
        <w:tc>
          <w:tcPr>
            <w:tcW w:w="2169"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pStyle w:val="18"/>
              <w:jc w:val="center"/>
              <w:rPr>
                <w:rFonts w:hint="default"/>
              </w:rPr>
            </w:pPr>
            <w:r>
              <w:rPr>
                <w:b/>
                <w:sz w:val="21"/>
              </w:rPr>
              <w:t>职务/职称</w:t>
            </w:r>
          </w:p>
        </w:tc>
        <w:tc>
          <w:tcPr>
            <w:tcW w:w="2442"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pStyle w:val="18"/>
              <w:ind w:right="90"/>
              <w:jc w:val="center"/>
              <w:rPr>
                <w:rFonts w:hint="default"/>
              </w:rPr>
            </w:pPr>
            <w:r>
              <w:rPr>
                <w:b/>
                <w:sz w:val="21"/>
              </w:rPr>
              <w:t>所学专业及学历</w:t>
            </w:r>
          </w:p>
        </w:tc>
        <w:tc>
          <w:tcPr>
            <w:tcW w:w="1753"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pStyle w:val="18"/>
              <w:spacing w:before="165"/>
              <w:jc w:val="center"/>
              <w:rPr>
                <w:rFonts w:hint="default"/>
              </w:rPr>
            </w:pPr>
            <w:r>
              <w:rPr>
                <w:b/>
                <w:sz w:val="21"/>
              </w:rPr>
              <w:t>在项目中任务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06"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8"/>
              <w:ind w:firstLine="420"/>
              <w:jc w:val="center"/>
              <w:rPr>
                <w:rFonts w:hint="default"/>
              </w:rPr>
            </w:pPr>
          </w:p>
        </w:tc>
        <w:tc>
          <w:tcPr>
            <w:tcW w:w="804" w:type="dxa"/>
            <w:tcBorders>
              <w:top w:val="nil"/>
              <w:left w:val="single" w:color="000000" w:sz="4" w:space="0"/>
              <w:bottom w:val="single" w:color="000000" w:sz="4" w:space="0"/>
              <w:right w:val="single" w:color="000000" w:sz="4" w:space="0"/>
            </w:tcBorders>
            <w:tcMar>
              <w:top w:w="0" w:type="dxa"/>
              <w:left w:w="0" w:type="dxa"/>
              <w:bottom w:w="0" w:type="dxa"/>
              <w:right w:w="0" w:type="dxa"/>
            </w:tcMar>
          </w:tcPr>
          <w:p/>
        </w:tc>
        <w:tc>
          <w:tcPr>
            <w:tcW w:w="2169" w:type="dxa"/>
            <w:tcBorders>
              <w:top w:val="nil"/>
              <w:left w:val="single" w:color="000000" w:sz="4" w:space="0"/>
              <w:bottom w:val="single" w:color="000000" w:sz="4" w:space="0"/>
              <w:right w:val="single" w:color="000000" w:sz="4" w:space="0"/>
            </w:tcBorders>
            <w:tcMar>
              <w:top w:w="0" w:type="dxa"/>
              <w:left w:w="0" w:type="dxa"/>
              <w:bottom w:w="0" w:type="dxa"/>
              <w:right w:w="0" w:type="dxa"/>
            </w:tcMar>
          </w:tcPr>
          <w:p/>
        </w:tc>
        <w:tc>
          <w:tcPr>
            <w:tcW w:w="2442" w:type="dxa"/>
            <w:tcBorders>
              <w:top w:val="nil"/>
              <w:left w:val="single" w:color="000000" w:sz="4" w:space="0"/>
              <w:bottom w:val="single" w:color="000000" w:sz="4" w:space="0"/>
              <w:right w:val="single" w:color="000000" w:sz="4" w:space="0"/>
            </w:tcBorders>
            <w:tcMar>
              <w:top w:w="0" w:type="dxa"/>
              <w:left w:w="0" w:type="dxa"/>
              <w:bottom w:w="0" w:type="dxa"/>
              <w:right w:w="0" w:type="dxa"/>
            </w:tcMar>
          </w:tcPr>
          <w:p/>
        </w:tc>
        <w:tc>
          <w:tcPr>
            <w:tcW w:w="1753" w:type="dxa"/>
            <w:tcBorders>
              <w:top w:val="nil"/>
              <w:left w:val="single" w:color="000000" w:sz="4" w:space="0"/>
              <w:bottom w:val="single" w:color="000000" w:sz="4" w:space="0"/>
              <w:right w:val="single" w:color="000000" w:sz="4" w:space="0"/>
            </w:tcBorders>
            <w:tcMar>
              <w:top w:w="0" w:type="dxa"/>
              <w:left w:w="0" w:type="dxa"/>
              <w:bottom w:w="0" w:type="dxa"/>
              <w:right w:w="0" w:type="dxa"/>
            </w:tcMar>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06" w:type="dxa"/>
            <w:tcBorders>
              <w:top w:val="nil"/>
              <w:left w:val="single" w:color="000000" w:sz="4" w:space="0"/>
              <w:bottom w:val="single" w:color="000000" w:sz="4" w:space="0"/>
              <w:right w:val="single" w:color="000000" w:sz="4" w:space="0"/>
            </w:tcBorders>
            <w:tcMar>
              <w:top w:w="0" w:type="dxa"/>
              <w:left w:w="0" w:type="dxa"/>
              <w:bottom w:w="0" w:type="dxa"/>
              <w:right w:w="0" w:type="dxa"/>
            </w:tcMar>
          </w:tcPr>
          <w:p/>
        </w:tc>
        <w:tc>
          <w:tcPr>
            <w:tcW w:w="804" w:type="dxa"/>
            <w:tcBorders>
              <w:top w:val="nil"/>
              <w:left w:val="single" w:color="000000" w:sz="4" w:space="0"/>
              <w:bottom w:val="single" w:color="000000" w:sz="4" w:space="0"/>
              <w:right w:val="single" w:color="000000" w:sz="4" w:space="0"/>
            </w:tcBorders>
            <w:tcMar>
              <w:top w:w="0" w:type="dxa"/>
              <w:left w:w="0" w:type="dxa"/>
              <w:bottom w:w="0" w:type="dxa"/>
              <w:right w:w="0" w:type="dxa"/>
            </w:tcMar>
          </w:tcPr>
          <w:p/>
        </w:tc>
        <w:tc>
          <w:tcPr>
            <w:tcW w:w="2169" w:type="dxa"/>
            <w:tcBorders>
              <w:top w:val="nil"/>
              <w:left w:val="single" w:color="000000" w:sz="4" w:space="0"/>
              <w:bottom w:val="single" w:color="000000" w:sz="4" w:space="0"/>
              <w:right w:val="single" w:color="000000" w:sz="4" w:space="0"/>
            </w:tcBorders>
            <w:tcMar>
              <w:top w:w="0" w:type="dxa"/>
              <w:left w:w="0" w:type="dxa"/>
              <w:bottom w:w="0" w:type="dxa"/>
              <w:right w:w="0" w:type="dxa"/>
            </w:tcMar>
          </w:tcPr>
          <w:p/>
        </w:tc>
        <w:tc>
          <w:tcPr>
            <w:tcW w:w="2442" w:type="dxa"/>
            <w:tcBorders>
              <w:top w:val="nil"/>
              <w:left w:val="single" w:color="000000" w:sz="4" w:space="0"/>
              <w:bottom w:val="single" w:color="000000" w:sz="4" w:space="0"/>
              <w:right w:val="single" w:color="000000" w:sz="4" w:space="0"/>
            </w:tcBorders>
            <w:tcMar>
              <w:top w:w="0" w:type="dxa"/>
              <w:left w:w="0" w:type="dxa"/>
              <w:bottom w:w="0" w:type="dxa"/>
              <w:right w:w="0" w:type="dxa"/>
            </w:tcMar>
          </w:tcPr>
          <w:p/>
        </w:tc>
        <w:tc>
          <w:tcPr>
            <w:tcW w:w="1753" w:type="dxa"/>
            <w:tcBorders>
              <w:top w:val="nil"/>
              <w:left w:val="single" w:color="000000" w:sz="4" w:space="0"/>
              <w:bottom w:val="single" w:color="000000" w:sz="4" w:space="0"/>
              <w:right w:val="single" w:color="000000" w:sz="4" w:space="0"/>
            </w:tcBorders>
            <w:tcMar>
              <w:top w:w="0" w:type="dxa"/>
              <w:left w:w="0" w:type="dxa"/>
              <w:bottom w:w="0" w:type="dxa"/>
              <w:right w:w="0" w:type="dxa"/>
            </w:tcMar>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06" w:type="dxa"/>
            <w:tcBorders>
              <w:top w:val="nil"/>
              <w:left w:val="single" w:color="000000" w:sz="4" w:space="0"/>
              <w:bottom w:val="single" w:color="000000" w:sz="4" w:space="0"/>
              <w:right w:val="single" w:color="000000" w:sz="4" w:space="0"/>
            </w:tcBorders>
            <w:tcMar>
              <w:top w:w="0" w:type="dxa"/>
              <w:left w:w="0" w:type="dxa"/>
              <w:bottom w:w="0" w:type="dxa"/>
              <w:right w:w="0" w:type="dxa"/>
            </w:tcMar>
          </w:tcPr>
          <w:p/>
        </w:tc>
        <w:tc>
          <w:tcPr>
            <w:tcW w:w="804" w:type="dxa"/>
            <w:tcBorders>
              <w:top w:val="nil"/>
              <w:left w:val="single" w:color="000000" w:sz="4" w:space="0"/>
              <w:bottom w:val="single" w:color="000000" w:sz="4" w:space="0"/>
              <w:right w:val="single" w:color="000000" w:sz="4" w:space="0"/>
            </w:tcBorders>
            <w:tcMar>
              <w:top w:w="0" w:type="dxa"/>
              <w:left w:w="0" w:type="dxa"/>
              <w:bottom w:w="0" w:type="dxa"/>
              <w:right w:w="0" w:type="dxa"/>
            </w:tcMar>
          </w:tcPr>
          <w:p/>
        </w:tc>
        <w:tc>
          <w:tcPr>
            <w:tcW w:w="2169" w:type="dxa"/>
            <w:tcBorders>
              <w:top w:val="nil"/>
              <w:left w:val="single" w:color="000000" w:sz="4" w:space="0"/>
              <w:bottom w:val="single" w:color="000000" w:sz="4" w:space="0"/>
              <w:right w:val="single" w:color="000000" w:sz="4" w:space="0"/>
            </w:tcBorders>
            <w:tcMar>
              <w:top w:w="0" w:type="dxa"/>
              <w:left w:w="0" w:type="dxa"/>
              <w:bottom w:w="0" w:type="dxa"/>
              <w:right w:w="0" w:type="dxa"/>
            </w:tcMar>
          </w:tcPr>
          <w:p/>
        </w:tc>
        <w:tc>
          <w:tcPr>
            <w:tcW w:w="2442" w:type="dxa"/>
            <w:tcBorders>
              <w:top w:val="nil"/>
              <w:left w:val="single" w:color="000000" w:sz="4" w:space="0"/>
              <w:bottom w:val="single" w:color="000000" w:sz="4" w:space="0"/>
              <w:right w:val="single" w:color="000000" w:sz="4" w:space="0"/>
            </w:tcBorders>
            <w:tcMar>
              <w:top w:w="0" w:type="dxa"/>
              <w:left w:w="0" w:type="dxa"/>
              <w:bottom w:w="0" w:type="dxa"/>
              <w:right w:w="0" w:type="dxa"/>
            </w:tcMar>
          </w:tcPr>
          <w:p/>
        </w:tc>
        <w:tc>
          <w:tcPr>
            <w:tcW w:w="1753" w:type="dxa"/>
            <w:tcBorders>
              <w:top w:val="nil"/>
              <w:left w:val="single" w:color="000000" w:sz="4" w:space="0"/>
              <w:bottom w:val="single" w:color="000000" w:sz="4" w:space="0"/>
              <w:right w:val="single" w:color="000000" w:sz="4" w:space="0"/>
            </w:tcBorders>
            <w:tcMar>
              <w:top w:w="0" w:type="dxa"/>
              <w:left w:w="0" w:type="dxa"/>
              <w:bottom w:w="0" w:type="dxa"/>
              <w:right w:w="0" w:type="dxa"/>
            </w:tcMar>
          </w:tcPr>
          <w:p/>
        </w:tc>
      </w:tr>
    </w:tbl>
    <w:p>
      <w:pPr>
        <w:pStyle w:val="18"/>
        <w:jc w:val="both"/>
        <w:rPr>
          <w:rFonts w:hint="default"/>
        </w:rPr>
      </w:pPr>
      <w:r>
        <w:rPr>
          <w:sz w:val="21"/>
        </w:rPr>
        <w:t>（五）项目计划进度</w:t>
      </w:r>
    </w:p>
    <w:tbl>
      <w:tblPr>
        <w:tblStyle w:val="8"/>
        <w:tblW w:w="0" w:type="auto"/>
        <w:tblInd w:w="6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616"/>
        <w:gridCol w:w="1413"/>
        <w:gridCol w:w="1315"/>
        <w:gridCol w:w="4907"/>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19"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pStyle w:val="18"/>
              <w:spacing w:before="165"/>
              <w:jc w:val="center"/>
              <w:rPr>
                <w:rFonts w:hint="default"/>
              </w:rPr>
            </w:pPr>
            <w:r>
              <w:rPr>
                <w:b/>
                <w:sz w:val="21"/>
              </w:rPr>
              <w:t>序号</w:t>
            </w:r>
          </w:p>
        </w:tc>
        <w:tc>
          <w:tcPr>
            <w:tcW w:w="1422"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pStyle w:val="18"/>
              <w:spacing w:before="165"/>
              <w:jc w:val="center"/>
              <w:rPr>
                <w:rFonts w:hint="default"/>
              </w:rPr>
            </w:pPr>
            <w:r>
              <w:rPr>
                <w:b/>
                <w:sz w:val="21"/>
              </w:rPr>
              <w:t>工作周期</w:t>
            </w:r>
          </w:p>
        </w:tc>
        <w:tc>
          <w:tcPr>
            <w:tcW w:w="1323"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pStyle w:val="18"/>
              <w:spacing w:before="165"/>
              <w:jc w:val="center"/>
              <w:rPr>
                <w:rFonts w:hint="default"/>
              </w:rPr>
            </w:pPr>
            <w:r>
              <w:rPr>
                <w:b/>
                <w:sz w:val="21"/>
              </w:rPr>
              <w:t>项目阶段</w:t>
            </w:r>
          </w:p>
        </w:tc>
        <w:tc>
          <w:tcPr>
            <w:tcW w:w="494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pStyle w:val="18"/>
              <w:spacing w:before="165"/>
              <w:jc w:val="center"/>
              <w:rPr>
                <w:rFonts w:hint="default"/>
              </w:rPr>
            </w:pPr>
            <w:r>
              <w:rPr>
                <w:b/>
                <w:sz w:val="21"/>
              </w:rPr>
              <w:t>工作安排</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19"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8"/>
              <w:jc w:val="center"/>
              <w:rPr>
                <w:rFonts w:hint="default"/>
              </w:rPr>
            </w:pPr>
            <w:r>
              <w:rPr>
                <w:sz w:val="21"/>
              </w:rPr>
              <w:t>1</w:t>
            </w:r>
          </w:p>
        </w:tc>
        <w:tc>
          <w:tcPr>
            <w:tcW w:w="1422"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8"/>
              <w:ind w:firstLine="420"/>
              <w:jc w:val="center"/>
              <w:rPr>
                <w:rFonts w:hint="default"/>
              </w:rPr>
            </w:pPr>
          </w:p>
        </w:tc>
        <w:tc>
          <w:tcPr>
            <w:tcW w:w="1323" w:type="dxa"/>
            <w:tcBorders>
              <w:top w:val="nil"/>
              <w:left w:val="single" w:color="000000" w:sz="4" w:space="0"/>
              <w:bottom w:val="single" w:color="000000" w:sz="4" w:space="0"/>
              <w:right w:val="single" w:color="000000" w:sz="4" w:space="0"/>
            </w:tcBorders>
            <w:tcMar>
              <w:top w:w="0" w:type="dxa"/>
              <w:left w:w="0" w:type="dxa"/>
              <w:bottom w:w="0" w:type="dxa"/>
              <w:right w:w="0" w:type="dxa"/>
            </w:tcMar>
          </w:tcPr>
          <w:p/>
        </w:tc>
        <w:tc>
          <w:tcPr>
            <w:tcW w:w="4941" w:type="dxa"/>
            <w:tcBorders>
              <w:top w:val="nil"/>
              <w:left w:val="single" w:color="000000" w:sz="4" w:space="0"/>
              <w:bottom w:val="single" w:color="000000" w:sz="4" w:space="0"/>
              <w:right w:val="single" w:color="000000" w:sz="4" w:space="0"/>
            </w:tcBorders>
            <w:tcMar>
              <w:top w:w="0" w:type="dxa"/>
              <w:left w:w="0" w:type="dxa"/>
              <w:bottom w:w="0" w:type="dxa"/>
              <w:right w:w="0" w:type="dxa"/>
            </w:tcMar>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19"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8"/>
              <w:jc w:val="center"/>
              <w:rPr>
                <w:rFonts w:hint="default"/>
              </w:rPr>
            </w:pPr>
            <w:r>
              <w:rPr>
                <w:sz w:val="21"/>
              </w:rPr>
              <w:t>2</w:t>
            </w:r>
          </w:p>
        </w:tc>
        <w:tc>
          <w:tcPr>
            <w:tcW w:w="1422"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8"/>
              <w:ind w:firstLine="420"/>
              <w:jc w:val="center"/>
              <w:rPr>
                <w:rFonts w:hint="default"/>
              </w:rPr>
            </w:pPr>
          </w:p>
        </w:tc>
        <w:tc>
          <w:tcPr>
            <w:tcW w:w="1323" w:type="dxa"/>
            <w:tcBorders>
              <w:top w:val="nil"/>
              <w:left w:val="single" w:color="000000" w:sz="4" w:space="0"/>
              <w:bottom w:val="single" w:color="000000" w:sz="4" w:space="0"/>
              <w:right w:val="single" w:color="000000" w:sz="4" w:space="0"/>
            </w:tcBorders>
            <w:tcMar>
              <w:top w:w="0" w:type="dxa"/>
              <w:left w:w="0" w:type="dxa"/>
              <w:bottom w:w="0" w:type="dxa"/>
              <w:right w:w="0" w:type="dxa"/>
            </w:tcMar>
          </w:tcPr>
          <w:p/>
        </w:tc>
        <w:tc>
          <w:tcPr>
            <w:tcW w:w="4941" w:type="dxa"/>
            <w:tcBorders>
              <w:top w:val="nil"/>
              <w:left w:val="single" w:color="000000" w:sz="4" w:space="0"/>
              <w:bottom w:val="single" w:color="000000" w:sz="4" w:space="0"/>
              <w:right w:val="single" w:color="000000" w:sz="4" w:space="0"/>
            </w:tcBorders>
            <w:tcMar>
              <w:top w:w="0" w:type="dxa"/>
              <w:left w:w="0" w:type="dxa"/>
              <w:bottom w:w="0" w:type="dxa"/>
              <w:right w:w="0" w:type="dxa"/>
            </w:tcMar>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619"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8"/>
              <w:jc w:val="center"/>
              <w:rPr>
                <w:rFonts w:hint="default"/>
              </w:rPr>
            </w:pPr>
            <w:r>
              <w:rPr>
                <w:sz w:val="21"/>
              </w:rPr>
              <w:t>3</w:t>
            </w:r>
          </w:p>
        </w:tc>
        <w:tc>
          <w:tcPr>
            <w:tcW w:w="1422"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8"/>
              <w:ind w:firstLine="420"/>
              <w:jc w:val="center"/>
              <w:rPr>
                <w:rFonts w:hint="default"/>
              </w:rPr>
            </w:pPr>
          </w:p>
        </w:tc>
        <w:tc>
          <w:tcPr>
            <w:tcW w:w="1323" w:type="dxa"/>
            <w:tcBorders>
              <w:top w:val="nil"/>
              <w:left w:val="single" w:color="000000" w:sz="4" w:space="0"/>
              <w:bottom w:val="single" w:color="000000" w:sz="4" w:space="0"/>
              <w:right w:val="single" w:color="000000" w:sz="4" w:space="0"/>
            </w:tcBorders>
            <w:tcMar>
              <w:top w:w="0" w:type="dxa"/>
              <w:left w:w="0" w:type="dxa"/>
              <w:bottom w:w="0" w:type="dxa"/>
              <w:right w:w="0" w:type="dxa"/>
            </w:tcMar>
          </w:tcPr>
          <w:p/>
        </w:tc>
        <w:tc>
          <w:tcPr>
            <w:tcW w:w="4941" w:type="dxa"/>
            <w:tcBorders>
              <w:top w:val="nil"/>
              <w:left w:val="single" w:color="000000" w:sz="4" w:space="0"/>
              <w:bottom w:val="single" w:color="000000" w:sz="4" w:space="0"/>
              <w:right w:val="single" w:color="000000" w:sz="4" w:space="0"/>
            </w:tcBorders>
            <w:tcMar>
              <w:top w:w="0" w:type="dxa"/>
              <w:left w:w="0" w:type="dxa"/>
              <w:bottom w:w="0" w:type="dxa"/>
              <w:right w:w="0" w:type="dxa"/>
            </w:tcMar>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19"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8"/>
              <w:jc w:val="center"/>
              <w:rPr>
                <w:rFonts w:hint="default"/>
              </w:rPr>
            </w:pPr>
            <w:r>
              <w:rPr>
                <w:sz w:val="21"/>
              </w:rPr>
              <w:t>4</w:t>
            </w:r>
          </w:p>
        </w:tc>
        <w:tc>
          <w:tcPr>
            <w:tcW w:w="1422" w:type="dxa"/>
            <w:tcBorders>
              <w:top w:val="nil"/>
              <w:left w:val="single" w:color="000000" w:sz="4" w:space="0"/>
              <w:bottom w:val="single" w:color="000000" w:sz="4" w:space="0"/>
              <w:right w:val="single" w:color="000000" w:sz="4" w:space="0"/>
            </w:tcBorders>
            <w:tcMar>
              <w:top w:w="0" w:type="dxa"/>
              <w:left w:w="0" w:type="dxa"/>
              <w:bottom w:w="0" w:type="dxa"/>
              <w:right w:w="0" w:type="dxa"/>
            </w:tcMar>
          </w:tcPr>
          <w:p>
            <w:pPr>
              <w:pStyle w:val="18"/>
              <w:ind w:firstLine="420"/>
              <w:jc w:val="center"/>
              <w:rPr>
                <w:rFonts w:hint="default"/>
              </w:rPr>
            </w:pPr>
          </w:p>
        </w:tc>
        <w:tc>
          <w:tcPr>
            <w:tcW w:w="1323" w:type="dxa"/>
            <w:tcBorders>
              <w:top w:val="nil"/>
              <w:left w:val="single" w:color="000000" w:sz="4" w:space="0"/>
              <w:bottom w:val="single" w:color="000000" w:sz="4" w:space="0"/>
              <w:right w:val="single" w:color="000000" w:sz="4" w:space="0"/>
            </w:tcBorders>
            <w:tcMar>
              <w:top w:w="0" w:type="dxa"/>
              <w:left w:w="0" w:type="dxa"/>
              <w:bottom w:w="0" w:type="dxa"/>
              <w:right w:w="0" w:type="dxa"/>
            </w:tcMar>
          </w:tcPr>
          <w:p/>
        </w:tc>
        <w:tc>
          <w:tcPr>
            <w:tcW w:w="4941" w:type="dxa"/>
            <w:tcBorders>
              <w:top w:val="nil"/>
              <w:left w:val="single" w:color="000000" w:sz="4" w:space="0"/>
              <w:bottom w:val="single" w:color="000000" w:sz="4" w:space="0"/>
              <w:right w:val="single" w:color="000000" w:sz="4" w:space="0"/>
            </w:tcBorders>
            <w:tcMar>
              <w:top w:w="0" w:type="dxa"/>
              <w:left w:w="0" w:type="dxa"/>
              <w:bottom w:w="0" w:type="dxa"/>
              <w:right w:w="0" w:type="dxa"/>
            </w:tcMar>
          </w:tcPr>
          <w:p/>
        </w:tc>
      </w:tr>
    </w:tbl>
    <w:p>
      <w:pPr>
        <w:pStyle w:val="18"/>
        <w:jc w:val="both"/>
        <w:rPr>
          <w:rFonts w:hint="default"/>
        </w:rPr>
      </w:pPr>
      <w:r>
        <w:rPr>
          <w:b/>
          <w:sz w:val="21"/>
        </w:rPr>
        <w:t>二、合同金额及支付方式</w:t>
      </w:r>
    </w:p>
    <w:p>
      <w:pPr>
        <w:pStyle w:val="18"/>
        <w:ind w:firstLine="420"/>
        <w:rPr>
          <w:rFonts w:hint="default"/>
        </w:rPr>
      </w:pPr>
      <w:r>
        <w:rPr>
          <w:sz w:val="21"/>
        </w:rPr>
        <w:t>（一）本项目合同总价（财政扶持经费）为人民币</w:t>
      </w:r>
      <w:r>
        <w:rPr>
          <w:sz w:val="21"/>
          <w:u w:val="single"/>
        </w:rPr>
        <w:t xml:space="preserve">   ＸＸＸ  </w:t>
      </w:r>
      <w:r>
        <w:rPr>
          <w:sz w:val="21"/>
        </w:rPr>
        <w:t>元整（￥</w:t>
      </w:r>
      <w:r>
        <w:rPr>
          <w:sz w:val="21"/>
          <w:u w:val="single"/>
        </w:rPr>
        <w:t xml:space="preserve"> ＸＸＸ</w:t>
      </w:r>
      <w:r>
        <w:rPr>
          <w:sz w:val="21"/>
        </w:rPr>
        <w:t>元整），其中乙方项目经费为人民币</w:t>
      </w:r>
      <w:r>
        <w:rPr>
          <w:sz w:val="21"/>
          <w:u w:val="single"/>
        </w:rPr>
        <w:t xml:space="preserve">  ＸＸＸ  </w:t>
      </w:r>
      <w:r>
        <w:rPr>
          <w:sz w:val="21"/>
        </w:rPr>
        <w:t>元整（￥</w:t>
      </w:r>
      <w:r>
        <w:rPr>
          <w:sz w:val="21"/>
          <w:u w:val="single"/>
        </w:rPr>
        <w:t xml:space="preserve"> ＸＸＸ</w:t>
      </w:r>
      <w:r>
        <w:rPr>
          <w:sz w:val="21"/>
        </w:rPr>
        <w:t>元整），甲方需在本项目签约后按照乙方项目费用50%、30%、20%分三次分别向乙方支付费用，支付时间分别为（1）甲方在本项目合同签订后20个工作日内向乙方支付合同金额的50%；（2）甲方应按要求完成合同不少于内容的 50%工作量，乙方向甲方提交项目中期检查报告含经费支出情况及佐证材料，甲方组织或请第三方单位组织中期检查，乙方按检查意见完成整改及提交整改报告并得到甲方认可后20个工作日内支付合同金额的30%；（3）项目按要求完成所有成果交付后（由甲方按合同约定方式验收最终交付成果），甲方在该项目验收通过后，20个工作日内向乙方支付项目总费用的20%。</w:t>
      </w:r>
    </w:p>
    <w:p>
      <w:pPr>
        <w:pStyle w:val="18"/>
        <w:ind w:firstLine="420"/>
        <w:rPr>
          <w:rFonts w:hint="default"/>
        </w:rPr>
      </w:pPr>
      <w:r>
        <w:rPr>
          <w:sz w:val="21"/>
        </w:rPr>
        <w:t>（二）由于甲方使用财政资金支付，本合同约定的付款义务不以实际到账为准，只要甲方在规定时间内发起本合同约定款项的申请支付流程，即视为甲方履行了支付义务。</w:t>
      </w:r>
    </w:p>
    <w:p>
      <w:pPr>
        <w:pStyle w:val="18"/>
        <w:ind w:firstLine="420"/>
        <w:rPr>
          <w:rFonts w:hint="default"/>
        </w:rPr>
      </w:pPr>
      <w:r>
        <w:rPr>
          <w:sz w:val="21"/>
        </w:rPr>
        <w:t>（三）财政扶持的经费预算如下：</w:t>
      </w:r>
    </w:p>
    <w:p>
      <w:pPr>
        <w:pStyle w:val="18"/>
        <w:ind w:firstLine="422"/>
        <w:jc w:val="center"/>
        <w:rPr>
          <w:rFonts w:hint="default"/>
        </w:rPr>
      </w:pPr>
      <w:r>
        <w:rPr>
          <w:b/>
          <w:sz w:val="21"/>
        </w:rPr>
        <w:t>经费预算表</w:t>
      </w:r>
    </w:p>
    <w:tbl>
      <w:tblPr>
        <w:tblStyle w:val="8"/>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869"/>
        <w:gridCol w:w="2166"/>
        <w:gridCol w:w="1243"/>
        <w:gridCol w:w="3999"/>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6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pPr>
              <w:pStyle w:val="18"/>
              <w:jc w:val="center"/>
              <w:rPr>
                <w:rFonts w:hint="default"/>
              </w:rPr>
            </w:pPr>
            <w:r>
              <w:rPr>
                <w:b/>
                <w:sz w:val="21"/>
              </w:rPr>
              <w:t>序号</w:t>
            </w:r>
          </w:p>
        </w:tc>
        <w:tc>
          <w:tcPr>
            <w:tcW w:w="216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pPr>
              <w:pStyle w:val="18"/>
              <w:jc w:val="center"/>
              <w:rPr>
                <w:rFonts w:hint="default"/>
              </w:rPr>
            </w:pPr>
            <w:r>
              <w:rPr>
                <w:b/>
                <w:sz w:val="21"/>
              </w:rPr>
              <w:t>项目预算支出科目</w:t>
            </w:r>
          </w:p>
        </w:tc>
        <w:tc>
          <w:tcPr>
            <w:tcW w:w="124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pPr>
              <w:pStyle w:val="18"/>
              <w:jc w:val="center"/>
              <w:rPr>
                <w:rFonts w:hint="default"/>
              </w:rPr>
            </w:pPr>
            <w:r>
              <w:rPr>
                <w:b/>
                <w:sz w:val="21"/>
              </w:rPr>
              <w:t>金额（万元）</w:t>
            </w:r>
          </w:p>
        </w:tc>
        <w:tc>
          <w:tcPr>
            <w:tcW w:w="399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pPr>
              <w:pStyle w:val="18"/>
              <w:jc w:val="center"/>
              <w:rPr>
                <w:rFonts w:hint="default"/>
              </w:rPr>
            </w:pPr>
            <w:r>
              <w:rPr>
                <w:b/>
                <w:sz w:val="21"/>
              </w:rPr>
              <w:t>使用方向说明</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6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18"/>
              <w:ind w:firstLine="420"/>
              <w:jc w:val="both"/>
              <w:rPr>
                <w:rFonts w:hint="default"/>
              </w:rPr>
            </w:pPr>
            <w:r>
              <w:rPr>
                <w:sz w:val="21"/>
              </w:rPr>
              <w:t>1</w:t>
            </w:r>
          </w:p>
        </w:tc>
        <w:tc>
          <w:tcPr>
            <w:tcW w:w="2166"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18"/>
              <w:ind w:firstLine="420"/>
              <w:jc w:val="center"/>
              <w:rPr>
                <w:rFonts w:hint="default"/>
              </w:rPr>
            </w:pPr>
          </w:p>
        </w:tc>
        <w:tc>
          <w:tcPr>
            <w:tcW w:w="124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tc>
        <w:tc>
          <w:tcPr>
            <w:tcW w:w="399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6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18"/>
              <w:jc w:val="both"/>
              <w:rPr>
                <w:rFonts w:hint="default"/>
              </w:rPr>
            </w:pPr>
            <w:r>
              <w:rPr>
                <w:sz w:val="21"/>
              </w:rPr>
              <w:t>2</w:t>
            </w:r>
          </w:p>
        </w:tc>
        <w:tc>
          <w:tcPr>
            <w:tcW w:w="2166"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18"/>
              <w:ind w:firstLine="420"/>
              <w:jc w:val="center"/>
              <w:rPr>
                <w:rFonts w:hint="default"/>
              </w:rPr>
            </w:pPr>
          </w:p>
        </w:tc>
        <w:tc>
          <w:tcPr>
            <w:tcW w:w="124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tc>
        <w:tc>
          <w:tcPr>
            <w:tcW w:w="399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86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18"/>
              <w:jc w:val="both"/>
              <w:rPr>
                <w:rFonts w:hint="default"/>
              </w:rPr>
            </w:pPr>
            <w:r>
              <w:rPr>
                <w:sz w:val="21"/>
              </w:rPr>
              <w:t>3</w:t>
            </w:r>
          </w:p>
        </w:tc>
        <w:tc>
          <w:tcPr>
            <w:tcW w:w="2166"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18"/>
              <w:ind w:firstLine="420"/>
              <w:jc w:val="center"/>
              <w:rPr>
                <w:rFonts w:hint="default"/>
              </w:rPr>
            </w:pPr>
          </w:p>
        </w:tc>
        <w:tc>
          <w:tcPr>
            <w:tcW w:w="124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tc>
        <w:tc>
          <w:tcPr>
            <w:tcW w:w="399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6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18"/>
              <w:jc w:val="both"/>
              <w:rPr>
                <w:rFonts w:hint="default"/>
              </w:rPr>
            </w:pPr>
            <w:r>
              <w:rPr>
                <w:sz w:val="21"/>
              </w:rPr>
              <w:t>5</w:t>
            </w:r>
          </w:p>
        </w:tc>
        <w:tc>
          <w:tcPr>
            <w:tcW w:w="2166"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18"/>
              <w:ind w:firstLine="420"/>
              <w:jc w:val="center"/>
              <w:rPr>
                <w:rFonts w:hint="default"/>
              </w:rPr>
            </w:pPr>
          </w:p>
        </w:tc>
        <w:tc>
          <w:tcPr>
            <w:tcW w:w="124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tc>
        <w:tc>
          <w:tcPr>
            <w:tcW w:w="399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6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18"/>
              <w:jc w:val="both"/>
              <w:rPr>
                <w:rFonts w:hint="default"/>
              </w:rPr>
            </w:pPr>
            <w:r>
              <w:rPr>
                <w:sz w:val="21"/>
              </w:rPr>
              <w:t>6</w:t>
            </w:r>
          </w:p>
        </w:tc>
        <w:tc>
          <w:tcPr>
            <w:tcW w:w="2166"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18"/>
              <w:ind w:firstLine="420"/>
              <w:jc w:val="center"/>
              <w:rPr>
                <w:rFonts w:hint="default"/>
              </w:rPr>
            </w:pPr>
          </w:p>
        </w:tc>
        <w:tc>
          <w:tcPr>
            <w:tcW w:w="124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tc>
        <w:tc>
          <w:tcPr>
            <w:tcW w:w="399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6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18"/>
              <w:jc w:val="both"/>
              <w:rPr>
                <w:rFonts w:hint="default"/>
              </w:rPr>
            </w:pPr>
            <w:r>
              <w:rPr>
                <w:sz w:val="21"/>
              </w:rPr>
              <w:t>7</w:t>
            </w:r>
          </w:p>
        </w:tc>
        <w:tc>
          <w:tcPr>
            <w:tcW w:w="2166"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18"/>
              <w:ind w:firstLine="420"/>
              <w:jc w:val="center"/>
              <w:rPr>
                <w:rFonts w:hint="default"/>
              </w:rPr>
            </w:pPr>
          </w:p>
        </w:tc>
        <w:tc>
          <w:tcPr>
            <w:tcW w:w="124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tc>
        <w:tc>
          <w:tcPr>
            <w:tcW w:w="399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86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18"/>
              <w:jc w:val="both"/>
              <w:rPr>
                <w:rFonts w:hint="default"/>
              </w:rPr>
            </w:pPr>
            <w:r>
              <w:rPr>
                <w:sz w:val="21"/>
              </w:rPr>
              <w:t>8</w:t>
            </w:r>
          </w:p>
        </w:tc>
        <w:tc>
          <w:tcPr>
            <w:tcW w:w="2166"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18"/>
              <w:ind w:firstLine="420"/>
              <w:jc w:val="center"/>
              <w:rPr>
                <w:rFonts w:hint="default"/>
              </w:rPr>
            </w:pPr>
          </w:p>
        </w:tc>
        <w:tc>
          <w:tcPr>
            <w:tcW w:w="124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tc>
        <w:tc>
          <w:tcPr>
            <w:tcW w:w="399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6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18"/>
              <w:jc w:val="both"/>
              <w:rPr>
                <w:rFonts w:hint="default"/>
              </w:rPr>
            </w:pPr>
            <w:r>
              <w:rPr>
                <w:sz w:val="21"/>
              </w:rPr>
              <w:t>9</w:t>
            </w:r>
          </w:p>
        </w:tc>
        <w:tc>
          <w:tcPr>
            <w:tcW w:w="2166"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18"/>
              <w:ind w:firstLine="420"/>
              <w:jc w:val="center"/>
              <w:rPr>
                <w:rFonts w:hint="default"/>
              </w:rPr>
            </w:pPr>
          </w:p>
        </w:tc>
        <w:tc>
          <w:tcPr>
            <w:tcW w:w="124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tc>
        <w:tc>
          <w:tcPr>
            <w:tcW w:w="399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6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18"/>
              <w:jc w:val="both"/>
              <w:rPr>
                <w:rFonts w:hint="default"/>
              </w:rPr>
            </w:pPr>
            <w:r>
              <w:rPr>
                <w:sz w:val="21"/>
              </w:rPr>
              <w:t>10</w:t>
            </w:r>
          </w:p>
        </w:tc>
        <w:tc>
          <w:tcPr>
            <w:tcW w:w="2166"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18"/>
              <w:ind w:firstLine="420"/>
              <w:jc w:val="center"/>
              <w:rPr>
                <w:rFonts w:hint="default"/>
              </w:rPr>
            </w:pPr>
          </w:p>
        </w:tc>
        <w:tc>
          <w:tcPr>
            <w:tcW w:w="124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tc>
        <w:tc>
          <w:tcPr>
            <w:tcW w:w="399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035"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18"/>
              <w:jc w:val="center"/>
              <w:rPr>
                <w:rFonts w:hint="default"/>
              </w:rPr>
            </w:pPr>
            <w:r>
              <w:rPr>
                <w:b/>
                <w:sz w:val="21"/>
              </w:rPr>
              <w:t>项目预算支出合计</w:t>
            </w:r>
          </w:p>
        </w:tc>
        <w:tc>
          <w:tcPr>
            <w:tcW w:w="124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18"/>
              <w:ind w:firstLine="420"/>
              <w:jc w:val="center"/>
              <w:rPr>
                <w:rFonts w:hint="default"/>
              </w:rPr>
            </w:pPr>
          </w:p>
        </w:tc>
        <w:tc>
          <w:tcPr>
            <w:tcW w:w="399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tc>
      </w:tr>
    </w:tbl>
    <w:p>
      <w:pPr>
        <w:pStyle w:val="18"/>
        <w:jc w:val="both"/>
        <w:rPr>
          <w:rFonts w:hint="default"/>
        </w:rPr>
      </w:pPr>
      <w:r>
        <w:rPr>
          <w:sz w:val="21"/>
        </w:rPr>
        <w:t>受托方（乙方）的账户信息为：</w:t>
      </w:r>
    </w:p>
    <w:p>
      <w:pPr>
        <w:pStyle w:val="18"/>
        <w:ind w:firstLine="420"/>
        <w:jc w:val="both"/>
        <w:rPr>
          <w:rFonts w:hint="default"/>
        </w:rPr>
      </w:pPr>
      <w:r>
        <w:rPr>
          <w:sz w:val="21"/>
        </w:rPr>
        <w:t>拨付资金账户：ＸＸＸ</w:t>
      </w:r>
    </w:p>
    <w:p>
      <w:pPr>
        <w:pStyle w:val="18"/>
        <w:ind w:firstLine="420"/>
        <w:jc w:val="both"/>
        <w:rPr>
          <w:rFonts w:hint="default"/>
        </w:rPr>
      </w:pPr>
      <w:r>
        <w:rPr>
          <w:sz w:val="21"/>
        </w:rPr>
        <w:t>开户行：ＸＸＸ</w:t>
      </w:r>
    </w:p>
    <w:p>
      <w:pPr>
        <w:pStyle w:val="18"/>
        <w:ind w:firstLine="420"/>
        <w:jc w:val="both"/>
        <w:rPr>
          <w:rFonts w:hint="default"/>
        </w:rPr>
      </w:pPr>
      <w:r>
        <w:rPr>
          <w:sz w:val="21"/>
        </w:rPr>
        <w:t>开户账号：ＸＸＸ</w:t>
      </w:r>
    </w:p>
    <w:p>
      <w:pPr>
        <w:pStyle w:val="18"/>
        <w:jc w:val="both"/>
        <w:rPr>
          <w:rFonts w:hint="default"/>
        </w:rPr>
      </w:pPr>
      <w:r>
        <w:rPr>
          <w:b/>
          <w:sz w:val="21"/>
        </w:rPr>
        <w:t>三、项目验收</w:t>
      </w:r>
    </w:p>
    <w:p>
      <w:pPr>
        <w:pStyle w:val="18"/>
        <w:ind w:firstLine="420"/>
        <w:jc w:val="both"/>
        <w:rPr>
          <w:rFonts w:hint="default"/>
        </w:rPr>
      </w:pPr>
      <w:r>
        <w:rPr>
          <w:sz w:val="21"/>
        </w:rPr>
        <w:t>（一）乙方应在</w:t>
      </w:r>
      <w:r>
        <w:rPr>
          <w:sz w:val="21"/>
          <w:u w:val="single"/>
        </w:rPr>
        <w:t xml:space="preserve">     年   月    日</w:t>
      </w:r>
      <w:r>
        <w:rPr>
          <w:sz w:val="21"/>
        </w:rPr>
        <w:t>前提交项目成果及相关文件材料，由甲方或甲方委托第三方进行验收，并服从认可甲方或第三方的初验或最终验收结论意见，组织验收的相关费用由乙方承担。</w:t>
      </w:r>
    </w:p>
    <w:p>
      <w:pPr>
        <w:pStyle w:val="18"/>
        <w:ind w:firstLine="420"/>
        <w:jc w:val="both"/>
        <w:rPr>
          <w:rFonts w:hint="default"/>
        </w:rPr>
      </w:pPr>
      <w:r>
        <w:rPr>
          <w:sz w:val="21"/>
        </w:rPr>
        <w:t>（二）若项目发生到期未完成、初验不通过、结题验收不通过等不能通过验收的情形，甲方享有2次修改权，乙方应根据甲方提供的修改意见进行更正和修改，符合验收标准并且由甲方组织验收通过后，甲方予以书面确认并及时通知乙方。组织验收以及更正和修改的费用由乙方承担。如经2次修改仍通不过验收的，甲方有权单方解除合同，乙方应在7个工作日内原途径退还甲方已支付的全部费用。</w:t>
      </w:r>
    </w:p>
    <w:p>
      <w:pPr>
        <w:pStyle w:val="18"/>
        <w:ind w:firstLine="420"/>
        <w:jc w:val="both"/>
        <w:rPr>
          <w:rFonts w:hint="default"/>
        </w:rPr>
      </w:pPr>
      <w:r>
        <w:rPr>
          <w:sz w:val="21"/>
        </w:rPr>
        <w:t>（三）因甲方改变项目方案导致项目完成时间延误的，经双方书面确认，项目完成时间相应顺延。</w:t>
      </w:r>
    </w:p>
    <w:p>
      <w:pPr>
        <w:pStyle w:val="18"/>
        <w:ind w:firstLine="420"/>
        <w:jc w:val="both"/>
        <w:rPr>
          <w:rFonts w:hint="default"/>
        </w:rPr>
      </w:pPr>
      <w:r>
        <w:rPr>
          <w:sz w:val="21"/>
        </w:rPr>
        <w:t>（四）乙方未按照项目计划进度实施的，应承担相应责任。</w:t>
      </w:r>
    </w:p>
    <w:p>
      <w:pPr>
        <w:pStyle w:val="18"/>
        <w:jc w:val="both"/>
        <w:rPr>
          <w:rFonts w:hint="default"/>
        </w:rPr>
      </w:pPr>
      <w:r>
        <w:rPr>
          <w:b/>
          <w:sz w:val="21"/>
        </w:rPr>
        <w:t>四、甲方的权利和义务</w:t>
      </w:r>
    </w:p>
    <w:p>
      <w:pPr>
        <w:pStyle w:val="18"/>
        <w:ind w:firstLine="420"/>
        <w:jc w:val="both"/>
        <w:rPr>
          <w:rFonts w:hint="default"/>
        </w:rPr>
      </w:pPr>
      <w:r>
        <w:rPr>
          <w:sz w:val="21"/>
        </w:rPr>
        <w:t>（一）甲方权利</w:t>
      </w:r>
    </w:p>
    <w:p>
      <w:pPr>
        <w:pStyle w:val="18"/>
        <w:ind w:firstLine="420"/>
        <w:jc w:val="both"/>
        <w:rPr>
          <w:rFonts w:hint="default"/>
        </w:rPr>
      </w:pPr>
      <w:r>
        <w:rPr>
          <w:sz w:val="21"/>
        </w:rPr>
        <w:t>1.甲方有权确定项目内容，并对项目要求享有解释权。</w:t>
      </w:r>
    </w:p>
    <w:p>
      <w:pPr>
        <w:pStyle w:val="18"/>
        <w:ind w:firstLine="420"/>
        <w:jc w:val="both"/>
        <w:rPr>
          <w:rFonts w:hint="default"/>
        </w:rPr>
      </w:pPr>
      <w:r>
        <w:rPr>
          <w:sz w:val="21"/>
        </w:rPr>
        <w:t>2.甲方有权向乙方了解项目进展情况，对乙方的项目实施和资金使用情况享有监督权和纠正权。</w:t>
      </w:r>
    </w:p>
    <w:p>
      <w:pPr>
        <w:pStyle w:val="18"/>
        <w:ind w:firstLine="420"/>
        <w:jc w:val="both"/>
        <w:rPr>
          <w:rFonts w:hint="default"/>
        </w:rPr>
      </w:pPr>
      <w:r>
        <w:rPr>
          <w:sz w:val="21"/>
        </w:rPr>
        <w:t>3.甲方对乙方提交的项目成果享有二次修改权，乙方应根据甲方的修改意见进行更正和修改。</w:t>
      </w:r>
    </w:p>
    <w:p>
      <w:pPr>
        <w:pStyle w:val="18"/>
        <w:ind w:firstLine="420"/>
        <w:jc w:val="both"/>
        <w:rPr>
          <w:rFonts w:hint="default"/>
        </w:rPr>
      </w:pPr>
      <w:r>
        <w:rPr>
          <w:sz w:val="21"/>
        </w:rPr>
        <w:t>4.在乙方违约的情形下，甲方有权延迟支付项目经费。</w:t>
      </w:r>
    </w:p>
    <w:p>
      <w:pPr>
        <w:pStyle w:val="18"/>
        <w:ind w:firstLine="420"/>
        <w:jc w:val="both"/>
        <w:rPr>
          <w:rFonts w:hint="default"/>
        </w:rPr>
      </w:pPr>
      <w:r>
        <w:rPr>
          <w:sz w:val="21"/>
        </w:rPr>
        <w:t>5.项目最终成果归甲方所有。</w:t>
      </w:r>
    </w:p>
    <w:p>
      <w:pPr>
        <w:pStyle w:val="18"/>
        <w:ind w:firstLine="420"/>
        <w:jc w:val="both"/>
        <w:rPr>
          <w:rFonts w:hint="default"/>
        </w:rPr>
      </w:pPr>
      <w:r>
        <w:rPr>
          <w:sz w:val="21"/>
        </w:rPr>
        <w:t>（二）甲方义务</w:t>
      </w:r>
    </w:p>
    <w:p>
      <w:pPr>
        <w:pStyle w:val="18"/>
        <w:ind w:firstLine="420"/>
        <w:jc w:val="both"/>
        <w:rPr>
          <w:rFonts w:hint="default"/>
        </w:rPr>
      </w:pPr>
      <w:r>
        <w:rPr>
          <w:sz w:val="21"/>
        </w:rPr>
        <w:t>1.按合同约定向乙方支付合同约定的项目经费。</w:t>
      </w:r>
    </w:p>
    <w:p>
      <w:pPr>
        <w:pStyle w:val="18"/>
        <w:ind w:firstLine="420"/>
        <w:jc w:val="both"/>
        <w:rPr>
          <w:rFonts w:hint="default"/>
        </w:rPr>
      </w:pPr>
      <w:r>
        <w:rPr>
          <w:sz w:val="21"/>
        </w:rPr>
        <w:t>2.项目实施过程中，甲方应随时对项目涉及的行为进行指导、监督和管理，并加强对项目实施和资金使用情况的检查，及时反映和纠正存在的问题。</w:t>
      </w:r>
    </w:p>
    <w:p>
      <w:pPr>
        <w:pStyle w:val="18"/>
        <w:ind w:firstLine="420"/>
        <w:jc w:val="both"/>
        <w:rPr>
          <w:rFonts w:hint="default"/>
        </w:rPr>
      </w:pPr>
      <w:r>
        <w:rPr>
          <w:sz w:val="21"/>
        </w:rPr>
        <w:t>3.在乙方未发生违约情形的前提下，未经乙方同意，甲方不得擅自解除委托合同。</w:t>
      </w:r>
    </w:p>
    <w:p>
      <w:pPr>
        <w:pStyle w:val="18"/>
        <w:ind w:firstLine="420"/>
        <w:jc w:val="both"/>
        <w:rPr>
          <w:rFonts w:hint="default"/>
        </w:rPr>
      </w:pPr>
      <w:r>
        <w:rPr>
          <w:sz w:val="21"/>
        </w:rPr>
        <w:t>4.甲方应为乙方关于该项目的工作提供必要的便利。</w:t>
      </w:r>
    </w:p>
    <w:p>
      <w:pPr>
        <w:pStyle w:val="18"/>
        <w:jc w:val="both"/>
        <w:rPr>
          <w:rFonts w:hint="default"/>
        </w:rPr>
      </w:pPr>
      <w:r>
        <w:rPr>
          <w:b/>
          <w:sz w:val="21"/>
        </w:rPr>
        <w:t>五、乙方的权利和义务</w:t>
      </w:r>
    </w:p>
    <w:p>
      <w:pPr>
        <w:pStyle w:val="18"/>
        <w:ind w:firstLine="420"/>
        <w:jc w:val="both"/>
        <w:rPr>
          <w:rFonts w:hint="default"/>
        </w:rPr>
      </w:pPr>
      <w:r>
        <w:rPr>
          <w:sz w:val="21"/>
        </w:rPr>
        <w:t>（一）乙方权利</w:t>
      </w:r>
    </w:p>
    <w:p>
      <w:pPr>
        <w:pStyle w:val="18"/>
        <w:ind w:firstLine="420"/>
        <w:jc w:val="both"/>
        <w:rPr>
          <w:rFonts w:hint="default"/>
        </w:rPr>
      </w:pPr>
      <w:r>
        <w:rPr>
          <w:sz w:val="21"/>
        </w:rPr>
        <w:t>1.为了更好地完成项目成果，乙方有权自行调配工作人员；如乙方需更换本合同第一条项目负责人及项目组主要成员具体名单中的人员，应书面报请甲方同意后实施。</w:t>
      </w:r>
    </w:p>
    <w:p>
      <w:pPr>
        <w:pStyle w:val="18"/>
        <w:ind w:firstLine="420"/>
        <w:jc w:val="both"/>
        <w:rPr>
          <w:rFonts w:hint="default"/>
        </w:rPr>
      </w:pPr>
      <w:r>
        <w:rPr>
          <w:sz w:val="21"/>
        </w:rPr>
        <w:t>2.在完成合同相应的义务后，乙方有权要求甲方按合同约定支付项目经费。</w:t>
      </w:r>
    </w:p>
    <w:p>
      <w:pPr>
        <w:pStyle w:val="18"/>
        <w:ind w:firstLine="420"/>
        <w:jc w:val="both"/>
        <w:rPr>
          <w:rFonts w:hint="default"/>
        </w:rPr>
      </w:pPr>
      <w:r>
        <w:rPr>
          <w:sz w:val="21"/>
        </w:rPr>
        <w:t>（二）乙方义务</w:t>
      </w:r>
    </w:p>
    <w:p>
      <w:pPr>
        <w:pStyle w:val="18"/>
        <w:ind w:firstLine="420"/>
        <w:jc w:val="both"/>
        <w:rPr>
          <w:rFonts w:hint="default"/>
        </w:rPr>
      </w:pPr>
      <w:r>
        <w:rPr>
          <w:sz w:val="21"/>
        </w:rPr>
        <w:t>1.乙方应当按照国家、省、市有关财务专项资金管理制度和协议的使用范围，对专项资金实行专账核算、专账管理。</w:t>
      </w:r>
    </w:p>
    <w:p>
      <w:pPr>
        <w:pStyle w:val="18"/>
        <w:ind w:firstLine="420"/>
        <w:jc w:val="both"/>
        <w:rPr>
          <w:rFonts w:hint="default"/>
        </w:rPr>
      </w:pPr>
      <w:r>
        <w:rPr>
          <w:sz w:val="21"/>
        </w:rPr>
        <w:t>2.用专项资金购置的固定资产属于国有资产的，应当纳入乙方的固定资产账户进行核算与管理。</w:t>
      </w:r>
    </w:p>
    <w:p>
      <w:pPr>
        <w:pStyle w:val="18"/>
        <w:ind w:firstLine="420"/>
        <w:jc w:val="both"/>
        <w:rPr>
          <w:rFonts w:hint="default"/>
        </w:rPr>
      </w:pPr>
      <w:r>
        <w:rPr>
          <w:sz w:val="21"/>
        </w:rPr>
        <w:t>3.乙方应在</w:t>
      </w:r>
      <w:r>
        <w:rPr>
          <w:sz w:val="21"/>
          <w:u w:val="single"/>
        </w:rPr>
        <w:t xml:space="preserve">     年   月    日</w:t>
      </w:r>
      <w:r>
        <w:rPr>
          <w:sz w:val="21"/>
        </w:rPr>
        <w:t>前将项目实施的全部执行情况报告和资金使用情况交付甲方审核。</w:t>
      </w:r>
    </w:p>
    <w:p>
      <w:pPr>
        <w:pStyle w:val="18"/>
        <w:ind w:firstLine="420"/>
        <w:jc w:val="both"/>
        <w:rPr>
          <w:rFonts w:hint="default"/>
        </w:rPr>
      </w:pPr>
      <w:r>
        <w:rPr>
          <w:sz w:val="21"/>
        </w:rPr>
        <w:t>4.乙方提交项目成果并经甲方组织验收后，如需要更正和修改的，应按甲方意见进行更正和修改。</w:t>
      </w:r>
    </w:p>
    <w:p>
      <w:pPr>
        <w:pStyle w:val="18"/>
        <w:ind w:firstLine="420"/>
        <w:jc w:val="both"/>
        <w:rPr>
          <w:rFonts w:hint="default"/>
        </w:rPr>
      </w:pPr>
      <w:r>
        <w:rPr>
          <w:sz w:val="21"/>
        </w:rPr>
        <w:t>5.接受甲方对项目实施及资金使用情况的监督检查，主动配合有关人员做好相关工作，提供相应的文件、资料，不得阻碍监督检查工作的正常进行，对不符合甲方要求的事项应及时改正。</w:t>
      </w:r>
    </w:p>
    <w:p>
      <w:pPr>
        <w:pStyle w:val="18"/>
        <w:ind w:firstLine="420"/>
        <w:jc w:val="both"/>
        <w:rPr>
          <w:rFonts w:hint="default"/>
        </w:rPr>
      </w:pPr>
      <w:r>
        <w:rPr>
          <w:sz w:val="21"/>
        </w:rPr>
        <w:t>6.乙方必须严格按照合同条款完成本合同所规定的工作内容，乙方不得将合同工作内容转包给任何第三方。如需进行专业分包，必须事先征得甲方的书面同意，且乙方应定期向甲方提交工作进展报告及时反映工作进度。</w:t>
      </w:r>
    </w:p>
    <w:p>
      <w:pPr>
        <w:pStyle w:val="18"/>
        <w:ind w:firstLine="420"/>
        <w:jc w:val="both"/>
        <w:rPr>
          <w:rFonts w:hint="default"/>
        </w:rPr>
      </w:pPr>
      <w:r>
        <w:rPr>
          <w:sz w:val="21"/>
        </w:rPr>
        <w:t>7.未经甲方书面同意，不得变更项目负责人。</w:t>
      </w:r>
    </w:p>
    <w:p>
      <w:pPr>
        <w:pStyle w:val="18"/>
        <w:ind w:firstLine="420"/>
        <w:jc w:val="both"/>
        <w:rPr>
          <w:rFonts w:hint="default"/>
        </w:rPr>
      </w:pPr>
      <w:r>
        <w:rPr>
          <w:sz w:val="21"/>
        </w:rPr>
        <w:t>8.甲方组织与项目相关的外出调研、中期检查、验收、审计等工作所产生的会议费、专家费、交通费等由乙方负责。</w:t>
      </w:r>
    </w:p>
    <w:p>
      <w:pPr>
        <w:pStyle w:val="18"/>
        <w:ind w:firstLine="420"/>
        <w:jc w:val="both"/>
        <w:rPr>
          <w:rFonts w:hint="default"/>
        </w:rPr>
      </w:pPr>
      <w:r>
        <w:rPr>
          <w:sz w:val="21"/>
        </w:rPr>
        <w:t>9.因政策原因撤销的项目，乙方必须作出经费结算，并逐级上报核批，剩余资金全额上缴省财政。</w:t>
      </w:r>
    </w:p>
    <w:p>
      <w:pPr>
        <w:pStyle w:val="18"/>
        <w:jc w:val="both"/>
        <w:rPr>
          <w:rFonts w:hint="default"/>
        </w:rPr>
      </w:pPr>
      <w:r>
        <w:rPr>
          <w:b/>
          <w:sz w:val="21"/>
        </w:rPr>
        <w:t>六、知识产权</w:t>
      </w:r>
    </w:p>
    <w:p>
      <w:pPr>
        <w:pStyle w:val="18"/>
        <w:ind w:firstLine="420"/>
        <w:jc w:val="both"/>
        <w:rPr>
          <w:rFonts w:hint="default"/>
        </w:rPr>
      </w:pPr>
      <w:r>
        <w:rPr>
          <w:sz w:val="21"/>
        </w:rPr>
        <w:t>（一）乙方在项目承接和执行过程中，侵犯或含有侵犯第三人知识产权及其他权利的，乙方承担全部责任并赔偿因此给甲方造成的损失，甲方可以终止合同。</w:t>
      </w:r>
    </w:p>
    <w:p>
      <w:pPr>
        <w:pStyle w:val="18"/>
        <w:ind w:firstLine="420"/>
        <w:jc w:val="both"/>
        <w:rPr>
          <w:rFonts w:hint="default"/>
        </w:rPr>
      </w:pPr>
      <w:r>
        <w:rPr>
          <w:sz w:val="21"/>
        </w:rPr>
        <w:t>（二）乙方在履行本合同义务的过程中所产生的一切知识成果的知识产权归甲方所有；若乙方需对上述知识产权进行处分，应与甲方协商确定。</w:t>
      </w:r>
    </w:p>
    <w:p>
      <w:pPr>
        <w:pStyle w:val="18"/>
        <w:jc w:val="both"/>
        <w:rPr>
          <w:rFonts w:hint="default"/>
        </w:rPr>
      </w:pPr>
      <w:r>
        <w:rPr>
          <w:b/>
          <w:sz w:val="21"/>
        </w:rPr>
        <w:t>七、保密要求</w:t>
      </w:r>
    </w:p>
    <w:p>
      <w:pPr>
        <w:pStyle w:val="18"/>
        <w:ind w:firstLine="420"/>
        <w:jc w:val="both"/>
        <w:rPr>
          <w:rFonts w:hint="default"/>
        </w:rPr>
      </w:pPr>
      <w:r>
        <w:rPr>
          <w:sz w:val="21"/>
        </w:rPr>
        <w:t>（一）乙方应承担保密义务，保护甲方的知识产权及商业内容，在项目实施过程中，对甲方所提供的所有相关资料、数据，未经甲方书面同意不得向任何第三人泄露，且保密责任不因合同的终止或解除而失效。如甲方提出要求，乙方须无条件与甲方签订保密协议。</w:t>
      </w:r>
    </w:p>
    <w:p>
      <w:pPr>
        <w:pStyle w:val="18"/>
        <w:ind w:firstLine="420"/>
        <w:jc w:val="both"/>
        <w:rPr>
          <w:rFonts w:hint="default"/>
        </w:rPr>
      </w:pPr>
      <w:r>
        <w:rPr>
          <w:sz w:val="21"/>
        </w:rPr>
        <w:t>（二）因乙方泄密而损害甲方的利益，除一切后果与法律责任由乙方承担，甲方有权单方面即时解除合同，并视为乙方违约，有权要求乙方赔偿经济损失。</w:t>
      </w:r>
    </w:p>
    <w:p>
      <w:pPr>
        <w:pStyle w:val="18"/>
        <w:jc w:val="both"/>
        <w:rPr>
          <w:rFonts w:hint="default"/>
        </w:rPr>
      </w:pPr>
      <w:r>
        <w:rPr>
          <w:b/>
          <w:sz w:val="21"/>
        </w:rPr>
        <w:t>八、违约责任</w:t>
      </w:r>
    </w:p>
    <w:p>
      <w:pPr>
        <w:pStyle w:val="18"/>
        <w:ind w:firstLine="420"/>
        <w:jc w:val="both"/>
        <w:rPr>
          <w:rFonts w:hint="default"/>
        </w:rPr>
      </w:pPr>
      <w:r>
        <w:rPr>
          <w:sz w:val="21"/>
        </w:rPr>
        <w:t>（一）本合同生效后，任何一方不履行或不完全履行本合同约定义务的，即构成违约。</w:t>
      </w:r>
    </w:p>
    <w:p>
      <w:pPr>
        <w:pStyle w:val="18"/>
        <w:ind w:firstLine="420"/>
        <w:jc w:val="both"/>
        <w:rPr>
          <w:rFonts w:hint="default"/>
        </w:rPr>
      </w:pPr>
      <w:r>
        <w:rPr>
          <w:sz w:val="21"/>
        </w:rPr>
        <w:t>（二）因甲方改变项目方案（或其他客观因素）导致项目完成时间延误的，经双方书面确认，项目完成时间相应顺延。</w:t>
      </w:r>
    </w:p>
    <w:p>
      <w:pPr>
        <w:pStyle w:val="18"/>
        <w:ind w:firstLine="420"/>
        <w:jc w:val="both"/>
        <w:rPr>
          <w:rFonts w:hint="default"/>
        </w:rPr>
      </w:pPr>
      <w:r>
        <w:rPr>
          <w:sz w:val="21"/>
        </w:rPr>
        <w:t>（三）因乙方原因违约，如：乙方二次以上延迟交付项目成果、未经甲方同意擅自将本合同的义务转包给第三方、未经采购人同意擅自将本合同的义务分包给第三方。乙方失去合同履行能力或者项目成果未通过验收、乙方无正当理由逾期交付成果（包括阶段性成果）超过30天等情况之一发生的，甲方有权单方解除合同，乙方应在7个工作日内原途径退还甲方已支付的全部费用。</w:t>
      </w:r>
    </w:p>
    <w:p>
      <w:pPr>
        <w:pStyle w:val="18"/>
        <w:ind w:firstLine="420"/>
        <w:jc w:val="both"/>
        <w:rPr>
          <w:rFonts w:hint="default"/>
        </w:rPr>
      </w:pPr>
      <w:r>
        <w:rPr>
          <w:sz w:val="21"/>
        </w:rPr>
        <w:t>（四）项目实施单位应遵循诚信守法的原则。如经查实存在违法违规行为的，可参照《财政违法行为处罚处分条例》、省、市级财政资金有关管理办法等有关规定进行处理。对虚报、截留、挪用、冒领、侵占或提供虚假资料骗取专项资金的，甲方有权追回财政资金，追究乙方的责任。涉嫌犯罪的，依法移送司法机关追究刑事责任。</w:t>
      </w:r>
    </w:p>
    <w:p>
      <w:pPr>
        <w:pStyle w:val="18"/>
        <w:ind w:firstLine="420"/>
        <w:jc w:val="both"/>
        <w:rPr>
          <w:rFonts w:hint="default"/>
        </w:rPr>
      </w:pPr>
      <w:r>
        <w:rPr>
          <w:sz w:val="21"/>
        </w:rPr>
        <w:t>（五）因本合同相关事宜产生纠纷，甲方可请求广东省市场监督管理局介入监管或通过司法途径维护自身权益的，乙方应承担甲方因维护自身权益产生的律师费、诉讼/仲裁费、财产保全费、财产保全担保费、评估费、拍卖费、强制执行费、差旅费等全部费用。</w:t>
      </w:r>
    </w:p>
    <w:p>
      <w:pPr>
        <w:pStyle w:val="18"/>
        <w:ind w:firstLine="420"/>
        <w:jc w:val="both"/>
        <w:rPr>
          <w:rFonts w:hint="default"/>
        </w:rPr>
      </w:pPr>
      <w:r>
        <w:rPr>
          <w:sz w:val="21"/>
        </w:rPr>
        <w:t>（六）若甲方无故解除本合同，乙方有权要求甲方承担相应的违约责任。</w:t>
      </w:r>
    </w:p>
    <w:p>
      <w:pPr>
        <w:pStyle w:val="18"/>
        <w:jc w:val="both"/>
        <w:rPr>
          <w:rFonts w:hint="default"/>
        </w:rPr>
      </w:pPr>
      <w:r>
        <w:rPr>
          <w:b/>
          <w:sz w:val="21"/>
        </w:rPr>
        <w:t>九、不可抗力</w:t>
      </w:r>
    </w:p>
    <w:p>
      <w:pPr>
        <w:pStyle w:val="18"/>
        <w:ind w:firstLine="420"/>
        <w:jc w:val="both"/>
        <w:rPr>
          <w:rFonts w:hint="default"/>
        </w:rPr>
      </w:pPr>
      <w:r>
        <w:rPr>
          <w:sz w:val="21"/>
        </w:rPr>
        <w:t>（一）本合同甲乙双方中的任何一方，由于战争、重大自然灾害、瘟疫等不可抗力影响不能履行本合同，不视为违约。</w:t>
      </w:r>
    </w:p>
    <w:p>
      <w:pPr>
        <w:pStyle w:val="18"/>
        <w:ind w:firstLine="420"/>
        <w:jc w:val="both"/>
        <w:rPr>
          <w:rFonts w:hint="default"/>
        </w:rPr>
      </w:pPr>
      <w:r>
        <w:rPr>
          <w:sz w:val="21"/>
        </w:rPr>
        <w:t>（二）受不可抗力影响一方应在战争、重大自然灾害、瘟疫等事件发生5个工作日内将不能履行本合同的原因书面通知对方，并提供有关证明文件。</w:t>
      </w:r>
    </w:p>
    <w:p>
      <w:pPr>
        <w:pStyle w:val="18"/>
        <w:ind w:firstLine="420"/>
        <w:jc w:val="both"/>
        <w:rPr>
          <w:rFonts w:hint="default"/>
        </w:rPr>
      </w:pPr>
      <w:r>
        <w:rPr>
          <w:sz w:val="21"/>
        </w:rPr>
        <w:t>（三）不可抗力影响结束后，受不可抗力影响一方应在5个工作日内书面通知对方。</w:t>
      </w:r>
    </w:p>
    <w:p>
      <w:pPr>
        <w:pStyle w:val="18"/>
        <w:ind w:firstLine="420"/>
        <w:jc w:val="both"/>
        <w:rPr>
          <w:rFonts w:hint="default"/>
        </w:rPr>
      </w:pPr>
      <w:r>
        <w:rPr>
          <w:sz w:val="21"/>
        </w:rPr>
        <w:t>（四）经另外一方确定的不可抗力影响时间，不计入本合同执行时间，本合同执行时间相应顺延。</w:t>
      </w:r>
    </w:p>
    <w:p>
      <w:pPr>
        <w:pStyle w:val="18"/>
        <w:ind w:firstLine="420"/>
        <w:jc w:val="both"/>
        <w:rPr>
          <w:rFonts w:hint="default"/>
        </w:rPr>
      </w:pPr>
      <w:r>
        <w:rPr>
          <w:sz w:val="21"/>
        </w:rPr>
        <w:t>（五）如果不可抗力影响超过30日，甲乙双方可协商解决此后的合同执行问题。如果甲乙双方在相应顺延的60日内未能协商一致，甲乙双方均有权解除合同，乙方应在合同解除之日起20个工作日内原路径退回甲方已支付的费用，退回的费用金额由双方协商解决。</w:t>
      </w:r>
    </w:p>
    <w:p>
      <w:pPr>
        <w:pStyle w:val="18"/>
        <w:jc w:val="both"/>
        <w:rPr>
          <w:rFonts w:hint="default"/>
        </w:rPr>
      </w:pPr>
      <w:r>
        <w:rPr>
          <w:b/>
          <w:sz w:val="21"/>
        </w:rPr>
        <w:t>十、争议的解决办法</w:t>
      </w:r>
    </w:p>
    <w:p>
      <w:pPr>
        <w:pStyle w:val="18"/>
        <w:ind w:firstLine="420"/>
        <w:jc w:val="both"/>
        <w:rPr>
          <w:rFonts w:hint="default"/>
        </w:rPr>
      </w:pPr>
      <w:r>
        <w:rPr>
          <w:sz w:val="21"/>
        </w:rPr>
        <w:t>双方因本合同权利义务、任务目标、违约责任等产生争议，或本合同有关工作内容与乙方响应文件不一致的，由甲方根据本项目管理办法、</w:t>
      </w:r>
      <w:r>
        <w:rPr>
          <w:sz w:val="21"/>
          <w:lang w:eastAsia="zh-CN"/>
        </w:rPr>
        <w:t>招标文件</w:t>
      </w:r>
      <w:r>
        <w:rPr>
          <w:sz w:val="21"/>
        </w:rPr>
        <w:t>、乙方提交的响应文件等进行明确和解释。仍无法解决争议的，在甲方所在地有管辖权的法院提起诉讼。</w:t>
      </w:r>
    </w:p>
    <w:p>
      <w:pPr>
        <w:pStyle w:val="18"/>
        <w:jc w:val="both"/>
        <w:rPr>
          <w:rFonts w:hint="default"/>
        </w:rPr>
      </w:pPr>
      <w:r>
        <w:rPr>
          <w:b/>
          <w:sz w:val="21"/>
        </w:rPr>
        <w:t>十一、其他</w:t>
      </w:r>
    </w:p>
    <w:p>
      <w:pPr>
        <w:pStyle w:val="18"/>
        <w:ind w:firstLine="420"/>
        <w:jc w:val="both"/>
        <w:rPr>
          <w:rFonts w:hint="default"/>
        </w:rPr>
      </w:pPr>
      <w:r>
        <w:rPr>
          <w:sz w:val="21"/>
        </w:rPr>
        <w:t>（一）双方均应负协议的法律责任，不应受机构、人事变动的影响。</w:t>
      </w:r>
    </w:p>
    <w:p>
      <w:pPr>
        <w:pStyle w:val="18"/>
        <w:ind w:firstLine="420"/>
        <w:jc w:val="both"/>
        <w:rPr>
          <w:rFonts w:hint="default"/>
        </w:rPr>
      </w:pPr>
      <w:r>
        <w:rPr>
          <w:sz w:val="21"/>
        </w:rPr>
        <w:t>（二）此合同自双方签字盖章之日起生效，至双方权利义务履行完毕时终止。若本项目因未通过财政部门预算审批或其他原因被撤销，本合同自撤销之日起自动终止。本合同未尽事宜，可签订补充协议。</w:t>
      </w:r>
    </w:p>
    <w:p>
      <w:pPr>
        <w:pStyle w:val="18"/>
        <w:ind w:firstLine="420"/>
        <w:jc w:val="both"/>
        <w:rPr>
          <w:rFonts w:hint="default"/>
        </w:rPr>
      </w:pPr>
      <w:r>
        <w:rPr>
          <w:sz w:val="21"/>
        </w:rPr>
        <w:t>（三）双方在本合同首部上所填写的地址为送达地址。如联系地址或电话改变的，须在变更后3日内将更改后的联系地址以书面形式通知对方，否则由此造成的一切后果由变更方自行承担。一方在收到该变更的书面通知前已发出的文件仍视为有效送达。双方通过诉讼途径解决纷争时人民法院的诉讼文书亦可以按本合同约定地址送达。</w:t>
      </w:r>
    </w:p>
    <w:p>
      <w:pPr>
        <w:pStyle w:val="18"/>
        <w:ind w:firstLine="420"/>
        <w:jc w:val="both"/>
        <w:rPr>
          <w:rFonts w:hint="default"/>
        </w:rPr>
      </w:pPr>
      <w:r>
        <w:rPr>
          <w:sz w:val="21"/>
        </w:rPr>
        <w:t>（四）本合同一式四份，甲方持贰份，乙方持贰份，具同等效力。</w:t>
      </w:r>
    </w:p>
    <w:tbl>
      <w:tblPr>
        <w:tblStyle w:val="8"/>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244"/>
        <w:gridCol w:w="4061"/>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44" w:type="dxa"/>
            <w:tcBorders>
              <w:top w:val="nil"/>
              <w:left w:val="nil"/>
              <w:bottom w:val="nil"/>
              <w:right w:val="nil"/>
            </w:tcBorders>
            <w:tcMar>
              <w:top w:w="0" w:type="dxa"/>
              <w:left w:w="105" w:type="dxa"/>
              <w:bottom w:w="0" w:type="dxa"/>
              <w:right w:w="105" w:type="dxa"/>
            </w:tcMar>
          </w:tcPr>
          <w:p>
            <w:pPr>
              <w:pStyle w:val="18"/>
              <w:ind w:firstLine="480"/>
              <w:jc w:val="both"/>
              <w:rPr>
                <w:rFonts w:hint="default"/>
              </w:rPr>
            </w:pPr>
            <w:r>
              <w:rPr>
                <w:sz w:val="24"/>
              </w:rPr>
              <w:t>甲方（盖章）</w:t>
            </w:r>
          </w:p>
          <w:p>
            <w:pPr>
              <w:pStyle w:val="18"/>
              <w:ind w:firstLine="480"/>
              <w:jc w:val="both"/>
              <w:rPr>
                <w:rFonts w:hint="default"/>
              </w:rPr>
            </w:pPr>
            <w:r>
              <w:rPr>
                <w:sz w:val="24"/>
              </w:rPr>
              <w:t>湛江市市场监督管理局（知识产权局）</w:t>
            </w:r>
          </w:p>
          <w:p>
            <w:pPr>
              <w:pStyle w:val="18"/>
              <w:ind w:firstLine="480"/>
              <w:jc w:val="both"/>
              <w:rPr>
                <w:rFonts w:hint="default"/>
              </w:rPr>
            </w:pPr>
            <w:r>
              <w:rPr>
                <w:sz w:val="24"/>
              </w:rPr>
              <w:t>负责人</w:t>
            </w:r>
          </w:p>
          <w:p>
            <w:pPr>
              <w:pStyle w:val="18"/>
              <w:ind w:firstLine="480"/>
              <w:jc w:val="both"/>
              <w:rPr>
                <w:rFonts w:hint="default"/>
              </w:rPr>
            </w:pPr>
            <w:r>
              <w:rPr>
                <w:sz w:val="24"/>
              </w:rPr>
              <w:t>或委托代理人（签章）</w:t>
            </w:r>
          </w:p>
          <w:p>
            <w:pPr>
              <w:pStyle w:val="18"/>
              <w:ind w:firstLine="480"/>
              <w:jc w:val="both"/>
              <w:rPr>
                <w:rFonts w:hint="default"/>
              </w:rPr>
            </w:pPr>
            <w:r>
              <w:rPr>
                <w:sz w:val="24"/>
              </w:rPr>
              <w:t>年    月    日</w:t>
            </w:r>
          </w:p>
        </w:tc>
        <w:tc>
          <w:tcPr>
            <w:tcW w:w="4061" w:type="dxa"/>
            <w:tcBorders>
              <w:top w:val="nil"/>
              <w:left w:val="nil"/>
              <w:bottom w:val="nil"/>
              <w:right w:val="nil"/>
            </w:tcBorders>
            <w:tcMar>
              <w:top w:w="0" w:type="dxa"/>
              <w:left w:w="105" w:type="dxa"/>
              <w:bottom w:w="0" w:type="dxa"/>
              <w:right w:w="105" w:type="dxa"/>
            </w:tcMar>
          </w:tcPr>
          <w:p>
            <w:pPr>
              <w:pStyle w:val="18"/>
              <w:ind w:firstLine="480"/>
              <w:jc w:val="both"/>
              <w:rPr>
                <w:rFonts w:hint="default"/>
              </w:rPr>
            </w:pPr>
            <w:r>
              <w:rPr>
                <w:sz w:val="24"/>
              </w:rPr>
              <w:t>乙方（盖章）</w:t>
            </w:r>
          </w:p>
          <w:p>
            <w:pPr>
              <w:pStyle w:val="18"/>
              <w:ind w:firstLine="480"/>
              <w:jc w:val="both"/>
              <w:rPr>
                <w:rFonts w:hint="default"/>
              </w:rPr>
            </w:pPr>
            <w:r>
              <w:rPr>
                <w:sz w:val="24"/>
              </w:rPr>
              <w:t>ＸＸＸ</w:t>
            </w:r>
          </w:p>
          <w:p>
            <w:pPr>
              <w:pStyle w:val="18"/>
              <w:ind w:firstLine="480"/>
              <w:jc w:val="both"/>
              <w:rPr>
                <w:rFonts w:hint="default"/>
              </w:rPr>
            </w:pPr>
            <w:r>
              <w:rPr>
                <w:sz w:val="24"/>
              </w:rPr>
              <w:t>法定代表</w:t>
            </w:r>
          </w:p>
          <w:p>
            <w:pPr>
              <w:pStyle w:val="18"/>
              <w:ind w:firstLine="480"/>
              <w:jc w:val="both"/>
              <w:rPr>
                <w:rFonts w:hint="default"/>
              </w:rPr>
            </w:pPr>
            <w:r>
              <w:rPr>
                <w:sz w:val="24"/>
              </w:rPr>
              <w:t>或委托代理人（签章）</w:t>
            </w:r>
          </w:p>
          <w:p>
            <w:pPr>
              <w:pStyle w:val="18"/>
              <w:ind w:firstLine="480"/>
              <w:jc w:val="both"/>
              <w:rPr>
                <w:rFonts w:hint="default"/>
              </w:rPr>
            </w:pPr>
            <w:r>
              <w:rPr>
                <w:sz w:val="24"/>
              </w:rPr>
              <w:t>年    月    日</w:t>
            </w:r>
          </w:p>
        </w:tc>
      </w:tr>
    </w:tbl>
    <w:p>
      <w:pPr>
        <w:pStyle w:val="18"/>
        <w:ind w:firstLine="480"/>
        <w:jc w:val="both"/>
        <w:rPr>
          <w:rFonts w:hint="default"/>
        </w:rPr>
      </w:pPr>
      <w:r>
        <w:rPr>
          <w:b/>
          <w:sz w:val="24"/>
        </w:rPr>
        <w:t>签订地点：</w:t>
      </w:r>
      <w:r>
        <w:rPr>
          <w:b/>
          <w:sz w:val="21"/>
        </w:rPr>
        <w:t xml:space="preserve"> </w:t>
      </w:r>
      <w:r>
        <w:rPr>
          <w:sz w:val="24"/>
          <w:u w:val="single"/>
        </w:rPr>
        <w:t>广东省湛江市</w:t>
      </w:r>
    </w:p>
    <w:p>
      <w:pPr>
        <w:pStyle w:val="18"/>
        <w:spacing w:before="30" w:after="120"/>
        <w:jc w:val="both"/>
        <w:rPr>
          <w:rFonts w:hint="default"/>
        </w:rPr>
      </w:pPr>
      <w:r>
        <w:rPr>
          <w:b/>
          <w:sz w:val="24"/>
        </w:rPr>
        <w:t>项目实施时间：</w:t>
      </w:r>
      <w:r>
        <w:rPr>
          <w:sz w:val="21"/>
        </w:rPr>
        <w:t xml:space="preserve"> </w:t>
      </w:r>
      <w:r>
        <w:rPr>
          <w:sz w:val="24"/>
          <w:u w:val="single"/>
        </w:rPr>
        <w:t xml:space="preserve">    年   月    日至    年   月    日</w:t>
      </w:r>
    </w:p>
    <w:p>
      <w:pPr>
        <w:pStyle w:val="18"/>
        <w:rPr>
          <w:rFonts w:hint="default"/>
        </w:rPr>
      </w:pPr>
      <w:r>
        <w:t xml:space="preserve">  </w:t>
      </w:r>
    </w:p>
    <w:p>
      <w:pPr>
        <w:rPr>
          <w:b/>
          <w:sz w:val="36"/>
        </w:rPr>
      </w:pPr>
      <w:r>
        <w:rPr>
          <w:b/>
          <w:sz w:val="36"/>
        </w:rPr>
        <w:br w:type="page"/>
      </w:r>
    </w:p>
    <w:p>
      <w:pPr>
        <w:pStyle w:val="18"/>
        <w:jc w:val="center"/>
        <w:outlineLvl w:val="1"/>
        <w:rPr>
          <w:rFonts w:hint="default"/>
        </w:rPr>
      </w:pPr>
      <w:r>
        <w:rPr>
          <w:b/>
          <w:sz w:val="36"/>
        </w:rPr>
        <w:t>第六章 投标文件格式与要求</w:t>
      </w:r>
    </w:p>
    <w:p>
      <w:pPr>
        <w:pStyle w:val="18"/>
        <w:ind w:firstLine="480"/>
        <w:rPr>
          <w:rFonts w:hint="default"/>
        </w:rPr>
      </w:pPr>
      <w:r>
        <w:t>投标人应提交证明其有资格参加投标和中标后有能力履行合同的相关文件，并作为其投标文件的一部分，所有文件必须真实可靠、不得伪造，否则将按相关规定予以处罚。</w:t>
      </w:r>
    </w:p>
    <w:p>
      <w:pPr>
        <w:pStyle w:val="18"/>
        <w:ind w:firstLine="480"/>
        <w:rPr>
          <w:rFonts w:hint="default"/>
        </w:rPr>
      </w:pPr>
      <w:r>
        <w:t>1.法人或者其他组织的营业执照等证明文件，自然人的身份证明：</w:t>
      </w:r>
    </w:p>
    <w:p>
      <w:pPr>
        <w:pStyle w:val="18"/>
        <w:ind w:firstLine="480"/>
        <w:rPr>
          <w:rFonts w:hint="default"/>
        </w:rPr>
      </w:pPr>
      <w:r>
        <w:t>法人包括企业法人、机关法人、事业单位法人和社会团体法人；其他组织主要包括合伙企业、非企业专业服务机构、个体工商户、农村承包经营户；自然人是指《中华人民共和国民法典》（以下简称《民法典》）规定的具有完全民事行为能力、能够承担民事责任和义务的公民。如投标人是企业（包括合伙企业），要提供在工商部门注册的有效“企业法人营业执照”或“营业执照”；如投标人是事业单位，要提供有效的“事业单位法人证书”；投标人是非企业专业服务机构的，如律师事务所，会计师事务所要提供执业许可证等证明文件；如投标人是个体工商户，要提供有效的“个体工商户营业执照”；如投标人是自然人，要提供有效的自然人身份证明。</w:t>
      </w:r>
    </w:p>
    <w:p>
      <w:pPr>
        <w:pStyle w:val="18"/>
        <w:ind w:firstLine="480"/>
        <w:rPr>
          <w:rFonts w:hint="default"/>
        </w:rPr>
      </w:pPr>
      <w:r>
        <w:t xml:space="preserve"> 这里所指“其他组织”不包括法人的分支机构，由于法人分支机构不能独立承担民事责任，不能以分支机构的身份参加政府采购，只能以法人身份参加。“但由于银行、保险、石油石化、电力、电信等行业具有其特殊性，如果能够提供其法人给予的相应授权证明材料，可以参加政府采购活动”。</w:t>
      </w:r>
    </w:p>
    <w:p>
      <w:pPr>
        <w:pStyle w:val="18"/>
        <w:ind w:firstLine="480"/>
        <w:rPr>
          <w:rFonts w:hint="default"/>
        </w:rPr>
      </w:pPr>
      <w:r>
        <w:t>2.财务状况报告，依法缴纳税收和社会保障资金的相关材料（详见资格性审查表要求）</w:t>
      </w:r>
    </w:p>
    <w:p>
      <w:pPr>
        <w:pStyle w:val="18"/>
        <w:ind w:firstLine="480"/>
        <w:rPr>
          <w:rFonts w:hint="default"/>
        </w:rPr>
      </w:pPr>
      <w:r>
        <w:t>3.具有履行合同所必需的设备和专业技术能力的声明。</w:t>
      </w:r>
    </w:p>
    <w:p>
      <w:pPr>
        <w:pStyle w:val="18"/>
        <w:ind w:firstLine="480"/>
        <w:rPr>
          <w:rFonts w:hint="default"/>
        </w:rPr>
      </w:pPr>
      <w:r>
        <w:t>4.投标人参加政府采购前三年内在经营活动中没有重大违法记录书面声明函。</w:t>
      </w:r>
    </w:p>
    <w:p>
      <w:pPr>
        <w:pStyle w:val="18"/>
        <w:ind w:firstLine="480"/>
        <w:rPr>
          <w:rFonts w:hint="default"/>
        </w:rPr>
      </w:pPr>
      <w:r>
        <w:t>5.信用记录查询</w:t>
      </w:r>
    </w:p>
    <w:p>
      <w:pPr>
        <w:pStyle w:val="18"/>
        <w:ind w:firstLine="480"/>
        <w:rPr>
          <w:rFonts w:hint="default"/>
        </w:rPr>
      </w:pPr>
      <w:r>
        <w:t>（1）查询渠道：通过“信用中国”网站（www.creditchina.gov.cn）和“中国政府采购网”（www.ccgp.gov.cn）进行查询；</w:t>
      </w:r>
    </w:p>
    <w:p>
      <w:pPr>
        <w:pStyle w:val="18"/>
        <w:ind w:firstLine="480"/>
        <w:rPr>
          <w:rFonts w:hint="default"/>
        </w:rPr>
      </w:pPr>
      <w:r>
        <w:t>（2）查询截止时点：提交投标文件截止日当天；</w:t>
      </w:r>
    </w:p>
    <w:p>
      <w:pPr>
        <w:pStyle w:val="18"/>
        <w:ind w:firstLine="480"/>
        <w:rPr>
          <w:rFonts w:hint="default"/>
        </w:rPr>
      </w:pPr>
      <w:r>
        <w:t>（3）查询记录：对列入失信被执行人、重大税收违法案件当事人名单、政府采购严重违法失信行为记录名单、信用报告进行查询；</w:t>
      </w:r>
    </w:p>
    <w:p>
      <w:pPr>
        <w:pStyle w:val="18"/>
        <w:ind w:firstLine="480"/>
        <w:rPr>
          <w:rFonts w:hint="default"/>
        </w:rPr>
      </w:pPr>
      <w:r>
        <w:t xml:space="preserve"> 采购人或采购代理机构应当按照查询渠道、查询时间节点、查询记录内容进行查询，并存档。对信用记录查询结果中显示投标人被列入失信被执行人、重大税收违法案件当事人名单、政府采购严重违法失信行为记录名单的投标人作无效投标处理。</w:t>
      </w:r>
    </w:p>
    <w:p>
      <w:pPr>
        <w:pStyle w:val="18"/>
        <w:ind w:firstLine="480"/>
        <w:rPr>
          <w:rFonts w:hint="default"/>
        </w:rPr>
      </w:pPr>
      <w:r>
        <w:t>6. 按照招标文件要求，投标人应当提交的资格、资信证明文件。</w:t>
      </w:r>
    </w:p>
    <w:p>
      <w:pPr>
        <w:pStyle w:val="18"/>
        <w:ind w:firstLine="480"/>
        <w:rPr>
          <w:rFonts w:hint="default"/>
        </w:rPr>
      </w:pPr>
      <w:r>
        <w:t xml:space="preserve">  </w:t>
      </w:r>
      <w:r>
        <w:br w:type="textWrapping"/>
      </w:r>
    </w:p>
    <w:p>
      <w:pPr>
        <w:pStyle w:val="18"/>
        <w:jc w:val="center"/>
        <w:outlineLvl w:val="0"/>
        <w:rPr>
          <w:rFonts w:hint="default"/>
        </w:rPr>
      </w:pPr>
      <w:r>
        <w:rPr>
          <w:b/>
          <w:sz w:val="48"/>
        </w:rPr>
        <w:t>投标文件封面</w:t>
      </w:r>
    </w:p>
    <w:p>
      <w:pPr>
        <w:pStyle w:val="18"/>
        <w:outlineLvl w:val="0"/>
        <w:rPr>
          <w:rFonts w:hint="default"/>
        </w:rPr>
      </w:pPr>
      <w:r>
        <w:rPr>
          <w:b/>
          <w:sz w:val="48"/>
        </w:rPr>
        <w:t>（项目名称）</w:t>
      </w:r>
    </w:p>
    <w:p>
      <w:pPr>
        <w:pStyle w:val="18"/>
        <w:jc w:val="center"/>
        <w:outlineLvl w:val="0"/>
        <w:rPr>
          <w:rFonts w:hint="default"/>
        </w:rPr>
      </w:pPr>
      <w:r>
        <w:rPr>
          <w:b/>
          <w:sz w:val="48"/>
        </w:rPr>
        <w:t>投标文件封面</w:t>
      </w:r>
    </w:p>
    <w:p>
      <w:pPr>
        <w:pStyle w:val="18"/>
        <w:jc w:val="center"/>
        <w:outlineLvl w:val="0"/>
        <w:rPr>
          <w:rFonts w:hint="default"/>
        </w:rPr>
      </w:pPr>
      <w:r>
        <w:rPr>
          <w:b/>
          <w:sz w:val="48"/>
        </w:rPr>
        <w:t>（正本/副本）</w:t>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p>
    <w:p>
      <w:pPr>
        <w:pStyle w:val="18"/>
        <w:jc w:val="center"/>
        <w:outlineLvl w:val="3"/>
        <w:rPr>
          <w:rFonts w:hint="default"/>
          <w:lang w:eastAsia="zh-CN"/>
        </w:rPr>
      </w:pPr>
      <w:r>
        <w:rPr>
          <w:b/>
          <w:sz w:val="24"/>
        </w:rPr>
        <w:t>采购计划编号：</w:t>
      </w:r>
      <w:r>
        <w:rPr>
          <w:b/>
          <w:sz w:val="24"/>
          <w:lang w:eastAsia="zh-CN"/>
        </w:rPr>
        <w:t>440801-2026-XXXXX</w:t>
      </w:r>
    </w:p>
    <w:p>
      <w:pPr>
        <w:pStyle w:val="18"/>
        <w:jc w:val="center"/>
        <w:outlineLvl w:val="3"/>
        <w:rPr>
          <w:rFonts w:hint="default"/>
          <w:lang w:eastAsia="zh-CN"/>
        </w:rPr>
      </w:pPr>
      <w:r>
        <w:rPr>
          <w:b/>
          <w:sz w:val="24"/>
        </w:rPr>
        <w:t>采购项目编号：</w:t>
      </w:r>
      <w:r>
        <w:rPr>
          <w:b/>
          <w:sz w:val="24"/>
          <w:lang w:eastAsia="zh-CN"/>
        </w:rPr>
        <w:t>ZJZB-2026-11133</w:t>
      </w:r>
    </w:p>
    <w:p>
      <w:pPr>
        <w:pStyle w:val="18"/>
        <w:jc w:val="center"/>
        <w:outlineLvl w:val="3"/>
        <w:rPr>
          <w:rFonts w:hint="default"/>
        </w:rPr>
      </w:pPr>
      <w:r>
        <w:rPr>
          <w:b/>
          <w:sz w:val="24"/>
        </w:rPr>
        <w:t>所投采购包：第 包</w:t>
      </w:r>
    </w:p>
    <w:p>
      <w:pPr>
        <w:pStyle w:val="18"/>
        <w:outlineLvl w:val="3"/>
        <w:rPr>
          <w:rFonts w:hint="default"/>
        </w:rPr>
      </w:pPr>
      <w:r>
        <w:rPr>
          <w:b/>
          <w:sz w:val="24"/>
        </w:rPr>
        <w:t>（投标人名称）</w:t>
      </w:r>
    </w:p>
    <w:p>
      <w:pPr>
        <w:pStyle w:val="18"/>
        <w:jc w:val="center"/>
        <w:outlineLvl w:val="3"/>
        <w:rPr>
          <w:rFonts w:hint="default"/>
        </w:rPr>
      </w:pPr>
      <w:r>
        <w:rPr>
          <w:b/>
          <w:sz w:val="24"/>
        </w:rPr>
        <w:t xml:space="preserve"> 年 月 日</w:t>
      </w:r>
    </w:p>
    <w:p>
      <w:pPr>
        <w:pStyle w:val="18"/>
        <w:ind w:firstLine="480"/>
        <w:rPr>
          <w:rFonts w:hint="default"/>
        </w:rPr>
      </w:pPr>
      <w:r>
        <w:t xml:space="preserve">  </w:t>
      </w:r>
    </w:p>
    <w:p>
      <w:pPr>
        <w:pStyle w:val="18"/>
        <w:jc w:val="center"/>
        <w:outlineLvl w:val="3"/>
        <w:rPr>
          <w:rFonts w:hint="default"/>
        </w:rPr>
      </w:pPr>
      <w:r>
        <w:rPr>
          <w:b/>
          <w:sz w:val="24"/>
        </w:rPr>
        <w:t>投标文件目录</w:t>
      </w:r>
    </w:p>
    <w:p>
      <w:pPr>
        <w:pStyle w:val="18"/>
        <w:ind w:firstLine="480"/>
        <w:rPr>
          <w:rFonts w:hint="default"/>
        </w:rPr>
      </w:pPr>
      <w:r>
        <w:t>一、投标函</w:t>
      </w:r>
    </w:p>
    <w:p>
      <w:pPr>
        <w:pStyle w:val="18"/>
        <w:ind w:firstLine="480"/>
        <w:rPr>
          <w:rFonts w:hint="default"/>
        </w:rPr>
      </w:pPr>
      <w:r>
        <w:t>二、开标一览表</w:t>
      </w:r>
    </w:p>
    <w:p>
      <w:pPr>
        <w:pStyle w:val="18"/>
        <w:ind w:firstLine="480"/>
        <w:rPr>
          <w:rFonts w:hint="default"/>
        </w:rPr>
      </w:pPr>
      <w:r>
        <w:t>三、分项报价表</w:t>
      </w:r>
    </w:p>
    <w:p>
      <w:pPr>
        <w:pStyle w:val="18"/>
        <w:ind w:firstLine="480"/>
        <w:rPr>
          <w:rFonts w:hint="default"/>
        </w:rPr>
      </w:pPr>
      <w:r>
        <w:t>四、政策适用性说明</w:t>
      </w:r>
    </w:p>
    <w:p>
      <w:pPr>
        <w:pStyle w:val="18"/>
        <w:ind w:firstLine="480"/>
        <w:rPr>
          <w:rFonts w:hint="default"/>
        </w:rPr>
      </w:pPr>
      <w:r>
        <w:t>五、法定代表人证明书</w:t>
      </w:r>
    </w:p>
    <w:p>
      <w:pPr>
        <w:pStyle w:val="18"/>
        <w:ind w:firstLine="480"/>
        <w:rPr>
          <w:rFonts w:hint="default"/>
        </w:rPr>
      </w:pPr>
      <w:r>
        <w:t>六、法定代表人授权书</w:t>
      </w:r>
    </w:p>
    <w:p>
      <w:pPr>
        <w:pStyle w:val="18"/>
        <w:ind w:firstLine="480"/>
        <w:rPr>
          <w:rFonts w:hint="default"/>
        </w:rPr>
      </w:pPr>
      <w:r>
        <w:t>七、投标保证金</w:t>
      </w:r>
    </w:p>
    <w:p>
      <w:pPr>
        <w:pStyle w:val="18"/>
        <w:ind w:firstLine="480"/>
        <w:rPr>
          <w:rFonts w:hint="default"/>
        </w:rPr>
      </w:pPr>
      <w:r>
        <w:t>八、提供具有独立承担民事责任的能力的证明材料</w:t>
      </w:r>
    </w:p>
    <w:p>
      <w:pPr>
        <w:pStyle w:val="18"/>
        <w:ind w:firstLine="480"/>
        <w:rPr>
          <w:rFonts w:hint="default"/>
        </w:rPr>
      </w:pPr>
      <w:r>
        <w:t>九、资格性审查要求的其他资质证明文件</w:t>
      </w:r>
    </w:p>
    <w:p>
      <w:pPr>
        <w:pStyle w:val="18"/>
        <w:ind w:firstLine="480"/>
        <w:rPr>
          <w:rFonts w:hint="default"/>
        </w:rPr>
      </w:pPr>
      <w:r>
        <w:t>十、承诺函</w:t>
      </w:r>
    </w:p>
    <w:p>
      <w:pPr>
        <w:pStyle w:val="18"/>
        <w:ind w:firstLine="480"/>
        <w:rPr>
          <w:rFonts w:hint="default"/>
        </w:rPr>
      </w:pPr>
      <w:r>
        <w:t>十一、中小企业声明函</w:t>
      </w:r>
    </w:p>
    <w:p>
      <w:pPr>
        <w:pStyle w:val="18"/>
        <w:ind w:firstLine="480"/>
        <w:rPr>
          <w:rFonts w:hint="default"/>
        </w:rPr>
      </w:pPr>
      <w:r>
        <w:t>十二、监狱企业</w:t>
      </w:r>
    </w:p>
    <w:p>
      <w:pPr>
        <w:pStyle w:val="18"/>
        <w:ind w:firstLine="480"/>
        <w:rPr>
          <w:rFonts w:hint="default"/>
        </w:rPr>
      </w:pPr>
      <w:r>
        <w:t>十三、残疾人福利性单位声明函</w:t>
      </w:r>
    </w:p>
    <w:p>
      <w:pPr>
        <w:pStyle w:val="18"/>
        <w:ind w:firstLine="480"/>
        <w:rPr>
          <w:rFonts w:hint="default"/>
        </w:rPr>
      </w:pPr>
      <w:r>
        <w:t>十四、联合体共同投标协议书</w:t>
      </w:r>
    </w:p>
    <w:p>
      <w:pPr>
        <w:pStyle w:val="18"/>
        <w:ind w:firstLine="480"/>
        <w:rPr>
          <w:rFonts w:hint="default"/>
        </w:rPr>
      </w:pPr>
      <w:r>
        <w:t>十五、投标人业绩情况表</w:t>
      </w:r>
    </w:p>
    <w:p>
      <w:pPr>
        <w:pStyle w:val="18"/>
        <w:ind w:firstLine="480"/>
        <w:rPr>
          <w:rFonts w:hint="default"/>
        </w:rPr>
      </w:pPr>
      <w:r>
        <w:t>十六、技术和服务要求响应表</w:t>
      </w:r>
    </w:p>
    <w:p>
      <w:pPr>
        <w:pStyle w:val="18"/>
        <w:ind w:firstLine="480"/>
        <w:rPr>
          <w:rFonts w:hint="default"/>
        </w:rPr>
      </w:pPr>
      <w:r>
        <w:t>十七、商务条件响应表</w:t>
      </w:r>
    </w:p>
    <w:p>
      <w:pPr>
        <w:pStyle w:val="18"/>
        <w:ind w:firstLine="480"/>
        <w:rPr>
          <w:rFonts w:hint="default"/>
        </w:rPr>
      </w:pPr>
      <w:r>
        <w:t>十八、履约进度计划表</w:t>
      </w:r>
    </w:p>
    <w:p>
      <w:pPr>
        <w:pStyle w:val="18"/>
        <w:ind w:firstLine="480"/>
        <w:rPr>
          <w:rFonts w:hint="default"/>
        </w:rPr>
      </w:pPr>
      <w:r>
        <w:t>十九、各类证明材料</w:t>
      </w:r>
    </w:p>
    <w:p>
      <w:pPr>
        <w:pStyle w:val="18"/>
        <w:ind w:firstLine="480"/>
        <w:rPr>
          <w:rFonts w:hint="default"/>
        </w:rPr>
      </w:pPr>
      <w:r>
        <w:t>二十、采购代理服务费支付承诺书</w:t>
      </w:r>
    </w:p>
    <w:p>
      <w:pPr>
        <w:pStyle w:val="18"/>
        <w:ind w:firstLine="480"/>
        <w:rPr>
          <w:rFonts w:hint="default"/>
        </w:rPr>
      </w:pPr>
      <w:r>
        <w:t>二十一、需要采购人提供的附加条件</w:t>
      </w:r>
    </w:p>
    <w:p>
      <w:pPr>
        <w:pStyle w:val="18"/>
        <w:ind w:firstLine="480"/>
        <w:rPr>
          <w:rFonts w:hint="default"/>
        </w:rPr>
      </w:pPr>
      <w:r>
        <w:t>二十二、询问函、质疑函、投诉书格式</w:t>
      </w:r>
    </w:p>
    <w:p>
      <w:pPr>
        <w:pStyle w:val="18"/>
        <w:ind w:firstLine="480"/>
        <w:rPr>
          <w:rFonts w:hint="default"/>
        </w:rPr>
      </w:pPr>
      <w:r>
        <w:t>二十三、项目实施方案、质量保证及售后服务承诺等</w:t>
      </w:r>
    </w:p>
    <w:p>
      <w:pPr>
        <w:pStyle w:val="18"/>
        <w:ind w:firstLine="480"/>
        <w:rPr>
          <w:rFonts w:hint="default"/>
        </w:rPr>
      </w:pPr>
      <w:r>
        <w:t>二十四、附件</w:t>
      </w:r>
    </w:p>
    <w:p>
      <w:pPr>
        <w:pStyle w:val="18"/>
        <w:ind w:firstLine="480"/>
        <w:rPr>
          <w:rFonts w:hint="default"/>
        </w:rPr>
      </w:pPr>
      <w:r>
        <w:t>二十五、政府采购履约担保函、采购合同履约保险凭证</w:t>
      </w:r>
    </w:p>
    <w:p>
      <w:pPr>
        <w:pStyle w:val="18"/>
        <w:ind w:firstLine="480"/>
        <w:rPr>
          <w:rFonts w:hint="default"/>
        </w:rPr>
      </w:pPr>
      <w:r>
        <w:t xml:space="preserve">  </w:t>
      </w:r>
    </w:p>
    <w:p>
      <w:pPr>
        <w:pStyle w:val="18"/>
        <w:outlineLvl w:val="2"/>
        <w:rPr>
          <w:rFonts w:hint="default"/>
        </w:rPr>
      </w:pPr>
      <w:r>
        <w:rPr>
          <w:b/>
          <w:sz w:val="28"/>
        </w:rPr>
        <w:t>格式一：</w:t>
      </w:r>
    </w:p>
    <w:p>
      <w:pPr>
        <w:pStyle w:val="18"/>
        <w:outlineLvl w:val="3"/>
        <w:rPr>
          <w:rFonts w:hint="default"/>
        </w:rPr>
      </w:pPr>
      <w:r>
        <w:rPr>
          <w:b/>
          <w:sz w:val="24"/>
        </w:rPr>
        <w:t>投标函</w:t>
      </w:r>
    </w:p>
    <w:p>
      <w:pPr>
        <w:pStyle w:val="18"/>
        <w:ind w:firstLine="480"/>
        <w:rPr>
          <w:rFonts w:hint="default"/>
          <w:lang w:eastAsia="zh-CN"/>
        </w:rPr>
      </w:pPr>
      <w:r>
        <w:t xml:space="preserve"> 致：</w:t>
      </w:r>
      <w:r>
        <w:rPr>
          <w:u w:val="single"/>
          <w:lang w:eastAsia="zh-CN"/>
        </w:rPr>
        <w:t>中捷通信有限公司</w:t>
      </w:r>
    </w:p>
    <w:p>
      <w:pPr>
        <w:pStyle w:val="18"/>
        <w:ind w:firstLine="480"/>
        <w:rPr>
          <w:rFonts w:hint="default"/>
        </w:rPr>
      </w:pPr>
      <w:r>
        <w:t xml:space="preserve"> 你方组织的</w:t>
      </w:r>
      <w:r>
        <w:rPr>
          <w:u w:val="single"/>
        </w:rPr>
        <w:t>“</w:t>
      </w:r>
      <w:r>
        <w:rPr>
          <w:u w:val="single"/>
          <w:lang w:eastAsia="zh-CN"/>
        </w:rPr>
        <w:t>2026年湛江市省级知识产权促进类项目</w:t>
      </w:r>
      <w:r>
        <w:rPr>
          <w:u w:val="single"/>
        </w:rPr>
        <w:t>”</w:t>
      </w:r>
      <w:r>
        <w:t>项目的招标[采购项目编号为：</w:t>
      </w:r>
      <w:r>
        <w:rPr>
          <w:u w:val="single"/>
          <w:lang w:eastAsia="zh-CN"/>
        </w:rPr>
        <w:t>ZJZB-2026-11133</w:t>
      </w:r>
      <w:r>
        <w:t>]，我方愿参与投标。</w:t>
      </w:r>
    </w:p>
    <w:p>
      <w:pPr>
        <w:pStyle w:val="18"/>
        <w:ind w:firstLine="480"/>
        <w:rPr>
          <w:rFonts w:hint="default"/>
        </w:rPr>
      </w:pPr>
      <w:r>
        <w:t>我方确认收到贵方提供的</w:t>
      </w:r>
      <w:r>
        <w:rPr>
          <w:u w:val="single"/>
        </w:rPr>
        <w:t>“</w:t>
      </w:r>
      <w:r>
        <w:rPr>
          <w:u w:val="single"/>
          <w:lang w:eastAsia="zh-CN"/>
        </w:rPr>
        <w:t>2026年湛江市省级知识产权促进类项目</w:t>
      </w:r>
      <w:r>
        <w:rPr>
          <w:u w:val="single"/>
        </w:rPr>
        <w:t>”</w:t>
      </w:r>
      <w:r>
        <w:t>项目的招标文件的全部内容。</w:t>
      </w:r>
    </w:p>
    <w:p>
      <w:pPr>
        <w:pStyle w:val="18"/>
        <w:ind w:firstLine="480"/>
        <w:rPr>
          <w:rFonts w:hint="default"/>
        </w:rPr>
      </w:pPr>
      <w:r>
        <w:t xml:space="preserve"> 我方在参与投标前已详细研究了招标文件的所有内容，包括澄清、修改文件（如果有）和所有已提供的参考资料以及有关附件，我方完全明白并认为此招标文件没有倾向性，也不存在排斥潜在投标人的内容，我方同意招标文件的相关条款，放弃对招标文件提出误解和质疑的一切权利。</w:t>
      </w:r>
    </w:p>
    <w:p>
      <w:pPr>
        <w:pStyle w:val="18"/>
        <w:ind w:firstLine="480"/>
        <w:rPr>
          <w:rFonts w:hint="default"/>
        </w:rPr>
      </w:pPr>
      <w:r>
        <w:rPr>
          <w:u w:val="single"/>
        </w:rPr>
        <w:t>（投标人名称）</w:t>
      </w:r>
      <w:r>
        <w:t>作为投标人正式授权</w:t>
      </w:r>
      <w:r>
        <w:rPr>
          <w:u w:val="single"/>
        </w:rPr>
        <w:t>（授权代表全名,职务）</w:t>
      </w:r>
      <w:r>
        <w:t>代表我方全权处理有关本投标的一切事宜。</w:t>
      </w:r>
    </w:p>
    <w:p>
      <w:pPr>
        <w:pStyle w:val="18"/>
        <w:ind w:firstLine="480"/>
        <w:rPr>
          <w:rFonts w:hint="default"/>
        </w:rPr>
      </w:pPr>
      <w:r>
        <w:t>我方已完全明白招标文件的所有条款要求，并申明如下：</w:t>
      </w:r>
    </w:p>
    <w:p>
      <w:pPr>
        <w:pStyle w:val="18"/>
        <w:ind w:firstLine="480"/>
        <w:rPr>
          <w:rFonts w:hint="default"/>
        </w:rPr>
      </w:pPr>
      <w:r>
        <w:t xml:space="preserve"> （一）按招标文件提供的全部货物与相关服务的投标总价详见《开标一览表》。</w:t>
      </w:r>
    </w:p>
    <w:p>
      <w:pPr>
        <w:pStyle w:val="18"/>
        <w:ind w:firstLine="480"/>
        <w:rPr>
          <w:rFonts w:hint="default"/>
        </w:rPr>
      </w:pPr>
      <w:r>
        <w:t xml:space="preserve"> （二）本投标文件的有效期为从提交投标（响应）文件的截止之日起90日历天。如中标，有效期将延至合同终止日为止。在此提交的资格证明文件均至投标截止日有效，如有在投标有效期内失效的，我方承诺在中标后补齐一切手续，保证所有资格证明文件能在签订采购合同时直至采购合同终止日有效。</w:t>
      </w:r>
    </w:p>
    <w:p>
      <w:pPr>
        <w:pStyle w:val="18"/>
        <w:ind w:firstLine="480"/>
        <w:rPr>
          <w:rFonts w:hint="default"/>
        </w:rPr>
      </w:pPr>
      <w:r>
        <w:t xml:space="preserve"> （三）我方明白并同意，在规定的开标日之后，投标有效期之内撤回投标或中标后不按规定与采购人签订合同或不提交履约保证金, 则贵方将不予退还投标保证金。</w:t>
      </w:r>
    </w:p>
    <w:p>
      <w:pPr>
        <w:pStyle w:val="18"/>
        <w:ind w:firstLine="480"/>
        <w:rPr>
          <w:rFonts w:hint="default"/>
        </w:rPr>
      </w:pPr>
      <w:r>
        <w:t xml:space="preserve"> （四）我方愿意向贵方提供任何与本项报价有关的数据、情况和技术资料。若贵方需要，我方愿意提供我方作出的一切承诺的证明材料。</w:t>
      </w:r>
    </w:p>
    <w:p>
      <w:pPr>
        <w:pStyle w:val="18"/>
        <w:ind w:firstLine="480"/>
        <w:rPr>
          <w:rFonts w:hint="default"/>
        </w:rPr>
      </w:pPr>
      <w:r>
        <w:t xml:space="preserve"> （五）我方理解贵方不一定接受最低投标价或任何贵方可能收到的投标。</w:t>
      </w:r>
    </w:p>
    <w:p>
      <w:pPr>
        <w:pStyle w:val="18"/>
        <w:ind w:firstLine="480"/>
        <w:rPr>
          <w:rFonts w:hint="default"/>
        </w:rPr>
      </w:pPr>
      <w:r>
        <w:t xml:space="preserve"> （六）我方如果中标，将保证履行招标文件及其澄清、修改文件（如果有）中的全部责任和义务，按质、按量、按期完成《采购需求》及《合同书》中的全部任务。</w:t>
      </w:r>
    </w:p>
    <w:p>
      <w:pPr>
        <w:pStyle w:val="18"/>
        <w:ind w:firstLine="480"/>
        <w:rPr>
          <w:rFonts w:hint="default"/>
        </w:rPr>
      </w:pPr>
      <w:r>
        <w:t xml:space="preserve"> （七）我方作为法律、财务和运作上独立于采购人、采购代理机构的投标人，在此保证所提交的所有文件和全部说明是真实的和正确的。</w:t>
      </w:r>
    </w:p>
    <w:p>
      <w:pPr>
        <w:pStyle w:val="18"/>
        <w:ind w:firstLine="480"/>
        <w:rPr>
          <w:rFonts w:hint="default"/>
        </w:rPr>
      </w:pPr>
      <w:r>
        <w:t xml:space="preserve"> （八）我方投标报价已包含应向知识产权所有权人支付的所有相关税费，并保证采购人在中国使用我方提供的货物时，如有第三方提出侵犯其知识产权主张的，责任由我方承担。</w:t>
      </w:r>
    </w:p>
    <w:p>
      <w:pPr>
        <w:pStyle w:val="18"/>
        <w:ind w:firstLine="480"/>
        <w:rPr>
          <w:rFonts w:hint="default"/>
        </w:rPr>
      </w:pPr>
      <w:r>
        <w:t xml:space="preserve"> （九）我方接受采购人委托向贵方支付代理服务费，项目总报价已包含代理服务费，如果被确定为中标供应商，承诺向贵方足额支付。（若采购人支付代理服务费，则此条不适用）</w:t>
      </w:r>
    </w:p>
    <w:p>
      <w:pPr>
        <w:pStyle w:val="18"/>
        <w:ind w:firstLine="480"/>
        <w:rPr>
          <w:rFonts w:hint="default"/>
        </w:rPr>
      </w:pPr>
      <w:r>
        <w:t xml:space="preserve"> （十）我方与其他投标人不存在单位负责人为同一人或者存在直接控股、管理关系。</w:t>
      </w:r>
    </w:p>
    <w:p>
      <w:pPr>
        <w:pStyle w:val="18"/>
        <w:ind w:firstLine="480"/>
        <w:rPr>
          <w:rFonts w:hint="default"/>
        </w:rPr>
      </w:pPr>
      <w:r>
        <w:t xml:space="preserve"> （十一）我方承诺未为本项目提供整体设计、规范编制或者项目管理、监理、检测等服务。</w:t>
      </w:r>
    </w:p>
    <w:p>
      <w:pPr>
        <w:pStyle w:val="18"/>
        <w:ind w:firstLine="480"/>
        <w:rPr>
          <w:rFonts w:hint="default"/>
        </w:rPr>
      </w:pPr>
      <w:r>
        <w:t>（十二）我方未被列入法院失信被执行人名单中。</w:t>
      </w:r>
    </w:p>
    <w:p>
      <w:pPr>
        <w:pStyle w:val="18"/>
        <w:ind w:firstLine="480"/>
        <w:rPr>
          <w:rFonts w:hint="default"/>
        </w:rPr>
      </w:pPr>
      <w:r>
        <w:t>（十三）我方承诺遵守《中华人民共和国民法典》有关规定和《中华人民共和国妇女权益保障法》中关于“劳动和社会保障权益”的有关要求。</w:t>
      </w:r>
    </w:p>
    <w:p>
      <w:pPr>
        <w:pStyle w:val="18"/>
        <w:ind w:firstLine="480"/>
        <w:rPr>
          <w:rFonts w:hint="default"/>
        </w:rPr>
      </w:pPr>
      <w:r>
        <w:t xml:space="preserve"> （十四）我方具备《中华人民共和国政府采购法》第二十二条规定的条件，承诺如下：</w:t>
      </w:r>
    </w:p>
    <w:p>
      <w:pPr>
        <w:pStyle w:val="18"/>
        <w:ind w:firstLine="480"/>
        <w:rPr>
          <w:rFonts w:hint="default"/>
        </w:rPr>
      </w:pPr>
      <w:r>
        <w:t xml:space="preserve"> （1）我方参加本项目政府采购活动前3年内在经营活动中没有以下违法记录，或因违法经营被禁止参加政府采购活动的期限已届满：因违法经营受到刑事处罚或者责令停产停业、吊销许可证或者执照、较大数额罚款等行政处罚。</w:t>
      </w:r>
    </w:p>
    <w:p>
      <w:pPr>
        <w:pStyle w:val="18"/>
        <w:ind w:firstLine="480"/>
        <w:rPr>
          <w:rFonts w:hint="default"/>
        </w:rPr>
      </w:pPr>
      <w:r>
        <w:t xml:space="preserve"> （2）我方符合法律、行政法规规定的其他条件。</w:t>
      </w:r>
    </w:p>
    <w:p>
      <w:pPr>
        <w:pStyle w:val="18"/>
        <w:ind w:firstLine="480"/>
        <w:rPr>
          <w:rFonts w:hint="default"/>
        </w:rPr>
      </w:pPr>
      <w:r>
        <w:t>以上内容如有虚假或与事实不符的，评标委员会可将我方做无效投标处理，我方愿意承担相应的法律责任。</w:t>
      </w:r>
    </w:p>
    <w:p>
      <w:pPr>
        <w:pStyle w:val="18"/>
        <w:ind w:firstLine="480"/>
        <w:rPr>
          <w:rFonts w:hint="default"/>
        </w:rPr>
      </w:pPr>
      <w:r>
        <w:t xml:space="preserve"> （十五）我方对在本函及投标文件中所作的所有承诺承担法律责任。</w:t>
      </w:r>
    </w:p>
    <w:p>
      <w:pPr>
        <w:pStyle w:val="18"/>
        <w:ind w:firstLine="480"/>
        <w:rPr>
          <w:rFonts w:hint="default"/>
        </w:rPr>
      </w:pPr>
      <w:r>
        <w:t xml:space="preserve"> （十六）所有与本招标有关的函件请发往下列地址：</w:t>
      </w:r>
    </w:p>
    <w:p>
      <w:pPr>
        <w:pStyle w:val="18"/>
        <w:ind w:firstLine="480"/>
        <w:rPr>
          <w:rFonts w:hint="default"/>
        </w:rPr>
      </w:pPr>
      <w:r>
        <w:t xml:space="preserve"> 地 址：__________________邮政编码：__________________</w:t>
      </w:r>
    </w:p>
    <w:p>
      <w:pPr>
        <w:pStyle w:val="18"/>
        <w:ind w:firstLine="480"/>
        <w:rPr>
          <w:rFonts w:hint="default"/>
        </w:rPr>
      </w:pPr>
      <w:r>
        <w:t xml:space="preserve"> 电 话：__________________</w:t>
      </w:r>
    </w:p>
    <w:p>
      <w:pPr>
        <w:pStyle w:val="18"/>
        <w:ind w:firstLine="480"/>
        <w:rPr>
          <w:rFonts w:hint="default"/>
        </w:rPr>
      </w:pPr>
      <w:r>
        <w:t xml:space="preserve"> 传 真：__________________电子邮箱：__________________</w:t>
      </w:r>
    </w:p>
    <w:p>
      <w:pPr>
        <w:pStyle w:val="18"/>
        <w:ind w:firstLine="480"/>
        <w:rPr>
          <w:rFonts w:hint="default"/>
        </w:rPr>
      </w:pPr>
      <w:r>
        <w:t xml:space="preserve"> 代表姓名：__________________职 务：__________________</w:t>
      </w:r>
    </w:p>
    <w:p>
      <w:pPr>
        <w:pStyle w:val="18"/>
        <w:ind w:firstLine="480"/>
        <w:rPr>
          <w:rFonts w:hint="default"/>
        </w:rPr>
      </w:pPr>
      <w:r>
        <w:t xml:space="preserve"> 投标人法定代表人（或法定代表人授权代表）签字或盖章：__________________</w:t>
      </w:r>
    </w:p>
    <w:p>
      <w:pPr>
        <w:pStyle w:val="18"/>
        <w:rPr>
          <w:rFonts w:hint="default"/>
        </w:rPr>
      </w:pPr>
      <w:r>
        <w:t xml:space="preserve"> 投标人名称（盖章）：__________________</w:t>
      </w:r>
    </w:p>
    <w:p>
      <w:pPr>
        <w:pStyle w:val="18"/>
        <w:rPr>
          <w:rFonts w:hint="default"/>
        </w:rPr>
      </w:pPr>
      <w:r>
        <w:t xml:space="preserve"> 日期： 年 月 日</w:t>
      </w:r>
    </w:p>
    <w:p>
      <w:pPr>
        <w:pStyle w:val="18"/>
        <w:ind w:firstLine="480"/>
        <w:rPr>
          <w:rFonts w:hint="default"/>
        </w:rPr>
      </w:pPr>
      <w:r>
        <w:t xml:space="preserve">  </w:t>
      </w:r>
    </w:p>
    <w:p>
      <w:pPr>
        <w:pStyle w:val="18"/>
        <w:outlineLvl w:val="2"/>
        <w:rPr>
          <w:rFonts w:hint="default"/>
        </w:rPr>
      </w:pPr>
      <w:r>
        <w:rPr>
          <w:b/>
          <w:sz w:val="28"/>
        </w:rPr>
        <w:t>格式二：</w:t>
      </w:r>
    </w:p>
    <w:p>
      <w:pPr>
        <w:pStyle w:val="18"/>
        <w:jc w:val="center"/>
        <w:outlineLvl w:val="3"/>
        <w:rPr>
          <w:rFonts w:hint="default"/>
        </w:rPr>
      </w:pPr>
      <w:r>
        <w:rPr>
          <w:b/>
          <w:sz w:val="24"/>
        </w:rPr>
        <w:t>开标一览表</w:t>
      </w:r>
    </w:p>
    <w:p>
      <w:pPr>
        <w:pStyle w:val="18"/>
        <w:ind w:firstLine="480"/>
        <w:rPr>
          <w:rFonts w:hint="default"/>
        </w:rPr>
      </w:pPr>
      <w:r>
        <w:t xml:space="preserve"> 注：投标供应商应在投标客户端【报价部分】进行填写，投标客户端软件将自动根据供应商填写信息在线生成开标一览表，若在投标文件中出现非系统生成的开标一览表，且与投标客户端生成的开标一览表信息内容不一致，以投标客户端在线填写报价并生成的内容为准。（下列表样仅供参考）</w:t>
      </w:r>
      <w:r>
        <w:br w:type="textWrapping"/>
      </w:r>
    </w:p>
    <w:p>
      <w:pPr>
        <w:pStyle w:val="18"/>
        <w:ind w:firstLine="480"/>
        <w:rPr>
          <w:rFonts w:hint="default"/>
        </w:rPr>
      </w:pPr>
      <w:r>
        <w:t>采购项目编号：</w:t>
      </w:r>
    </w:p>
    <w:p>
      <w:pPr>
        <w:pStyle w:val="18"/>
        <w:ind w:firstLine="480"/>
        <w:rPr>
          <w:rFonts w:hint="default"/>
        </w:rPr>
      </w:pPr>
      <w:r>
        <w:t>项目名称：</w:t>
      </w:r>
    </w:p>
    <w:p>
      <w:pPr>
        <w:pStyle w:val="18"/>
        <w:ind w:firstLine="480"/>
        <w:rPr>
          <w:rFonts w:hint="default"/>
        </w:rPr>
      </w:pPr>
      <w:r>
        <w:t>投标人名称：</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18"/>
              <w:rPr>
                <w:rFonts w:hint="default"/>
              </w:rPr>
            </w:pPr>
            <w:r>
              <w:t xml:space="preserve"> 序号</w:t>
            </w:r>
          </w:p>
        </w:tc>
        <w:tc>
          <w:tcPr>
            <w:tcW w:w="1661" w:type="dxa"/>
          </w:tcPr>
          <w:p>
            <w:pPr>
              <w:pStyle w:val="18"/>
              <w:rPr>
                <w:rFonts w:hint="default"/>
              </w:rPr>
            </w:pPr>
            <w:r>
              <w:t xml:space="preserve"> 采购项目名称/采购包名称</w:t>
            </w:r>
          </w:p>
        </w:tc>
        <w:tc>
          <w:tcPr>
            <w:tcW w:w="1661" w:type="dxa"/>
          </w:tcPr>
          <w:p>
            <w:pPr>
              <w:pStyle w:val="18"/>
              <w:rPr>
                <w:rFonts w:hint="default"/>
              </w:rPr>
            </w:pPr>
            <w:r>
              <w:t xml:space="preserve"> 投标报价（元/%）</w:t>
            </w:r>
          </w:p>
        </w:tc>
        <w:tc>
          <w:tcPr>
            <w:tcW w:w="1661" w:type="dxa"/>
          </w:tcPr>
          <w:p>
            <w:pPr>
              <w:pStyle w:val="18"/>
              <w:rPr>
                <w:rFonts w:hint="default"/>
              </w:rPr>
            </w:pPr>
            <w:r>
              <w:t xml:space="preserve"> 交货或服务期</w:t>
            </w:r>
          </w:p>
        </w:tc>
        <w:tc>
          <w:tcPr>
            <w:tcW w:w="1661" w:type="dxa"/>
          </w:tcPr>
          <w:p>
            <w:pPr>
              <w:pStyle w:val="18"/>
              <w:rPr>
                <w:rFonts w:hint="default"/>
              </w:rPr>
            </w:pPr>
            <w:r>
              <w:t xml:space="preserve"> 交货或服务地点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18"/>
              <w:rPr>
                <w:rFonts w:hint="default"/>
              </w:rPr>
            </w:pPr>
            <w:r>
              <w:t xml:space="preserve"> 1</w:t>
            </w:r>
          </w:p>
        </w:tc>
        <w:tc>
          <w:tcPr>
            <w:tcW w:w="1661" w:type="dxa"/>
          </w:tcPr>
          <w:p/>
        </w:tc>
        <w:tc>
          <w:tcPr>
            <w:tcW w:w="1661" w:type="dxa"/>
          </w:tcPr>
          <w:p/>
        </w:tc>
        <w:tc>
          <w:tcPr>
            <w:tcW w:w="1661" w:type="dxa"/>
          </w:tcPr>
          <w:p/>
        </w:tc>
        <w:tc>
          <w:tcPr>
            <w:tcW w:w="1661" w:type="dxa"/>
          </w:tcPr>
          <w:p/>
        </w:tc>
      </w:tr>
    </w:tbl>
    <w:p>
      <w:pPr>
        <w:pStyle w:val="18"/>
        <w:rPr>
          <w:rFonts w:hint="default"/>
        </w:rPr>
      </w:pPr>
      <w:r>
        <w:t xml:space="preserve"> 投标人签章：__________________</w:t>
      </w:r>
    </w:p>
    <w:p>
      <w:pPr>
        <w:pStyle w:val="18"/>
        <w:rPr>
          <w:rFonts w:hint="default"/>
        </w:rPr>
      </w:pPr>
      <w:r>
        <w:t>日期： 年 月 日</w:t>
      </w:r>
    </w:p>
    <w:p>
      <w:pPr>
        <w:pStyle w:val="18"/>
        <w:ind w:firstLine="480"/>
        <w:rPr>
          <w:rFonts w:hint="default"/>
        </w:rPr>
      </w:pPr>
      <w:r>
        <w:t xml:space="preserve">  </w:t>
      </w:r>
    </w:p>
    <w:p>
      <w:pPr>
        <w:pStyle w:val="18"/>
        <w:outlineLvl w:val="2"/>
        <w:rPr>
          <w:rFonts w:hint="default"/>
        </w:rPr>
      </w:pPr>
      <w:r>
        <w:rPr>
          <w:b/>
          <w:sz w:val="28"/>
        </w:rPr>
        <w:t>格式三：</w:t>
      </w:r>
    </w:p>
    <w:p>
      <w:pPr>
        <w:pStyle w:val="18"/>
        <w:jc w:val="center"/>
        <w:outlineLvl w:val="3"/>
        <w:rPr>
          <w:rFonts w:hint="default"/>
        </w:rPr>
      </w:pPr>
      <w:r>
        <w:rPr>
          <w:b/>
          <w:sz w:val="24"/>
        </w:rPr>
        <w:t>分项报价表</w:t>
      </w:r>
    </w:p>
    <w:p>
      <w:pPr>
        <w:pStyle w:val="18"/>
        <w:ind w:firstLine="480"/>
        <w:rPr>
          <w:rFonts w:hint="default"/>
        </w:rPr>
      </w:pPr>
      <w:r>
        <w:t xml:space="preserve"> 注：投标供应商应在投标客户端【报价部分】进行填写，投标客户端软件将自动根据供应商填写信息在线生成分项报价表，若在投标文件中出现非系统生成的分项报价表，且与投标客户端生成的分项报价表信息内容不一致，以投标客户端在线填写报价并生成的内容为准。（下列表样仅供参考）</w:t>
      </w:r>
      <w:r>
        <w:br w:type="textWrapping"/>
      </w:r>
    </w:p>
    <w:p>
      <w:pPr>
        <w:pStyle w:val="18"/>
        <w:ind w:firstLine="480"/>
        <w:rPr>
          <w:rFonts w:hint="default"/>
        </w:rPr>
      </w:pPr>
      <w:r>
        <w:t>采购项目编号：</w:t>
      </w:r>
    </w:p>
    <w:p>
      <w:pPr>
        <w:pStyle w:val="18"/>
        <w:ind w:firstLine="480"/>
        <w:rPr>
          <w:rFonts w:hint="default"/>
        </w:rPr>
      </w:pPr>
      <w:r>
        <w:t>项目名称：</w:t>
      </w:r>
    </w:p>
    <w:p>
      <w:pPr>
        <w:pStyle w:val="18"/>
        <w:ind w:firstLine="480"/>
        <w:rPr>
          <w:rFonts w:hint="default"/>
        </w:rPr>
      </w:pPr>
      <w:r>
        <w:t>投标人名称：</w:t>
      </w:r>
    </w:p>
    <w:p>
      <w:pPr>
        <w:pStyle w:val="18"/>
        <w:ind w:firstLine="480"/>
        <w:rPr>
          <w:rFonts w:hint="default"/>
        </w:rPr>
      </w:pPr>
      <w:r>
        <w:t>采购包：</w:t>
      </w:r>
    </w:p>
    <w:p>
      <w:pPr>
        <w:pStyle w:val="18"/>
        <w:rPr>
          <w:rFonts w:hint="default"/>
        </w:rPr>
      </w:pPr>
      <w:r>
        <w:t xml:space="preserve"> 货币及单位：人民币/元</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831"/>
        <w:gridCol w:w="831"/>
        <w:gridCol w:w="831"/>
        <w:gridCol w:w="831"/>
        <w:gridCol w:w="831"/>
        <w:gridCol w:w="831"/>
        <w:gridCol w:w="831"/>
        <w:gridCol w:w="831"/>
        <w:gridCol w:w="83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18"/>
              <w:rPr>
                <w:rFonts w:hint="default"/>
              </w:rPr>
            </w:pPr>
            <w:r>
              <w:t xml:space="preserve"> 品目号</w:t>
            </w:r>
          </w:p>
        </w:tc>
        <w:tc>
          <w:tcPr>
            <w:tcW w:w="831" w:type="dxa"/>
          </w:tcPr>
          <w:p>
            <w:pPr>
              <w:pStyle w:val="18"/>
              <w:rPr>
                <w:rFonts w:hint="default"/>
              </w:rPr>
            </w:pPr>
            <w:r>
              <w:t xml:space="preserve"> 序号</w:t>
            </w:r>
          </w:p>
        </w:tc>
        <w:tc>
          <w:tcPr>
            <w:tcW w:w="831" w:type="dxa"/>
          </w:tcPr>
          <w:p>
            <w:pPr>
              <w:pStyle w:val="18"/>
              <w:rPr>
                <w:rFonts w:hint="default"/>
              </w:rPr>
            </w:pPr>
            <w:r>
              <w:t xml:space="preserve"> 货物名称</w:t>
            </w:r>
          </w:p>
        </w:tc>
        <w:tc>
          <w:tcPr>
            <w:tcW w:w="831" w:type="dxa"/>
          </w:tcPr>
          <w:p>
            <w:pPr>
              <w:pStyle w:val="18"/>
              <w:rPr>
                <w:rFonts w:hint="default"/>
              </w:rPr>
            </w:pPr>
            <w:r>
              <w:t xml:space="preserve"> 规格型号</w:t>
            </w:r>
          </w:p>
        </w:tc>
        <w:tc>
          <w:tcPr>
            <w:tcW w:w="831" w:type="dxa"/>
          </w:tcPr>
          <w:p>
            <w:pPr>
              <w:pStyle w:val="18"/>
              <w:rPr>
                <w:rFonts w:hint="default"/>
              </w:rPr>
            </w:pPr>
            <w:r>
              <w:t xml:space="preserve"> 品牌</w:t>
            </w:r>
          </w:p>
        </w:tc>
        <w:tc>
          <w:tcPr>
            <w:tcW w:w="831" w:type="dxa"/>
          </w:tcPr>
          <w:p>
            <w:pPr>
              <w:pStyle w:val="18"/>
              <w:rPr>
                <w:rFonts w:hint="default"/>
              </w:rPr>
            </w:pPr>
            <w:r>
              <w:t xml:space="preserve"> 产地</w:t>
            </w:r>
          </w:p>
        </w:tc>
        <w:tc>
          <w:tcPr>
            <w:tcW w:w="831" w:type="dxa"/>
          </w:tcPr>
          <w:p>
            <w:pPr>
              <w:pStyle w:val="18"/>
              <w:rPr>
                <w:rFonts w:hint="default"/>
              </w:rPr>
            </w:pPr>
            <w:r>
              <w:t xml:space="preserve"> 制造商名称</w:t>
            </w:r>
          </w:p>
        </w:tc>
        <w:tc>
          <w:tcPr>
            <w:tcW w:w="831" w:type="dxa"/>
          </w:tcPr>
          <w:p>
            <w:pPr>
              <w:pStyle w:val="18"/>
              <w:rPr>
                <w:rFonts w:hint="default"/>
              </w:rPr>
            </w:pPr>
            <w:r>
              <w:t xml:space="preserve"> 单价</w:t>
            </w:r>
          </w:p>
        </w:tc>
        <w:tc>
          <w:tcPr>
            <w:tcW w:w="831" w:type="dxa"/>
          </w:tcPr>
          <w:p>
            <w:pPr>
              <w:pStyle w:val="18"/>
              <w:rPr>
                <w:rFonts w:hint="default"/>
              </w:rPr>
            </w:pPr>
            <w:r>
              <w:t xml:space="preserve"> 数量</w:t>
            </w:r>
          </w:p>
        </w:tc>
        <w:tc>
          <w:tcPr>
            <w:tcW w:w="831" w:type="dxa"/>
          </w:tcPr>
          <w:p>
            <w:pPr>
              <w:pStyle w:val="18"/>
              <w:rPr>
                <w:rFonts w:hint="default"/>
              </w:rPr>
            </w:pPr>
            <w:r>
              <w:t xml:space="preserve"> 总价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18"/>
              <w:rPr>
                <w:rFonts w:hint="default"/>
              </w:rPr>
            </w:pPr>
            <w:r>
              <w:t xml:space="preserve"> 1</w:t>
            </w:r>
          </w:p>
        </w:tc>
        <w:tc>
          <w:tcPr>
            <w:tcW w:w="831" w:type="dxa"/>
          </w:tcPr>
          <w:p/>
        </w:tc>
        <w:tc>
          <w:tcPr>
            <w:tcW w:w="831" w:type="dxa"/>
          </w:tcPr>
          <w:p/>
        </w:tc>
        <w:tc>
          <w:tcPr>
            <w:tcW w:w="831" w:type="dxa"/>
          </w:tcPr>
          <w:p/>
        </w:tc>
        <w:tc>
          <w:tcPr>
            <w:tcW w:w="831" w:type="dxa"/>
          </w:tcPr>
          <w:p/>
        </w:tc>
        <w:tc>
          <w:tcPr>
            <w:tcW w:w="831" w:type="dxa"/>
          </w:tcPr>
          <w:p/>
        </w:tc>
        <w:tc>
          <w:tcPr>
            <w:tcW w:w="831" w:type="dxa"/>
          </w:tcPr>
          <w:p/>
        </w:tc>
        <w:tc>
          <w:tcPr>
            <w:tcW w:w="831" w:type="dxa"/>
          </w:tcPr>
          <w:p/>
        </w:tc>
        <w:tc>
          <w:tcPr>
            <w:tcW w:w="831" w:type="dxa"/>
          </w:tcPr>
          <w:p/>
        </w:tc>
        <w:tc>
          <w:tcPr>
            <w:tcW w:w="831" w:type="dxa"/>
          </w:tcPr>
          <w:p/>
        </w:tc>
      </w:tr>
    </w:tbl>
    <w:p>
      <w:pPr>
        <w:pStyle w:val="18"/>
        <w:rPr>
          <w:rFonts w:hint="default"/>
        </w:rPr>
      </w:pPr>
      <w:r>
        <w:br w:type="textWrapping"/>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831"/>
        <w:gridCol w:w="831"/>
        <w:gridCol w:w="831"/>
        <w:gridCol w:w="831"/>
        <w:gridCol w:w="831"/>
        <w:gridCol w:w="831"/>
        <w:gridCol w:w="831"/>
        <w:gridCol w:w="831"/>
        <w:gridCol w:w="83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18"/>
              <w:rPr>
                <w:rFonts w:hint="default"/>
              </w:rPr>
            </w:pPr>
            <w:r>
              <w:t xml:space="preserve"> 品目号</w:t>
            </w:r>
          </w:p>
        </w:tc>
        <w:tc>
          <w:tcPr>
            <w:tcW w:w="831" w:type="dxa"/>
          </w:tcPr>
          <w:p>
            <w:pPr>
              <w:pStyle w:val="18"/>
              <w:rPr>
                <w:rFonts w:hint="default"/>
              </w:rPr>
            </w:pPr>
            <w:r>
              <w:t xml:space="preserve"> 序号</w:t>
            </w:r>
          </w:p>
        </w:tc>
        <w:tc>
          <w:tcPr>
            <w:tcW w:w="831" w:type="dxa"/>
          </w:tcPr>
          <w:p>
            <w:pPr>
              <w:pStyle w:val="18"/>
              <w:rPr>
                <w:rFonts w:hint="default"/>
              </w:rPr>
            </w:pPr>
            <w:r>
              <w:t xml:space="preserve"> 服务名称</w:t>
            </w:r>
          </w:p>
        </w:tc>
        <w:tc>
          <w:tcPr>
            <w:tcW w:w="831" w:type="dxa"/>
          </w:tcPr>
          <w:p>
            <w:pPr>
              <w:pStyle w:val="18"/>
              <w:rPr>
                <w:rFonts w:hint="default"/>
              </w:rPr>
            </w:pPr>
            <w:r>
              <w:t xml:space="preserve"> 服务范围</w:t>
            </w:r>
          </w:p>
        </w:tc>
        <w:tc>
          <w:tcPr>
            <w:tcW w:w="831" w:type="dxa"/>
          </w:tcPr>
          <w:p>
            <w:pPr>
              <w:pStyle w:val="18"/>
              <w:rPr>
                <w:rFonts w:hint="default"/>
              </w:rPr>
            </w:pPr>
            <w:r>
              <w:t xml:space="preserve"> 服务要求</w:t>
            </w:r>
          </w:p>
        </w:tc>
        <w:tc>
          <w:tcPr>
            <w:tcW w:w="831" w:type="dxa"/>
          </w:tcPr>
          <w:p>
            <w:pPr>
              <w:pStyle w:val="18"/>
              <w:rPr>
                <w:rFonts w:hint="default"/>
              </w:rPr>
            </w:pPr>
            <w:r>
              <w:t xml:space="preserve"> 服务时间</w:t>
            </w:r>
          </w:p>
        </w:tc>
        <w:tc>
          <w:tcPr>
            <w:tcW w:w="831" w:type="dxa"/>
          </w:tcPr>
          <w:p>
            <w:pPr>
              <w:pStyle w:val="18"/>
              <w:rPr>
                <w:rFonts w:hint="default"/>
              </w:rPr>
            </w:pPr>
            <w:r>
              <w:t xml:space="preserve"> 服务标准</w:t>
            </w:r>
          </w:p>
        </w:tc>
        <w:tc>
          <w:tcPr>
            <w:tcW w:w="831" w:type="dxa"/>
          </w:tcPr>
          <w:p>
            <w:pPr>
              <w:pStyle w:val="18"/>
              <w:rPr>
                <w:rFonts w:hint="default"/>
              </w:rPr>
            </w:pPr>
            <w:r>
              <w:t xml:space="preserve"> 单价</w:t>
            </w:r>
          </w:p>
        </w:tc>
        <w:tc>
          <w:tcPr>
            <w:tcW w:w="831" w:type="dxa"/>
          </w:tcPr>
          <w:p>
            <w:pPr>
              <w:pStyle w:val="18"/>
              <w:rPr>
                <w:rFonts w:hint="default"/>
              </w:rPr>
            </w:pPr>
            <w:r>
              <w:t xml:space="preserve"> 数量</w:t>
            </w:r>
          </w:p>
        </w:tc>
        <w:tc>
          <w:tcPr>
            <w:tcW w:w="831" w:type="dxa"/>
          </w:tcPr>
          <w:p>
            <w:pPr>
              <w:pStyle w:val="18"/>
              <w:rPr>
                <w:rFonts w:hint="default"/>
              </w:rPr>
            </w:pPr>
            <w:r>
              <w:t xml:space="preserve"> 总价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18"/>
              <w:rPr>
                <w:rFonts w:hint="default"/>
              </w:rPr>
            </w:pPr>
            <w:r>
              <w:t xml:space="preserve"> 1</w:t>
            </w:r>
          </w:p>
        </w:tc>
        <w:tc>
          <w:tcPr>
            <w:tcW w:w="831" w:type="dxa"/>
          </w:tcPr>
          <w:p/>
        </w:tc>
        <w:tc>
          <w:tcPr>
            <w:tcW w:w="831" w:type="dxa"/>
          </w:tcPr>
          <w:p/>
        </w:tc>
        <w:tc>
          <w:tcPr>
            <w:tcW w:w="831" w:type="dxa"/>
          </w:tcPr>
          <w:p/>
        </w:tc>
        <w:tc>
          <w:tcPr>
            <w:tcW w:w="831" w:type="dxa"/>
          </w:tcPr>
          <w:p/>
        </w:tc>
        <w:tc>
          <w:tcPr>
            <w:tcW w:w="831" w:type="dxa"/>
          </w:tcPr>
          <w:p/>
        </w:tc>
        <w:tc>
          <w:tcPr>
            <w:tcW w:w="831" w:type="dxa"/>
          </w:tcPr>
          <w:p/>
        </w:tc>
        <w:tc>
          <w:tcPr>
            <w:tcW w:w="831" w:type="dxa"/>
          </w:tcPr>
          <w:p/>
        </w:tc>
        <w:tc>
          <w:tcPr>
            <w:tcW w:w="831" w:type="dxa"/>
          </w:tcPr>
          <w:p/>
        </w:tc>
        <w:tc>
          <w:tcPr>
            <w:tcW w:w="831" w:type="dxa"/>
          </w:tcPr>
          <w:p/>
        </w:tc>
      </w:tr>
    </w:tbl>
    <w:p>
      <w:pPr>
        <w:pStyle w:val="18"/>
        <w:rPr>
          <w:rFonts w:hint="default"/>
        </w:rPr>
      </w:pPr>
      <w:r>
        <w:t xml:space="preserve"> 投标人签章：__________________</w:t>
      </w:r>
    </w:p>
    <w:p>
      <w:pPr>
        <w:pStyle w:val="18"/>
        <w:rPr>
          <w:rFonts w:hint="default"/>
        </w:rPr>
      </w:pPr>
      <w:r>
        <w:t>日期： 年 月 日</w:t>
      </w:r>
    </w:p>
    <w:p>
      <w:pPr>
        <w:pStyle w:val="18"/>
        <w:ind w:firstLine="480"/>
        <w:rPr>
          <w:rFonts w:hint="default"/>
        </w:rPr>
      </w:pPr>
      <w:r>
        <w:t xml:space="preserve">  </w:t>
      </w:r>
    </w:p>
    <w:p>
      <w:pPr>
        <w:pStyle w:val="18"/>
        <w:outlineLvl w:val="2"/>
        <w:rPr>
          <w:rFonts w:hint="default"/>
        </w:rPr>
      </w:pPr>
      <w:r>
        <w:rPr>
          <w:b/>
          <w:sz w:val="28"/>
        </w:rPr>
        <w:t>格式四：</w:t>
      </w:r>
    </w:p>
    <w:p>
      <w:pPr>
        <w:pStyle w:val="18"/>
        <w:jc w:val="center"/>
        <w:outlineLvl w:val="3"/>
        <w:rPr>
          <w:rFonts w:hint="default"/>
        </w:rPr>
      </w:pPr>
      <w:r>
        <w:rPr>
          <w:b/>
          <w:sz w:val="24"/>
        </w:rPr>
        <w:t>政策适用性说明</w:t>
      </w:r>
    </w:p>
    <w:p>
      <w:pPr>
        <w:pStyle w:val="18"/>
        <w:ind w:firstLine="480"/>
        <w:rPr>
          <w:rFonts w:hint="default"/>
        </w:rPr>
      </w:pPr>
      <w:r>
        <w:t>按照政府采购有关政策的要求，在本次的技术方案中，采用符合政策的小型或微型企业产品、节能产品、环境标志产品，主要产品与核心技术介绍说明如下：</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1038"/>
        <w:gridCol w:w="1038"/>
        <w:gridCol w:w="1038"/>
        <w:gridCol w:w="1038"/>
        <w:gridCol w:w="1038"/>
        <w:gridCol w:w="1038"/>
        <w:gridCol w:w="103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18"/>
              <w:rPr>
                <w:rFonts w:hint="default"/>
              </w:rPr>
            </w:pPr>
            <w:r>
              <w:t xml:space="preserve"> 序号</w:t>
            </w:r>
          </w:p>
        </w:tc>
        <w:tc>
          <w:tcPr>
            <w:tcW w:w="1038" w:type="dxa"/>
          </w:tcPr>
          <w:p>
            <w:pPr>
              <w:pStyle w:val="18"/>
              <w:rPr>
                <w:rFonts w:hint="default"/>
              </w:rPr>
            </w:pPr>
            <w:r>
              <w:t xml:space="preserve"> 主要产品/技术名称（规格型号、注册商标）</w:t>
            </w:r>
          </w:p>
        </w:tc>
        <w:tc>
          <w:tcPr>
            <w:tcW w:w="1038" w:type="dxa"/>
          </w:tcPr>
          <w:p>
            <w:pPr>
              <w:pStyle w:val="18"/>
              <w:rPr>
                <w:rFonts w:hint="default"/>
              </w:rPr>
            </w:pPr>
            <w:r>
              <w:t xml:space="preserve"> 制造商（开发商）</w:t>
            </w:r>
          </w:p>
        </w:tc>
        <w:tc>
          <w:tcPr>
            <w:tcW w:w="1038" w:type="dxa"/>
          </w:tcPr>
          <w:p>
            <w:pPr>
              <w:pStyle w:val="18"/>
              <w:rPr>
                <w:rFonts w:hint="default"/>
              </w:rPr>
            </w:pPr>
            <w:r>
              <w:t xml:space="preserve"> 制造商企业类型</w:t>
            </w:r>
          </w:p>
        </w:tc>
        <w:tc>
          <w:tcPr>
            <w:tcW w:w="1038" w:type="dxa"/>
          </w:tcPr>
          <w:p>
            <w:pPr>
              <w:pStyle w:val="18"/>
              <w:rPr>
                <w:rFonts w:hint="default"/>
              </w:rPr>
            </w:pPr>
            <w:r>
              <w:t xml:space="preserve"> 节能产品</w:t>
            </w:r>
          </w:p>
        </w:tc>
        <w:tc>
          <w:tcPr>
            <w:tcW w:w="1038" w:type="dxa"/>
          </w:tcPr>
          <w:p>
            <w:pPr>
              <w:pStyle w:val="18"/>
              <w:rPr>
                <w:rFonts w:hint="default"/>
              </w:rPr>
            </w:pPr>
            <w:r>
              <w:t xml:space="preserve"> 环境标志产品</w:t>
            </w:r>
          </w:p>
        </w:tc>
        <w:tc>
          <w:tcPr>
            <w:tcW w:w="1038" w:type="dxa"/>
          </w:tcPr>
          <w:p>
            <w:pPr>
              <w:pStyle w:val="18"/>
              <w:rPr>
                <w:rFonts w:hint="default"/>
              </w:rPr>
            </w:pPr>
            <w:r>
              <w:t xml:space="preserve"> 认证证书编号</w:t>
            </w:r>
          </w:p>
        </w:tc>
        <w:tc>
          <w:tcPr>
            <w:tcW w:w="1038" w:type="dxa"/>
          </w:tcPr>
          <w:p>
            <w:pPr>
              <w:pStyle w:val="18"/>
              <w:rPr>
                <w:rFonts w:hint="default"/>
              </w:rPr>
            </w:pPr>
            <w:r>
              <w:t xml:space="preserve"> 该产品报价在总报价中占比（%）</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18"/>
              <w:rPr>
                <w:rFonts w:hint="default"/>
              </w:rPr>
            </w:pPr>
            <w:r>
              <w:t xml:space="preserve"> 1</w:t>
            </w:r>
          </w:p>
        </w:tc>
        <w:tc>
          <w:tcPr>
            <w:tcW w:w="1038" w:type="dxa"/>
          </w:tcPr>
          <w:p/>
        </w:tc>
        <w:tc>
          <w:tcPr>
            <w:tcW w:w="1038" w:type="dxa"/>
          </w:tcPr>
          <w:p/>
        </w:tc>
        <w:tc>
          <w:tcPr>
            <w:tcW w:w="1038" w:type="dxa"/>
          </w:tcPr>
          <w:p/>
        </w:tc>
        <w:tc>
          <w:tcPr>
            <w:tcW w:w="1038" w:type="dxa"/>
          </w:tcPr>
          <w:p/>
        </w:tc>
        <w:tc>
          <w:tcPr>
            <w:tcW w:w="1038" w:type="dxa"/>
          </w:tcPr>
          <w:p/>
        </w:tc>
        <w:tc>
          <w:tcPr>
            <w:tcW w:w="1038" w:type="dxa"/>
          </w:tcPr>
          <w:p/>
        </w:tc>
        <w:tc>
          <w:tcPr>
            <w:tcW w:w="1038"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18"/>
              <w:rPr>
                <w:rFonts w:hint="default"/>
              </w:rPr>
            </w:pPr>
            <w:r>
              <w:t xml:space="preserve"> 2</w:t>
            </w:r>
          </w:p>
        </w:tc>
        <w:tc>
          <w:tcPr>
            <w:tcW w:w="1038" w:type="dxa"/>
          </w:tcPr>
          <w:p/>
        </w:tc>
        <w:tc>
          <w:tcPr>
            <w:tcW w:w="1038" w:type="dxa"/>
          </w:tcPr>
          <w:p/>
        </w:tc>
        <w:tc>
          <w:tcPr>
            <w:tcW w:w="1038" w:type="dxa"/>
          </w:tcPr>
          <w:p/>
        </w:tc>
        <w:tc>
          <w:tcPr>
            <w:tcW w:w="1038" w:type="dxa"/>
          </w:tcPr>
          <w:p/>
        </w:tc>
        <w:tc>
          <w:tcPr>
            <w:tcW w:w="1038" w:type="dxa"/>
          </w:tcPr>
          <w:p/>
        </w:tc>
        <w:tc>
          <w:tcPr>
            <w:tcW w:w="1038" w:type="dxa"/>
          </w:tcPr>
          <w:p/>
        </w:tc>
        <w:tc>
          <w:tcPr>
            <w:tcW w:w="1038"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038" w:type="dxa"/>
          </w:tcPr>
          <w:p>
            <w:pPr>
              <w:pStyle w:val="18"/>
              <w:rPr>
                <w:rFonts w:hint="default"/>
              </w:rPr>
            </w:pPr>
            <w:r>
              <w:t xml:space="preserve"> 3</w:t>
            </w:r>
          </w:p>
        </w:tc>
        <w:tc>
          <w:tcPr>
            <w:tcW w:w="1038" w:type="dxa"/>
          </w:tcPr>
          <w:p/>
        </w:tc>
        <w:tc>
          <w:tcPr>
            <w:tcW w:w="1038" w:type="dxa"/>
          </w:tcPr>
          <w:p/>
        </w:tc>
        <w:tc>
          <w:tcPr>
            <w:tcW w:w="1038" w:type="dxa"/>
          </w:tcPr>
          <w:p/>
        </w:tc>
        <w:tc>
          <w:tcPr>
            <w:tcW w:w="1038" w:type="dxa"/>
          </w:tcPr>
          <w:p/>
        </w:tc>
        <w:tc>
          <w:tcPr>
            <w:tcW w:w="1038" w:type="dxa"/>
          </w:tcPr>
          <w:p/>
        </w:tc>
        <w:tc>
          <w:tcPr>
            <w:tcW w:w="1038" w:type="dxa"/>
          </w:tcPr>
          <w:p/>
        </w:tc>
        <w:tc>
          <w:tcPr>
            <w:tcW w:w="1038"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18"/>
              <w:rPr>
                <w:rFonts w:hint="default"/>
              </w:rPr>
            </w:pPr>
            <w:r>
              <w:t xml:space="preserve"> 4</w:t>
            </w:r>
          </w:p>
        </w:tc>
        <w:tc>
          <w:tcPr>
            <w:tcW w:w="1038" w:type="dxa"/>
          </w:tcPr>
          <w:p/>
        </w:tc>
        <w:tc>
          <w:tcPr>
            <w:tcW w:w="1038" w:type="dxa"/>
          </w:tcPr>
          <w:p/>
        </w:tc>
        <w:tc>
          <w:tcPr>
            <w:tcW w:w="1038" w:type="dxa"/>
          </w:tcPr>
          <w:p/>
        </w:tc>
        <w:tc>
          <w:tcPr>
            <w:tcW w:w="1038" w:type="dxa"/>
          </w:tcPr>
          <w:p/>
        </w:tc>
        <w:tc>
          <w:tcPr>
            <w:tcW w:w="1038" w:type="dxa"/>
          </w:tcPr>
          <w:p/>
        </w:tc>
        <w:tc>
          <w:tcPr>
            <w:tcW w:w="1038" w:type="dxa"/>
          </w:tcPr>
          <w:p/>
        </w:tc>
        <w:tc>
          <w:tcPr>
            <w:tcW w:w="1038"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18"/>
              <w:rPr>
                <w:rFonts w:hint="default"/>
              </w:rPr>
            </w:pPr>
            <w:r>
              <w:t xml:space="preserve"> 5</w:t>
            </w:r>
          </w:p>
        </w:tc>
        <w:tc>
          <w:tcPr>
            <w:tcW w:w="1038" w:type="dxa"/>
          </w:tcPr>
          <w:p/>
        </w:tc>
        <w:tc>
          <w:tcPr>
            <w:tcW w:w="1038" w:type="dxa"/>
          </w:tcPr>
          <w:p/>
        </w:tc>
        <w:tc>
          <w:tcPr>
            <w:tcW w:w="1038" w:type="dxa"/>
          </w:tcPr>
          <w:p/>
        </w:tc>
        <w:tc>
          <w:tcPr>
            <w:tcW w:w="1038" w:type="dxa"/>
          </w:tcPr>
          <w:p/>
        </w:tc>
        <w:tc>
          <w:tcPr>
            <w:tcW w:w="1038" w:type="dxa"/>
          </w:tcPr>
          <w:p/>
        </w:tc>
        <w:tc>
          <w:tcPr>
            <w:tcW w:w="1038" w:type="dxa"/>
          </w:tcPr>
          <w:p/>
        </w:tc>
        <w:tc>
          <w:tcPr>
            <w:tcW w:w="1038"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18"/>
              <w:rPr>
                <w:rFonts w:hint="default"/>
              </w:rPr>
            </w:pPr>
            <w:r>
              <w:t xml:space="preserve"> ...</w:t>
            </w:r>
          </w:p>
        </w:tc>
        <w:tc>
          <w:tcPr>
            <w:tcW w:w="1038" w:type="dxa"/>
          </w:tcPr>
          <w:p/>
        </w:tc>
        <w:tc>
          <w:tcPr>
            <w:tcW w:w="1038" w:type="dxa"/>
          </w:tcPr>
          <w:p/>
        </w:tc>
        <w:tc>
          <w:tcPr>
            <w:tcW w:w="1038" w:type="dxa"/>
          </w:tcPr>
          <w:p/>
        </w:tc>
        <w:tc>
          <w:tcPr>
            <w:tcW w:w="1038" w:type="dxa"/>
          </w:tcPr>
          <w:p/>
        </w:tc>
        <w:tc>
          <w:tcPr>
            <w:tcW w:w="1038" w:type="dxa"/>
          </w:tcPr>
          <w:p/>
        </w:tc>
        <w:tc>
          <w:tcPr>
            <w:tcW w:w="1038" w:type="dxa"/>
          </w:tcPr>
          <w:p/>
        </w:tc>
        <w:tc>
          <w:tcPr>
            <w:tcW w:w="1038" w:type="dxa"/>
          </w:tcPr>
          <w:p/>
        </w:tc>
      </w:tr>
    </w:tbl>
    <w:p>
      <w:pPr>
        <w:pStyle w:val="18"/>
        <w:ind w:firstLine="480"/>
        <w:rPr>
          <w:rFonts w:hint="default"/>
        </w:rPr>
      </w:pPr>
      <w:r>
        <w:t>注：1.制造商为小型或微型企业时才需要填“制造商企业类型”栏,填写内容为“小型”或“微型”；</w:t>
      </w:r>
    </w:p>
    <w:p>
      <w:pPr>
        <w:pStyle w:val="18"/>
        <w:ind w:firstLine="480"/>
        <w:rPr>
          <w:rFonts w:hint="default"/>
        </w:rPr>
      </w:pPr>
      <w:r>
        <w:t>2.“节能产品、环境标志产品”须填写认证证书编号，并在对应“节能产品”、“环境标志产品”栏中勾选，同时提供有效期内的证书复印件（加盖投标人公章）</w:t>
      </w:r>
    </w:p>
    <w:p>
      <w:pPr>
        <w:pStyle w:val="18"/>
        <w:rPr>
          <w:rFonts w:hint="default"/>
        </w:rPr>
      </w:pPr>
      <w:r>
        <w:t xml:space="preserve"> 投标人名称（盖章）：__________________</w:t>
      </w:r>
    </w:p>
    <w:p>
      <w:pPr>
        <w:pStyle w:val="18"/>
        <w:rPr>
          <w:rFonts w:hint="default"/>
        </w:rPr>
      </w:pPr>
      <w:r>
        <w:t>日期： 年 月 日</w:t>
      </w:r>
    </w:p>
    <w:p>
      <w:pPr>
        <w:pStyle w:val="18"/>
        <w:ind w:firstLine="480"/>
        <w:rPr>
          <w:rFonts w:hint="default"/>
        </w:rPr>
      </w:pPr>
      <w:r>
        <w:t xml:space="preserve">  </w:t>
      </w:r>
    </w:p>
    <w:p>
      <w:pPr>
        <w:pStyle w:val="18"/>
        <w:outlineLvl w:val="2"/>
        <w:rPr>
          <w:rFonts w:hint="default"/>
        </w:rPr>
      </w:pPr>
      <w:r>
        <w:rPr>
          <w:b/>
          <w:sz w:val="28"/>
        </w:rPr>
        <w:t>格式五：</w:t>
      </w:r>
    </w:p>
    <w:p>
      <w:pPr>
        <w:pStyle w:val="18"/>
        <w:ind w:firstLine="480"/>
        <w:rPr>
          <w:rFonts w:hint="default"/>
        </w:rPr>
      </w:pPr>
      <w:r>
        <w:t>（投标人可使用下述格式，也可使用广东省工商行政管理局统一印制的法定代表人证明书格式）</w:t>
      </w:r>
    </w:p>
    <w:p>
      <w:pPr>
        <w:pStyle w:val="18"/>
        <w:jc w:val="center"/>
        <w:outlineLvl w:val="3"/>
        <w:rPr>
          <w:rFonts w:hint="default"/>
        </w:rPr>
      </w:pPr>
      <w:r>
        <w:rPr>
          <w:b/>
          <w:sz w:val="24"/>
        </w:rPr>
        <w:t>法定代表人证明书</w:t>
      </w:r>
    </w:p>
    <w:p>
      <w:pPr>
        <w:pStyle w:val="18"/>
        <w:ind w:firstLine="480"/>
        <w:rPr>
          <w:rFonts w:hint="default"/>
        </w:rPr>
      </w:pPr>
      <w:r>
        <w:t>_____________现任我单位_____________职务，为法定代表人，特此证明。</w:t>
      </w:r>
    </w:p>
    <w:p>
      <w:pPr>
        <w:pStyle w:val="18"/>
        <w:ind w:firstLine="480"/>
        <w:rPr>
          <w:rFonts w:hint="default"/>
        </w:rPr>
      </w:pPr>
      <w:r>
        <w:t>有效期限：__________________</w:t>
      </w:r>
    </w:p>
    <w:p>
      <w:pPr>
        <w:pStyle w:val="18"/>
        <w:ind w:firstLine="480"/>
        <w:rPr>
          <w:rFonts w:hint="default"/>
        </w:rPr>
      </w:pPr>
      <w:r>
        <w:t>附：代表人性别：_____年龄：_________ 身份证号码：__________________</w:t>
      </w:r>
    </w:p>
    <w:p>
      <w:pPr>
        <w:pStyle w:val="18"/>
        <w:ind w:firstLine="480"/>
        <w:rPr>
          <w:rFonts w:hint="default"/>
        </w:rPr>
      </w:pPr>
      <w:r>
        <w:t>注册号码：____________________企业类型：____________________________</w:t>
      </w:r>
    </w:p>
    <w:p>
      <w:pPr>
        <w:pStyle w:val="18"/>
        <w:ind w:firstLine="480"/>
        <w:rPr>
          <w:rFonts w:hint="default"/>
        </w:rPr>
      </w:pPr>
      <w:r>
        <w:t>经营范围：__________________________</w:t>
      </w:r>
    </w:p>
    <w:p>
      <w:pPr>
        <w:pStyle w:val="18"/>
        <w:rPr>
          <w:rFonts w:hint="default"/>
        </w:rPr>
      </w:pPr>
      <w:r>
        <w:t xml:space="preserve"> 投标人名称（盖章）：__________________</w:t>
      </w:r>
    </w:p>
    <w:p>
      <w:pPr>
        <w:pStyle w:val="18"/>
        <w:rPr>
          <w:rFonts w:hint="default"/>
        </w:rPr>
      </w:pPr>
      <w:r>
        <w:t xml:space="preserve"> 地址：__________________</w:t>
      </w:r>
    </w:p>
    <w:p>
      <w:pPr>
        <w:pStyle w:val="18"/>
        <w:rPr>
          <w:rFonts w:hint="default"/>
        </w:rPr>
      </w:pPr>
      <w:r>
        <w:t xml:space="preserve"> 法定代表人（签字或盖章）：__________________</w:t>
      </w:r>
    </w:p>
    <w:p>
      <w:pPr>
        <w:pStyle w:val="18"/>
        <w:rPr>
          <w:rFonts w:hint="default"/>
        </w:rPr>
      </w:pPr>
      <w:r>
        <w:t xml:space="preserve"> 职务：__________________</w:t>
      </w:r>
    </w:p>
    <w:p>
      <w:pPr>
        <w:pStyle w:val="18"/>
        <w:rPr>
          <w:rFonts w:hint="default"/>
        </w:rPr>
      </w:pPr>
      <w:r>
        <w:t xml:space="preserve"> 日期： 年 月 日</w:t>
      </w:r>
    </w:p>
    <w:p>
      <w:pPr>
        <w:pStyle w:val="18"/>
        <w:ind w:firstLine="480"/>
        <w:rPr>
          <w:rFonts w:hint="default"/>
        </w:rPr>
      </w:pPr>
      <w:r>
        <w:t xml:space="preserve">  </w:t>
      </w:r>
    </w:p>
    <w:p>
      <w:pPr>
        <w:pStyle w:val="18"/>
        <w:outlineLvl w:val="2"/>
        <w:rPr>
          <w:rFonts w:hint="default"/>
        </w:rPr>
      </w:pPr>
      <w:r>
        <w:rPr>
          <w:b/>
          <w:sz w:val="28"/>
        </w:rPr>
        <w:t>格式六：</w:t>
      </w:r>
    </w:p>
    <w:p>
      <w:pPr>
        <w:pStyle w:val="18"/>
        <w:jc w:val="center"/>
        <w:outlineLvl w:val="3"/>
        <w:rPr>
          <w:rFonts w:hint="default"/>
        </w:rPr>
      </w:pPr>
      <w:r>
        <w:rPr>
          <w:b/>
          <w:sz w:val="24"/>
        </w:rPr>
        <w:t>法定代表人授权书格式</w:t>
      </w:r>
    </w:p>
    <w:p>
      <w:pPr>
        <w:pStyle w:val="18"/>
        <w:ind w:firstLine="480"/>
        <w:rPr>
          <w:rFonts w:hint="default"/>
        </w:rPr>
      </w:pPr>
      <w:r>
        <w:t>（对于银行、保险、电信、邮政、铁路等行业以及获得总公司投标授权的分公司，可以提供投标分支机构负责人授权书）</w:t>
      </w:r>
    </w:p>
    <w:p>
      <w:pPr>
        <w:pStyle w:val="18"/>
        <w:jc w:val="center"/>
        <w:outlineLvl w:val="3"/>
        <w:rPr>
          <w:rFonts w:hint="default"/>
        </w:rPr>
      </w:pPr>
      <w:r>
        <w:rPr>
          <w:b/>
          <w:sz w:val="24"/>
        </w:rPr>
        <w:t>法定代表人授权书</w:t>
      </w:r>
    </w:p>
    <w:p>
      <w:pPr>
        <w:pStyle w:val="18"/>
        <w:ind w:firstLine="480"/>
        <w:rPr>
          <w:rFonts w:hint="default"/>
          <w:lang w:eastAsia="zh-CN"/>
        </w:rPr>
      </w:pPr>
      <w:r>
        <w:t>致：</w:t>
      </w:r>
      <w:r>
        <w:rPr>
          <w:lang w:eastAsia="zh-CN"/>
        </w:rPr>
        <w:t>中捷通信有限公司</w:t>
      </w:r>
    </w:p>
    <w:p>
      <w:pPr>
        <w:pStyle w:val="18"/>
        <w:ind w:firstLine="480"/>
        <w:rPr>
          <w:rFonts w:hint="default"/>
        </w:rPr>
      </w:pPr>
      <w:r>
        <w:t xml:space="preserve">本授权书声明：________是注册于 </w:t>
      </w:r>
      <w:r>
        <w:rPr>
          <w:u w:val="single"/>
        </w:rPr>
        <w:t>（国家或地区）</w:t>
      </w:r>
      <w:r>
        <w:t>的</w:t>
      </w:r>
      <w:r>
        <w:rPr>
          <w:u w:val="single"/>
        </w:rPr>
        <w:t>（投标人名称）</w:t>
      </w:r>
      <w:r>
        <w:t xml:space="preserve">的法定代表人，现任________职务，有效证件号码：________________。现授权 </w:t>
      </w:r>
      <w:r>
        <w:rPr>
          <w:u w:val="single"/>
        </w:rPr>
        <w:t>（姓名、职务）</w:t>
      </w:r>
      <w:r>
        <w:t xml:space="preserve"> 作为我公司的全权代理人，就“</w:t>
      </w:r>
      <w:r>
        <w:rPr>
          <w:lang w:eastAsia="zh-CN"/>
        </w:rPr>
        <w:t>2026年湛江市省级知识产权促进类项目</w:t>
      </w:r>
      <w:r>
        <w:t>”项目采购[采购项目编号为</w:t>
      </w:r>
      <w:r>
        <w:rPr>
          <w:lang w:eastAsia="zh-CN"/>
        </w:rPr>
        <w:t>ZJZB-2026-11133</w:t>
      </w:r>
      <w:r>
        <w:t>]的投标和合同执行，以我方的名义处理一切与之有关的事宜。</w:t>
      </w:r>
    </w:p>
    <w:p>
      <w:pPr>
        <w:pStyle w:val="18"/>
        <w:ind w:firstLine="480"/>
        <w:rPr>
          <w:rFonts w:hint="default"/>
        </w:rPr>
      </w:pPr>
      <w:r>
        <w:t>本授权书于________年________月________日签字生效，特此声明。</w:t>
      </w:r>
    </w:p>
    <w:p>
      <w:pPr>
        <w:pStyle w:val="18"/>
        <w:rPr>
          <w:rFonts w:hint="default"/>
        </w:rPr>
      </w:pPr>
      <w:r>
        <w:t xml:space="preserve"> 投标人（盖章）：__________________</w:t>
      </w:r>
    </w:p>
    <w:p>
      <w:pPr>
        <w:pStyle w:val="18"/>
        <w:rPr>
          <w:rFonts w:hint="default"/>
        </w:rPr>
      </w:pPr>
      <w:r>
        <w:t xml:space="preserve"> 地址：__________________</w:t>
      </w:r>
    </w:p>
    <w:p>
      <w:pPr>
        <w:pStyle w:val="18"/>
        <w:rPr>
          <w:rFonts w:hint="default"/>
        </w:rPr>
      </w:pPr>
      <w:r>
        <w:t xml:space="preserve"> 法定代表人（签字或盖章）：__________________</w:t>
      </w:r>
    </w:p>
    <w:p>
      <w:pPr>
        <w:pStyle w:val="18"/>
        <w:rPr>
          <w:rFonts w:hint="default"/>
        </w:rPr>
      </w:pPr>
      <w:r>
        <w:t xml:space="preserve"> 职务：__________________</w:t>
      </w:r>
    </w:p>
    <w:p>
      <w:pPr>
        <w:pStyle w:val="18"/>
        <w:rPr>
          <w:rFonts w:hint="default"/>
        </w:rPr>
      </w:pPr>
      <w:r>
        <w:t xml:space="preserve"> 被授权人（签字或盖章）：__________________</w:t>
      </w:r>
    </w:p>
    <w:p>
      <w:pPr>
        <w:pStyle w:val="18"/>
        <w:rPr>
          <w:rFonts w:hint="default"/>
        </w:rPr>
      </w:pPr>
      <w:r>
        <w:t xml:space="preserve"> 职务：__________________</w:t>
      </w:r>
    </w:p>
    <w:p>
      <w:pPr>
        <w:pStyle w:val="18"/>
        <w:rPr>
          <w:rFonts w:hint="default"/>
        </w:rPr>
      </w:pPr>
      <w:r>
        <w:t xml:space="preserve"> 日期： 年 月 日</w:t>
      </w:r>
    </w:p>
    <w:p>
      <w:pPr>
        <w:pStyle w:val="18"/>
        <w:ind w:firstLine="480"/>
        <w:rPr>
          <w:rFonts w:hint="default"/>
        </w:rPr>
      </w:pPr>
      <w:r>
        <w:t xml:space="preserve">  </w:t>
      </w:r>
    </w:p>
    <w:p>
      <w:pPr>
        <w:pStyle w:val="18"/>
        <w:outlineLvl w:val="2"/>
        <w:rPr>
          <w:rFonts w:hint="default"/>
        </w:rPr>
      </w:pPr>
      <w:r>
        <w:rPr>
          <w:b/>
          <w:sz w:val="28"/>
        </w:rPr>
        <w:t>格式七：</w:t>
      </w:r>
    </w:p>
    <w:p>
      <w:pPr>
        <w:pStyle w:val="18"/>
        <w:jc w:val="center"/>
        <w:outlineLvl w:val="3"/>
        <w:rPr>
          <w:rFonts w:hint="default"/>
        </w:rPr>
      </w:pPr>
      <w:r>
        <w:rPr>
          <w:b/>
          <w:sz w:val="24"/>
        </w:rPr>
        <w:t>投标保证金</w:t>
      </w:r>
    </w:p>
    <w:p>
      <w:pPr>
        <w:pStyle w:val="18"/>
        <w:ind w:firstLine="480"/>
        <w:rPr>
          <w:rFonts w:hint="default"/>
        </w:rPr>
      </w:pPr>
      <w:r>
        <w:t>采购文件要求递交投标保证金的，投标人应在此提供保证金的凭证的复印件。</w:t>
      </w:r>
    </w:p>
    <w:p>
      <w:pPr>
        <w:pStyle w:val="18"/>
        <w:rPr>
          <w:rFonts w:hint="default"/>
        </w:rPr>
      </w:pPr>
      <w:r>
        <w:t xml:space="preserve">  </w:t>
      </w:r>
    </w:p>
    <w:p>
      <w:pPr>
        <w:pStyle w:val="18"/>
        <w:outlineLvl w:val="2"/>
        <w:rPr>
          <w:rFonts w:hint="default"/>
        </w:rPr>
      </w:pPr>
      <w:r>
        <w:rPr>
          <w:b/>
          <w:sz w:val="28"/>
        </w:rPr>
        <w:t>格式八：</w:t>
      </w:r>
    </w:p>
    <w:p>
      <w:pPr>
        <w:pStyle w:val="18"/>
        <w:jc w:val="center"/>
        <w:outlineLvl w:val="3"/>
        <w:rPr>
          <w:rFonts w:hint="default"/>
        </w:rPr>
      </w:pPr>
      <w:r>
        <w:rPr>
          <w:b/>
          <w:sz w:val="24"/>
        </w:rPr>
        <w:t>提供具有独立承担民事责任的能力的证明材料</w:t>
      </w:r>
    </w:p>
    <w:p>
      <w:pPr>
        <w:pStyle w:val="18"/>
        <w:ind w:firstLine="480"/>
        <w:rPr>
          <w:rFonts w:hint="default"/>
        </w:rPr>
      </w:pPr>
      <w:r>
        <w:t xml:space="preserve">  </w:t>
      </w:r>
    </w:p>
    <w:p>
      <w:pPr>
        <w:pStyle w:val="18"/>
        <w:outlineLvl w:val="2"/>
        <w:rPr>
          <w:rFonts w:hint="default"/>
        </w:rPr>
      </w:pPr>
      <w:r>
        <w:rPr>
          <w:b/>
          <w:sz w:val="28"/>
        </w:rPr>
        <w:t>格式九：</w:t>
      </w:r>
    </w:p>
    <w:p>
      <w:pPr>
        <w:pStyle w:val="18"/>
        <w:jc w:val="center"/>
        <w:outlineLvl w:val="3"/>
        <w:rPr>
          <w:rFonts w:hint="default"/>
        </w:rPr>
      </w:pPr>
      <w:r>
        <w:rPr>
          <w:b/>
          <w:sz w:val="24"/>
        </w:rPr>
        <w:t>资格性审查要求的其他资质证明文件</w:t>
      </w:r>
    </w:p>
    <w:p>
      <w:pPr>
        <w:pStyle w:val="18"/>
        <w:ind w:firstLine="480"/>
        <w:rPr>
          <w:rFonts w:hint="default"/>
        </w:rPr>
      </w:pPr>
      <w:r>
        <w:t>具有履行合同所必需的设备和专业技术能力</w:t>
      </w:r>
    </w:p>
    <w:p>
      <w:pPr>
        <w:pStyle w:val="18"/>
        <w:rPr>
          <w:rFonts w:hint="default"/>
        </w:rPr>
      </w:pPr>
      <w:r>
        <w:t xml:space="preserve">  </w:t>
      </w:r>
    </w:p>
    <w:p>
      <w:pPr>
        <w:pStyle w:val="18"/>
        <w:outlineLvl w:val="2"/>
        <w:rPr>
          <w:rFonts w:hint="default"/>
        </w:rPr>
      </w:pPr>
      <w:r>
        <w:rPr>
          <w:b/>
          <w:sz w:val="28"/>
        </w:rPr>
        <w:t>格式十：</w:t>
      </w:r>
    </w:p>
    <w:p>
      <w:pPr>
        <w:pStyle w:val="18"/>
        <w:ind w:firstLine="480"/>
        <w:rPr>
          <w:rFonts w:hint="default"/>
        </w:rPr>
      </w:pPr>
      <w:r>
        <w:t>（对于采购需求写明“提供承诺”的条款，供应商可参照以下格式提供承诺）</w:t>
      </w:r>
    </w:p>
    <w:p>
      <w:pPr>
        <w:pStyle w:val="18"/>
        <w:jc w:val="center"/>
        <w:outlineLvl w:val="3"/>
        <w:rPr>
          <w:rFonts w:hint="default"/>
        </w:rPr>
      </w:pPr>
      <w:r>
        <w:rPr>
          <w:b/>
          <w:sz w:val="24"/>
        </w:rPr>
        <w:t>承诺函</w:t>
      </w:r>
    </w:p>
    <w:p>
      <w:pPr>
        <w:pStyle w:val="18"/>
        <w:ind w:firstLine="480"/>
        <w:rPr>
          <w:rFonts w:hint="default"/>
        </w:rPr>
      </w:pPr>
      <w:r>
        <w:t>致：湛江市市场监督管理局</w:t>
      </w:r>
      <w:r>
        <w:br w:type="textWrapping"/>
      </w:r>
    </w:p>
    <w:p>
      <w:pPr>
        <w:pStyle w:val="18"/>
        <w:ind w:firstLine="480"/>
        <w:rPr>
          <w:rFonts w:hint="default"/>
        </w:rPr>
      </w:pPr>
      <w:r>
        <w:t>对于__________________项目（项目编号：__________________），我方郑重承诺如下：</w:t>
      </w:r>
    </w:p>
    <w:p>
      <w:pPr>
        <w:pStyle w:val="18"/>
        <w:ind w:firstLine="480"/>
        <w:rPr>
          <w:rFonts w:hint="default"/>
        </w:rPr>
      </w:pPr>
      <w:r>
        <w:t>如中标/成交，我方承诺严格落实采购文件以下条款：（建议逐条复制采购文件相关条款原文）</w:t>
      </w:r>
    </w:p>
    <w:p>
      <w:pPr>
        <w:pStyle w:val="18"/>
        <w:ind w:firstLine="480"/>
        <w:rPr>
          <w:rFonts w:hint="default"/>
        </w:rPr>
      </w:pPr>
      <w:r>
        <w:t>（一）星号条款</w:t>
      </w:r>
    </w:p>
    <w:p>
      <w:pPr>
        <w:pStyle w:val="18"/>
        <w:ind w:firstLine="480"/>
        <w:rPr>
          <w:rFonts w:hint="default"/>
        </w:rPr>
      </w:pPr>
      <w:r>
        <w:t>1.</w:t>
      </w:r>
    </w:p>
    <w:p>
      <w:pPr>
        <w:pStyle w:val="18"/>
        <w:ind w:firstLine="480"/>
        <w:rPr>
          <w:rFonts w:hint="default"/>
        </w:rPr>
      </w:pPr>
      <w:r>
        <w:t>2.</w:t>
      </w:r>
    </w:p>
    <w:p>
      <w:pPr>
        <w:pStyle w:val="18"/>
        <w:ind w:firstLine="480"/>
        <w:rPr>
          <w:rFonts w:hint="default"/>
        </w:rPr>
      </w:pPr>
      <w:r>
        <w:t>3.</w:t>
      </w:r>
    </w:p>
    <w:p>
      <w:pPr>
        <w:pStyle w:val="18"/>
        <w:ind w:firstLine="480"/>
        <w:rPr>
          <w:rFonts w:hint="default"/>
        </w:rPr>
      </w:pPr>
      <w:r>
        <w:t>.........</w:t>
      </w:r>
    </w:p>
    <w:p>
      <w:pPr>
        <w:pStyle w:val="18"/>
        <w:ind w:firstLine="480"/>
        <w:rPr>
          <w:rFonts w:hint="default"/>
        </w:rPr>
      </w:pPr>
      <w:r>
        <w:t>（二）三角号条款</w:t>
      </w:r>
    </w:p>
    <w:p>
      <w:pPr>
        <w:pStyle w:val="18"/>
        <w:ind w:firstLine="480"/>
        <w:rPr>
          <w:rFonts w:hint="default"/>
        </w:rPr>
      </w:pPr>
      <w:r>
        <w:t>1.</w:t>
      </w:r>
    </w:p>
    <w:p>
      <w:pPr>
        <w:pStyle w:val="18"/>
        <w:ind w:firstLine="480"/>
        <w:rPr>
          <w:rFonts w:hint="default"/>
        </w:rPr>
      </w:pPr>
      <w:r>
        <w:t>2.</w:t>
      </w:r>
    </w:p>
    <w:p>
      <w:pPr>
        <w:pStyle w:val="18"/>
        <w:ind w:firstLine="480"/>
        <w:rPr>
          <w:rFonts w:hint="default"/>
        </w:rPr>
      </w:pPr>
      <w:r>
        <w:t>3.</w:t>
      </w:r>
    </w:p>
    <w:p>
      <w:pPr>
        <w:pStyle w:val="18"/>
        <w:ind w:firstLine="480"/>
        <w:rPr>
          <w:rFonts w:hint="default"/>
        </w:rPr>
      </w:pPr>
      <w:r>
        <w:t>.........</w:t>
      </w:r>
    </w:p>
    <w:p>
      <w:pPr>
        <w:pStyle w:val="18"/>
        <w:ind w:firstLine="480"/>
        <w:rPr>
          <w:rFonts w:hint="default"/>
        </w:rPr>
      </w:pPr>
      <w:r>
        <w:t>（三）非星号、非三角号条款</w:t>
      </w:r>
    </w:p>
    <w:p>
      <w:pPr>
        <w:pStyle w:val="18"/>
        <w:ind w:firstLine="480"/>
        <w:rPr>
          <w:rFonts w:hint="default"/>
        </w:rPr>
      </w:pPr>
      <w:r>
        <w:t>1.</w:t>
      </w:r>
    </w:p>
    <w:p>
      <w:pPr>
        <w:pStyle w:val="18"/>
        <w:ind w:firstLine="480"/>
        <w:rPr>
          <w:rFonts w:hint="default"/>
        </w:rPr>
      </w:pPr>
      <w:r>
        <w:t>2.</w:t>
      </w:r>
    </w:p>
    <w:p>
      <w:pPr>
        <w:pStyle w:val="18"/>
        <w:ind w:firstLine="480"/>
        <w:rPr>
          <w:rFonts w:hint="default"/>
        </w:rPr>
      </w:pPr>
      <w:r>
        <w:t>3.</w:t>
      </w:r>
    </w:p>
    <w:p>
      <w:pPr>
        <w:pStyle w:val="18"/>
        <w:ind w:firstLine="480"/>
        <w:rPr>
          <w:rFonts w:hint="default"/>
        </w:rPr>
      </w:pPr>
      <w:r>
        <w:t>.........</w:t>
      </w:r>
      <w:r>
        <w:br w:type="textWrapping"/>
      </w:r>
    </w:p>
    <w:p>
      <w:pPr>
        <w:pStyle w:val="18"/>
        <w:ind w:firstLine="480"/>
        <w:rPr>
          <w:rFonts w:hint="default"/>
        </w:rPr>
      </w:pPr>
      <w:r>
        <w:t>特此承诺。</w:t>
      </w:r>
    </w:p>
    <w:p>
      <w:pPr>
        <w:pStyle w:val="18"/>
        <w:rPr>
          <w:rFonts w:hint="default"/>
        </w:rPr>
      </w:pPr>
      <w:r>
        <w:t xml:space="preserve"> 供应商名称（盖章）：__________________</w:t>
      </w:r>
    </w:p>
    <w:p>
      <w:pPr>
        <w:pStyle w:val="18"/>
        <w:rPr>
          <w:rFonts w:hint="default"/>
        </w:rPr>
      </w:pPr>
      <w:r>
        <w:t xml:space="preserve"> 日期： 年 月 日</w:t>
      </w:r>
    </w:p>
    <w:p>
      <w:pPr>
        <w:pStyle w:val="18"/>
        <w:ind w:firstLine="480"/>
        <w:rPr>
          <w:rFonts w:hint="default"/>
        </w:rPr>
      </w:pPr>
      <w:r>
        <w:t xml:space="preserve">  </w:t>
      </w:r>
    </w:p>
    <w:p>
      <w:pPr>
        <w:pStyle w:val="18"/>
        <w:outlineLvl w:val="2"/>
        <w:rPr>
          <w:rFonts w:hint="default"/>
        </w:rPr>
      </w:pPr>
      <w:r>
        <w:rPr>
          <w:b/>
          <w:sz w:val="28"/>
        </w:rPr>
        <w:t>格式十一：</w:t>
      </w:r>
    </w:p>
    <w:p>
      <w:pPr>
        <w:pStyle w:val="18"/>
        <w:ind w:firstLine="480"/>
        <w:rPr>
          <w:rFonts w:hint="default"/>
        </w:rPr>
      </w:pPr>
      <w:r>
        <w:t>（以下格式文件由供应商根据需要选用）</w:t>
      </w:r>
    </w:p>
    <w:p>
      <w:pPr>
        <w:pStyle w:val="18"/>
        <w:ind w:firstLine="480"/>
        <w:rPr>
          <w:rFonts w:hint="default"/>
        </w:rPr>
      </w:pPr>
      <w:r>
        <w:t>中小企业声明函（所投产品制造商为中小企业时提交本函，所属行业应符合采购文件中明确的本项目所属行业）</w:t>
      </w:r>
    </w:p>
    <w:p>
      <w:pPr>
        <w:pStyle w:val="18"/>
        <w:jc w:val="center"/>
        <w:outlineLvl w:val="3"/>
        <w:rPr>
          <w:rFonts w:hint="default"/>
        </w:rPr>
      </w:pPr>
      <w:r>
        <w:rPr>
          <w:b/>
          <w:sz w:val="24"/>
        </w:rPr>
        <w:t>中小企业声明函（货物）</w:t>
      </w:r>
    </w:p>
    <w:p>
      <w:pPr>
        <w:pStyle w:val="18"/>
        <w:ind w:firstLine="480"/>
        <w:rPr>
          <w:rFonts w:hint="default"/>
        </w:rPr>
      </w:pPr>
      <w:r>
        <w:t>本公司（联合体）郑重声明，根据《政府采购促进中小企业发展管理办法》（财库﹝2020﹞46 号）的规定，本公司（联合体）参加</w:t>
      </w:r>
      <w:r>
        <w:rPr>
          <w:u w:val="single"/>
        </w:rPr>
        <w:t>（单位名称）</w:t>
      </w:r>
      <w:r>
        <w:t>的</w:t>
      </w:r>
      <w:r>
        <w:rPr>
          <w:u w:val="single"/>
        </w:rPr>
        <w:t>（项目名称）</w:t>
      </w:r>
      <w:r>
        <w:t>采购活动，提供的货物全部由符合政策要求的中小企业制造。相关企业（含联合体中的中小企业、签订分包意向协议的中小企业）的具体情况如下：</w:t>
      </w:r>
    </w:p>
    <w:p>
      <w:pPr>
        <w:pStyle w:val="18"/>
        <w:ind w:firstLine="480"/>
        <w:rPr>
          <w:rFonts w:hint="default"/>
        </w:rPr>
      </w:pPr>
      <w:r>
        <w:t xml:space="preserve"> 1.</w:t>
      </w:r>
      <w:r>
        <w:rPr>
          <w:u w:val="single"/>
        </w:rPr>
        <w:t>（标的名称）</w:t>
      </w:r>
      <w:r>
        <w:t>，属于</w:t>
      </w:r>
      <w:r>
        <w:rPr>
          <w:u w:val="single"/>
        </w:rPr>
        <w:t>（采购文件中明确的所属行业）</w:t>
      </w:r>
      <w:r>
        <w:t>行业；制造商为</w:t>
      </w:r>
      <w:r>
        <w:rPr>
          <w:u w:val="single"/>
        </w:rPr>
        <w:t>（企业名称）</w:t>
      </w:r>
      <w:r>
        <w:t>，从业人员__________________人，营业收入为__________________万元，资产总额为__________________万元</w:t>
      </w:r>
      <w:r>
        <w:rPr>
          <w:sz w:val="7"/>
        </w:rPr>
        <w:t>1</w:t>
      </w:r>
      <w:r>
        <w:t>，属于</w:t>
      </w:r>
      <w:r>
        <w:rPr>
          <w:u w:val="single"/>
        </w:rPr>
        <w:t>（中型企业、小型企业、微型企业）</w:t>
      </w:r>
      <w:r>
        <w:t>；</w:t>
      </w:r>
    </w:p>
    <w:p>
      <w:pPr>
        <w:pStyle w:val="18"/>
        <w:ind w:firstLine="480"/>
        <w:rPr>
          <w:rFonts w:hint="default"/>
        </w:rPr>
      </w:pPr>
      <w:r>
        <w:t xml:space="preserve"> 2.</w:t>
      </w:r>
      <w:r>
        <w:rPr>
          <w:u w:val="single"/>
        </w:rPr>
        <w:t>（标的名称）</w:t>
      </w:r>
      <w:r>
        <w:t>，属于</w:t>
      </w:r>
      <w:r>
        <w:rPr>
          <w:u w:val="single"/>
        </w:rPr>
        <w:t>（采购文件中明确的所属行业）</w:t>
      </w:r>
      <w:r>
        <w:t>行业；制造商为</w:t>
      </w:r>
      <w:r>
        <w:rPr>
          <w:u w:val="single"/>
        </w:rPr>
        <w:t>（企业名称）</w:t>
      </w:r>
      <w:r>
        <w:t>，从业人员__________________人，营业收入为__________________万元，资产总额为__________________万元</w:t>
      </w:r>
      <w:r>
        <w:rPr>
          <w:sz w:val="7"/>
        </w:rPr>
        <w:t>1</w:t>
      </w:r>
      <w:r>
        <w:t>，属于</w:t>
      </w:r>
      <w:r>
        <w:rPr>
          <w:u w:val="single"/>
        </w:rPr>
        <w:t>（中型企业、小型企业、微型企业）</w:t>
      </w:r>
      <w:r>
        <w:t>；</w:t>
      </w:r>
    </w:p>
    <w:p>
      <w:pPr>
        <w:pStyle w:val="18"/>
        <w:ind w:firstLine="480"/>
        <w:rPr>
          <w:rFonts w:hint="default"/>
        </w:rPr>
      </w:pPr>
      <w:r>
        <w:t>……</w:t>
      </w:r>
    </w:p>
    <w:p>
      <w:pPr>
        <w:pStyle w:val="18"/>
        <w:ind w:firstLine="480"/>
        <w:rPr>
          <w:rFonts w:hint="default"/>
        </w:rPr>
      </w:pPr>
      <w:r>
        <w:t>以上企业，不属于大企业的分支机构，不存在控股股东为大企业的情形，也不存在与大企业的负责人为同一人的情形。</w:t>
      </w:r>
    </w:p>
    <w:p>
      <w:pPr>
        <w:pStyle w:val="18"/>
        <w:ind w:firstLine="480"/>
        <w:rPr>
          <w:rFonts w:hint="default"/>
        </w:rPr>
      </w:pPr>
      <w:r>
        <w:t>本企业对上述声明内容的真实性负责。如有虚假，将依法承担相应责任。</w:t>
      </w:r>
    </w:p>
    <w:p>
      <w:pPr>
        <w:pStyle w:val="18"/>
        <w:rPr>
          <w:rFonts w:hint="default"/>
        </w:rPr>
      </w:pPr>
      <w:r>
        <w:t xml:space="preserve"> 企业名称（盖章）：__________________</w:t>
      </w:r>
    </w:p>
    <w:p>
      <w:pPr>
        <w:pStyle w:val="18"/>
        <w:rPr>
          <w:rFonts w:hint="default"/>
        </w:rPr>
      </w:pPr>
      <w:r>
        <w:t xml:space="preserve"> 日期： 年 月 日</w:t>
      </w:r>
    </w:p>
    <w:p>
      <w:pPr>
        <w:pStyle w:val="18"/>
        <w:ind w:firstLine="480"/>
        <w:rPr>
          <w:rFonts w:hint="default"/>
        </w:rPr>
      </w:pPr>
      <w:r>
        <w:t>1：从业人员、营业收入、资产总额填报上一年度数据，无上一年度数据的新成立企业可不填报</w:t>
      </w:r>
    </w:p>
    <w:p>
      <w:pPr>
        <w:pStyle w:val="18"/>
        <w:ind w:firstLine="480"/>
        <w:rPr>
          <w:rFonts w:hint="default"/>
        </w:rPr>
      </w:pPr>
      <w:r>
        <w:t xml:space="preserve"> 2：投标人应当对其出具的《中小企业声明函》真实性负责，投标人出具的《中小企业声明函》内容不实的，属于提供虚假材料谋取中标。在实际操作中，投标人希望获得中小企业扶持政策支持的，应从制造商处获得充分、准确的信息。对相关制造商信息了解不充分，或者不能确定相关信息真实、准确的，不建议出具《中小企业声明函》。</w:t>
      </w:r>
    </w:p>
    <w:p>
      <w:pPr>
        <w:pStyle w:val="18"/>
        <w:ind w:firstLine="480"/>
        <w:rPr>
          <w:rFonts w:hint="default"/>
        </w:rPr>
      </w:pPr>
      <w:r>
        <w:t xml:space="preserve">  </w:t>
      </w:r>
    </w:p>
    <w:p>
      <w:pPr>
        <w:pStyle w:val="18"/>
        <w:ind w:firstLine="480"/>
        <w:rPr>
          <w:rFonts w:hint="default"/>
        </w:rPr>
      </w:pPr>
      <w:r>
        <w:t>中小企业声明函（承建本项目工程为中小企业或者承接本项目服务为中小企业时提交本函，所属行业应符合采购文件中明确的本项目所属行业）</w:t>
      </w:r>
    </w:p>
    <w:p>
      <w:pPr>
        <w:pStyle w:val="18"/>
        <w:jc w:val="center"/>
        <w:outlineLvl w:val="3"/>
        <w:rPr>
          <w:rFonts w:hint="default"/>
        </w:rPr>
      </w:pPr>
      <w:r>
        <w:rPr>
          <w:b/>
          <w:sz w:val="24"/>
        </w:rPr>
        <w:t>中小企业声明函（工程、服务）</w:t>
      </w:r>
    </w:p>
    <w:p>
      <w:pPr>
        <w:pStyle w:val="18"/>
        <w:ind w:firstLine="480"/>
        <w:rPr>
          <w:rFonts w:hint="default"/>
        </w:rPr>
      </w:pPr>
      <w:r>
        <w:t>本公司（联合体）郑重声明，根据《政府采购促进中小企业发展管理办法》（财库﹝2020﹞46 号）的规定，本公司（联合体）参加</w:t>
      </w:r>
      <w:r>
        <w:rPr>
          <w:u w:val="single"/>
        </w:rPr>
        <w:t>（单位名称）</w:t>
      </w:r>
      <w:r>
        <w:t>的</w:t>
      </w:r>
      <w:r>
        <w:rPr>
          <w:u w:val="single"/>
        </w:rPr>
        <w:t>（项目名称）</w:t>
      </w:r>
      <w:r>
        <w:t>采购活动，工程的施工单位全部为符合政策要求的中小企业（或者：服务全部由符合政策要求的中小企业承接）。相关企业（含联合体中的中小企业、签订分包意向协议的中小企业）的具体情况如下：</w:t>
      </w:r>
    </w:p>
    <w:p>
      <w:pPr>
        <w:pStyle w:val="18"/>
        <w:ind w:firstLine="480"/>
        <w:rPr>
          <w:rFonts w:hint="default"/>
        </w:rPr>
      </w:pPr>
      <w:r>
        <w:t xml:space="preserve"> 1.</w:t>
      </w:r>
      <w:r>
        <w:rPr>
          <w:u w:val="single"/>
        </w:rPr>
        <w:t>（标的名称）</w:t>
      </w:r>
      <w:r>
        <w:t>，属于</w:t>
      </w:r>
      <w:r>
        <w:rPr>
          <w:u w:val="single"/>
        </w:rPr>
        <w:t>（采购文件中明确的所属行业）</w:t>
      </w:r>
      <w:r>
        <w:t>行业；承建（承接）企业为</w:t>
      </w:r>
      <w:r>
        <w:rPr>
          <w:u w:val="single"/>
        </w:rPr>
        <w:t>（企业名称）</w:t>
      </w:r>
      <w:r>
        <w:t>，从业人员__________________人，营业收入为__________________万元，资产总额为__________________万元</w:t>
      </w:r>
      <w:r>
        <w:rPr>
          <w:sz w:val="7"/>
        </w:rPr>
        <w:t>1</w:t>
      </w:r>
      <w:r>
        <w:t>，属于</w:t>
      </w:r>
      <w:r>
        <w:rPr>
          <w:u w:val="single"/>
        </w:rPr>
        <w:t>（中型企业、小型企业、微型企业）</w:t>
      </w:r>
      <w:r>
        <w:t>；</w:t>
      </w:r>
    </w:p>
    <w:p>
      <w:pPr>
        <w:pStyle w:val="18"/>
        <w:ind w:firstLine="480"/>
        <w:rPr>
          <w:rFonts w:hint="default"/>
        </w:rPr>
      </w:pPr>
      <w:r>
        <w:t xml:space="preserve"> 2.</w:t>
      </w:r>
      <w:r>
        <w:rPr>
          <w:u w:val="single"/>
        </w:rPr>
        <w:t>（标的名称）</w:t>
      </w:r>
      <w:r>
        <w:t>，属于</w:t>
      </w:r>
      <w:r>
        <w:rPr>
          <w:u w:val="single"/>
        </w:rPr>
        <w:t>（采购文件中明确的所属行业）</w:t>
      </w:r>
      <w:r>
        <w:t>行业；承建（承接）企业为</w:t>
      </w:r>
      <w:r>
        <w:rPr>
          <w:u w:val="single"/>
        </w:rPr>
        <w:t>（企业名称）</w:t>
      </w:r>
      <w:r>
        <w:t>，从业人员__________________人，营业收入为__________________万元，资产总额为__________________万元</w:t>
      </w:r>
      <w:r>
        <w:rPr>
          <w:sz w:val="7"/>
        </w:rPr>
        <w:t>1</w:t>
      </w:r>
      <w:r>
        <w:t>，属于</w:t>
      </w:r>
      <w:r>
        <w:rPr>
          <w:u w:val="single"/>
        </w:rPr>
        <w:t>（中型企业、小型企业、微型企业）</w:t>
      </w:r>
      <w:r>
        <w:t>；</w:t>
      </w:r>
    </w:p>
    <w:p>
      <w:pPr>
        <w:pStyle w:val="18"/>
        <w:ind w:firstLine="480"/>
        <w:rPr>
          <w:rFonts w:hint="default"/>
        </w:rPr>
      </w:pPr>
      <w:r>
        <w:t>……</w:t>
      </w:r>
    </w:p>
    <w:p>
      <w:pPr>
        <w:pStyle w:val="18"/>
        <w:ind w:firstLine="480"/>
        <w:rPr>
          <w:rFonts w:hint="default"/>
        </w:rPr>
      </w:pPr>
      <w:r>
        <w:t>以上企业，不属于大企业的分支机构，不存在控股股东为大企业的情形，也不存在与大企业的负责人为同一人的情形。</w:t>
      </w:r>
    </w:p>
    <w:p>
      <w:pPr>
        <w:pStyle w:val="18"/>
        <w:ind w:firstLine="480"/>
        <w:rPr>
          <w:rFonts w:hint="default"/>
        </w:rPr>
      </w:pPr>
      <w:r>
        <w:t>本企业对上述声明内容的真实性负责。如有虚假，将依法承担相应责任。</w:t>
      </w:r>
    </w:p>
    <w:p>
      <w:pPr>
        <w:pStyle w:val="18"/>
        <w:rPr>
          <w:rFonts w:hint="default"/>
        </w:rPr>
      </w:pPr>
      <w:r>
        <w:t xml:space="preserve"> 企业名称（盖章）：__________________</w:t>
      </w:r>
    </w:p>
    <w:p>
      <w:pPr>
        <w:pStyle w:val="18"/>
        <w:rPr>
          <w:rFonts w:hint="default"/>
        </w:rPr>
      </w:pPr>
      <w:r>
        <w:t xml:space="preserve"> 日期： 年 月 日</w:t>
      </w:r>
    </w:p>
    <w:p>
      <w:pPr>
        <w:pStyle w:val="18"/>
        <w:ind w:firstLine="480"/>
        <w:rPr>
          <w:rFonts w:hint="default"/>
        </w:rPr>
      </w:pPr>
      <w:r>
        <w:t>1：从业人员、营业收入、资产总额填报上一年度数据，无上一年度数据的新成立企业可不填报。</w:t>
      </w:r>
    </w:p>
    <w:p>
      <w:pPr>
        <w:pStyle w:val="18"/>
        <w:ind w:firstLine="480"/>
        <w:rPr>
          <w:rFonts w:hint="default"/>
        </w:rPr>
      </w:pPr>
      <w:r>
        <w:t>2：投标人应当自行核实是否属于小微企业，并认真填写声明函，若有虚假将追究其责任。</w:t>
      </w:r>
    </w:p>
    <w:p>
      <w:pPr>
        <w:pStyle w:val="18"/>
        <w:ind w:firstLine="480"/>
        <w:rPr>
          <w:rFonts w:hint="default"/>
        </w:rPr>
      </w:pPr>
      <w:r>
        <w:t xml:space="preserve">  </w:t>
      </w:r>
    </w:p>
    <w:p>
      <w:pPr>
        <w:pStyle w:val="18"/>
        <w:outlineLvl w:val="2"/>
        <w:rPr>
          <w:rFonts w:hint="default"/>
        </w:rPr>
      </w:pPr>
      <w:r>
        <w:rPr>
          <w:b/>
          <w:sz w:val="28"/>
        </w:rPr>
        <w:t>格式十二：</w:t>
      </w:r>
    </w:p>
    <w:p>
      <w:pPr>
        <w:pStyle w:val="18"/>
        <w:ind w:firstLine="480"/>
        <w:rPr>
          <w:rFonts w:hint="default"/>
        </w:rPr>
      </w:pPr>
      <w:r>
        <w:t>（以下格式文件由供应商根据需要选用）</w:t>
      </w:r>
    </w:p>
    <w:p>
      <w:pPr>
        <w:pStyle w:val="18"/>
        <w:jc w:val="center"/>
        <w:outlineLvl w:val="3"/>
        <w:rPr>
          <w:rFonts w:hint="default"/>
        </w:rPr>
      </w:pPr>
      <w:r>
        <w:rPr>
          <w:b/>
          <w:sz w:val="24"/>
        </w:rPr>
        <w:t>监狱企业</w:t>
      </w:r>
    </w:p>
    <w:p>
      <w:pPr>
        <w:pStyle w:val="18"/>
        <w:ind w:firstLine="480"/>
        <w:rPr>
          <w:rFonts w:hint="default"/>
        </w:rPr>
      </w:pPr>
      <w:r>
        <w:t>提供由监狱管理局、戒毒管理局（含新疆生产建设兵团）出具的属于监狱企业的证明文件。</w:t>
      </w:r>
    </w:p>
    <w:p>
      <w:pPr>
        <w:pStyle w:val="18"/>
        <w:ind w:firstLine="480"/>
        <w:rPr>
          <w:rFonts w:hint="default"/>
        </w:rPr>
      </w:pPr>
      <w:r>
        <w:t xml:space="preserve">  </w:t>
      </w:r>
    </w:p>
    <w:p>
      <w:pPr>
        <w:pStyle w:val="18"/>
        <w:outlineLvl w:val="2"/>
        <w:rPr>
          <w:rFonts w:hint="default"/>
        </w:rPr>
      </w:pPr>
      <w:r>
        <w:rPr>
          <w:b/>
          <w:sz w:val="28"/>
        </w:rPr>
        <w:t>格式十三：</w:t>
      </w:r>
    </w:p>
    <w:p>
      <w:pPr>
        <w:pStyle w:val="18"/>
        <w:ind w:firstLine="480"/>
        <w:rPr>
          <w:rFonts w:hint="default"/>
        </w:rPr>
      </w:pPr>
      <w:r>
        <w:t>（以下格式文件由供应商根据需要选用）</w:t>
      </w:r>
    </w:p>
    <w:p>
      <w:pPr>
        <w:pStyle w:val="18"/>
        <w:jc w:val="center"/>
        <w:outlineLvl w:val="3"/>
        <w:rPr>
          <w:rFonts w:hint="default"/>
        </w:rPr>
      </w:pPr>
      <w:r>
        <w:rPr>
          <w:b/>
          <w:sz w:val="24"/>
        </w:rPr>
        <w:t>残疾人福利性单位声明函</w:t>
      </w:r>
    </w:p>
    <w:p>
      <w:pPr>
        <w:pStyle w:val="18"/>
        <w:ind w:firstLine="480"/>
        <w:rPr>
          <w:rFonts w:hint="default"/>
        </w:rPr>
      </w:pPr>
      <w: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pStyle w:val="18"/>
        <w:ind w:firstLine="480"/>
        <w:rPr>
          <w:rFonts w:hint="default"/>
        </w:rPr>
      </w:pPr>
      <w:r>
        <w:t>本单位对上述声明的真实性负责。如有虚假，将依法承担相应责任。</w:t>
      </w:r>
    </w:p>
    <w:p>
      <w:pPr>
        <w:pStyle w:val="18"/>
        <w:rPr>
          <w:rFonts w:hint="default"/>
        </w:rPr>
      </w:pPr>
      <w:r>
        <w:t xml:space="preserve"> 单位名称（盖章）：__________________</w:t>
      </w:r>
    </w:p>
    <w:p>
      <w:pPr>
        <w:pStyle w:val="18"/>
        <w:rPr>
          <w:rFonts w:hint="default"/>
        </w:rPr>
      </w:pPr>
      <w:r>
        <w:t xml:space="preserve"> 日期： 年 月 日</w:t>
      </w:r>
    </w:p>
    <w:p>
      <w:pPr>
        <w:pStyle w:val="18"/>
        <w:ind w:firstLine="480"/>
        <w:rPr>
          <w:rFonts w:hint="default"/>
        </w:rPr>
      </w:pPr>
      <w:r>
        <w:t>注：本函未填写或未勾选视作未做声明。</w:t>
      </w:r>
    </w:p>
    <w:p>
      <w:pPr>
        <w:pStyle w:val="18"/>
        <w:ind w:firstLine="480"/>
        <w:rPr>
          <w:rFonts w:hint="default"/>
        </w:rPr>
      </w:pPr>
      <w:r>
        <w:t xml:space="preserve">  </w:t>
      </w:r>
    </w:p>
    <w:p>
      <w:pPr>
        <w:pStyle w:val="18"/>
        <w:outlineLvl w:val="2"/>
        <w:rPr>
          <w:rFonts w:hint="default"/>
        </w:rPr>
      </w:pPr>
      <w:r>
        <w:rPr>
          <w:b/>
          <w:sz w:val="28"/>
        </w:rPr>
        <w:t>格式十四：</w:t>
      </w:r>
    </w:p>
    <w:p>
      <w:pPr>
        <w:pStyle w:val="18"/>
        <w:ind w:firstLine="480"/>
        <w:rPr>
          <w:rFonts w:hint="default"/>
        </w:rPr>
      </w:pPr>
      <w:r>
        <w:t>（以下格式文件由供应商根据需要选用）</w:t>
      </w:r>
    </w:p>
    <w:p>
      <w:pPr>
        <w:pStyle w:val="18"/>
        <w:jc w:val="center"/>
        <w:outlineLvl w:val="3"/>
        <w:rPr>
          <w:rFonts w:hint="default"/>
        </w:rPr>
      </w:pPr>
      <w:r>
        <w:rPr>
          <w:b/>
          <w:sz w:val="24"/>
        </w:rPr>
        <w:t>联合体共同投标协议书</w:t>
      </w:r>
    </w:p>
    <w:p>
      <w:pPr>
        <w:pStyle w:val="18"/>
        <w:ind w:firstLine="480"/>
        <w:rPr>
          <w:rFonts w:hint="default"/>
        </w:rPr>
      </w:pPr>
      <w:r>
        <w:t>立约方：</w:t>
      </w:r>
      <w:r>
        <w:rPr>
          <w:u w:val="single"/>
        </w:rPr>
        <w:t>（甲公司全称）</w:t>
      </w:r>
    </w:p>
    <w:p>
      <w:pPr>
        <w:pStyle w:val="18"/>
        <w:ind w:firstLine="480"/>
        <w:rPr>
          <w:rFonts w:hint="default"/>
        </w:rPr>
      </w:pPr>
      <w:r>
        <w:rPr>
          <w:u w:val="single"/>
        </w:rPr>
        <w:t>（乙公司全称）</w:t>
      </w:r>
    </w:p>
    <w:p>
      <w:pPr>
        <w:pStyle w:val="18"/>
        <w:ind w:firstLine="480"/>
        <w:rPr>
          <w:rFonts w:hint="default"/>
        </w:rPr>
      </w:pPr>
      <w:r>
        <w:rPr>
          <w:u w:val="single"/>
        </w:rPr>
        <w:t>（……公司全称）</w:t>
      </w:r>
    </w:p>
    <w:p>
      <w:pPr>
        <w:pStyle w:val="18"/>
        <w:ind w:firstLine="480"/>
        <w:rPr>
          <w:rFonts w:hint="default"/>
        </w:rPr>
      </w:pPr>
      <w:r>
        <w:rPr>
          <w:u w:val="single"/>
        </w:rPr>
        <w:t>（甲公司全称）、（乙公司全称）、（……公司全称）</w:t>
      </w:r>
      <w:r>
        <w:t>自愿组成联合体，以一个投标人的身份共同参加（采购项目名称）（采购项目编号）的响应活动。经各方充分协商一致，就项目的响应和合同实施阶段的有关事务协商一致订立协议如下：</w:t>
      </w:r>
    </w:p>
    <w:p>
      <w:pPr>
        <w:pStyle w:val="18"/>
        <w:ind w:firstLine="480"/>
        <w:rPr>
          <w:rFonts w:hint="default"/>
        </w:rPr>
      </w:pPr>
      <w:r>
        <w:t>一、联合体各方关系</w:t>
      </w:r>
    </w:p>
    <w:p>
      <w:pPr>
        <w:pStyle w:val="18"/>
        <w:ind w:firstLine="480"/>
        <w:rPr>
          <w:rFonts w:hint="default"/>
        </w:rPr>
      </w:pPr>
      <w:r>
        <w:rPr>
          <w:u w:val="single"/>
        </w:rPr>
        <w:t>（甲公司全称）、（乙公司全称）、（……公司全称）</w:t>
      </w:r>
      <w:r>
        <w:t>共同组成一个联合体，以一个投标人的身份共同参加本项目的响应。（甲公司全称）、（乙公司全称）、（……公司全称）作为联合体成员，若中标，联合体各方共同与（采购人）签订政府采购合同。</w:t>
      </w:r>
    </w:p>
    <w:p>
      <w:pPr>
        <w:pStyle w:val="18"/>
        <w:ind w:firstLine="480"/>
        <w:rPr>
          <w:rFonts w:hint="default"/>
        </w:rPr>
      </w:pPr>
      <w:r>
        <w:t>二、联合体内部有关事项约定如下：</w:t>
      </w:r>
    </w:p>
    <w:p>
      <w:pPr>
        <w:pStyle w:val="18"/>
        <w:ind w:firstLine="480"/>
        <w:rPr>
          <w:rFonts w:hint="default"/>
        </w:rPr>
      </w:pPr>
      <w:r>
        <w:t>1.（甲公司全称）作为联合体的牵头单位，代表联合体双方负责投标和合同实施阶段的主办、协调工作。</w:t>
      </w:r>
    </w:p>
    <w:p>
      <w:pPr>
        <w:pStyle w:val="18"/>
        <w:ind w:firstLine="480"/>
        <w:rPr>
          <w:rFonts w:hint="default"/>
        </w:rPr>
      </w:pPr>
      <w:r>
        <w:t xml:space="preserve"> 2.联合体将严格按照文件的各项要求，递交投标文件，切实执行一切合同文件，共同承担合同规定的一切义务和责任，同时按照内部职责的划分，承担自身所负的责任和风险，在法律上承担连带责任。</w:t>
      </w:r>
    </w:p>
    <w:p>
      <w:pPr>
        <w:pStyle w:val="18"/>
        <w:ind w:firstLine="480"/>
        <w:rPr>
          <w:rFonts w:hint="default"/>
        </w:rPr>
      </w:pPr>
      <w:r>
        <w:t>3.如果本联合体中标，</w:t>
      </w:r>
      <w:r>
        <w:rPr>
          <w:u w:val="single"/>
        </w:rPr>
        <w:t>（甲公司全称）</w:t>
      </w:r>
      <w:r>
        <w:t>负责本项目___________部分，</w:t>
      </w:r>
      <w:r>
        <w:rPr>
          <w:u w:val="single"/>
        </w:rPr>
        <w:t>（乙公司全称）</w:t>
      </w:r>
      <w:r>
        <w:t>负责本项目___________部分。</w:t>
      </w:r>
    </w:p>
    <w:p>
      <w:pPr>
        <w:pStyle w:val="18"/>
        <w:ind w:firstLine="480"/>
        <w:rPr>
          <w:rFonts w:hint="default"/>
        </w:rPr>
      </w:pPr>
      <w:r>
        <w:t>4.如中标，联合体各方共同与（采购人）签订合同书，并就中标项目向采购人负责有连带的和各自的法律责任；</w:t>
      </w:r>
    </w:p>
    <w:p>
      <w:pPr>
        <w:pStyle w:val="18"/>
        <w:ind w:firstLine="480"/>
        <w:rPr>
          <w:rFonts w:hint="default"/>
        </w:rPr>
      </w:pPr>
      <w:r>
        <w:t>5.联合体成员（公司全称）为（请填写：小型、微型）企业，将承担合同总金额_____%的工作内容（联合体成员中有小型、微型企业时适用）。</w:t>
      </w:r>
    </w:p>
    <w:p>
      <w:pPr>
        <w:pStyle w:val="18"/>
        <w:ind w:firstLine="480"/>
        <w:rPr>
          <w:rFonts w:hint="default"/>
        </w:rPr>
      </w:pPr>
      <w:r>
        <w:t xml:space="preserve"> 三、联合体各方不得再以自己名义参与本采购包响应，联合体各方不能作为其它联合体或单独响应单位的项目组成员参加本采购包响应。因发生上述问题导致</w:t>
      </w:r>
      <w:r>
        <w:rPr>
          <w:lang w:eastAsia="zh-CN"/>
        </w:rPr>
        <w:t>联合体响应</w:t>
      </w:r>
      <w:r>
        <w:t>成为无效报价，联合体的其他成员可追究其违约责任和经济损失。</w:t>
      </w:r>
    </w:p>
    <w:p>
      <w:pPr>
        <w:pStyle w:val="18"/>
        <w:ind w:firstLine="480"/>
        <w:rPr>
          <w:rFonts w:hint="default"/>
        </w:rPr>
      </w:pPr>
      <w:r>
        <w:t>四、联合体如因违约过失责任而导致采购人经济损失或被索赔时，本联合体任何一方均同意无条件优先清偿采购人的一切债务和经济赔偿。</w:t>
      </w:r>
    </w:p>
    <w:p>
      <w:pPr>
        <w:pStyle w:val="18"/>
        <w:ind w:firstLine="480"/>
        <w:rPr>
          <w:rFonts w:hint="default"/>
        </w:rPr>
      </w:pPr>
      <w:r>
        <w:t>五、本协议在自签署之日起生效，有效期内有效，如获中标资格，合同有效期延续至合同履行完毕之日。</w:t>
      </w:r>
    </w:p>
    <w:p>
      <w:pPr>
        <w:pStyle w:val="18"/>
        <w:ind w:firstLine="480"/>
        <w:rPr>
          <w:rFonts w:hint="default"/>
        </w:rPr>
      </w:pPr>
      <w:r>
        <w:t>六、本协议书正本一式_____份，随投标文件装订_____份，送采购人_____份，联合体成员各一份；副本一式_____份，联合体成员各执_____份。</w:t>
      </w:r>
    </w:p>
    <w:p>
      <w:pPr>
        <w:pStyle w:val="18"/>
        <w:rPr>
          <w:rFonts w:hint="default"/>
        </w:rPr>
      </w:pPr>
      <w:r>
        <w:t xml:space="preserve"> 甲公司全称：____（盖章）________，乙公司全称：____（盖章）________，……公司全称：____（盖章）________，</w:t>
      </w:r>
    </w:p>
    <w:p>
      <w:pPr>
        <w:pStyle w:val="18"/>
        <w:rPr>
          <w:rFonts w:hint="default"/>
        </w:rPr>
      </w:pPr>
      <w:r>
        <w:t xml:space="preserve"> ____年____月 ____日，____年____月____日，____年____月____日</w:t>
      </w:r>
    </w:p>
    <w:p>
      <w:pPr>
        <w:pStyle w:val="18"/>
        <w:ind w:firstLine="480"/>
        <w:rPr>
          <w:rFonts w:hint="default"/>
        </w:rPr>
      </w:pPr>
      <w:r>
        <w:t>注：1．联合响应时需签本协议，联合体各方成员应在本协议上共同盖章确认。</w:t>
      </w:r>
    </w:p>
    <w:p>
      <w:pPr>
        <w:pStyle w:val="18"/>
        <w:ind w:firstLine="480"/>
        <w:rPr>
          <w:rFonts w:hint="default"/>
        </w:rPr>
      </w:pPr>
      <w:r>
        <w:t>2．本协议内容不得擅自修改。此协议将作为签订合同的附件之一。</w:t>
      </w:r>
    </w:p>
    <w:p>
      <w:pPr>
        <w:pStyle w:val="18"/>
        <w:ind w:firstLine="480"/>
        <w:rPr>
          <w:rFonts w:hint="default"/>
        </w:rPr>
      </w:pPr>
      <w:r>
        <w:t xml:space="preserve">  </w:t>
      </w:r>
    </w:p>
    <w:p>
      <w:pPr>
        <w:pStyle w:val="18"/>
        <w:outlineLvl w:val="2"/>
        <w:rPr>
          <w:rFonts w:hint="default"/>
        </w:rPr>
      </w:pPr>
      <w:r>
        <w:rPr>
          <w:b/>
          <w:sz w:val="28"/>
        </w:rPr>
        <w:t>格式十五：</w:t>
      </w:r>
    </w:p>
    <w:p>
      <w:pPr>
        <w:pStyle w:val="18"/>
        <w:ind w:firstLine="480"/>
        <w:rPr>
          <w:rFonts w:hint="default"/>
        </w:rPr>
      </w:pPr>
      <w:r>
        <w:t>（以下格式文件由供应商根据需要选用）</w:t>
      </w:r>
    </w:p>
    <w:p>
      <w:pPr>
        <w:pStyle w:val="18"/>
        <w:jc w:val="center"/>
        <w:outlineLvl w:val="3"/>
        <w:rPr>
          <w:rFonts w:hint="default"/>
        </w:rPr>
      </w:pPr>
      <w:r>
        <w:rPr>
          <w:b/>
          <w:sz w:val="24"/>
        </w:rPr>
        <w:t>投标人业绩情况表</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1384"/>
        <w:gridCol w:w="1384"/>
        <w:gridCol w:w="1384"/>
        <w:gridCol w:w="1384"/>
        <w:gridCol w:w="138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pStyle w:val="18"/>
              <w:rPr>
                <w:rFonts w:hint="default"/>
              </w:rPr>
            </w:pPr>
            <w:r>
              <w:t>序号</w:t>
            </w:r>
          </w:p>
        </w:tc>
        <w:tc>
          <w:tcPr>
            <w:tcW w:w="1384" w:type="dxa"/>
          </w:tcPr>
          <w:p>
            <w:pPr>
              <w:pStyle w:val="18"/>
              <w:rPr>
                <w:rFonts w:hint="default"/>
              </w:rPr>
            </w:pPr>
            <w:r>
              <w:t>客户名称</w:t>
            </w:r>
          </w:p>
        </w:tc>
        <w:tc>
          <w:tcPr>
            <w:tcW w:w="1384" w:type="dxa"/>
          </w:tcPr>
          <w:p>
            <w:pPr>
              <w:pStyle w:val="18"/>
              <w:rPr>
                <w:rFonts w:hint="default"/>
              </w:rPr>
            </w:pPr>
            <w:r>
              <w:t>项目名称及合同金额（万元）</w:t>
            </w:r>
          </w:p>
        </w:tc>
        <w:tc>
          <w:tcPr>
            <w:tcW w:w="1384" w:type="dxa"/>
          </w:tcPr>
          <w:p>
            <w:pPr>
              <w:pStyle w:val="18"/>
              <w:rPr>
                <w:rFonts w:hint="default"/>
              </w:rPr>
            </w:pPr>
            <w:r>
              <w:t>签订合同时间</w:t>
            </w:r>
          </w:p>
        </w:tc>
        <w:tc>
          <w:tcPr>
            <w:tcW w:w="1384" w:type="dxa"/>
          </w:tcPr>
          <w:p>
            <w:pPr>
              <w:pStyle w:val="18"/>
              <w:rPr>
                <w:rFonts w:hint="default"/>
              </w:rPr>
            </w:pPr>
            <w:r>
              <w:t>竣工验收报告时间</w:t>
            </w:r>
          </w:p>
        </w:tc>
        <w:tc>
          <w:tcPr>
            <w:tcW w:w="1384" w:type="dxa"/>
          </w:tcPr>
          <w:p>
            <w:pPr>
              <w:pStyle w:val="18"/>
              <w:rPr>
                <w:rFonts w:hint="default"/>
              </w:rPr>
            </w:pPr>
            <w:r>
              <w:t>联系人及电话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pStyle w:val="18"/>
              <w:rPr>
                <w:rFonts w:hint="default"/>
              </w:rPr>
            </w:pPr>
            <w:r>
              <w:t>1</w:t>
            </w:r>
          </w:p>
        </w:tc>
        <w:tc>
          <w:tcPr>
            <w:tcW w:w="1384" w:type="dxa"/>
          </w:tcPr>
          <w:p/>
        </w:tc>
        <w:tc>
          <w:tcPr>
            <w:tcW w:w="1384" w:type="dxa"/>
          </w:tcPr>
          <w:p/>
        </w:tc>
        <w:tc>
          <w:tcPr>
            <w:tcW w:w="1384" w:type="dxa"/>
          </w:tcPr>
          <w:p/>
        </w:tc>
        <w:tc>
          <w:tcPr>
            <w:tcW w:w="1384" w:type="dxa"/>
          </w:tcPr>
          <w:p/>
        </w:tc>
        <w:tc>
          <w:tcPr>
            <w:tcW w:w="1384"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pStyle w:val="18"/>
              <w:rPr>
                <w:rFonts w:hint="default"/>
              </w:rPr>
            </w:pPr>
            <w:r>
              <w:t xml:space="preserve"> 2</w:t>
            </w:r>
          </w:p>
        </w:tc>
        <w:tc>
          <w:tcPr>
            <w:tcW w:w="1384" w:type="dxa"/>
          </w:tcPr>
          <w:p/>
        </w:tc>
        <w:tc>
          <w:tcPr>
            <w:tcW w:w="1384" w:type="dxa"/>
          </w:tcPr>
          <w:p/>
        </w:tc>
        <w:tc>
          <w:tcPr>
            <w:tcW w:w="1384" w:type="dxa"/>
          </w:tcPr>
          <w:p/>
        </w:tc>
        <w:tc>
          <w:tcPr>
            <w:tcW w:w="1384" w:type="dxa"/>
          </w:tcPr>
          <w:p/>
        </w:tc>
        <w:tc>
          <w:tcPr>
            <w:tcW w:w="1384"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384" w:type="dxa"/>
          </w:tcPr>
          <w:p>
            <w:pPr>
              <w:pStyle w:val="18"/>
              <w:rPr>
                <w:rFonts w:hint="default"/>
              </w:rPr>
            </w:pPr>
            <w:r>
              <w:t xml:space="preserve"> 3</w:t>
            </w:r>
          </w:p>
        </w:tc>
        <w:tc>
          <w:tcPr>
            <w:tcW w:w="1384" w:type="dxa"/>
          </w:tcPr>
          <w:p/>
        </w:tc>
        <w:tc>
          <w:tcPr>
            <w:tcW w:w="1384" w:type="dxa"/>
          </w:tcPr>
          <w:p/>
        </w:tc>
        <w:tc>
          <w:tcPr>
            <w:tcW w:w="1384" w:type="dxa"/>
          </w:tcPr>
          <w:p/>
        </w:tc>
        <w:tc>
          <w:tcPr>
            <w:tcW w:w="1384" w:type="dxa"/>
          </w:tcPr>
          <w:p/>
        </w:tc>
        <w:tc>
          <w:tcPr>
            <w:tcW w:w="1384"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pStyle w:val="18"/>
              <w:rPr>
                <w:rFonts w:hint="default"/>
              </w:rPr>
            </w:pPr>
            <w:r>
              <w:t xml:space="preserve"> 4</w:t>
            </w:r>
          </w:p>
        </w:tc>
        <w:tc>
          <w:tcPr>
            <w:tcW w:w="1384" w:type="dxa"/>
          </w:tcPr>
          <w:p/>
        </w:tc>
        <w:tc>
          <w:tcPr>
            <w:tcW w:w="1384" w:type="dxa"/>
          </w:tcPr>
          <w:p/>
        </w:tc>
        <w:tc>
          <w:tcPr>
            <w:tcW w:w="1384" w:type="dxa"/>
          </w:tcPr>
          <w:p/>
        </w:tc>
        <w:tc>
          <w:tcPr>
            <w:tcW w:w="1384" w:type="dxa"/>
          </w:tcPr>
          <w:p/>
        </w:tc>
        <w:tc>
          <w:tcPr>
            <w:tcW w:w="1384"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pStyle w:val="18"/>
              <w:rPr>
                <w:rFonts w:hint="default"/>
              </w:rPr>
            </w:pPr>
            <w:r>
              <w:t xml:space="preserve"> …</w:t>
            </w:r>
          </w:p>
        </w:tc>
        <w:tc>
          <w:tcPr>
            <w:tcW w:w="1384" w:type="dxa"/>
          </w:tcPr>
          <w:p/>
        </w:tc>
        <w:tc>
          <w:tcPr>
            <w:tcW w:w="1384" w:type="dxa"/>
          </w:tcPr>
          <w:p/>
        </w:tc>
        <w:tc>
          <w:tcPr>
            <w:tcW w:w="1384" w:type="dxa"/>
          </w:tcPr>
          <w:p/>
        </w:tc>
        <w:tc>
          <w:tcPr>
            <w:tcW w:w="1384" w:type="dxa"/>
          </w:tcPr>
          <w:p/>
        </w:tc>
        <w:tc>
          <w:tcPr>
            <w:tcW w:w="1384" w:type="dxa"/>
          </w:tcPr>
          <w:p/>
        </w:tc>
      </w:tr>
    </w:tbl>
    <w:p>
      <w:pPr>
        <w:pStyle w:val="18"/>
        <w:ind w:firstLine="480"/>
        <w:rPr>
          <w:rFonts w:hint="default"/>
        </w:rPr>
      </w:pPr>
      <w:r>
        <w:t>根据上述业绩情况，按招标文件要求附销售或服务合同复印件及评审标准要求的证明材料。</w:t>
      </w:r>
    </w:p>
    <w:p>
      <w:pPr>
        <w:pStyle w:val="18"/>
        <w:ind w:firstLine="480"/>
        <w:rPr>
          <w:rFonts w:hint="default"/>
        </w:rPr>
      </w:pPr>
      <w:r>
        <w:t xml:space="preserve">  </w:t>
      </w:r>
    </w:p>
    <w:p>
      <w:pPr>
        <w:pStyle w:val="18"/>
        <w:outlineLvl w:val="2"/>
        <w:rPr>
          <w:rFonts w:hint="default"/>
        </w:rPr>
      </w:pPr>
      <w:r>
        <w:rPr>
          <w:b/>
          <w:sz w:val="28"/>
        </w:rPr>
        <w:t>格式十六：</w:t>
      </w:r>
    </w:p>
    <w:p>
      <w:pPr>
        <w:pStyle w:val="18"/>
        <w:jc w:val="center"/>
        <w:outlineLvl w:val="3"/>
        <w:rPr>
          <w:rFonts w:hint="default"/>
        </w:rPr>
      </w:pPr>
      <w:r>
        <w:rPr>
          <w:b/>
          <w:sz w:val="24"/>
        </w:rPr>
        <w:t>《技术和服务要求响应表》</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23"/>
        <w:gridCol w:w="923"/>
        <w:gridCol w:w="923"/>
        <w:gridCol w:w="923"/>
        <w:gridCol w:w="923"/>
        <w:gridCol w:w="923"/>
        <w:gridCol w:w="923"/>
        <w:gridCol w:w="923"/>
        <w:gridCol w:w="92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18"/>
              <w:rPr>
                <w:rFonts w:hint="default"/>
              </w:rPr>
            </w:pPr>
            <w:r>
              <w:t>序号</w:t>
            </w:r>
          </w:p>
        </w:tc>
        <w:tc>
          <w:tcPr>
            <w:tcW w:w="923" w:type="dxa"/>
          </w:tcPr>
          <w:p>
            <w:pPr>
              <w:pStyle w:val="18"/>
              <w:rPr>
                <w:rFonts w:hint="default"/>
              </w:rPr>
            </w:pPr>
            <w:r>
              <w:t>标的名称</w:t>
            </w:r>
          </w:p>
        </w:tc>
        <w:tc>
          <w:tcPr>
            <w:tcW w:w="923" w:type="dxa"/>
          </w:tcPr>
          <w:p>
            <w:pPr>
              <w:pStyle w:val="18"/>
              <w:rPr>
                <w:rFonts w:hint="default"/>
              </w:rPr>
            </w:pPr>
            <w:r>
              <w:t>参数性质</w:t>
            </w:r>
          </w:p>
        </w:tc>
        <w:tc>
          <w:tcPr>
            <w:tcW w:w="923" w:type="dxa"/>
          </w:tcPr>
          <w:p>
            <w:pPr>
              <w:pStyle w:val="18"/>
              <w:rPr>
                <w:rFonts w:hint="default"/>
              </w:rPr>
            </w:pPr>
            <w:r>
              <w:t>采购文件规定的技术和服务要求</w:t>
            </w:r>
          </w:p>
        </w:tc>
        <w:tc>
          <w:tcPr>
            <w:tcW w:w="923" w:type="dxa"/>
          </w:tcPr>
          <w:p>
            <w:pPr>
              <w:pStyle w:val="18"/>
              <w:rPr>
                <w:rFonts w:hint="default"/>
              </w:rPr>
            </w:pPr>
            <w:r>
              <w:t>投标文件响应的具体内容</w:t>
            </w:r>
          </w:p>
        </w:tc>
        <w:tc>
          <w:tcPr>
            <w:tcW w:w="923" w:type="dxa"/>
          </w:tcPr>
          <w:p>
            <w:pPr>
              <w:pStyle w:val="18"/>
              <w:rPr>
                <w:rFonts w:hint="default"/>
              </w:rPr>
            </w:pPr>
            <w:r>
              <w:t>型号</w:t>
            </w:r>
          </w:p>
        </w:tc>
        <w:tc>
          <w:tcPr>
            <w:tcW w:w="923" w:type="dxa"/>
          </w:tcPr>
          <w:p>
            <w:pPr>
              <w:pStyle w:val="18"/>
              <w:rPr>
                <w:rFonts w:hint="default"/>
              </w:rPr>
            </w:pPr>
            <w:r>
              <w:t>是否偏离</w:t>
            </w:r>
          </w:p>
        </w:tc>
        <w:tc>
          <w:tcPr>
            <w:tcW w:w="923" w:type="dxa"/>
          </w:tcPr>
          <w:p>
            <w:pPr>
              <w:pStyle w:val="18"/>
              <w:rPr>
                <w:rFonts w:hint="default"/>
              </w:rPr>
            </w:pPr>
            <w:r>
              <w:t>证明文件所在位置</w:t>
            </w:r>
          </w:p>
        </w:tc>
        <w:tc>
          <w:tcPr>
            <w:tcW w:w="923" w:type="dxa"/>
          </w:tcPr>
          <w:p>
            <w:pPr>
              <w:pStyle w:val="18"/>
              <w:rPr>
                <w:rFonts w:hint="default"/>
              </w:rPr>
            </w:pPr>
            <w: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18"/>
              <w:rPr>
                <w:rFonts w:hint="default"/>
              </w:rPr>
            </w:pPr>
            <w:r>
              <w:t>1</w:t>
            </w: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18"/>
              <w:rPr>
                <w:rFonts w:hint="default"/>
              </w:rPr>
            </w:pPr>
            <w:r>
              <w:t>2</w:t>
            </w: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923" w:type="dxa"/>
          </w:tcPr>
          <w:p>
            <w:pPr>
              <w:pStyle w:val="18"/>
              <w:rPr>
                <w:rFonts w:hint="default"/>
              </w:rPr>
            </w:pPr>
            <w:r>
              <w:t>3</w:t>
            </w: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18"/>
              <w:rPr>
                <w:rFonts w:hint="default"/>
              </w:rPr>
            </w:pPr>
            <w:r>
              <w:t>4</w:t>
            </w: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18"/>
              <w:rPr>
                <w:rFonts w:hint="default"/>
              </w:rPr>
            </w:pPr>
            <w:r>
              <w:t>5</w:t>
            </w: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18"/>
              <w:rPr>
                <w:rFonts w:hint="default"/>
              </w:rPr>
            </w:pPr>
            <w:r>
              <w:t>6</w:t>
            </w: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923" w:type="dxa"/>
          </w:tcPr>
          <w:p>
            <w:pPr>
              <w:pStyle w:val="18"/>
              <w:rPr>
                <w:rFonts w:hint="default"/>
              </w:rPr>
            </w:pPr>
            <w:r>
              <w:t>……</w:t>
            </w: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r>
    </w:tbl>
    <w:p>
      <w:pPr>
        <w:pStyle w:val="18"/>
        <w:ind w:firstLine="480"/>
        <w:rPr>
          <w:rFonts w:hint="default"/>
        </w:rPr>
      </w:pPr>
      <w:r>
        <w:t>说明：</w:t>
      </w:r>
    </w:p>
    <w:p>
      <w:pPr>
        <w:pStyle w:val="18"/>
        <w:ind w:firstLine="480"/>
        <w:rPr>
          <w:rFonts w:hint="default"/>
        </w:rPr>
      </w:pPr>
      <w:r>
        <w:t xml:space="preserve"> 1.“采购文件规定的技术和服务要求”项下填写的内容应与招标文件中采购需求的 “技术要求”的内容保持一致。投标人应当如实填写上表“投标文件响应的具体内容”处内容，对采购文件提出的要求和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pPr>
        <w:pStyle w:val="18"/>
        <w:ind w:firstLine="480"/>
        <w:rPr>
          <w:rFonts w:hint="default"/>
        </w:rPr>
      </w:pPr>
      <w:r>
        <w:t xml:space="preserve"> 2. 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pPr>
        <w:pStyle w:val="18"/>
        <w:ind w:firstLine="480"/>
        <w:rPr>
          <w:rFonts w:hint="default"/>
        </w:rPr>
      </w:pPr>
      <w:r>
        <w:t>3. “是否偏离”项下应按下列规定填写：优于的，填写“正偏离”；符合的，填写“无偏离”；低于的，填写“负偏离”。</w:t>
      </w:r>
    </w:p>
    <w:p>
      <w:pPr>
        <w:pStyle w:val="18"/>
        <w:ind w:firstLine="480"/>
        <w:rPr>
          <w:rFonts w:hint="default"/>
        </w:rPr>
      </w:pPr>
      <w:r>
        <w:t>4.“备注”处可填写偏离情况的说明。</w:t>
      </w:r>
    </w:p>
    <w:p>
      <w:pPr>
        <w:pStyle w:val="18"/>
        <w:ind w:firstLine="480"/>
        <w:rPr>
          <w:rFonts w:hint="default"/>
        </w:rPr>
      </w:pPr>
      <w:r>
        <w:t xml:space="preserve">  </w:t>
      </w:r>
    </w:p>
    <w:p>
      <w:pPr>
        <w:pStyle w:val="18"/>
        <w:outlineLvl w:val="2"/>
        <w:rPr>
          <w:rFonts w:hint="default"/>
        </w:rPr>
      </w:pPr>
      <w:r>
        <w:rPr>
          <w:b/>
          <w:sz w:val="28"/>
        </w:rPr>
        <w:t>格式十七：</w:t>
      </w:r>
    </w:p>
    <w:p>
      <w:pPr>
        <w:pStyle w:val="18"/>
        <w:jc w:val="center"/>
        <w:outlineLvl w:val="3"/>
        <w:rPr>
          <w:rFonts w:hint="default"/>
        </w:rPr>
      </w:pPr>
      <w:r>
        <w:rPr>
          <w:b/>
          <w:sz w:val="24"/>
        </w:rPr>
        <w:t>《商务条件响应表》</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18"/>
              <w:rPr>
                <w:rFonts w:hint="default"/>
              </w:rPr>
            </w:pPr>
            <w:r>
              <w:t xml:space="preserve"> 序号</w:t>
            </w:r>
          </w:p>
        </w:tc>
        <w:tc>
          <w:tcPr>
            <w:tcW w:w="1187" w:type="dxa"/>
          </w:tcPr>
          <w:p>
            <w:pPr>
              <w:pStyle w:val="18"/>
              <w:rPr>
                <w:rFonts w:hint="default"/>
              </w:rPr>
            </w:pPr>
            <w:r>
              <w:t xml:space="preserve"> 参数性质</w:t>
            </w:r>
          </w:p>
        </w:tc>
        <w:tc>
          <w:tcPr>
            <w:tcW w:w="1187" w:type="dxa"/>
          </w:tcPr>
          <w:p>
            <w:pPr>
              <w:pStyle w:val="18"/>
              <w:rPr>
                <w:rFonts w:hint="default"/>
              </w:rPr>
            </w:pPr>
            <w:r>
              <w:t xml:space="preserve"> 采购文件规定的商务条件</w:t>
            </w:r>
          </w:p>
        </w:tc>
        <w:tc>
          <w:tcPr>
            <w:tcW w:w="1187" w:type="dxa"/>
          </w:tcPr>
          <w:p>
            <w:pPr>
              <w:pStyle w:val="18"/>
              <w:rPr>
                <w:rFonts w:hint="default"/>
              </w:rPr>
            </w:pPr>
            <w:r>
              <w:t xml:space="preserve"> 投标文件响应的具体内容</w:t>
            </w:r>
          </w:p>
        </w:tc>
        <w:tc>
          <w:tcPr>
            <w:tcW w:w="1187" w:type="dxa"/>
          </w:tcPr>
          <w:p>
            <w:pPr>
              <w:pStyle w:val="18"/>
              <w:rPr>
                <w:rFonts w:hint="default"/>
              </w:rPr>
            </w:pPr>
            <w:r>
              <w:t xml:space="preserve"> 是否偏离</w:t>
            </w:r>
          </w:p>
        </w:tc>
        <w:tc>
          <w:tcPr>
            <w:tcW w:w="1187" w:type="dxa"/>
          </w:tcPr>
          <w:p>
            <w:pPr>
              <w:pStyle w:val="18"/>
              <w:rPr>
                <w:rFonts w:hint="default"/>
              </w:rPr>
            </w:pPr>
            <w:r>
              <w:t xml:space="preserve"> 证明文件所在位置</w:t>
            </w:r>
          </w:p>
        </w:tc>
        <w:tc>
          <w:tcPr>
            <w:tcW w:w="1187" w:type="dxa"/>
          </w:tcPr>
          <w:p>
            <w:pPr>
              <w:pStyle w:val="18"/>
              <w:rPr>
                <w:rFonts w:hint="default"/>
              </w:rPr>
            </w:pPr>
            <w:r>
              <w:t xml:space="preserve"> 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18"/>
              <w:rPr>
                <w:rFonts w:hint="default"/>
              </w:rPr>
            </w:pPr>
            <w:r>
              <w:t>1</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18"/>
              <w:rPr>
                <w:rFonts w:hint="default"/>
              </w:rPr>
            </w:pPr>
            <w:r>
              <w:t>2</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187" w:type="dxa"/>
          </w:tcPr>
          <w:p>
            <w:pPr>
              <w:pStyle w:val="18"/>
              <w:rPr>
                <w:rFonts w:hint="default"/>
              </w:rPr>
            </w:pPr>
            <w:r>
              <w:t>3</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18"/>
              <w:rPr>
                <w:rFonts w:hint="default"/>
              </w:rPr>
            </w:pPr>
            <w:r>
              <w:t>4</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18"/>
              <w:rPr>
                <w:rFonts w:hint="default"/>
              </w:rPr>
            </w:pPr>
            <w:r>
              <w:t>5</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18"/>
              <w:rPr>
                <w:rFonts w:hint="default"/>
              </w:rPr>
            </w:pPr>
            <w:r>
              <w:t>6</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187" w:type="dxa"/>
          </w:tcPr>
          <w:p>
            <w:pPr>
              <w:pStyle w:val="18"/>
              <w:rPr>
                <w:rFonts w:hint="default"/>
              </w:rPr>
            </w:pPr>
            <w:r>
              <w:t>7</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18"/>
              <w:rPr>
                <w:rFonts w:hint="default"/>
              </w:rPr>
            </w:pPr>
            <w:r>
              <w:t>8</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18"/>
              <w:rPr>
                <w:rFonts w:hint="default"/>
              </w:rPr>
            </w:pPr>
            <w:r>
              <w:t>9</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18"/>
              <w:rPr>
                <w:rFonts w:hint="default"/>
              </w:rPr>
            </w:pPr>
            <w:r>
              <w:t xml:space="preserve"> ……</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bl>
    <w:p>
      <w:pPr>
        <w:pStyle w:val="18"/>
        <w:ind w:firstLine="480"/>
        <w:rPr>
          <w:rFonts w:hint="default"/>
        </w:rPr>
      </w:pPr>
      <w:r>
        <w:t>说明：</w:t>
      </w:r>
    </w:p>
    <w:p>
      <w:pPr>
        <w:pStyle w:val="18"/>
        <w:ind w:firstLine="480"/>
        <w:rPr>
          <w:rFonts w:hint="default"/>
        </w:rPr>
      </w:pPr>
      <w:r>
        <w:t>1. “采购文件规定的商务条件”项下填写的内容应与招标文件中采购需求的 “商务要求”的内容保持一致。</w:t>
      </w:r>
    </w:p>
    <w:p>
      <w:pPr>
        <w:pStyle w:val="18"/>
        <w:ind w:firstLine="480"/>
        <w:rPr>
          <w:rFonts w:hint="default"/>
        </w:rPr>
      </w:pPr>
      <w:r>
        <w:t>2. 投标人应当如实填写上表“投标文件响应的具体内容”处内容，对采购文件规定的商务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pPr>
        <w:pStyle w:val="18"/>
        <w:ind w:firstLine="480"/>
        <w:rPr>
          <w:rFonts w:hint="default"/>
        </w:rPr>
      </w:pPr>
      <w:r>
        <w:t>3. 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pPr>
        <w:pStyle w:val="18"/>
        <w:ind w:firstLine="480"/>
        <w:rPr>
          <w:rFonts w:hint="default"/>
        </w:rPr>
      </w:pPr>
      <w:r>
        <w:t>4. “是否偏离”项下应按下列规定填写：优于的，填写“正偏离”；符合的，填写“无偏离”；低于的，填写“负偏离”。</w:t>
      </w:r>
    </w:p>
    <w:p>
      <w:pPr>
        <w:pStyle w:val="18"/>
        <w:ind w:firstLine="480"/>
        <w:rPr>
          <w:rFonts w:hint="default"/>
        </w:rPr>
      </w:pPr>
      <w:r>
        <w:t>5.“备注”处可填写偏离情况的说明。</w:t>
      </w:r>
    </w:p>
    <w:p>
      <w:pPr>
        <w:pStyle w:val="18"/>
        <w:ind w:firstLine="480"/>
        <w:rPr>
          <w:rFonts w:hint="default"/>
        </w:rPr>
      </w:pPr>
      <w:r>
        <w:t xml:space="preserve">  </w:t>
      </w:r>
    </w:p>
    <w:p>
      <w:pPr>
        <w:pStyle w:val="18"/>
        <w:outlineLvl w:val="2"/>
        <w:rPr>
          <w:rFonts w:hint="default"/>
        </w:rPr>
      </w:pPr>
      <w:r>
        <w:rPr>
          <w:b/>
          <w:sz w:val="28"/>
        </w:rPr>
        <w:t>格式十八：</w:t>
      </w:r>
    </w:p>
    <w:p>
      <w:pPr>
        <w:pStyle w:val="18"/>
        <w:ind w:firstLine="480"/>
        <w:rPr>
          <w:rFonts w:hint="default"/>
        </w:rPr>
      </w:pPr>
      <w:r>
        <w:t>（以下格式文件由供应商根据需要选用）</w:t>
      </w:r>
    </w:p>
    <w:p>
      <w:pPr>
        <w:pStyle w:val="18"/>
        <w:jc w:val="center"/>
        <w:outlineLvl w:val="3"/>
        <w:rPr>
          <w:rFonts w:hint="default"/>
        </w:rPr>
      </w:pPr>
      <w:r>
        <w:rPr>
          <w:b/>
          <w:sz w:val="24"/>
        </w:rPr>
        <w:t>履约进度计划表</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2076"/>
        <w:gridCol w:w="2076"/>
        <w:gridCol w:w="20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18"/>
              <w:rPr>
                <w:rFonts w:hint="default"/>
              </w:rPr>
            </w:pPr>
            <w:r>
              <w:t>序号</w:t>
            </w:r>
          </w:p>
        </w:tc>
        <w:tc>
          <w:tcPr>
            <w:tcW w:w="2076" w:type="dxa"/>
          </w:tcPr>
          <w:p>
            <w:pPr>
              <w:pStyle w:val="18"/>
              <w:rPr>
                <w:rFonts w:hint="default"/>
              </w:rPr>
            </w:pPr>
            <w:r>
              <w:t xml:space="preserve"> 拟定时间安排</w:t>
            </w:r>
          </w:p>
        </w:tc>
        <w:tc>
          <w:tcPr>
            <w:tcW w:w="2076" w:type="dxa"/>
          </w:tcPr>
          <w:p>
            <w:pPr>
              <w:pStyle w:val="18"/>
              <w:rPr>
                <w:rFonts w:hint="default"/>
              </w:rPr>
            </w:pPr>
            <w:r>
              <w:t xml:space="preserve"> 计划完成的工作内容</w:t>
            </w:r>
          </w:p>
        </w:tc>
        <w:tc>
          <w:tcPr>
            <w:tcW w:w="2076" w:type="dxa"/>
          </w:tcPr>
          <w:p>
            <w:pPr>
              <w:pStyle w:val="18"/>
              <w:rPr>
                <w:rFonts w:hint="default"/>
              </w:rPr>
            </w:pPr>
            <w:r>
              <w:t xml:space="preserve"> 实施方建议或要求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18"/>
              <w:rPr>
                <w:rFonts w:hint="default"/>
              </w:rPr>
            </w:pPr>
            <w:r>
              <w:t xml:space="preserve"> 1</w:t>
            </w:r>
          </w:p>
        </w:tc>
        <w:tc>
          <w:tcPr>
            <w:tcW w:w="2076" w:type="dxa"/>
          </w:tcPr>
          <w:p>
            <w:pPr>
              <w:pStyle w:val="18"/>
              <w:rPr>
                <w:rFonts w:hint="default"/>
              </w:rPr>
            </w:pPr>
            <w:r>
              <w:t xml:space="preserve"> 拟定___年___月___日</w:t>
            </w:r>
          </w:p>
        </w:tc>
        <w:tc>
          <w:tcPr>
            <w:tcW w:w="2076" w:type="dxa"/>
          </w:tcPr>
          <w:p>
            <w:pPr>
              <w:pStyle w:val="18"/>
              <w:rPr>
                <w:rFonts w:hint="default"/>
              </w:rPr>
            </w:pPr>
            <w:r>
              <w:t xml:space="preserve"> 签订合同并生效</w:t>
            </w:r>
          </w:p>
        </w:tc>
        <w:tc>
          <w:tcPr>
            <w:tcW w:w="2076"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18"/>
              <w:rPr>
                <w:rFonts w:hint="default"/>
              </w:rPr>
            </w:pPr>
            <w:r>
              <w:t xml:space="preserve"> 2</w:t>
            </w:r>
          </w:p>
        </w:tc>
        <w:tc>
          <w:tcPr>
            <w:tcW w:w="2076" w:type="dxa"/>
          </w:tcPr>
          <w:p>
            <w:pPr>
              <w:pStyle w:val="18"/>
              <w:rPr>
                <w:rFonts w:hint="default"/>
              </w:rPr>
            </w:pPr>
            <w:r>
              <w:t xml:space="preserve"> ___月___日—___月___日</w:t>
            </w:r>
          </w:p>
        </w:tc>
        <w:tc>
          <w:tcPr>
            <w:tcW w:w="2076" w:type="dxa"/>
          </w:tcPr>
          <w:p/>
        </w:tc>
        <w:tc>
          <w:tcPr>
            <w:tcW w:w="2076"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2076" w:type="dxa"/>
          </w:tcPr>
          <w:p>
            <w:pPr>
              <w:pStyle w:val="18"/>
              <w:rPr>
                <w:rFonts w:hint="default"/>
              </w:rPr>
            </w:pPr>
            <w:r>
              <w:t xml:space="preserve"> 3</w:t>
            </w:r>
          </w:p>
        </w:tc>
        <w:tc>
          <w:tcPr>
            <w:tcW w:w="2076" w:type="dxa"/>
          </w:tcPr>
          <w:p>
            <w:pPr>
              <w:pStyle w:val="18"/>
              <w:rPr>
                <w:rFonts w:hint="default"/>
              </w:rPr>
            </w:pPr>
            <w:r>
              <w:t xml:space="preserve"> ___月___日—___月___日</w:t>
            </w:r>
          </w:p>
        </w:tc>
        <w:tc>
          <w:tcPr>
            <w:tcW w:w="2076" w:type="dxa"/>
          </w:tcPr>
          <w:p/>
        </w:tc>
        <w:tc>
          <w:tcPr>
            <w:tcW w:w="2076"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18"/>
              <w:rPr>
                <w:rFonts w:hint="default"/>
              </w:rPr>
            </w:pPr>
            <w:r>
              <w:t xml:space="preserve"> 4</w:t>
            </w:r>
          </w:p>
        </w:tc>
        <w:tc>
          <w:tcPr>
            <w:tcW w:w="2076" w:type="dxa"/>
          </w:tcPr>
          <w:p>
            <w:pPr>
              <w:pStyle w:val="18"/>
              <w:rPr>
                <w:rFonts w:hint="default"/>
              </w:rPr>
            </w:pPr>
            <w:r>
              <w:t xml:space="preserve"> ___月___日—___月___日</w:t>
            </w:r>
          </w:p>
        </w:tc>
        <w:tc>
          <w:tcPr>
            <w:tcW w:w="2076" w:type="dxa"/>
          </w:tcPr>
          <w:p>
            <w:pPr>
              <w:pStyle w:val="18"/>
              <w:rPr>
                <w:rFonts w:hint="default"/>
              </w:rPr>
            </w:pPr>
            <w:r>
              <w:t xml:space="preserve"> 质保期</w:t>
            </w:r>
          </w:p>
        </w:tc>
        <w:tc>
          <w:tcPr>
            <w:tcW w:w="2076" w:type="dxa"/>
          </w:tcPr>
          <w:p/>
        </w:tc>
      </w:tr>
    </w:tbl>
    <w:p>
      <w:pPr>
        <w:pStyle w:val="18"/>
        <w:ind w:firstLine="480"/>
        <w:rPr>
          <w:rFonts w:hint="default"/>
        </w:rPr>
      </w:pPr>
      <w:r>
        <w:t xml:space="preserve">  </w:t>
      </w:r>
    </w:p>
    <w:p>
      <w:pPr>
        <w:pStyle w:val="18"/>
        <w:outlineLvl w:val="2"/>
        <w:rPr>
          <w:rFonts w:hint="default"/>
        </w:rPr>
      </w:pPr>
      <w:r>
        <w:rPr>
          <w:b/>
          <w:sz w:val="28"/>
        </w:rPr>
        <w:t>格式十九：</w:t>
      </w:r>
    </w:p>
    <w:p>
      <w:pPr>
        <w:pStyle w:val="18"/>
        <w:ind w:firstLine="480"/>
        <w:rPr>
          <w:rFonts w:hint="default"/>
        </w:rPr>
      </w:pPr>
      <w:r>
        <w:t>（以下格式文件由供应商根据需要选用）</w:t>
      </w:r>
    </w:p>
    <w:p>
      <w:pPr>
        <w:pStyle w:val="18"/>
        <w:jc w:val="center"/>
        <w:outlineLvl w:val="3"/>
        <w:rPr>
          <w:rFonts w:hint="default"/>
        </w:rPr>
      </w:pPr>
      <w:r>
        <w:rPr>
          <w:b/>
          <w:sz w:val="24"/>
        </w:rPr>
        <w:t>各类证明材料</w:t>
      </w:r>
    </w:p>
    <w:p>
      <w:pPr>
        <w:pStyle w:val="18"/>
        <w:ind w:firstLine="480"/>
        <w:rPr>
          <w:rFonts w:hint="default"/>
        </w:rPr>
      </w:pPr>
      <w:r>
        <w:t>1.招标文件要求提供的其他资料。</w:t>
      </w:r>
    </w:p>
    <w:p>
      <w:pPr>
        <w:pStyle w:val="18"/>
        <w:ind w:firstLine="480"/>
        <w:rPr>
          <w:rFonts w:hint="default"/>
        </w:rPr>
      </w:pPr>
      <w:r>
        <w:t>2.投标人认为需提供的其他资料。</w:t>
      </w:r>
    </w:p>
    <w:p>
      <w:pPr>
        <w:pStyle w:val="18"/>
        <w:ind w:firstLine="480"/>
        <w:rPr>
          <w:rFonts w:hint="default"/>
        </w:rPr>
      </w:pPr>
      <w:r>
        <w:t xml:space="preserve">  </w:t>
      </w:r>
    </w:p>
    <w:p>
      <w:pPr>
        <w:pStyle w:val="18"/>
        <w:outlineLvl w:val="2"/>
        <w:rPr>
          <w:rFonts w:hint="default"/>
        </w:rPr>
      </w:pPr>
      <w:r>
        <w:rPr>
          <w:b/>
          <w:sz w:val="28"/>
        </w:rPr>
        <w:t>格式二十：</w:t>
      </w:r>
    </w:p>
    <w:p>
      <w:pPr>
        <w:pStyle w:val="18"/>
        <w:jc w:val="center"/>
        <w:outlineLvl w:val="3"/>
        <w:rPr>
          <w:rFonts w:hint="default"/>
        </w:rPr>
      </w:pPr>
      <w:r>
        <w:rPr>
          <w:b/>
          <w:sz w:val="24"/>
        </w:rPr>
        <w:t>采购代理服务费支付承诺书</w:t>
      </w:r>
    </w:p>
    <w:p>
      <w:pPr>
        <w:pStyle w:val="18"/>
        <w:ind w:firstLine="480"/>
        <w:rPr>
          <w:rFonts w:hint="default"/>
          <w:lang w:eastAsia="zh-CN"/>
        </w:rPr>
      </w:pPr>
      <w:r>
        <w:t>致：</w:t>
      </w:r>
      <w:r>
        <w:rPr>
          <w:lang w:eastAsia="zh-CN"/>
        </w:rPr>
        <w:t>中捷通信有限公司</w:t>
      </w:r>
    </w:p>
    <w:p>
      <w:pPr>
        <w:pStyle w:val="18"/>
        <w:ind w:firstLine="480"/>
        <w:rPr>
          <w:rFonts w:hint="default"/>
        </w:rPr>
      </w:pPr>
      <w:r>
        <w:t xml:space="preserve"> 如果我方在贵采购代理机构组织的</w:t>
      </w:r>
      <w:r>
        <w:rPr>
          <w:lang w:eastAsia="zh-CN"/>
        </w:rPr>
        <w:t>2026年湛江市省级知识产权促进类项目</w:t>
      </w:r>
      <w:r>
        <w:t>招标中获中标（采购项目编号：</w:t>
      </w:r>
      <w:r>
        <w:rPr>
          <w:lang w:eastAsia="zh-CN"/>
        </w:rPr>
        <w:t>ZJZB-2026-11133</w:t>
      </w:r>
      <w:r>
        <w:t>），我方保证在收取《中标通知书》时，按招标文件对代理服务费支付方式的约定，承担本项目代理服务费。</w:t>
      </w:r>
    </w:p>
    <w:p>
      <w:pPr>
        <w:pStyle w:val="18"/>
        <w:ind w:firstLine="480"/>
        <w:rPr>
          <w:rFonts w:hint="default"/>
        </w:rPr>
      </w:pPr>
      <w:r>
        <w:t xml:space="preserve"> 我方如违约，愿凭贵单位开出的违约通知，从我方提交的投标保证金中支付，不足部分由采购人在支付我方的中标合同款中代为扣付；以投标担保函（或保险保函）方式提交投标保证金时，同意和要求投标担保函开立银行或担保机构、保险保函开立的保险机构应</w:t>
      </w:r>
      <w:r>
        <w:rPr>
          <w:lang w:eastAsia="zh-CN"/>
        </w:rPr>
        <w:t>中捷通信有限公司</w:t>
      </w:r>
      <w:r>
        <w:t>的要求办理支付手续。</w:t>
      </w:r>
    </w:p>
    <w:p>
      <w:pPr>
        <w:pStyle w:val="18"/>
        <w:ind w:firstLine="480"/>
        <w:rPr>
          <w:rFonts w:hint="default"/>
        </w:rPr>
      </w:pPr>
      <w:r>
        <w:t>特此承诺！</w:t>
      </w:r>
    </w:p>
    <w:p>
      <w:pPr>
        <w:pStyle w:val="18"/>
        <w:rPr>
          <w:rFonts w:hint="default"/>
        </w:rPr>
      </w:pPr>
      <w:r>
        <w:t>投标人法定名称（公章）；_____________________</w:t>
      </w:r>
    </w:p>
    <w:p>
      <w:pPr>
        <w:pStyle w:val="18"/>
        <w:rPr>
          <w:rFonts w:hint="default"/>
        </w:rPr>
      </w:pPr>
      <w:r>
        <w:t>投标人法定地址：_____________________</w:t>
      </w:r>
    </w:p>
    <w:p>
      <w:pPr>
        <w:pStyle w:val="18"/>
        <w:rPr>
          <w:rFonts w:hint="default"/>
        </w:rPr>
      </w:pPr>
      <w:r>
        <w:t>投标人授权代表（签字或盖章）：_____________________</w:t>
      </w:r>
    </w:p>
    <w:p>
      <w:pPr>
        <w:pStyle w:val="18"/>
        <w:rPr>
          <w:rFonts w:hint="default"/>
        </w:rPr>
      </w:pPr>
      <w:r>
        <w:t>电 话：_____________________</w:t>
      </w:r>
    </w:p>
    <w:p>
      <w:pPr>
        <w:pStyle w:val="18"/>
        <w:rPr>
          <w:rFonts w:hint="default"/>
        </w:rPr>
      </w:pPr>
      <w:r>
        <w:t>传 真：_____________________</w:t>
      </w:r>
    </w:p>
    <w:p>
      <w:pPr>
        <w:pStyle w:val="18"/>
        <w:rPr>
          <w:rFonts w:hint="default"/>
        </w:rPr>
      </w:pPr>
      <w:r>
        <w:t>承诺日期：_____________________</w:t>
      </w:r>
    </w:p>
    <w:p>
      <w:pPr>
        <w:pStyle w:val="18"/>
        <w:ind w:firstLine="480"/>
        <w:rPr>
          <w:rFonts w:hint="default"/>
        </w:rPr>
      </w:pPr>
      <w:r>
        <w:t xml:space="preserve">  </w:t>
      </w:r>
    </w:p>
    <w:p>
      <w:pPr>
        <w:pStyle w:val="18"/>
        <w:outlineLvl w:val="2"/>
        <w:rPr>
          <w:rFonts w:hint="default"/>
        </w:rPr>
      </w:pPr>
      <w:r>
        <w:rPr>
          <w:b/>
          <w:sz w:val="28"/>
        </w:rPr>
        <w:t>格式二十一：</w:t>
      </w:r>
    </w:p>
    <w:p>
      <w:pPr>
        <w:pStyle w:val="18"/>
        <w:ind w:firstLine="480"/>
        <w:rPr>
          <w:rFonts w:hint="default"/>
        </w:rPr>
      </w:pPr>
      <w:r>
        <w:t>（以下格式文件由供应商根据需要选用）</w:t>
      </w:r>
    </w:p>
    <w:p>
      <w:pPr>
        <w:pStyle w:val="18"/>
        <w:jc w:val="center"/>
        <w:outlineLvl w:val="3"/>
        <w:rPr>
          <w:rFonts w:hint="default"/>
        </w:rPr>
      </w:pPr>
      <w:r>
        <w:rPr>
          <w:b/>
          <w:sz w:val="24"/>
        </w:rPr>
        <w:t>需要采购人提供的附加条件</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18"/>
              <w:rPr>
                <w:rFonts w:hint="default"/>
              </w:rPr>
            </w:pPr>
            <w:r>
              <w:t>序号</w:t>
            </w:r>
          </w:p>
        </w:tc>
        <w:tc>
          <w:tcPr>
            <w:tcW w:w="4153" w:type="dxa"/>
          </w:tcPr>
          <w:p>
            <w:pPr>
              <w:pStyle w:val="18"/>
              <w:rPr>
                <w:rFonts w:hint="default"/>
              </w:rPr>
            </w:pPr>
            <w:r>
              <w:t>投标人需要采购人提供的附加条件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18"/>
              <w:rPr>
                <w:rFonts w:hint="default"/>
              </w:rPr>
            </w:pPr>
            <w:r>
              <w:t xml:space="preserve"> 1</w:t>
            </w:r>
          </w:p>
        </w:tc>
        <w:tc>
          <w:tcPr>
            <w:tcW w:w="415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18"/>
              <w:rPr>
                <w:rFonts w:hint="default"/>
              </w:rPr>
            </w:pPr>
            <w:r>
              <w:t xml:space="preserve"> 2</w:t>
            </w:r>
          </w:p>
        </w:tc>
        <w:tc>
          <w:tcPr>
            <w:tcW w:w="415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3" w:type="dxa"/>
          </w:tcPr>
          <w:p>
            <w:pPr>
              <w:pStyle w:val="18"/>
              <w:rPr>
                <w:rFonts w:hint="default"/>
              </w:rPr>
            </w:pPr>
            <w:r>
              <w:t xml:space="preserve"> 3</w:t>
            </w:r>
          </w:p>
        </w:tc>
        <w:tc>
          <w:tcPr>
            <w:tcW w:w="4153" w:type="dxa"/>
          </w:tcPr>
          <w:p/>
        </w:tc>
      </w:tr>
    </w:tbl>
    <w:p>
      <w:pPr>
        <w:pStyle w:val="18"/>
        <w:ind w:firstLine="480"/>
        <w:rPr>
          <w:rFonts w:hint="default"/>
        </w:rPr>
      </w:pPr>
      <w:r>
        <w:t>注：投标人完成本项目需要采购人配合或提供的条件必须在上表列出，否则将视为投标人同意按现有条件完成本项目。如上表所列附加条件含有采购人不能接受的，将被视为投标无效。</w:t>
      </w:r>
    </w:p>
    <w:p>
      <w:pPr>
        <w:pStyle w:val="18"/>
        <w:ind w:firstLine="480"/>
        <w:rPr>
          <w:rFonts w:hint="default"/>
        </w:rPr>
      </w:pPr>
      <w:r>
        <w:t xml:space="preserve">  </w:t>
      </w:r>
    </w:p>
    <w:p>
      <w:pPr>
        <w:pStyle w:val="18"/>
        <w:outlineLvl w:val="2"/>
        <w:rPr>
          <w:rFonts w:hint="default"/>
        </w:rPr>
      </w:pPr>
      <w:r>
        <w:rPr>
          <w:b/>
          <w:sz w:val="28"/>
        </w:rPr>
        <w:t>格式二十二：</w:t>
      </w:r>
    </w:p>
    <w:p>
      <w:pPr>
        <w:pStyle w:val="18"/>
        <w:ind w:firstLine="480"/>
        <w:rPr>
          <w:rFonts w:hint="default"/>
        </w:rPr>
      </w:pPr>
      <w:r>
        <w:t>（以下格式文件由供应商根据需要选用）</w:t>
      </w:r>
    </w:p>
    <w:p>
      <w:pPr>
        <w:pStyle w:val="18"/>
        <w:jc w:val="center"/>
        <w:outlineLvl w:val="3"/>
        <w:rPr>
          <w:rFonts w:hint="default"/>
        </w:rPr>
      </w:pPr>
      <w:r>
        <w:rPr>
          <w:b/>
          <w:sz w:val="24"/>
        </w:rPr>
        <w:t>询问函、质疑函、投诉书格式</w:t>
      </w:r>
    </w:p>
    <w:p>
      <w:pPr>
        <w:pStyle w:val="18"/>
        <w:ind w:firstLine="480"/>
        <w:rPr>
          <w:rFonts w:hint="default"/>
        </w:rPr>
      </w:pPr>
      <w:r>
        <w:t>说明：本部分格式为投标人提交询问函、质疑函、投诉函时使用，不属于投标文件格式的组成部分。</w:t>
      </w:r>
    </w:p>
    <w:p>
      <w:pPr>
        <w:pStyle w:val="18"/>
        <w:jc w:val="center"/>
        <w:outlineLvl w:val="3"/>
        <w:rPr>
          <w:rFonts w:hint="default"/>
        </w:rPr>
      </w:pPr>
      <w:r>
        <w:rPr>
          <w:b/>
          <w:sz w:val="24"/>
        </w:rPr>
        <w:t>询问函</w:t>
      </w:r>
    </w:p>
    <w:p>
      <w:pPr>
        <w:pStyle w:val="18"/>
        <w:ind w:firstLine="480"/>
        <w:rPr>
          <w:rFonts w:hint="default"/>
          <w:lang w:eastAsia="zh-CN"/>
        </w:rPr>
      </w:pPr>
      <w:r>
        <w:rPr>
          <w:lang w:eastAsia="zh-CN"/>
        </w:rPr>
        <w:t>中捷通信有限公司</w:t>
      </w:r>
    </w:p>
    <w:p>
      <w:pPr>
        <w:pStyle w:val="18"/>
        <w:ind w:firstLine="480"/>
        <w:rPr>
          <w:rFonts w:hint="default"/>
        </w:rPr>
      </w:pPr>
      <w:r>
        <w:t>我单位已登记并准备参与“</w:t>
      </w:r>
      <w:r>
        <w:rPr>
          <w:lang w:eastAsia="zh-CN"/>
        </w:rPr>
        <w:t>2026年湛江市省级知识产权促进类项目</w:t>
      </w:r>
      <w:r>
        <w:t>”项目（采购项目编号：</w:t>
      </w:r>
      <w:r>
        <w:rPr>
          <w:lang w:eastAsia="zh-CN"/>
        </w:rPr>
        <w:t>ZJZB-2026-11133</w:t>
      </w:r>
      <w:r>
        <w:t xml:space="preserve"> ）的投标活动，现有以下几个内容（或条款）存在疑问（或无法理解），特提出询问。</w:t>
      </w:r>
    </w:p>
    <w:p>
      <w:pPr>
        <w:pStyle w:val="18"/>
        <w:ind w:firstLine="480"/>
        <w:rPr>
          <w:rFonts w:hint="default"/>
        </w:rPr>
      </w:pPr>
      <w:r>
        <w:t>一、_____________________（事项一）</w:t>
      </w:r>
    </w:p>
    <w:p>
      <w:pPr>
        <w:pStyle w:val="18"/>
        <w:ind w:firstLine="480"/>
        <w:rPr>
          <w:rFonts w:hint="default"/>
        </w:rPr>
      </w:pPr>
      <w:r>
        <w:t>（1）____________________（问题或条款内容）</w:t>
      </w:r>
    </w:p>
    <w:p>
      <w:pPr>
        <w:pStyle w:val="18"/>
        <w:ind w:firstLine="480"/>
        <w:rPr>
          <w:rFonts w:hint="default"/>
        </w:rPr>
      </w:pPr>
      <w:r>
        <w:t>（2）____________________（说明疑问或无法理解原因）</w:t>
      </w:r>
    </w:p>
    <w:p>
      <w:pPr>
        <w:pStyle w:val="18"/>
        <w:ind w:firstLine="480"/>
        <w:rPr>
          <w:rFonts w:hint="default"/>
        </w:rPr>
      </w:pPr>
      <w:r>
        <w:t>（3）____________________（建议）</w:t>
      </w:r>
    </w:p>
    <w:p>
      <w:pPr>
        <w:pStyle w:val="18"/>
        <w:ind w:firstLine="480"/>
        <w:rPr>
          <w:rFonts w:hint="default"/>
        </w:rPr>
      </w:pPr>
      <w:r>
        <w:t>二、_____________________（事项二）</w:t>
      </w:r>
    </w:p>
    <w:p>
      <w:pPr>
        <w:pStyle w:val="18"/>
        <w:ind w:firstLine="480"/>
        <w:rPr>
          <w:rFonts w:hint="default"/>
        </w:rPr>
      </w:pPr>
      <w:r>
        <w:t>...</w:t>
      </w:r>
    </w:p>
    <w:p>
      <w:pPr>
        <w:pStyle w:val="18"/>
        <w:ind w:firstLine="480"/>
        <w:rPr>
          <w:rFonts w:hint="default"/>
        </w:rPr>
      </w:pPr>
      <w:r>
        <w:t>随附相关证明材料如下：（目录）</w:t>
      </w:r>
    </w:p>
    <w:p>
      <w:pPr>
        <w:pStyle w:val="18"/>
        <w:rPr>
          <w:rFonts w:hint="default"/>
        </w:rPr>
      </w:pPr>
      <w:r>
        <w:t>询问人（公章）：_____________________</w:t>
      </w:r>
    </w:p>
    <w:p>
      <w:pPr>
        <w:pStyle w:val="18"/>
        <w:rPr>
          <w:rFonts w:hint="default"/>
        </w:rPr>
      </w:pPr>
      <w:r>
        <w:t>法定代表人或授权代表（签字或盖章）：_____________________</w:t>
      </w:r>
    </w:p>
    <w:p>
      <w:pPr>
        <w:pStyle w:val="18"/>
        <w:rPr>
          <w:rFonts w:hint="default"/>
        </w:rPr>
      </w:pPr>
      <w:r>
        <w:t>地址/邮编：_____________________</w:t>
      </w:r>
    </w:p>
    <w:p>
      <w:pPr>
        <w:pStyle w:val="18"/>
        <w:rPr>
          <w:rFonts w:hint="default"/>
        </w:rPr>
      </w:pPr>
      <w:r>
        <w:t>电话/传真：_____________________</w:t>
      </w:r>
    </w:p>
    <w:p>
      <w:pPr>
        <w:pStyle w:val="18"/>
        <w:rPr>
          <w:rFonts w:hint="default"/>
        </w:rPr>
      </w:pPr>
      <w:r>
        <w:t xml:space="preserve"> 日期： 年 月 日</w:t>
      </w:r>
    </w:p>
    <w:p>
      <w:pPr>
        <w:pStyle w:val="18"/>
        <w:ind w:firstLine="480"/>
        <w:rPr>
          <w:rFonts w:hint="default"/>
        </w:rPr>
      </w:pPr>
      <w:r>
        <w:t xml:space="preserve">  </w:t>
      </w:r>
    </w:p>
    <w:p>
      <w:pPr>
        <w:pStyle w:val="18"/>
        <w:jc w:val="center"/>
        <w:outlineLvl w:val="3"/>
        <w:rPr>
          <w:rFonts w:hint="default"/>
        </w:rPr>
      </w:pPr>
      <w:r>
        <w:rPr>
          <w:b/>
          <w:sz w:val="24"/>
        </w:rPr>
        <w:t>质疑函</w:t>
      </w:r>
    </w:p>
    <w:p>
      <w:pPr>
        <w:pStyle w:val="18"/>
        <w:ind w:firstLine="480"/>
        <w:rPr>
          <w:rFonts w:hint="default"/>
        </w:rPr>
      </w:pPr>
      <w:r>
        <w:t>一、质疑供应商基本信息</w:t>
      </w:r>
    </w:p>
    <w:p>
      <w:pPr>
        <w:pStyle w:val="18"/>
        <w:ind w:firstLine="480"/>
        <w:rPr>
          <w:rFonts w:hint="default"/>
        </w:rPr>
      </w:pPr>
      <w:r>
        <w:t>质疑供应商：</w:t>
      </w:r>
    </w:p>
    <w:p>
      <w:pPr>
        <w:pStyle w:val="18"/>
        <w:ind w:firstLine="480"/>
        <w:rPr>
          <w:rFonts w:hint="default"/>
        </w:rPr>
      </w:pPr>
      <w:r>
        <w:t>地址：_____________________邮编：_____________________</w:t>
      </w:r>
    </w:p>
    <w:p>
      <w:pPr>
        <w:pStyle w:val="18"/>
        <w:ind w:firstLine="480"/>
        <w:rPr>
          <w:rFonts w:hint="default"/>
        </w:rPr>
      </w:pPr>
      <w:r>
        <w:t>联系：_____________________联系电话：_____________________</w:t>
      </w:r>
    </w:p>
    <w:p>
      <w:pPr>
        <w:pStyle w:val="18"/>
        <w:ind w:firstLine="480"/>
        <w:rPr>
          <w:rFonts w:hint="default"/>
        </w:rPr>
      </w:pPr>
      <w:r>
        <w:t>授权代表：_____________________</w:t>
      </w:r>
    </w:p>
    <w:p>
      <w:pPr>
        <w:pStyle w:val="18"/>
        <w:ind w:firstLine="480"/>
        <w:rPr>
          <w:rFonts w:hint="default"/>
        </w:rPr>
      </w:pPr>
      <w:r>
        <w:t>联系电话：_____________________</w:t>
      </w:r>
    </w:p>
    <w:p>
      <w:pPr>
        <w:pStyle w:val="18"/>
        <w:ind w:firstLine="480"/>
        <w:rPr>
          <w:rFonts w:hint="default"/>
        </w:rPr>
      </w:pPr>
      <w:r>
        <w:t>地址：_____________________邮编：_____________________</w:t>
      </w:r>
    </w:p>
    <w:p>
      <w:pPr>
        <w:pStyle w:val="18"/>
        <w:ind w:firstLine="480"/>
        <w:rPr>
          <w:rFonts w:hint="default"/>
        </w:rPr>
      </w:pPr>
      <w:r>
        <w:t>二、质疑项目基本情况</w:t>
      </w:r>
    </w:p>
    <w:p>
      <w:pPr>
        <w:pStyle w:val="18"/>
        <w:ind w:firstLine="480"/>
        <w:rPr>
          <w:rFonts w:hint="default"/>
        </w:rPr>
      </w:pPr>
      <w:r>
        <w:t>质疑项目的名称：_____________________</w:t>
      </w:r>
    </w:p>
    <w:p>
      <w:pPr>
        <w:pStyle w:val="18"/>
        <w:ind w:firstLine="480"/>
        <w:rPr>
          <w:rFonts w:hint="default"/>
        </w:rPr>
      </w:pPr>
      <w:r>
        <w:t>质疑项目的编号：_____________________ 包号：_____________________</w:t>
      </w:r>
    </w:p>
    <w:p>
      <w:pPr>
        <w:pStyle w:val="18"/>
        <w:ind w:firstLine="480"/>
        <w:rPr>
          <w:rFonts w:hint="default"/>
        </w:rPr>
      </w:pPr>
      <w:r>
        <w:t>采购人名称：_____________________</w:t>
      </w:r>
    </w:p>
    <w:p>
      <w:pPr>
        <w:pStyle w:val="18"/>
        <w:ind w:firstLine="480"/>
        <w:rPr>
          <w:rFonts w:hint="default"/>
        </w:rPr>
      </w:pPr>
      <w:r>
        <w:t>采购文件获取日期：_____________________</w:t>
      </w:r>
    </w:p>
    <w:p>
      <w:pPr>
        <w:pStyle w:val="18"/>
        <w:ind w:firstLine="480"/>
        <w:rPr>
          <w:rFonts w:hint="default"/>
        </w:rPr>
      </w:pPr>
      <w:r>
        <w:t>三、质疑事项具体内容</w:t>
      </w:r>
    </w:p>
    <w:p>
      <w:pPr>
        <w:pStyle w:val="18"/>
        <w:ind w:firstLine="480"/>
        <w:rPr>
          <w:rFonts w:hint="default"/>
        </w:rPr>
      </w:pPr>
      <w:r>
        <w:t>质疑事项1：_____________________</w:t>
      </w:r>
    </w:p>
    <w:p>
      <w:pPr>
        <w:pStyle w:val="18"/>
        <w:ind w:firstLine="480"/>
        <w:rPr>
          <w:rFonts w:hint="default"/>
        </w:rPr>
      </w:pPr>
      <w:r>
        <w:t>事实依据：_____________________</w:t>
      </w:r>
    </w:p>
    <w:p>
      <w:pPr>
        <w:pStyle w:val="18"/>
        <w:ind w:firstLine="480"/>
        <w:rPr>
          <w:rFonts w:hint="default"/>
        </w:rPr>
      </w:pPr>
      <w:r>
        <w:t>法律依据：_____________________</w:t>
      </w:r>
    </w:p>
    <w:p>
      <w:pPr>
        <w:pStyle w:val="18"/>
        <w:ind w:firstLine="480"/>
        <w:rPr>
          <w:rFonts w:hint="default"/>
        </w:rPr>
      </w:pPr>
      <w:r>
        <w:t>质疑事项2：_____________________</w:t>
      </w:r>
    </w:p>
    <w:p>
      <w:pPr>
        <w:pStyle w:val="18"/>
        <w:ind w:firstLine="480"/>
        <w:rPr>
          <w:rFonts w:hint="default"/>
        </w:rPr>
      </w:pPr>
      <w:r>
        <w:t>……</w:t>
      </w:r>
    </w:p>
    <w:p>
      <w:pPr>
        <w:pStyle w:val="18"/>
        <w:ind w:firstLine="480"/>
        <w:rPr>
          <w:rFonts w:hint="default"/>
        </w:rPr>
      </w:pPr>
      <w:r>
        <w:t>四、与质疑事项相关的质疑请求</w:t>
      </w:r>
    </w:p>
    <w:p>
      <w:pPr>
        <w:pStyle w:val="18"/>
        <w:ind w:firstLine="480"/>
        <w:rPr>
          <w:rFonts w:hint="default"/>
        </w:rPr>
      </w:pPr>
      <w:r>
        <w:t>请求：__________________________________________</w:t>
      </w:r>
    </w:p>
    <w:p>
      <w:pPr>
        <w:pStyle w:val="18"/>
        <w:rPr>
          <w:rFonts w:hint="default"/>
        </w:rPr>
      </w:pPr>
      <w:r>
        <w:t xml:space="preserve"> 签字（签章）：_____________________ 公章：_____________________</w:t>
      </w:r>
    </w:p>
    <w:p>
      <w:pPr>
        <w:pStyle w:val="18"/>
        <w:rPr>
          <w:rFonts w:hint="default"/>
        </w:rPr>
      </w:pPr>
      <w:r>
        <w:t xml:space="preserve"> 日期： 年 月 日</w:t>
      </w:r>
    </w:p>
    <w:p>
      <w:pPr>
        <w:pStyle w:val="18"/>
        <w:ind w:firstLine="480"/>
        <w:rPr>
          <w:rFonts w:hint="default"/>
        </w:rPr>
      </w:pPr>
      <w:r>
        <w:t>质疑函制作说明：</w:t>
      </w:r>
    </w:p>
    <w:p>
      <w:pPr>
        <w:pStyle w:val="18"/>
        <w:ind w:firstLine="480"/>
        <w:rPr>
          <w:rFonts w:hint="default"/>
        </w:rPr>
      </w:pPr>
      <w:r>
        <w:t>1.供应商提出质疑时，应提交质疑函和必要的证明材料。</w:t>
      </w:r>
    </w:p>
    <w:p>
      <w:pPr>
        <w:pStyle w:val="18"/>
        <w:ind w:firstLine="480"/>
        <w:rPr>
          <w:rFonts w:hint="default"/>
        </w:rPr>
      </w:pPr>
      <w:r>
        <w:t xml:space="preserve"> 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pStyle w:val="18"/>
        <w:ind w:firstLine="480"/>
        <w:rPr>
          <w:rFonts w:hint="default"/>
        </w:rPr>
      </w:pPr>
      <w:r>
        <w:t>3.质疑供应商若对项目的某一分包进行质疑，质疑函中应列明具体采购包号。</w:t>
      </w:r>
    </w:p>
    <w:p>
      <w:pPr>
        <w:pStyle w:val="18"/>
        <w:ind w:firstLine="480"/>
        <w:rPr>
          <w:rFonts w:hint="default"/>
        </w:rPr>
      </w:pPr>
      <w:r>
        <w:t>4.质疑函的质疑事项应具体、明确，并有必要的事实依据和法律依据。</w:t>
      </w:r>
    </w:p>
    <w:p>
      <w:pPr>
        <w:pStyle w:val="18"/>
        <w:ind w:firstLine="480"/>
        <w:rPr>
          <w:rFonts w:hint="default"/>
        </w:rPr>
      </w:pPr>
      <w:r>
        <w:t>5.质疑函的质疑请求应与质疑事项相关。</w:t>
      </w:r>
    </w:p>
    <w:p>
      <w:pPr>
        <w:pStyle w:val="18"/>
        <w:ind w:firstLine="480"/>
        <w:rPr>
          <w:rFonts w:hint="default"/>
        </w:rPr>
      </w:pPr>
      <w:r>
        <w:t>6.质疑供应商为自然人的，质疑函应由本人签字；质疑供应商为法人或者其他组织的，质疑函应由法定代表人、主要负责人，或者其授权代表签字或者盖章，并加盖公章。</w:t>
      </w:r>
    </w:p>
    <w:p>
      <w:pPr>
        <w:pStyle w:val="18"/>
        <w:ind w:firstLine="480"/>
        <w:rPr>
          <w:rFonts w:hint="default"/>
        </w:rPr>
      </w:pPr>
      <w:r>
        <w:t xml:space="preserve">  </w:t>
      </w:r>
    </w:p>
    <w:p>
      <w:pPr>
        <w:pStyle w:val="18"/>
        <w:jc w:val="center"/>
        <w:outlineLvl w:val="3"/>
        <w:rPr>
          <w:rFonts w:hint="default"/>
        </w:rPr>
      </w:pPr>
      <w:r>
        <w:rPr>
          <w:b/>
          <w:sz w:val="24"/>
        </w:rPr>
        <w:t>投诉书</w:t>
      </w:r>
    </w:p>
    <w:p>
      <w:pPr>
        <w:pStyle w:val="18"/>
        <w:ind w:firstLine="480"/>
        <w:rPr>
          <w:rFonts w:hint="default"/>
        </w:rPr>
      </w:pPr>
      <w:r>
        <w:t xml:space="preserve"> 一、投诉相关主体基本情况</w:t>
      </w:r>
    </w:p>
    <w:p>
      <w:pPr>
        <w:pStyle w:val="18"/>
        <w:ind w:firstLine="480"/>
        <w:rPr>
          <w:rFonts w:hint="default"/>
        </w:rPr>
      </w:pPr>
      <w:r>
        <w:t xml:space="preserve"> 投诉人：____________________</w:t>
      </w:r>
    </w:p>
    <w:p>
      <w:pPr>
        <w:pStyle w:val="18"/>
        <w:ind w:firstLine="480"/>
        <w:rPr>
          <w:rFonts w:hint="default"/>
        </w:rPr>
      </w:pPr>
      <w:r>
        <w:t xml:space="preserve"> 地 址：____________________邮编：____________________</w:t>
      </w:r>
    </w:p>
    <w:p>
      <w:pPr>
        <w:pStyle w:val="18"/>
        <w:ind w:firstLine="480"/>
        <w:rPr>
          <w:rFonts w:hint="default"/>
        </w:rPr>
      </w:pPr>
      <w:r>
        <w:t xml:space="preserve"> 法定代表人/主要负责人：____________________</w:t>
      </w:r>
    </w:p>
    <w:p>
      <w:pPr>
        <w:pStyle w:val="18"/>
        <w:ind w:firstLine="480"/>
        <w:rPr>
          <w:rFonts w:hint="default"/>
        </w:rPr>
      </w:pPr>
      <w:r>
        <w:t xml:space="preserve"> 联系电话：____________________</w:t>
      </w:r>
    </w:p>
    <w:p>
      <w:pPr>
        <w:pStyle w:val="18"/>
        <w:ind w:firstLine="480"/>
        <w:rPr>
          <w:rFonts w:hint="default"/>
        </w:rPr>
      </w:pPr>
      <w:r>
        <w:t xml:space="preserve"> 授权代表：____________________联系电话：____________________</w:t>
      </w:r>
    </w:p>
    <w:p>
      <w:pPr>
        <w:pStyle w:val="18"/>
        <w:ind w:firstLine="480"/>
        <w:rPr>
          <w:rFonts w:hint="default"/>
        </w:rPr>
      </w:pPr>
      <w:r>
        <w:t xml:space="preserve"> 地 址：____________________邮编：____________________</w:t>
      </w:r>
    </w:p>
    <w:p>
      <w:pPr>
        <w:pStyle w:val="18"/>
        <w:ind w:firstLine="480"/>
        <w:rPr>
          <w:rFonts w:hint="default"/>
        </w:rPr>
      </w:pPr>
      <w:r>
        <w:t xml:space="preserve"> 被投诉人1：____________________</w:t>
      </w:r>
    </w:p>
    <w:p>
      <w:pPr>
        <w:pStyle w:val="18"/>
        <w:ind w:firstLine="480"/>
        <w:rPr>
          <w:rFonts w:hint="default"/>
        </w:rPr>
      </w:pPr>
      <w:r>
        <w:t xml:space="preserve"> 地址：____________________邮编：____________________</w:t>
      </w:r>
    </w:p>
    <w:p>
      <w:pPr>
        <w:pStyle w:val="18"/>
        <w:ind w:firstLine="480"/>
        <w:rPr>
          <w:rFonts w:hint="default"/>
        </w:rPr>
      </w:pPr>
      <w:r>
        <w:t xml:space="preserve"> 联系人：____________________联系电话：____________________</w:t>
      </w:r>
    </w:p>
    <w:p>
      <w:pPr>
        <w:pStyle w:val="18"/>
        <w:ind w:firstLine="480"/>
        <w:rPr>
          <w:rFonts w:hint="default"/>
        </w:rPr>
      </w:pPr>
      <w:r>
        <w:t xml:space="preserve"> 被投诉人2：____________________</w:t>
      </w:r>
    </w:p>
    <w:p>
      <w:pPr>
        <w:pStyle w:val="18"/>
        <w:ind w:firstLine="480"/>
        <w:rPr>
          <w:rFonts w:hint="default"/>
        </w:rPr>
      </w:pPr>
      <w:r>
        <w:t xml:space="preserve"> ……</w:t>
      </w:r>
    </w:p>
    <w:p>
      <w:pPr>
        <w:pStyle w:val="18"/>
        <w:ind w:firstLine="480"/>
        <w:rPr>
          <w:rFonts w:hint="default"/>
        </w:rPr>
      </w:pPr>
      <w:r>
        <w:t xml:space="preserve"> 相关供应商：_____________________</w:t>
      </w:r>
    </w:p>
    <w:p>
      <w:pPr>
        <w:pStyle w:val="18"/>
        <w:ind w:firstLine="480"/>
        <w:rPr>
          <w:rFonts w:hint="default"/>
        </w:rPr>
      </w:pPr>
      <w:r>
        <w:t xml:space="preserve"> 地址：____________________邮编：____________________</w:t>
      </w:r>
    </w:p>
    <w:p>
      <w:pPr>
        <w:pStyle w:val="18"/>
        <w:ind w:firstLine="480"/>
        <w:rPr>
          <w:rFonts w:hint="default"/>
        </w:rPr>
      </w:pPr>
      <w:r>
        <w:t xml:space="preserve"> 联系人：____________________联系电话：____________________</w:t>
      </w:r>
    </w:p>
    <w:p>
      <w:pPr>
        <w:pStyle w:val="18"/>
        <w:ind w:firstLine="480"/>
        <w:rPr>
          <w:rFonts w:hint="default"/>
        </w:rPr>
      </w:pPr>
      <w:r>
        <w:t xml:space="preserve"> 二、投诉项目基本情况</w:t>
      </w:r>
    </w:p>
    <w:p>
      <w:pPr>
        <w:pStyle w:val="18"/>
        <w:ind w:firstLine="480"/>
        <w:rPr>
          <w:rFonts w:hint="default"/>
        </w:rPr>
      </w:pPr>
      <w:r>
        <w:t xml:space="preserve"> 采购项目名称：____________________</w:t>
      </w:r>
    </w:p>
    <w:p>
      <w:pPr>
        <w:pStyle w:val="18"/>
        <w:ind w:firstLine="480"/>
        <w:rPr>
          <w:rFonts w:hint="default"/>
        </w:rPr>
      </w:pPr>
      <w:r>
        <w:t xml:space="preserve"> 采购项目编号： ____________________包号：____________________</w:t>
      </w:r>
    </w:p>
    <w:p>
      <w:pPr>
        <w:pStyle w:val="18"/>
        <w:ind w:firstLine="480"/>
        <w:rPr>
          <w:rFonts w:hint="default"/>
        </w:rPr>
      </w:pPr>
      <w:r>
        <w:t xml:space="preserve"> 采购人名称：____________________</w:t>
      </w:r>
    </w:p>
    <w:p>
      <w:pPr>
        <w:pStyle w:val="18"/>
        <w:ind w:firstLine="480"/>
        <w:rPr>
          <w:rFonts w:hint="default"/>
        </w:rPr>
      </w:pPr>
      <w:r>
        <w:t xml:space="preserve"> 代理机构名称：____________________</w:t>
      </w:r>
    </w:p>
    <w:p>
      <w:pPr>
        <w:pStyle w:val="18"/>
        <w:ind w:firstLine="480"/>
        <w:rPr>
          <w:rFonts w:hint="default"/>
        </w:rPr>
      </w:pPr>
      <w:r>
        <w:t xml:space="preserve"> 采购文件公告:</w:t>
      </w:r>
      <w:r>
        <w:rPr>
          <w:u w:val="single"/>
        </w:rPr>
        <w:t>是/否</w:t>
      </w:r>
      <w:r>
        <w:t xml:space="preserve"> 公告期限：_____________________</w:t>
      </w:r>
    </w:p>
    <w:p>
      <w:pPr>
        <w:pStyle w:val="18"/>
        <w:ind w:firstLine="480"/>
        <w:rPr>
          <w:rFonts w:hint="default"/>
        </w:rPr>
      </w:pPr>
      <w:r>
        <w:t xml:space="preserve"> 采购结果公告:</w:t>
      </w:r>
      <w:r>
        <w:rPr>
          <w:u w:val="single"/>
        </w:rPr>
        <w:t>是/否</w:t>
      </w:r>
      <w:r>
        <w:t xml:space="preserve"> 公告期限：_____________________</w:t>
      </w:r>
    </w:p>
    <w:p>
      <w:pPr>
        <w:pStyle w:val="18"/>
        <w:ind w:firstLine="480"/>
        <w:rPr>
          <w:rFonts w:hint="default"/>
        </w:rPr>
      </w:pPr>
      <w:r>
        <w:t xml:space="preserve"> 三、质疑基本情况</w:t>
      </w:r>
    </w:p>
    <w:p>
      <w:pPr>
        <w:pStyle w:val="18"/>
        <w:ind w:firstLine="480"/>
        <w:rPr>
          <w:rFonts w:hint="default"/>
        </w:rPr>
      </w:pPr>
      <w:r>
        <w:t xml:space="preserve"> 投诉人于 ____年____月____日,向提出质疑，质疑事项为：_____________________</w:t>
      </w:r>
    </w:p>
    <w:p>
      <w:pPr>
        <w:pStyle w:val="18"/>
        <w:ind w:firstLine="480"/>
        <w:rPr>
          <w:rFonts w:hint="default"/>
        </w:rPr>
      </w:pPr>
      <w:r>
        <w:rPr>
          <w:u w:val="single"/>
        </w:rPr>
        <w:t>采购人/代理机构</w:t>
      </w:r>
      <w:r>
        <w:t>于____年____月____日,就质疑事项作出了答复/没有在法定期限内作出答复。</w:t>
      </w:r>
    </w:p>
    <w:p>
      <w:pPr>
        <w:pStyle w:val="18"/>
        <w:ind w:firstLine="480"/>
        <w:rPr>
          <w:rFonts w:hint="default"/>
        </w:rPr>
      </w:pPr>
      <w:r>
        <w:t xml:space="preserve"> 四、投诉事项具体内容</w:t>
      </w:r>
    </w:p>
    <w:p>
      <w:pPr>
        <w:pStyle w:val="18"/>
        <w:ind w:firstLine="480"/>
        <w:rPr>
          <w:rFonts w:hint="default"/>
        </w:rPr>
      </w:pPr>
      <w:r>
        <w:t xml:space="preserve"> 投诉事项 1：_____________________</w:t>
      </w:r>
    </w:p>
    <w:p>
      <w:pPr>
        <w:pStyle w:val="18"/>
        <w:ind w:firstLine="480"/>
        <w:rPr>
          <w:rFonts w:hint="default"/>
        </w:rPr>
      </w:pPr>
      <w:r>
        <w:t xml:space="preserve"> 事实依据：_____________________</w:t>
      </w:r>
    </w:p>
    <w:p>
      <w:pPr>
        <w:pStyle w:val="18"/>
        <w:ind w:firstLine="480"/>
        <w:rPr>
          <w:rFonts w:hint="default"/>
        </w:rPr>
      </w:pPr>
      <w:r>
        <w:t xml:space="preserve"> 法律依据：_____________________</w:t>
      </w:r>
    </w:p>
    <w:p>
      <w:pPr>
        <w:pStyle w:val="18"/>
        <w:ind w:firstLine="480"/>
        <w:rPr>
          <w:rFonts w:hint="default"/>
        </w:rPr>
      </w:pPr>
      <w:r>
        <w:t xml:space="preserve"> 投诉事项2：_____________________</w:t>
      </w:r>
    </w:p>
    <w:p>
      <w:pPr>
        <w:pStyle w:val="18"/>
        <w:ind w:firstLine="480"/>
        <w:rPr>
          <w:rFonts w:hint="default"/>
        </w:rPr>
      </w:pPr>
      <w:r>
        <w:t xml:space="preserve"> ……</w:t>
      </w:r>
    </w:p>
    <w:p>
      <w:pPr>
        <w:pStyle w:val="18"/>
        <w:ind w:firstLine="480"/>
        <w:rPr>
          <w:rFonts w:hint="default"/>
        </w:rPr>
      </w:pPr>
      <w:r>
        <w:t xml:space="preserve"> 五、与投诉事项相关的投诉请求</w:t>
      </w:r>
    </w:p>
    <w:p>
      <w:pPr>
        <w:pStyle w:val="18"/>
        <w:ind w:firstLine="480"/>
        <w:rPr>
          <w:rFonts w:hint="default"/>
        </w:rPr>
      </w:pPr>
      <w:r>
        <w:t xml:space="preserve"> 请求：________________________</w:t>
      </w:r>
    </w:p>
    <w:p>
      <w:pPr>
        <w:pStyle w:val="18"/>
        <w:ind w:firstLine="480"/>
        <w:rPr>
          <w:rFonts w:hint="default"/>
        </w:rPr>
      </w:pPr>
      <w:r>
        <w:t xml:space="preserve"> 签字（签章）： ________公章________</w:t>
      </w:r>
    </w:p>
    <w:p>
      <w:pPr>
        <w:pStyle w:val="18"/>
        <w:rPr>
          <w:rFonts w:hint="default"/>
        </w:rPr>
      </w:pPr>
      <w:r>
        <w:t xml:space="preserve"> 日期：____年____月____日</w:t>
      </w:r>
    </w:p>
    <w:p>
      <w:pPr>
        <w:pStyle w:val="18"/>
        <w:ind w:firstLine="480"/>
        <w:rPr>
          <w:rFonts w:hint="default"/>
        </w:rPr>
      </w:pPr>
      <w:r>
        <w:t xml:space="preserve"> 投诉书制作说明：</w:t>
      </w:r>
    </w:p>
    <w:p>
      <w:pPr>
        <w:pStyle w:val="18"/>
        <w:ind w:firstLine="480"/>
        <w:rPr>
          <w:rFonts w:hint="default"/>
        </w:rPr>
      </w:pPr>
      <w:r>
        <w:t xml:space="preserve"> 1.投诉人提起投诉时，应当提交投诉书和必要的证明材料，并按照被投诉人和与投诉事项有关的供应商数量提供投诉书副本。</w:t>
      </w:r>
    </w:p>
    <w:p>
      <w:pPr>
        <w:pStyle w:val="18"/>
        <w:ind w:firstLine="480"/>
        <w:rPr>
          <w:rFonts w:hint="default"/>
        </w:rPr>
      </w:pPr>
      <w:r>
        <w:t xml:space="preserve"> 2.投诉人若委托代理人进行投诉的，投诉书应按照要求列明“授权代表”的有关内容，并在附件中提交由投诉人签署的授权委托书。授权委托书应当载明代理人的姓名或者名称、代理事项、具体权限、期限和相关事项。</w:t>
      </w:r>
    </w:p>
    <w:p>
      <w:pPr>
        <w:pStyle w:val="18"/>
        <w:ind w:firstLine="480"/>
        <w:rPr>
          <w:rFonts w:hint="default"/>
        </w:rPr>
      </w:pPr>
      <w:r>
        <w:t xml:space="preserve"> 3.投诉人若对项目的某一分包进行投诉，投诉书应列明具体分包号。</w:t>
      </w:r>
    </w:p>
    <w:p>
      <w:pPr>
        <w:pStyle w:val="18"/>
        <w:ind w:firstLine="480"/>
        <w:rPr>
          <w:rFonts w:hint="default"/>
        </w:rPr>
      </w:pPr>
      <w:r>
        <w:t xml:space="preserve"> 4.投诉书应简要列明质疑事项，质疑函、质疑答复等作为附件材料提供。</w:t>
      </w:r>
    </w:p>
    <w:p>
      <w:pPr>
        <w:pStyle w:val="18"/>
        <w:ind w:firstLine="480"/>
        <w:rPr>
          <w:rFonts w:hint="default"/>
        </w:rPr>
      </w:pPr>
      <w:r>
        <w:t xml:space="preserve"> 5.投诉书的投诉事项应具体、明确，并有必要的事实依据和法律依据。</w:t>
      </w:r>
    </w:p>
    <w:p>
      <w:pPr>
        <w:pStyle w:val="18"/>
        <w:ind w:firstLine="480"/>
        <w:rPr>
          <w:rFonts w:hint="default"/>
        </w:rPr>
      </w:pPr>
      <w:r>
        <w:t xml:space="preserve"> 6.投诉书的投诉请求应与投诉事项相关。</w:t>
      </w:r>
    </w:p>
    <w:p>
      <w:pPr>
        <w:pStyle w:val="18"/>
        <w:ind w:firstLine="480"/>
        <w:rPr>
          <w:rFonts w:hint="default"/>
        </w:rPr>
      </w:pPr>
      <w:r>
        <w:t xml:space="preserve"> 7.投诉人为自然人的，投诉书应当由本人签字；投诉人为法人或者其他组织的，投诉书应当由法定代表人、主要负责人，或者其授权代表签字或者盖章，并加盖公章。</w:t>
      </w:r>
    </w:p>
    <w:p>
      <w:pPr>
        <w:pStyle w:val="18"/>
        <w:ind w:firstLine="480"/>
        <w:rPr>
          <w:rFonts w:hint="default"/>
        </w:rPr>
      </w:pPr>
      <w:r>
        <w:t xml:space="preserve">  </w:t>
      </w:r>
    </w:p>
    <w:p>
      <w:pPr>
        <w:pStyle w:val="18"/>
        <w:outlineLvl w:val="2"/>
        <w:rPr>
          <w:rFonts w:hint="default"/>
        </w:rPr>
      </w:pPr>
      <w:r>
        <w:rPr>
          <w:b/>
          <w:sz w:val="28"/>
        </w:rPr>
        <w:t>格式二十三：</w:t>
      </w:r>
    </w:p>
    <w:p>
      <w:pPr>
        <w:pStyle w:val="18"/>
        <w:ind w:firstLine="480"/>
        <w:rPr>
          <w:rFonts w:hint="default"/>
        </w:rPr>
      </w:pPr>
      <w:r>
        <w:t>（以下格式文件由供应商根据需要选用）</w:t>
      </w:r>
    </w:p>
    <w:p>
      <w:pPr>
        <w:pStyle w:val="18"/>
        <w:ind w:firstLine="480"/>
        <w:rPr>
          <w:rFonts w:hint="default"/>
        </w:rPr>
      </w:pPr>
      <w:r>
        <w:t>项目实施方案、质量保证及售后服务承诺等内容和格式自拟。</w:t>
      </w:r>
    </w:p>
    <w:p>
      <w:pPr>
        <w:pStyle w:val="18"/>
        <w:ind w:firstLine="480"/>
        <w:rPr>
          <w:rFonts w:hint="default"/>
        </w:rPr>
      </w:pPr>
      <w:r>
        <w:t xml:space="preserve">  </w:t>
      </w:r>
    </w:p>
    <w:p>
      <w:pPr>
        <w:pStyle w:val="18"/>
        <w:outlineLvl w:val="2"/>
        <w:rPr>
          <w:rFonts w:hint="default"/>
        </w:rPr>
      </w:pPr>
      <w:r>
        <w:rPr>
          <w:b/>
          <w:sz w:val="28"/>
        </w:rPr>
        <w:t>格式二十四：</w:t>
      </w:r>
    </w:p>
    <w:p>
      <w:pPr>
        <w:pStyle w:val="18"/>
        <w:ind w:firstLine="480"/>
        <w:rPr>
          <w:rFonts w:hint="default"/>
        </w:rPr>
      </w:pPr>
      <w:r>
        <w:t>附件（以下格式文件由供应商根据需要选用）</w:t>
      </w:r>
    </w:p>
    <w:p>
      <w:pPr>
        <w:pStyle w:val="18"/>
        <w:jc w:val="center"/>
        <w:outlineLvl w:val="3"/>
        <w:rPr>
          <w:rFonts w:hint="default"/>
        </w:rPr>
      </w:pPr>
      <w:r>
        <w:rPr>
          <w:b/>
          <w:sz w:val="24"/>
        </w:rPr>
        <w:t>政府采购投标（响应）担保函</w:t>
      </w:r>
    </w:p>
    <w:p>
      <w:pPr>
        <w:pStyle w:val="18"/>
        <w:rPr>
          <w:rFonts w:hint="default"/>
        </w:rPr>
      </w:pPr>
      <w:r>
        <w:t>编号：【 】号</w:t>
      </w:r>
    </w:p>
    <w:p>
      <w:pPr>
        <w:pStyle w:val="18"/>
        <w:ind w:firstLine="480"/>
        <w:rPr>
          <w:rFonts w:hint="default"/>
        </w:rPr>
      </w:pPr>
      <w:r>
        <w:t>（采购人）：</w:t>
      </w:r>
    </w:p>
    <w:p>
      <w:pPr>
        <w:pStyle w:val="18"/>
        <w:ind w:firstLine="480"/>
        <w:rPr>
          <w:rFonts w:hint="default"/>
        </w:rPr>
      </w:pPr>
      <w:r>
        <w:t xml:space="preserve"> 鉴于__________（以下简称“投标（响应）人”）拟参加编号为__________的（以下简称“本项目”）投标（响应），根据本项目采购文件，投标（响应）人参加投标（响应）时应向你方交纳投标（响应）保证金，且可以投标保险凭证的形式交纳投标（响应）保证金。应投标（响应）人的申请，我方以保险的方式向你方提供如下投标保证保险凭证：</w:t>
      </w:r>
    </w:p>
    <w:p>
      <w:pPr>
        <w:pStyle w:val="18"/>
        <w:ind w:firstLine="480"/>
        <w:rPr>
          <w:rFonts w:hint="default"/>
        </w:rPr>
      </w:pPr>
      <w:r>
        <w:t>一、保险责任的情形及保证金额</w:t>
      </w:r>
    </w:p>
    <w:p>
      <w:pPr>
        <w:pStyle w:val="18"/>
        <w:ind w:firstLine="480"/>
        <w:rPr>
          <w:rFonts w:hint="default"/>
        </w:rPr>
      </w:pPr>
      <w:r>
        <w:t>（一）在投标（响应）人出现下列情形之一时，我方承担保险责任：</w:t>
      </w:r>
    </w:p>
    <w:p>
      <w:pPr>
        <w:pStyle w:val="18"/>
        <w:ind w:firstLine="480"/>
        <w:rPr>
          <w:rFonts w:hint="default"/>
        </w:rPr>
      </w:pPr>
      <w:r>
        <w:t>1.中标（成交）后投标（响应）人无正当理由不与采购人签订《政府采购合同》；</w:t>
      </w:r>
    </w:p>
    <w:p>
      <w:pPr>
        <w:pStyle w:val="18"/>
        <w:ind w:firstLine="480"/>
        <w:rPr>
          <w:rFonts w:hint="default"/>
        </w:rPr>
      </w:pPr>
      <w:r>
        <w:t>2.采购文件规定的投标（响应）人应当缴纳保证金的其他情形。</w:t>
      </w:r>
    </w:p>
    <w:p>
      <w:pPr>
        <w:pStyle w:val="18"/>
        <w:ind w:firstLine="480"/>
        <w:rPr>
          <w:rFonts w:hint="default"/>
        </w:rPr>
      </w:pPr>
      <w:r>
        <w:t>（二）我方承担保险责任的最高金额为人民币__________元（大写）即本项目的投标（响应）保证金金额。</w:t>
      </w:r>
    </w:p>
    <w:p>
      <w:pPr>
        <w:pStyle w:val="18"/>
        <w:ind w:firstLine="480"/>
        <w:rPr>
          <w:rFonts w:hint="default"/>
        </w:rPr>
      </w:pPr>
      <w:r>
        <w:t>二、保证的方式及保证期间</w:t>
      </w:r>
    </w:p>
    <w:p>
      <w:pPr>
        <w:pStyle w:val="18"/>
        <w:ind w:firstLine="480"/>
        <w:rPr>
          <w:rFonts w:hint="default"/>
        </w:rPr>
      </w:pPr>
      <w:r>
        <w:t>我方保证的方式为：连带责任保证。</w:t>
      </w:r>
    </w:p>
    <w:p>
      <w:pPr>
        <w:pStyle w:val="18"/>
        <w:ind w:firstLine="480"/>
        <w:rPr>
          <w:rFonts w:hint="default"/>
        </w:rPr>
      </w:pPr>
      <w:r>
        <w:t>我方的保证期间为：本保险凭证自__年__月__日起生效，有效期至开标日后的90天内。</w:t>
      </w:r>
    </w:p>
    <w:p>
      <w:pPr>
        <w:pStyle w:val="18"/>
        <w:ind w:firstLine="480"/>
        <w:rPr>
          <w:rFonts w:hint="default"/>
        </w:rPr>
      </w:pPr>
      <w:r>
        <w:t>三、承担保证责任的程序</w:t>
      </w:r>
    </w:p>
    <w:p>
      <w:pPr>
        <w:pStyle w:val="18"/>
        <w:ind w:firstLine="480"/>
        <w:rPr>
          <w:rFonts w:hint="default"/>
        </w:rPr>
      </w:pPr>
      <w:r>
        <w:t xml:space="preserve"> 1.你方要求我方承担保证责任的，应在本保函保证期间内向我方发出索赔通知。索赔通知应写明要求索赔的金额，支付款项应到达的账号、户名和开户行，并附有证明投标（响应）人发生我方应承担保证责任情形的事实材料。</w:t>
      </w:r>
    </w:p>
    <w:p>
      <w:pPr>
        <w:pStyle w:val="18"/>
        <w:ind w:firstLine="480"/>
        <w:rPr>
          <w:rFonts w:hint="default"/>
        </w:rPr>
      </w:pPr>
      <w:r>
        <w:t>2.我方在收到索赔通知及相关证明材料后，在15个工作日内进行审查，符合应承担保证责任情形的，我方按照你方的要求代投标（响应）人向你方支付相应的索赔款项。</w:t>
      </w:r>
    </w:p>
    <w:p>
      <w:pPr>
        <w:pStyle w:val="18"/>
        <w:ind w:firstLine="480"/>
        <w:rPr>
          <w:rFonts w:hint="default"/>
        </w:rPr>
      </w:pPr>
      <w:r>
        <w:t>四、保证责任的终止</w:t>
      </w:r>
    </w:p>
    <w:p>
      <w:pPr>
        <w:pStyle w:val="18"/>
        <w:ind w:firstLine="480"/>
        <w:rPr>
          <w:rFonts w:hint="default"/>
        </w:rPr>
      </w:pPr>
      <w:r>
        <w:t>1.保证期间届满，你方未向我方书面主张保证责任的，自保证期间届满次日起，我方保证责任自动终止。</w:t>
      </w:r>
    </w:p>
    <w:p>
      <w:pPr>
        <w:pStyle w:val="18"/>
        <w:ind w:firstLine="480"/>
        <w:rPr>
          <w:rFonts w:hint="default"/>
        </w:rPr>
      </w:pPr>
      <w:r>
        <w:t>2.我方按照本保函向你方履行了保证责任后，自我方向你方支付款项（支付款项从我方账户划出）之日起，保证责任终止。</w:t>
      </w:r>
    </w:p>
    <w:p>
      <w:pPr>
        <w:pStyle w:val="18"/>
        <w:ind w:firstLine="480"/>
        <w:rPr>
          <w:rFonts w:hint="default"/>
        </w:rPr>
      </w:pPr>
      <w:r>
        <w:t>3.按照法律法规的规定或出现我方保证责任终止的其它情形的，我方在本保函项下的保证责任终止。</w:t>
      </w:r>
    </w:p>
    <w:p>
      <w:pPr>
        <w:pStyle w:val="18"/>
        <w:ind w:firstLine="480"/>
        <w:rPr>
          <w:rFonts w:hint="default"/>
        </w:rPr>
      </w:pPr>
      <w:r>
        <w:t>五、免责条款</w:t>
      </w:r>
    </w:p>
    <w:p>
      <w:pPr>
        <w:pStyle w:val="18"/>
        <w:ind w:firstLine="480"/>
        <w:rPr>
          <w:rFonts w:hint="default"/>
        </w:rPr>
      </w:pPr>
      <w:r>
        <w:t>1.依照法律规定或你方与投标（响应）人的另行约定，全部或者部分免除投标（响应）人投标（响应）保证金义务时，我方亦免除相应的保证责任。</w:t>
      </w:r>
    </w:p>
    <w:p>
      <w:pPr>
        <w:pStyle w:val="18"/>
        <w:ind w:firstLine="480"/>
        <w:rPr>
          <w:rFonts w:hint="default"/>
        </w:rPr>
      </w:pPr>
      <w:r>
        <w:t>2.因你方原因致使投标（响应）人发生本保函第一条第（一）款约定情形的，我方不承担保证责任。</w:t>
      </w:r>
    </w:p>
    <w:p>
      <w:pPr>
        <w:pStyle w:val="18"/>
        <w:ind w:firstLine="480"/>
        <w:rPr>
          <w:rFonts w:hint="default"/>
        </w:rPr>
      </w:pPr>
      <w:r>
        <w:t>3.因不可抗力造成投标（响应）人发生本保函第一条约定情形的，我方不承担保证责任。</w:t>
      </w:r>
    </w:p>
    <w:p>
      <w:pPr>
        <w:pStyle w:val="18"/>
        <w:ind w:firstLine="480"/>
        <w:rPr>
          <w:rFonts w:hint="default"/>
        </w:rPr>
      </w:pPr>
      <w:r>
        <w:t>4.你方或其他有权机关对采购文件进行任何澄清或修改，加重我方保证责任的，我方对加重部分不承担保证责任，但该澄清或修改经我方事先书面同意的除外。</w:t>
      </w:r>
    </w:p>
    <w:p>
      <w:pPr>
        <w:pStyle w:val="18"/>
        <w:ind w:firstLine="480"/>
        <w:rPr>
          <w:rFonts w:hint="default"/>
        </w:rPr>
      </w:pPr>
      <w:r>
        <w:t>六、争议的解决</w:t>
      </w:r>
    </w:p>
    <w:p>
      <w:pPr>
        <w:pStyle w:val="18"/>
        <w:ind w:firstLine="480"/>
        <w:rPr>
          <w:rFonts w:hint="default"/>
        </w:rPr>
      </w:pPr>
      <w:r>
        <w:t>因本保函发生的纠纷，由你我双方协商解决，协商不成的，通过诉讼程序解决，诉讼管辖地法院为 法院。</w:t>
      </w:r>
    </w:p>
    <w:p>
      <w:pPr>
        <w:pStyle w:val="18"/>
        <w:ind w:firstLine="480"/>
        <w:rPr>
          <w:rFonts w:hint="default"/>
        </w:rPr>
      </w:pPr>
      <w:r>
        <w:t>七、保函的生效</w:t>
      </w:r>
    </w:p>
    <w:p>
      <w:pPr>
        <w:pStyle w:val="18"/>
        <w:ind w:firstLine="480"/>
        <w:rPr>
          <w:rFonts w:hint="default"/>
        </w:rPr>
      </w:pPr>
      <w:r>
        <w:t>本保函自我方加盖公章之日起生效。</w:t>
      </w:r>
    </w:p>
    <w:p>
      <w:pPr>
        <w:pStyle w:val="18"/>
        <w:ind w:firstLine="480"/>
        <w:rPr>
          <w:rFonts w:hint="default"/>
        </w:rPr>
      </w:pPr>
      <w:r>
        <w:t>保证人：_______（公章）_______</w:t>
      </w:r>
    </w:p>
    <w:p>
      <w:pPr>
        <w:pStyle w:val="18"/>
        <w:rPr>
          <w:rFonts w:hint="default"/>
        </w:rPr>
      </w:pPr>
      <w:r>
        <w:t>联系人：____________________</w:t>
      </w:r>
    </w:p>
    <w:p>
      <w:pPr>
        <w:pStyle w:val="18"/>
        <w:rPr>
          <w:rFonts w:hint="default"/>
        </w:rPr>
      </w:pPr>
      <w:r>
        <w:t>联系电话：____________________</w:t>
      </w:r>
    </w:p>
    <w:p>
      <w:pPr>
        <w:pStyle w:val="18"/>
        <w:rPr>
          <w:rFonts w:hint="default"/>
        </w:rPr>
      </w:pPr>
      <w:r>
        <w:t>___年___月___日</w:t>
      </w:r>
    </w:p>
    <w:p>
      <w:pPr>
        <w:pStyle w:val="18"/>
        <w:ind w:firstLine="480"/>
        <w:rPr>
          <w:rFonts w:hint="default"/>
        </w:rPr>
      </w:pPr>
      <w:r>
        <w:t xml:space="preserve">  </w:t>
      </w:r>
    </w:p>
    <w:p>
      <w:pPr>
        <w:pStyle w:val="18"/>
        <w:outlineLvl w:val="2"/>
        <w:rPr>
          <w:rFonts w:hint="default"/>
        </w:rPr>
      </w:pPr>
      <w:r>
        <w:rPr>
          <w:b/>
          <w:sz w:val="28"/>
        </w:rPr>
        <w:t>格式二十五：</w:t>
      </w:r>
    </w:p>
    <w:p>
      <w:pPr>
        <w:pStyle w:val="18"/>
        <w:jc w:val="center"/>
        <w:outlineLvl w:val="3"/>
        <w:rPr>
          <w:rFonts w:hint="default"/>
        </w:rPr>
      </w:pPr>
      <w:r>
        <w:rPr>
          <w:b/>
          <w:sz w:val="24"/>
        </w:rPr>
        <w:t>政府采购履约担保函</w:t>
      </w:r>
    </w:p>
    <w:p>
      <w:pPr>
        <w:pStyle w:val="18"/>
        <w:rPr>
          <w:rFonts w:hint="default"/>
        </w:rPr>
      </w:pPr>
      <w:r>
        <w:t>编号：</w:t>
      </w:r>
    </w:p>
    <w:p>
      <w:pPr>
        <w:pStyle w:val="18"/>
        <w:ind w:firstLine="480"/>
        <w:rPr>
          <w:rFonts w:hint="default"/>
        </w:rPr>
      </w:pPr>
      <w:r>
        <w:t>（采购人）：</w:t>
      </w:r>
    </w:p>
    <w:p>
      <w:pPr>
        <w:pStyle w:val="18"/>
        <w:ind w:firstLine="480"/>
        <w:rPr>
          <w:rFonts w:hint="default"/>
        </w:rPr>
      </w:pPr>
      <w:r>
        <w:t xml:space="preserve"> 鉴于贵方在__________项目（项目编号为__________以下简称“项目”）的采购中，确定__________为中标人/供应商，拟签订/已签订项目相关采购合同（以下简称“主合同”）。依据主合同的约定，供应商应向贵方交纳履约保证金，且可以履约担保函的形式交纳履约保证金。应供应商的申请，我方以保证的方式向贵方提供如下履约保证金担保：</w:t>
      </w:r>
    </w:p>
    <w:p>
      <w:pPr>
        <w:pStyle w:val="18"/>
        <w:ind w:firstLine="480"/>
        <w:rPr>
          <w:rFonts w:hint="default"/>
        </w:rPr>
      </w:pPr>
      <w:r>
        <w:t>一、保证金额</w:t>
      </w:r>
    </w:p>
    <w:p>
      <w:pPr>
        <w:pStyle w:val="18"/>
        <w:ind w:firstLine="480"/>
        <w:rPr>
          <w:rFonts w:hint="default"/>
        </w:rPr>
      </w:pPr>
      <w:r>
        <w:t>我方的保证范围是主合同约定的合同价款总额的___%，数额为__________（大写），币种为</w:t>
      </w:r>
      <w:r>
        <w:rPr>
          <w:u w:val="single"/>
        </w:rPr>
        <w:t>人民币</w:t>
      </w:r>
      <w:r>
        <w:t>（即主合同履约保证金金额）。</w:t>
      </w:r>
    </w:p>
    <w:p>
      <w:pPr>
        <w:pStyle w:val="18"/>
        <w:ind w:firstLine="480"/>
        <w:rPr>
          <w:rFonts w:hint="default"/>
        </w:rPr>
      </w:pPr>
      <w:r>
        <w:t>二、我方保证的方式为：连带责任保证。</w:t>
      </w:r>
    </w:p>
    <w:p>
      <w:pPr>
        <w:pStyle w:val="18"/>
        <w:ind w:firstLine="480"/>
        <w:rPr>
          <w:rFonts w:hint="default"/>
        </w:rPr>
      </w:pPr>
      <w:r>
        <w:t>三、我方保证的期间为：本保函自开立之日起生效，至 年 月 日止。</w:t>
      </w:r>
    </w:p>
    <w:p>
      <w:pPr>
        <w:pStyle w:val="18"/>
        <w:ind w:firstLine="480"/>
        <w:rPr>
          <w:rFonts w:hint="default"/>
        </w:rPr>
      </w:pPr>
      <w:r>
        <w:t>四、在本保函的有效期内，如被保证人违反上述合同或协议约定的义务，我方将在收到你方提交的本保函文件及符合下列全部条件的索赔通知后</w:t>
      </w:r>
      <w:r>
        <w:rPr>
          <w:u w:val="single"/>
        </w:rPr>
        <w:t xml:space="preserve"> 30 </w:t>
      </w:r>
      <w:r>
        <w:t>个工作日内以上述保证金额为限支付你方索赔金额:</w:t>
      </w:r>
    </w:p>
    <w:p>
      <w:pPr>
        <w:pStyle w:val="18"/>
        <w:ind w:firstLine="480"/>
        <w:rPr>
          <w:rFonts w:hint="default"/>
        </w:rPr>
      </w:pPr>
      <w:r>
        <w:t>（一）索赔通知文件必须以书面形式提出，列明索赔金额，并由你方法定代表人（负责人）或授权代理人签字并加盖公章;</w:t>
      </w:r>
    </w:p>
    <w:p>
      <w:pPr>
        <w:pStyle w:val="18"/>
        <w:ind w:firstLine="480"/>
        <w:rPr>
          <w:rFonts w:hint="default"/>
        </w:rPr>
      </w:pPr>
      <w:r>
        <w:t>（二）索赔通知文件必须同时附有:</w:t>
      </w:r>
    </w:p>
    <w:p>
      <w:pPr>
        <w:pStyle w:val="18"/>
        <w:ind w:firstLine="480"/>
        <w:rPr>
          <w:rFonts w:hint="default"/>
        </w:rPr>
      </w:pPr>
      <w:r>
        <w:t>1.一项书面声明，声明索赔款项并未由被保证人或其代理人直接或间接地支付给你方;</w:t>
      </w:r>
    </w:p>
    <w:p>
      <w:pPr>
        <w:pStyle w:val="18"/>
        <w:ind w:firstLine="480"/>
        <w:rPr>
          <w:rFonts w:hint="default"/>
        </w:rPr>
      </w:pPr>
      <w:r>
        <w:t>2.证明被保证人违反上述合同或协议约定的义务以及有责任支付你方索赔金额的证据。</w:t>
      </w:r>
    </w:p>
    <w:p>
      <w:pPr>
        <w:pStyle w:val="18"/>
        <w:ind w:firstLine="480"/>
        <w:rPr>
          <w:rFonts w:hint="default"/>
        </w:rPr>
      </w:pPr>
      <w:r>
        <w:t>（三）索赔通知文件必须在本保函有效期内到达以下地址：</w:t>
      </w:r>
    </w:p>
    <w:p>
      <w:pPr>
        <w:pStyle w:val="18"/>
        <w:ind w:firstLine="480"/>
        <w:rPr>
          <w:rFonts w:hint="default"/>
        </w:rPr>
      </w:pPr>
      <w:r>
        <w:t>__________________________________________________。</w:t>
      </w:r>
    </w:p>
    <w:p>
      <w:pPr>
        <w:pStyle w:val="18"/>
        <w:ind w:firstLine="480"/>
        <w:rPr>
          <w:rFonts w:hint="default"/>
        </w:rPr>
      </w:pPr>
      <w:r>
        <w:t>五、本保函保证金额将随被保证人逐步履行保函项下合同约定或法定的义务以及我方按你方索赔通知文件要求分次支付而相应递减。</w:t>
      </w:r>
    </w:p>
    <w:p>
      <w:pPr>
        <w:pStyle w:val="18"/>
        <w:ind w:firstLine="480"/>
        <w:rPr>
          <w:rFonts w:hint="default"/>
        </w:rPr>
      </w:pPr>
      <w:r>
        <w:t>六、本保函项下的权利不得转让，不得设定担保。受益人未经我方书面同意转让本保函或其项下任何权利，我方在本保函项下的义务与责任全部消灭。</w:t>
      </w:r>
    </w:p>
    <w:p>
      <w:pPr>
        <w:pStyle w:val="18"/>
        <w:ind w:firstLine="480"/>
        <w:rPr>
          <w:rFonts w:hint="default"/>
        </w:rPr>
      </w:pPr>
      <w:r>
        <w:t>七、本保函项下的合同或基础交易不成立、不生效、无效、被撤销、被解除，本保函无效;被保证人基于保函项下的合同或基础交易或其他原因的抗辩，我方均有权主张。</w:t>
      </w:r>
    </w:p>
    <w:p>
      <w:pPr>
        <w:pStyle w:val="18"/>
        <w:ind w:firstLine="480"/>
        <w:rPr>
          <w:rFonts w:hint="default"/>
        </w:rPr>
      </w:pPr>
      <w:r>
        <w:t>八、因本保函发生争议协商解决不成，按以下第</w:t>
      </w:r>
      <w:r>
        <w:rPr>
          <w:u w:val="single"/>
        </w:rPr>
        <w:t xml:space="preserve"> （一）</w:t>
      </w:r>
      <w:r>
        <w:t>种方式解决:</w:t>
      </w:r>
    </w:p>
    <w:p>
      <w:pPr>
        <w:pStyle w:val="18"/>
        <w:ind w:firstLine="480"/>
        <w:rPr>
          <w:rFonts w:hint="default"/>
        </w:rPr>
      </w:pPr>
      <w:r>
        <w:t>（一）向我方所在地的人民法院起诉。</w:t>
      </w:r>
    </w:p>
    <w:p>
      <w:pPr>
        <w:pStyle w:val="18"/>
        <w:ind w:firstLine="480"/>
        <w:rPr>
          <w:rFonts w:hint="default"/>
        </w:rPr>
      </w:pPr>
      <w:r>
        <w:t>（二）提交</w:t>
      </w:r>
      <w:r>
        <w:rPr>
          <w:u w:val="single"/>
        </w:rPr>
        <w:t xml:space="preserve"> 此栏空白 </w:t>
      </w:r>
      <w:r>
        <w:t>仲裁委员会（仲裁地点为此栏空白）按照申请仲裁时该会现行有效的仲裁规则进行仲裁。仲裁裁决是终局的，对双方均有约束力。</w:t>
      </w:r>
    </w:p>
    <w:p>
      <w:pPr>
        <w:pStyle w:val="18"/>
        <w:ind w:firstLine="480"/>
        <w:rPr>
          <w:rFonts w:hint="default"/>
        </w:rPr>
      </w:pPr>
      <w:r>
        <w:t>九、本保函适用中华人民共和国法律。</w:t>
      </w:r>
    </w:p>
    <w:p>
      <w:pPr>
        <w:pStyle w:val="18"/>
        <w:ind w:firstLine="480"/>
        <w:rPr>
          <w:rFonts w:hint="default"/>
        </w:rPr>
      </w:pPr>
      <w:r>
        <w:t>十、其他条款:</w:t>
      </w:r>
    </w:p>
    <w:p>
      <w:pPr>
        <w:pStyle w:val="18"/>
        <w:ind w:firstLine="480"/>
        <w:rPr>
          <w:rFonts w:hint="default"/>
        </w:rPr>
      </w:pPr>
      <w:r>
        <w:t>1.本保函有效期届满或提前终止，本保函自动失效，我方在本保函项下的义务与责任自动全部消灭，此后提出的任何索赔均为无效索赔，我方无义务作出任何赔付。</w:t>
      </w:r>
    </w:p>
    <w:p>
      <w:pPr>
        <w:pStyle w:val="18"/>
        <w:ind w:firstLine="480"/>
        <w:rPr>
          <w:rFonts w:hint="default"/>
        </w:rPr>
      </w:pPr>
      <w:r>
        <w:t>2.所有索赔通知必须在我方工作时间内到达本保函规定的地址。</w:t>
      </w:r>
    </w:p>
    <w:p>
      <w:pPr>
        <w:pStyle w:val="18"/>
        <w:ind w:firstLine="480"/>
        <w:rPr>
          <w:rFonts w:hint="default"/>
        </w:rPr>
      </w:pPr>
      <w:r>
        <w:t>十一、本保函自我方盖章之日起生效。</w:t>
      </w:r>
    </w:p>
    <w:p>
      <w:pPr>
        <w:pStyle w:val="18"/>
        <w:rPr>
          <w:rFonts w:hint="default"/>
        </w:rPr>
      </w:pPr>
      <w:r>
        <w:t>保证人：___________（盖章）</w:t>
      </w:r>
    </w:p>
    <w:p>
      <w:pPr>
        <w:pStyle w:val="18"/>
        <w:rPr>
          <w:rFonts w:hint="default"/>
        </w:rPr>
      </w:pPr>
      <w:r>
        <w:t>联系地址：_______________</w:t>
      </w:r>
    </w:p>
    <w:p>
      <w:pPr>
        <w:pStyle w:val="18"/>
        <w:rPr>
          <w:rFonts w:hint="default"/>
        </w:rPr>
      </w:pPr>
      <w:r>
        <w:t>联系电话：_______________</w:t>
      </w:r>
    </w:p>
    <w:p>
      <w:pPr>
        <w:pStyle w:val="18"/>
        <w:rPr>
          <w:rFonts w:hint="default"/>
        </w:rPr>
      </w:pPr>
      <w:r>
        <w:t>开立日期：___年___月___日</w:t>
      </w:r>
    </w:p>
    <w:p>
      <w:pPr>
        <w:pStyle w:val="18"/>
        <w:jc w:val="center"/>
        <w:outlineLvl w:val="3"/>
        <w:rPr>
          <w:rFonts w:hint="default"/>
        </w:rPr>
      </w:pPr>
      <w:r>
        <w:rPr>
          <w:b/>
          <w:sz w:val="24"/>
        </w:rPr>
        <w:t>采购合同履约保险凭证</w:t>
      </w:r>
    </w:p>
    <w:p>
      <w:pPr>
        <w:pStyle w:val="18"/>
        <w:rPr>
          <w:rFonts w:hint="default"/>
        </w:rPr>
      </w:pPr>
      <w:r>
        <w:t>致被保险人__________：</w:t>
      </w:r>
    </w:p>
    <w:p>
      <w:pPr>
        <w:pStyle w:val="18"/>
        <w:ind w:firstLine="480"/>
        <w:rPr>
          <w:rFonts w:hint="default"/>
        </w:rPr>
      </w:pPr>
      <w:r>
        <w:t>鉴于你方____________（招标方/被保险人）接受投保人____________（投标方）参加____________（采购）项目的投标，向投保人签发中标通知书，投保人在我公司投保《采购合同履约保证保险》，我公司接受投保人的请求，在保险责任范围内，愿意就投保人履行与你方订立的采购合同，向你方提供如下保证保险：</w:t>
      </w:r>
    </w:p>
    <w:p>
      <w:pPr>
        <w:pStyle w:val="18"/>
        <w:ind w:firstLine="480"/>
        <w:rPr>
          <w:rFonts w:hint="default"/>
        </w:rPr>
      </w:pPr>
      <w:r>
        <w:t>一、我公司对上述采购项目出具的《采购合同履约保证保险》保单号：</w:t>
      </w:r>
    </w:p>
    <w:p>
      <w:pPr>
        <w:pStyle w:val="18"/>
        <w:ind w:firstLine="480"/>
        <w:rPr>
          <w:rFonts w:hint="default"/>
        </w:rPr>
      </w:pPr>
      <w:r>
        <w:t>二、上述保单项下我公司的保险金额（最高限额）：人民币 （￥： 元）</w:t>
      </w:r>
    </w:p>
    <w:p>
      <w:pPr>
        <w:pStyle w:val="18"/>
        <w:ind w:firstLine="480"/>
        <w:rPr>
          <w:rFonts w:hint="default"/>
        </w:rPr>
      </w:pPr>
      <w:r>
        <w:t>上述全部保险单的保险金额随投保人逐步履行采购合同约定的义务或我公司的赔付而递减。</w:t>
      </w:r>
    </w:p>
    <w:p>
      <w:pPr>
        <w:pStyle w:val="18"/>
        <w:ind w:firstLine="480"/>
        <w:rPr>
          <w:rFonts w:hint="default"/>
        </w:rPr>
      </w:pPr>
      <w:r>
        <w:t>三、本保险的保险期间自____年___月___日___时起至___年___月___日___时止，共计___天。</w:t>
      </w:r>
    </w:p>
    <w:p>
      <w:pPr>
        <w:pStyle w:val="18"/>
        <w:ind w:firstLine="480"/>
        <w:rPr>
          <w:rFonts w:hint="default"/>
        </w:rPr>
      </w:pPr>
      <w:r>
        <w:t>四、本保险合同仅承担履约保证责任：在本保险期限内，供应商在《采购合同》的履约过程中，因下列情形给你方造成直接损失的，在收到你方提交的符合保险合同约定的全部条件的书面文件，我公司依据保险合同有关约定并与你方达成一致赔偿意见后</w:t>
      </w:r>
      <w:r>
        <w:rPr>
          <w:u w:val="single"/>
        </w:rPr>
        <w:t xml:space="preserve"> 30 </w:t>
      </w:r>
      <w:r>
        <w:t>个工作日内以上述保险金额为限，支付你方索赔金额。</w:t>
      </w:r>
    </w:p>
    <w:p>
      <w:pPr>
        <w:pStyle w:val="18"/>
        <w:ind w:firstLine="480"/>
        <w:rPr>
          <w:rFonts w:hint="default"/>
        </w:rPr>
      </w:pPr>
      <w:r>
        <w:t>（一）投保人未按照采购合同约定的时间、地点交付采购标的；</w:t>
      </w:r>
    </w:p>
    <w:p>
      <w:pPr>
        <w:pStyle w:val="18"/>
        <w:ind w:firstLine="480"/>
        <w:rPr>
          <w:rFonts w:hint="default"/>
        </w:rPr>
      </w:pPr>
      <w:r>
        <w:t>（二）投保人供应采购标的的规格、型号、数量、质量等不符合《采购合同》的约定。</w:t>
      </w:r>
    </w:p>
    <w:p>
      <w:pPr>
        <w:pStyle w:val="18"/>
        <w:ind w:firstLine="480"/>
        <w:rPr>
          <w:rFonts w:hint="default"/>
        </w:rPr>
      </w:pPr>
      <w:r>
        <w:t>五、索赔文件</w:t>
      </w:r>
    </w:p>
    <w:p>
      <w:pPr>
        <w:pStyle w:val="18"/>
        <w:ind w:firstLine="480"/>
        <w:rPr>
          <w:rFonts w:hint="default"/>
        </w:rPr>
      </w:pPr>
      <w:r>
        <w:t>（一）经被保险人有权人签字、加盖被保险人公章的书面索赔声明正本，索赔声明须注明本保险凭证对应的保单号并申明如下事实：</w:t>
      </w:r>
    </w:p>
    <w:p>
      <w:pPr>
        <w:pStyle w:val="18"/>
        <w:ind w:firstLine="480"/>
        <w:rPr>
          <w:rFonts w:hint="default"/>
        </w:rPr>
      </w:pPr>
      <w:r>
        <w:t>（1）投保人未履行采购合同相关义务；</w:t>
      </w:r>
    </w:p>
    <w:p>
      <w:pPr>
        <w:pStyle w:val="18"/>
        <w:ind w:firstLine="480"/>
        <w:rPr>
          <w:rFonts w:hint="default"/>
        </w:rPr>
      </w:pPr>
      <w:r>
        <w:t>（2）投保人的违约事实。</w:t>
      </w:r>
    </w:p>
    <w:p>
      <w:pPr>
        <w:pStyle w:val="18"/>
        <w:ind w:firstLine="480"/>
        <w:rPr>
          <w:rFonts w:hint="default"/>
        </w:rPr>
      </w:pPr>
      <w:r>
        <w:t>（二）保险单正本；</w:t>
      </w:r>
    </w:p>
    <w:p>
      <w:pPr>
        <w:pStyle w:val="18"/>
        <w:ind w:firstLine="480"/>
        <w:rPr>
          <w:rFonts w:hint="default"/>
        </w:rPr>
      </w:pPr>
      <w:r>
        <w:t>（三）《采购合同》副本及与采购项目进展、质量、缺陷有关的证明文件（包括《中标通知书》、投标书及其附录、会议纪要、其他合同文件等）；</w:t>
      </w:r>
    </w:p>
    <w:p>
      <w:pPr>
        <w:pStyle w:val="18"/>
        <w:ind w:firstLine="480"/>
        <w:rPr>
          <w:rFonts w:hint="default"/>
        </w:rPr>
      </w:pPr>
      <w:r>
        <w:t>（四）保险人要求投保人、被保险人所能提供的与确认保险事故的性质、原因、损失程度等有关的其他证明和资料；</w:t>
      </w:r>
    </w:p>
    <w:p>
      <w:pPr>
        <w:pStyle w:val="18"/>
        <w:ind w:firstLine="480"/>
        <w:rPr>
          <w:rFonts w:hint="default"/>
        </w:rPr>
      </w:pPr>
      <w:r>
        <w:t>（五）仲裁机构出具的裁决书或法院出具的裁定书、判决书等生效法律文书（适用于仲裁或诉讼确认损失的方式）；</w:t>
      </w:r>
    </w:p>
    <w:p>
      <w:pPr>
        <w:pStyle w:val="18"/>
        <w:ind w:firstLine="480"/>
        <w:rPr>
          <w:rFonts w:hint="default"/>
        </w:rPr>
      </w:pPr>
      <w:r>
        <w:t>六、未经保险人书面同意，本保险凭证与保险合同不得转让、质押，否则保险人在本保险凭证与保险合同项下的保险责任自动解除。</w:t>
      </w:r>
    </w:p>
    <w:p>
      <w:pPr>
        <w:pStyle w:val="18"/>
        <w:ind w:firstLine="480"/>
        <w:rPr>
          <w:rFonts w:hint="default"/>
        </w:rPr>
      </w:pPr>
      <w:r>
        <w:t>七、本保证保险发生争议协商解决不成，向保险人所在地有管辖权的人民法院提起诉讼。</w:t>
      </w:r>
    </w:p>
    <w:p>
      <w:pPr>
        <w:pStyle w:val="18"/>
        <w:ind w:firstLine="480"/>
        <w:rPr>
          <w:rFonts w:hint="default"/>
        </w:rPr>
      </w:pPr>
      <w:r>
        <w:t>八、本保证保险适用的保险条款为《_______________________》。</w:t>
      </w:r>
    </w:p>
    <w:p>
      <w:pPr>
        <w:pStyle w:val="18"/>
        <w:ind w:firstLine="480"/>
        <w:rPr>
          <w:rFonts w:hint="default"/>
        </w:rPr>
      </w:pPr>
      <w:r>
        <w:t>九、保险责任免除及其他本保险凭证未载明事宜以保险合同约定为准。</w:t>
      </w:r>
    </w:p>
    <w:p>
      <w:pPr>
        <w:pStyle w:val="18"/>
        <w:ind w:firstLine="480"/>
        <w:rPr>
          <w:rFonts w:hint="default"/>
        </w:rPr>
      </w:pPr>
      <w:r>
        <w:t>十、本保险凭证自保险人加盖保单专用章起生效。</w:t>
      </w:r>
    </w:p>
    <w:p>
      <w:pPr>
        <w:pStyle w:val="18"/>
        <w:rPr>
          <w:rFonts w:hint="default"/>
        </w:rPr>
      </w:pPr>
      <w:r>
        <w:t>保证人：__________（盖章）</w:t>
      </w:r>
    </w:p>
    <w:p>
      <w:pPr>
        <w:pStyle w:val="18"/>
        <w:rPr>
          <w:rFonts w:hint="default"/>
        </w:rPr>
      </w:pPr>
      <w:r>
        <w:t>地址：__________________</w:t>
      </w:r>
    </w:p>
    <w:p>
      <w:pPr>
        <w:pStyle w:val="18"/>
        <w:rPr>
          <w:rFonts w:hint="default"/>
        </w:rPr>
      </w:pPr>
      <w:r>
        <w:t>电话：__________________</w:t>
      </w:r>
    </w:p>
    <w:p>
      <w:pPr>
        <w:pStyle w:val="18"/>
        <w:rPr>
          <w:rFonts w:hint="default"/>
        </w:rPr>
      </w:pPr>
      <w:r>
        <w:t>开立日期：____年__月__日</w:t>
      </w:r>
    </w:p>
    <w:p>
      <w:pPr>
        <w:pStyle w:val="18"/>
        <w:rPr>
          <w:rFonts w:hint="default"/>
        </w:rPr>
      </w:pPr>
    </w:p>
    <w:p/>
    <w:p>
      <w:pPr>
        <w:ind w:firstLine="640"/>
      </w:pP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等线">
    <w:altName w:val="方正大标宋简体"/>
    <w:panose1 w:val="02010600030101010101"/>
    <w:charset w:val="86"/>
    <w:family w:val="auto"/>
    <w:pitch w:val="default"/>
    <w:sig w:usb0="00000000" w:usb1="00000000" w:usb2="00000016" w:usb3="00000000" w:csb0="0004000F" w:csb1="00000000"/>
  </w:font>
  <w:font w:name="等线">
    <w:altName w:val="仿宋_GB2312"/>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t xml:space="preserve">第 </w:t>
                          </w:r>
                          <w:r>
                            <w:fldChar w:fldCharType="begin"/>
                          </w:r>
                          <w:r>
                            <w:instrText xml:space="preserve"> PAGE  \* MERGEFORMAT </w:instrText>
                          </w:r>
                          <w:r>
                            <w:fldChar w:fldCharType="separate"/>
                          </w:r>
                          <w:r>
                            <w:t>37</w:t>
                          </w:r>
                          <w:r>
                            <w:fldChar w:fldCharType="end"/>
                          </w:r>
                          <w:r>
                            <w:t xml:space="preserve"> 页 共 </w:t>
                          </w:r>
                          <w:r>
                            <w:fldChar w:fldCharType="begin"/>
                          </w:r>
                          <w:r>
                            <w:instrText xml:space="preserve"> NUMPAGES  \* MERGEFORMAT </w:instrText>
                          </w:r>
                          <w:r>
                            <w:fldChar w:fldCharType="separate"/>
                          </w:r>
                          <w:r>
                            <w:t>145</w:t>
                          </w:r>
                          <w:r>
                            <w:fldChar w:fldCharType="end"/>
                          </w:r>
                          <w:r>
                            <w:t xml:space="preserve"> 页</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LNJ&#10;WO7QAAAABQEAAA8AAAAAAAAAAQAgAAAAOAAAAGRycy9kb3ducmV2LnhtbFBLAQIUABQAAAAIAIdO&#10;4kCgF26zFQIAABkEAAAOAAAAAAAAAAEAIAAAADUBAABkcnMvZTJvRG9jLnhtbFBLBQYAAAAABgAG&#10;AFkBAAC8BQAAAAA=&#10;">
              <v:fill on="f" focussize="0,0"/>
              <v:stroke on="f" weight="0.5pt"/>
              <v:imagedata o:title=""/>
              <o:lock v:ext="edit" aspectratio="f"/>
              <v:textbox inset="0mm,0mm,0mm,0mm" style="mso-fit-shape-to-text:t;">
                <w:txbxContent>
                  <w:p>
                    <w:pPr>
                      <w:pStyle w:val="4"/>
                    </w:pPr>
                    <w:r>
                      <w:t xml:space="preserve">第 </w:t>
                    </w:r>
                    <w:r>
                      <w:fldChar w:fldCharType="begin"/>
                    </w:r>
                    <w:r>
                      <w:instrText xml:space="preserve"> PAGE  \* MERGEFORMAT </w:instrText>
                    </w:r>
                    <w:r>
                      <w:fldChar w:fldCharType="separate"/>
                    </w:r>
                    <w:r>
                      <w:t>37</w:t>
                    </w:r>
                    <w:r>
                      <w:fldChar w:fldCharType="end"/>
                    </w:r>
                    <w:r>
                      <w:t xml:space="preserve"> 页 共 </w:t>
                    </w:r>
                    <w:r>
                      <w:fldChar w:fldCharType="begin"/>
                    </w:r>
                    <w:r>
                      <w:instrText xml:space="preserve"> NUMPAGES  \* MERGEFORMAT </w:instrText>
                    </w:r>
                    <w:r>
                      <w:fldChar w:fldCharType="separate"/>
                    </w:r>
                    <w:r>
                      <w:t>145</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hideSpellingErrors/>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F42"/>
    <w:rsid w:val="000569C4"/>
    <w:rsid w:val="00121A94"/>
    <w:rsid w:val="002A555B"/>
    <w:rsid w:val="00485955"/>
    <w:rsid w:val="00527108"/>
    <w:rsid w:val="0053633A"/>
    <w:rsid w:val="006B0E9F"/>
    <w:rsid w:val="006D5F42"/>
    <w:rsid w:val="008956E9"/>
    <w:rsid w:val="00A24100"/>
    <w:rsid w:val="00A70336"/>
    <w:rsid w:val="00CE0218"/>
    <w:rsid w:val="00CE2C96"/>
    <w:rsid w:val="00E07984"/>
    <w:rsid w:val="00EF45EE"/>
    <w:rsid w:val="5EFF7E87"/>
    <w:rsid w:val="7BFD6B24"/>
    <w:rsid w:val="DFFFDFD0"/>
    <w:rsid w:val="F5BD5C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仿宋_GB2312"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600" w:lineRule="exact"/>
      <w:jc w:val="both"/>
    </w:pPr>
    <w:rPr>
      <w:rFonts w:ascii="Times New Roman" w:hAnsi="Times New Roman" w:eastAsia="仿宋_GB2312" w:cstheme="minorBidi"/>
      <w:kern w:val="2"/>
      <w:sz w:val="32"/>
      <w:szCs w:val="3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5"/>
    <w:semiHidden/>
    <w:unhideWhenUsed/>
    <w:qFormat/>
    <w:uiPriority w:val="99"/>
    <w:pPr>
      <w:jc w:val="left"/>
    </w:pPr>
  </w:style>
  <w:style w:type="paragraph" w:styleId="3">
    <w:name w:val="Balloon Text"/>
    <w:basedOn w:val="1"/>
    <w:link w:val="16"/>
    <w:qFormat/>
    <w:uiPriority w:val="0"/>
    <w:pPr>
      <w:widowControl w:val="0"/>
      <w:spacing w:line="240" w:lineRule="auto"/>
    </w:pPr>
    <w:rPr>
      <w:rFonts w:asciiTheme="minorHAnsi" w:hAnsiTheme="minorHAnsi" w:eastAsiaTheme="minorEastAsia"/>
      <w:sz w:val="18"/>
      <w:szCs w:val="18"/>
    </w:rPr>
  </w:style>
  <w:style w:type="paragraph" w:styleId="4">
    <w:name w:val="footer"/>
    <w:basedOn w:val="1"/>
    <w:link w:val="14"/>
    <w:unhideWhenUsed/>
    <w:qFormat/>
    <w:uiPriority w:val="0"/>
    <w:pPr>
      <w:tabs>
        <w:tab w:val="center" w:pos="4153"/>
        <w:tab w:val="right" w:pos="8306"/>
      </w:tabs>
      <w:snapToGrid w:val="0"/>
      <w:spacing w:line="240" w:lineRule="atLeast"/>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6">
    <w:name w:val="Normal (Web)"/>
    <w:basedOn w:val="1"/>
    <w:qFormat/>
    <w:uiPriority w:val="0"/>
    <w:pPr>
      <w:widowControl w:val="0"/>
      <w:spacing w:line="240" w:lineRule="auto"/>
      <w:jc w:val="left"/>
    </w:pPr>
    <w:rPr>
      <w:rFonts w:cs="Times New Roman" w:asciiTheme="minorHAnsi" w:hAnsiTheme="minorHAnsi" w:eastAsiaTheme="minorEastAsia"/>
      <w:kern w:val="0"/>
      <w:sz w:val="24"/>
      <w:szCs w:val="24"/>
    </w:rPr>
  </w:style>
  <w:style w:type="paragraph" w:styleId="7">
    <w:name w:val="annotation subject"/>
    <w:basedOn w:val="2"/>
    <w:next w:val="2"/>
    <w:link w:val="17"/>
    <w:semiHidden/>
    <w:unhideWhenUsed/>
    <w:qFormat/>
    <w:uiPriority w:val="99"/>
    <w:rPr>
      <w:b/>
      <w:bCs/>
    </w:rPr>
  </w:style>
  <w:style w:type="character" w:styleId="10">
    <w:name w:val="FollowedHyperlink"/>
    <w:basedOn w:val="9"/>
    <w:qFormat/>
    <w:uiPriority w:val="0"/>
    <w:rPr>
      <w:color w:val="333333"/>
      <w:u w:val="none"/>
    </w:rPr>
  </w:style>
  <w:style w:type="character" w:styleId="11">
    <w:name w:val="Hyperlink"/>
    <w:basedOn w:val="9"/>
    <w:qFormat/>
    <w:uiPriority w:val="0"/>
    <w:rPr>
      <w:color w:val="333333"/>
      <w:u w:val="none"/>
    </w:rPr>
  </w:style>
  <w:style w:type="character" w:styleId="12">
    <w:name w:val="annotation reference"/>
    <w:basedOn w:val="9"/>
    <w:semiHidden/>
    <w:unhideWhenUsed/>
    <w:qFormat/>
    <w:uiPriority w:val="99"/>
    <w:rPr>
      <w:sz w:val="21"/>
      <w:szCs w:val="21"/>
    </w:rPr>
  </w:style>
  <w:style w:type="character" w:customStyle="1" w:styleId="13">
    <w:name w:val="页眉 字符"/>
    <w:basedOn w:val="9"/>
    <w:link w:val="5"/>
    <w:qFormat/>
    <w:uiPriority w:val="0"/>
    <w:rPr>
      <w:sz w:val="18"/>
      <w:szCs w:val="18"/>
    </w:rPr>
  </w:style>
  <w:style w:type="character" w:customStyle="1" w:styleId="14">
    <w:name w:val="页脚 字符"/>
    <w:basedOn w:val="9"/>
    <w:link w:val="4"/>
    <w:qFormat/>
    <w:uiPriority w:val="0"/>
    <w:rPr>
      <w:sz w:val="18"/>
      <w:szCs w:val="18"/>
    </w:rPr>
  </w:style>
  <w:style w:type="character" w:customStyle="1" w:styleId="15">
    <w:name w:val="批注文字 字符"/>
    <w:basedOn w:val="9"/>
    <w:link w:val="2"/>
    <w:semiHidden/>
    <w:qFormat/>
    <w:uiPriority w:val="99"/>
  </w:style>
  <w:style w:type="character" w:customStyle="1" w:styleId="16">
    <w:name w:val="批注框文本 字符"/>
    <w:basedOn w:val="9"/>
    <w:link w:val="3"/>
    <w:qFormat/>
    <w:uiPriority w:val="0"/>
    <w:rPr>
      <w:rFonts w:asciiTheme="minorHAnsi" w:hAnsiTheme="minorHAnsi" w:eastAsiaTheme="minorEastAsia"/>
      <w:sz w:val="18"/>
      <w:szCs w:val="18"/>
    </w:rPr>
  </w:style>
  <w:style w:type="character" w:customStyle="1" w:styleId="17">
    <w:name w:val="批注主题 字符"/>
    <w:basedOn w:val="15"/>
    <w:link w:val="7"/>
    <w:semiHidden/>
    <w:qFormat/>
    <w:uiPriority w:val="99"/>
    <w:rPr>
      <w:b/>
      <w:bCs/>
    </w:rPr>
  </w:style>
  <w:style w:type="paragraph" w:customStyle="1" w:styleId="18">
    <w:name w:val="null3"/>
    <w:hidden/>
    <w:qFormat/>
    <w:uiPriority w:val="0"/>
    <w:pPr>
      <w:spacing w:line="240" w:lineRule="auto"/>
      <w:jc w:val="left"/>
    </w:pPr>
    <w:rPr>
      <w:rFonts w:hint="eastAsia" w:asciiTheme="minorHAnsi" w:hAnsiTheme="minorHAnsi" w:eastAsiaTheme="minorEastAsia" w:cstheme="minorBidi"/>
      <w:kern w:val="0"/>
      <w:sz w:val="20"/>
      <w:szCs w:val="20"/>
      <w:lang w:val="en-US" w:eastAsia="zh-Hans" w:bidi="ar-SA"/>
    </w:rPr>
  </w:style>
  <w:style w:type="character" w:customStyle="1" w:styleId="19">
    <w:name w:val="fontstyle01"/>
    <w:basedOn w:val="9"/>
    <w:qFormat/>
    <w:uiPriority w:val="0"/>
    <w:rPr>
      <w:rFonts w:ascii="宋体" w:hAnsi="宋体" w:eastAsia="宋体" w:cs="宋体"/>
      <w:color w:val="000000"/>
      <w:sz w:val="20"/>
      <w:szCs w:val="20"/>
    </w:rPr>
  </w:style>
  <w:style w:type="character" w:customStyle="1" w:styleId="20">
    <w:name w:val="ipv"/>
    <w:basedOn w:val="9"/>
    <w:qFormat/>
    <w:uiPriority w:val="0"/>
    <w:rPr>
      <w:shd w:val="clear" w:color="auto" w:fill="428FE6"/>
    </w:rPr>
  </w:style>
  <w:style w:type="paragraph" w:customStyle="1" w:styleId="21">
    <w:name w:val="表正文"/>
    <w:basedOn w:val="1"/>
    <w:next w:val="1"/>
    <w:qFormat/>
    <w:uiPriority w:val="0"/>
    <w:pPr>
      <w:spacing w:line="240" w:lineRule="auto"/>
      <w:jc w:val="left"/>
    </w:pPr>
    <w:rPr>
      <w:rFonts w:ascii="宋体" w:hAnsi="宋体" w:eastAsia="宋体" w:cs="宋体"/>
      <w:sz w:val="21"/>
      <w:szCs w:val="24"/>
    </w:rPr>
  </w:style>
  <w:style w:type="paragraph" w:customStyle="1" w:styleId="22">
    <w:name w:val="修订1"/>
    <w:hidden/>
    <w:semiHidden/>
    <w:qFormat/>
    <w:uiPriority w:val="99"/>
    <w:pPr>
      <w:spacing w:line="240" w:lineRule="auto"/>
      <w:jc w:val="left"/>
    </w:pPr>
    <w:rPr>
      <w:rFonts w:ascii="Times New Roman" w:hAnsi="Times New Roman" w:eastAsia="仿宋_GB2312" w:cstheme="minorBidi"/>
      <w:kern w:val="2"/>
      <w:sz w:val="32"/>
      <w:szCs w:val="3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145</Pages>
  <Words>20435</Words>
  <Characters>116485</Characters>
  <Lines>970</Lines>
  <Paragraphs>273</Paragraphs>
  <TotalTime>0</TotalTime>
  <ScaleCrop>false</ScaleCrop>
  <LinksUpToDate>false</LinksUpToDate>
  <CharactersWithSpaces>136647</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2026-03-05T11:02:00Z</dcterms:created>
  <dc:creator>林健</dc:creator>
  <cp:lastModifiedBy>谢萍萍</cp:lastModifiedBy>
  <dcterms:modified xsi:type="dcterms:W3CDTF">2026-03-09T15:34:59Z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