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1F73C">
      <w:pPr>
        <w:spacing w:line="259" w:lineRule="auto"/>
        <w:rPr>
          <w:rFonts w:ascii="Arial"/>
          <w:sz w:val="21"/>
        </w:rPr>
      </w:pPr>
    </w:p>
    <w:p w14:paraId="4BE296DB">
      <w:pPr>
        <w:spacing w:before="104" w:line="224" w:lineRule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pacing w:val="19"/>
          <w:sz w:val="32"/>
          <w:szCs w:val="32"/>
        </w:rPr>
        <w:t>附件</w:t>
      </w:r>
      <w:r>
        <w:rPr>
          <w:rFonts w:hint="eastAsia" w:ascii="华文仿宋" w:hAnsi="华文仿宋" w:eastAsia="华文仿宋" w:cs="华文仿宋"/>
          <w:spacing w:val="19"/>
          <w:sz w:val="32"/>
          <w:szCs w:val="32"/>
          <w:lang w:val="en-US" w:eastAsia="zh-CN"/>
        </w:rPr>
        <w:t>1</w:t>
      </w:r>
    </w:p>
    <w:p w14:paraId="40F138FD">
      <w:pPr>
        <w:spacing w:before="104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8"/>
          <w:szCs w:val="48"/>
          <w:lang w:val="en-US" w:eastAsia="zh-CN"/>
        </w:rPr>
      </w:pPr>
    </w:p>
    <w:p w14:paraId="3B8EC02B">
      <w:pPr>
        <w:spacing w:before="104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1344930</wp:posOffset>
                </wp:positionV>
                <wp:extent cx="42545" cy="660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" cy="6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6E2A11">
                            <w:pPr>
                              <w:spacing w:before="20" w:line="188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7"/>
                                <w:szCs w:val="7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105.9pt;height:5.2pt;width:3.35pt;z-index:251659264;mso-width-relative:page;mso-height-relative:page;" filled="f" stroked="f" coordsize="21600,21600" o:gfxdata="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Bu+Sv1QAAAAgBAAAPAAAAAAAAAAEAIAAAACIAAABkcnMvZG93bnJldi54bWxQSwECFAAUAAAA&#10;CACHTuJAmL7wYLgBAABvAwAADgAAAAAAAAABACAAAAAk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F6E2A11">
                      <w:pPr>
                        <w:spacing w:before="20" w:line="188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7"/>
                          <w:szCs w:val="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7"/>
                          <w:szCs w:val="7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8"/>
          <w:szCs w:val="48"/>
          <w:lang w:val="en-US" w:eastAsia="zh-CN"/>
        </w:rPr>
        <w:t>湛江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8"/>
          <w:szCs w:val="48"/>
        </w:rPr>
        <w:t>市创新主体知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8"/>
          <w:szCs w:val="48"/>
        </w:rPr>
        <w:t>识产权公共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8"/>
          <w:szCs w:val="48"/>
          <w:lang w:eastAsia="zh-CN"/>
        </w:rPr>
        <w:t>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8"/>
          <w:szCs w:val="48"/>
        </w:rPr>
        <w:t>务</w:t>
      </w:r>
    </w:p>
    <w:p w14:paraId="229DD7F5">
      <w:pPr>
        <w:spacing w:before="104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8"/>
          <w:szCs w:val="48"/>
        </w:rPr>
        <w:t>需求征集表</w:t>
      </w:r>
    </w:p>
    <w:p w14:paraId="69B11855">
      <w:pPr>
        <w:spacing w:before="20"/>
        <w:rPr>
          <w:rFonts w:hint="eastAsia" w:ascii="华文仿宋" w:hAnsi="华文仿宋" w:eastAsia="华文仿宋" w:cs="华文仿宋"/>
        </w:rPr>
      </w:pPr>
    </w:p>
    <w:tbl>
      <w:tblPr>
        <w:tblStyle w:val="5"/>
        <w:tblpPr w:leftFromText="180" w:rightFromText="180" w:vertAnchor="text" w:horzAnchor="page" w:tblpX="1653" w:tblpY="51"/>
        <w:tblOverlap w:val="never"/>
        <w:tblW w:w="87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457"/>
        <w:gridCol w:w="1408"/>
        <w:gridCol w:w="2822"/>
      </w:tblGrid>
      <w:tr w14:paraId="39B77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023" w:type="dxa"/>
            <w:vAlign w:val="top"/>
          </w:tcPr>
          <w:p w14:paraId="422DDCE4">
            <w:pPr>
              <w:pStyle w:val="6"/>
              <w:spacing w:before="183" w:line="220" w:lineRule="auto"/>
              <w:ind w:left="429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9"/>
                <w:szCs w:val="29"/>
              </w:rPr>
              <w:t>需求单位</w:t>
            </w:r>
          </w:p>
        </w:tc>
        <w:tc>
          <w:tcPr>
            <w:tcW w:w="6687" w:type="dxa"/>
            <w:gridSpan w:val="3"/>
            <w:vAlign w:val="top"/>
          </w:tcPr>
          <w:p w14:paraId="4F96C9E2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4C21A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23" w:type="dxa"/>
            <w:vAlign w:val="top"/>
          </w:tcPr>
          <w:p w14:paraId="09971AD4">
            <w:pPr>
              <w:pStyle w:val="6"/>
              <w:spacing w:before="162" w:line="221" w:lineRule="auto"/>
              <w:ind w:left="429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3"/>
                <w:sz w:val="29"/>
                <w:szCs w:val="29"/>
              </w:rPr>
              <w:t>联</w:t>
            </w:r>
            <w:r>
              <w:rPr>
                <w:rFonts w:hint="eastAsia" w:ascii="华文仿宋" w:hAnsi="华文仿宋" w:eastAsia="华文仿宋" w:cs="华文仿宋"/>
                <w:spacing w:val="25"/>
                <w:sz w:val="29"/>
                <w:szCs w:val="29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13"/>
                <w:sz w:val="29"/>
                <w:szCs w:val="29"/>
              </w:rPr>
              <w:t>系</w:t>
            </w:r>
            <w:r>
              <w:rPr>
                <w:rFonts w:hint="eastAsia" w:ascii="华文仿宋" w:hAnsi="华文仿宋" w:eastAsia="华文仿宋" w:cs="华文仿宋"/>
                <w:spacing w:val="21"/>
                <w:sz w:val="29"/>
                <w:szCs w:val="29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13"/>
                <w:sz w:val="29"/>
                <w:szCs w:val="29"/>
              </w:rPr>
              <w:t>人</w:t>
            </w:r>
          </w:p>
        </w:tc>
        <w:tc>
          <w:tcPr>
            <w:tcW w:w="2457" w:type="dxa"/>
            <w:vAlign w:val="top"/>
          </w:tcPr>
          <w:p w14:paraId="3BDFCED1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408" w:type="dxa"/>
            <w:vAlign w:val="top"/>
          </w:tcPr>
          <w:p w14:paraId="725EC7AF">
            <w:pPr>
              <w:pStyle w:val="6"/>
              <w:spacing w:before="158" w:line="219" w:lineRule="auto"/>
              <w:ind w:left="339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0"/>
                <w:sz w:val="29"/>
                <w:szCs w:val="29"/>
              </w:rPr>
              <w:t>职</w:t>
            </w:r>
            <w:r>
              <w:rPr>
                <w:rFonts w:hint="eastAsia" w:ascii="华文仿宋" w:hAnsi="华文仿宋" w:eastAsia="华文仿宋" w:cs="华文仿宋"/>
                <w:spacing w:val="14"/>
                <w:sz w:val="29"/>
                <w:szCs w:val="29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10"/>
                <w:sz w:val="29"/>
                <w:szCs w:val="29"/>
              </w:rPr>
              <w:t>务</w:t>
            </w:r>
          </w:p>
        </w:tc>
        <w:tc>
          <w:tcPr>
            <w:tcW w:w="2822" w:type="dxa"/>
            <w:vAlign w:val="top"/>
          </w:tcPr>
          <w:p w14:paraId="76BB1E82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40630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23" w:type="dxa"/>
            <w:vAlign w:val="top"/>
          </w:tcPr>
          <w:p w14:paraId="7F4AFE5D">
            <w:pPr>
              <w:pStyle w:val="6"/>
              <w:spacing w:before="163" w:line="221" w:lineRule="auto"/>
              <w:ind w:left="429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9"/>
                <w:szCs w:val="29"/>
              </w:rPr>
              <w:t>联系电话</w:t>
            </w:r>
          </w:p>
        </w:tc>
        <w:tc>
          <w:tcPr>
            <w:tcW w:w="2457" w:type="dxa"/>
            <w:vAlign w:val="top"/>
          </w:tcPr>
          <w:p w14:paraId="09388EBE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  <w:tc>
          <w:tcPr>
            <w:tcW w:w="1408" w:type="dxa"/>
            <w:vAlign w:val="top"/>
          </w:tcPr>
          <w:p w14:paraId="61C083E9">
            <w:pPr>
              <w:pStyle w:val="6"/>
              <w:spacing w:before="160" w:line="220" w:lineRule="auto"/>
              <w:ind w:left="339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9"/>
                <w:szCs w:val="29"/>
              </w:rPr>
              <w:t>邮</w:t>
            </w:r>
            <w:r>
              <w:rPr>
                <w:rFonts w:hint="eastAsia" w:ascii="华文仿宋" w:hAnsi="华文仿宋" w:eastAsia="华文仿宋" w:cs="华文仿宋"/>
                <w:spacing w:val="27"/>
                <w:sz w:val="29"/>
                <w:szCs w:val="29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  <w:sz w:val="29"/>
                <w:szCs w:val="29"/>
              </w:rPr>
              <w:t>箱</w:t>
            </w:r>
          </w:p>
        </w:tc>
        <w:tc>
          <w:tcPr>
            <w:tcW w:w="2822" w:type="dxa"/>
            <w:vAlign w:val="top"/>
          </w:tcPr>
          <w:p w14:paraId="4ED9438D">
            <w:pPr>
              <w:rPr>
                <w:rFonts w:hint="eastAsia" w:ascii="华文仿宋" w:hAnsi="华文仿宋" w:eastAsia="华文仿宋" w:cs="华文仿宋"/>
                <w:sz w:val="21"/>
              </w:rPr>
            </w:pPr>
          </w:p>
        </w:tc>
      </w:tr>
      <w:tr w14:paraId="586CD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7" w:hRule="atLeast"/>
        </w:trPr>
        <w:tc>
          <w:tcPr>
            <w:tcW w:w="2023" w:type="dxa"/>
            <w:vAlign w:val="top"/>
          </w:tcPr>
          <w:p w14:paraId="59FB9387">
            <w:pPr>
              <w:spacing w:line="249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B208F70">
            <w:pPr>
              <w:spacing w:line="249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727852D8">
            <w:pPr>
              <w:spacing w:line="249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67D49095">
            <w:pPr>
              <w:spacing w:line="249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3DBD45C4">
            <w:pPr>
              <w:spacing w:line="249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219C2EF7">
            <w:pPr>
              <w:spacing w:line="25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08DFE041">
            <w:pPr>
              <w:spacing w:line="25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591CFA1B">
            <w:pPr>
              <w:spacing w:line="25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3EA3221B">
            <w:pPr>
              <w:spacing w:line="25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662B816">
            <w:pPr>
              <w:spacing w:line="25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0D286BA0">
            <w:pPr>
              <w:spacing w:line="25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76857F75">
            <w:pPr>
              <w:spacing w:line="25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0ED0137A">
            <w:pPr>
              <w:spacing w:line="25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3EC6F519">
            <w:pPr>
              <w:spacing w:line="250" w:lineRule="auto"/>
              <w:rPr>
                <w:rFonts w:hint="eastAsia" w:ascii="华文仿宋" w:hAnsi="华文仿宋" w:eastAsia="华文仿宋" w:cs="华文仿宋"/>
                <w:sz w:val="21"/>
              </w:rPr>
            </w:pPr>
          </w:p>
          <w:p w14:paraId="17CBA234">
            <w:pPr>
              <w:pStyle w:val="6"/>
              <w:spacing w:before="95" w:line="220" w:lineRule="auto"/>
              <w:ind w:left="429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9"/>
                <w:szCs w:val="29"/>
              </w:rPr>
              <w:t>需求清单</w:t>
            </w:r>
          </w:p>
          <w:p w14:paraId="582B8137">
            <w:pPr>
              <w:pStyle w:val="6"/>
              <w:spacing w:before="4" w:line="220" w:lineRule="auto"/>
              <w:ind w:left="349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"/>
                <w:sz w:val="29"/>
                <w:szCs w:val="29"/>
              </w:rPr>
              <w:t>(勾选或在</w:t>
            </w:r>
          </w:p>
          <w:p w14:paraId="449D80F2">
            <w:pPr>
              <w:pStyle w:val="6"/>
              <w:spacing w:before="24" w:line="220" w:lineRule="auto"/>
              <w:jc w:val="right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16"/>
                <w:sz w:val="29"/>
                <w:szCs w:val="29"/>
              </w:rPr>
              <w:t>“其他”项填</w:t>
            </w:r>
          </w:p>
          <w:p w14:paraId="46C5EBE4">
            <w:pPr>
              <w:pStyle w:val="6"/>
              <w:spacing w:before="17" w:line="221" w:lineRule="auto"/>
              <w:ind w:left="789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3"/>
                <w:sz w:val="29"/>
                <w:szCs w:val="29"/>
              </w:rPr>
              <w:t>写</w:t>
            </w:r>
            <w:r>
              <w:rPr>
                <w:rFonts w:hint="eastAsia" w:ascii="华文仿宋" w:hAnsi="华文仿宋" w:eastAsia="华文仿宋" w:cs="华文仿宋"/>
                <w:spacing w:val="-64"/>
                <w:sz w:val="29"/>
                <w:szCs w:val="29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13"/>
                <w:sz w:val="29"/>
                <w:szCs w:val="29"/>
              </w:rPr>
              <w:t>)</w:t>
            </w:r>
          </w:p>
        </w:tc>
        <w:tc>
          <w:tcPr>
            <w:tcW w:w="6687" w:type="dxa"/>
            <w:gridSpan w:val="3"/>
            <w:vAlign w:val="top"/>
          </w:tcPr>
          <w:p w14:paraId="3D8EECF9">
            <w:pPr>
              <w:pStyle w:val="6"/>
              <w:spacing w:before="161" w:line="219" w:lineRule="auto"/>
              <w:ind w:left="106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9"/>
                <w:szCs w:val="29"/>
              </w:rPr>
              <w:t>1.知识产权创造公共服务</w:t>
            </w:r>
          </w:p>
          <w:p w14:paraId="1A9E9EA3">
            <w:pPr>
              <w:pStyle w:val="6"/>
              <w:spacing w:before="167" w:line="218" w:lineRule="auto"/>
              <w:ind w:left="101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专利申请前评估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高价值专利培育布局</w:t>
            </w:r>
          </w:p>
          <w:p w14:paraId="058A3D2E">
            <w:pPr>
              <w:pStyle w:val="6"/>
              <w:spacing w:before="148" w:line="220" w:lineRule="auto"/>
              <w:ind w:left="101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专利查新</w:t>
            </w:r>
            <w:r>
              <w:rPr>
                <w:rFonts w:hint="eastAsia" w:ascii="华文仿宋" w:hAnsi="华文仿宋" w:eastAsia="华文仿宋" w:cs="华文仿宋"/>
                <w:sz w:val="29"/>
                <w:szCs w:val="29"/>
              </w:rPr>
              <w:t xml:space="preserve">            </w:t>
            </w:r>
            <w:r>
              <w:rPr>
                <w:rFonts w:hint="eastAsia" w:ascii="华文仿宋" w:hAnsi="华文仿宋" w:eastAsia="华文仿宋" w:cs="华文仿宋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2"/>
                <w:sz w:val="29"/>
                <w:szCs w:val="29"/>
              </w:rPr>
              <w:t>专利申请文本辅导</w:t>
            </w:r>
          </w:p>
          <w:p w14:paraId="59C1E046">
            <w:pPr>
              <w:pStyle w:val="6"/>
              <w:spacing w:before="165" w:line="219" w:lineRule="auto"/>
              <w:ind w:left="101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9"/>
                <w:szCs w:val="29"/>
              </w:rPr>
              <w:t>知识产权信息检索查询</w:t>
            </w:r>
            <w:r>
              <w:rPr>
                <w:rFonts w:hint="eastAsia" w:ascii="华文仿宋" w:hAnsi="华文仿宋" w:eastAsia="华文仿宋" w:cs="华文仿宋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9"/>
                <w:szCs w:val="29"/>
              </w:rPr>
              <w:t>专题数据库建设</w:t>
            </w:r>
          </w:p>
          <w:p w14:paraId="3067FD89">
            <w:pPr>
              <w:pStyle w:val="6"/>
              <w:spacing w:before="166" w:line="219" w:lineRule="auto"/>
              <w:ind w:left="101"/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  <w:t>专利导航(区域类、产业类、企业微导航)</w:t>
            </w:r>
          </w:p>
          <w:p w14:paraId="368994FD">
            <w:pPr>
              <w:pStyle w:val="6"/>
              <w:spacing w:before="166" w:line="219" w:lineRule="auto"/>
              <w:ind w:left="101"/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val="en-US" w:eastAsia="zh-CN"/>
              </w:rPr>
              <w:t xml:space="preserve">商标申请辅导       </w:t>
            </w: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val="en-US" w:eastAsia="zh-CN"/>
              </w:rPr>
              <w:t>商标品牌培育</w:t>
            </w:r>
          </w:p>
          <w:p w14:paraId="23921A58">
            <w:pPr>
              <w:pStyle w:val="6"/>
              <w:spacing w:before="166" w:line="219" w:lineRule="auto"/>
              <w:ind w:left="101"/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val="en-US" w:eastAsia="zh-CN"/>
              </w:rPr>
              <w:t>地理标志产品认定辅导</w:t>
            </w: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val="en-US" w:eastAsia="zh-CN"/>
              </w:rPr>
              <w:t>地理标志商标申请辅导</w:t>
            </w:r>
          </w:p>
          <w:p w14:paraId="17FD47AF">
            <w:pPr>
              <w:pStyle w:val="6"/>
              <w:spacing w:before="151" w:line="219" w:lineRule="auto"/>
              <w:ind w:left="106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9"/>
                <w:szCs w:val="29"/>
              </w:rPr>
              <w:t>2.知识产权运用公共服务</w:t>
            </w:r>
          </w:p>
          <w:p w14:paraId="7D8D43C3">
            <w:pPr>
              <w:pStyle w:val="6"/>
              <w:spacing w:before="159" w:line="227" w:lineRule="auto"/>
              <w:ind w:left="101"/>
              <w:rPr>
                <w:rFonts w:hint="eastAsia" w:ascii="华文仿宋" w:hAnsi="华文仿宋" w:eastAsia="华文仿宋" w:cs="华文仿宋"/>
                <w:sz w:val="29"/>
                <w:szCs w:val="29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 xml:space="preserve">专利开放许可        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知识产权质押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融资</w:t>
            </w:r>
          </w:p>
          <w:p w14:paraId="282EDCFD">
            <w:pPr>
              <w:pStyle w:val="6"/>
              <w:spacing w:before="154" w:line="226" w:lineRule="auto"/>
              <w:ind w:left="101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知识产权入股</w:t>
            </w:r>
            <w:r>
              <w:rPr>
                <w:rFonts w:hint="eastAsia" w:ascii="华文仿宋" w:hAnsi="华文仿宋" w:eastAsia="华文仿宋" w:cs="华文仿宋"/>
                <w:spacing w:val="21"/>
                <w:sz w:val="29"/>
                <w:szCs w:val="29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pacing w:val="21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1"/>
                <w:sz w:val="29"/>
                <w:szCs w:val="29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知识产权证券化</w:t>
            </w:r>
          </w:p>
          <w:p w14:paraId="6BA345F7">
            <w:pPr>
              <w:pStyle w:val="6"/>
              <w:spacing w:before="154" w:line="219" w:lineRule="auto"/>
              <w:ind w:left="101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知识产权价值评估</w:t>
            </w:r>
            <w:r>
              <w:rPr>
                <w:rFonts w:hint="eastAsia" w:ascii="华文仿宋" w:hAnsi="华文仿宋" w:eastAsia="华文仿宋" w:cs="华文仿宋"/>
                <w:spacing w:val="36"/>
                <w:sz w:val="29"/>
                <w:szCs w:val="29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pacing w:val="36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36"/>
                <w:sz w:val="29"/>
                <w:szCs w:val="29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存量专利盘活</w:t>
            </w:r>
          </w:p>
          <w:p w14:paraId="72FDBBDD">
            <w:pPr>
              <w:pStyle w:val="6"/>
              <w:spacing w:before="146" w:line="219" w:lineRule="auto"/>
              <w:ind w:left="101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知识产权转化供需对接</w:t>
            </w:r>
          </w:p>
          <w:p w14:paraId="6B6D55B0">
            <w:pPr>
              <w:pStyle w:val="6"/>
              <w:spacing w:before="164" w:line="219" w:lineRule="auto"/>
              <w:ind w:left="106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9"/>
                <w:szCs w:val="29"/>
              </w:rPr>
              <w:t>3.知识产权保护公共服务</w:t>
            </w:r>
          </w:p>
          <w:p w14:paraId="0EC98D3C">
            <w:pPr>
              <w:pStyle w:val="6"/>
              <w:spacing w:before="170" w:line="219" w:lineRule="auto"/>
              <w:ind w:left="101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知识产权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风险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 xml:space="preserve">预警      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知识产权监测快报</w:t>
            </w:r>
          </w:p>
          <w:p w14:paraId="736A4F61">
            <w:pPr>
              <w:pStyle w:val="6"/>
              <w:spacing w:before="142" w:line="273" w:lineRule="auto"/>
              <w:ind w:left="101" w:right="64"/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展会活动咨询和纠纷处理</w:t>
            </w:r>
          </w:p>
          <w:p w14:paraId="030E461E">
            <w:pPr>
              <w:pStyle w:val="6"/>
              <w:spacing w:before="142" w:line="273" w:lineRule="auto"/>
              <w:ind w:left="101" w:right="64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z w:val="29"/>
                <w:szCs w:val="29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知识产权纠纷调解和法律援助</w:t>
            </w:r>
          </w:p>
          <w:p w14:paraId="24A1369C">
            <w:pPr>
              <w:pStyle w:val="6"/>
              <w:spacing w:before="166" w:line="219" w:lineRule="auto"/>
              <w:ind w:left="101"/>
              <w:rPr>
                <w:rFonts w:hint="eastAsia" w:ascii="华文仿宋" w:hAnsi="华文仿宋" w:eastAsia="华文仿宋" w:cs="华文仿宋"/>
                <w:sz w:val="29"/>
                <w:szCs w:val="29"/>
              </w:rPr>
            </w:pP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pacing w:val="1"/>
                <w:sz w:val="29"/>
                <w:szCs w:val="29"/>
              </w:rPr>
              <w:t>涉外知识产权风险防范</w:t>
            </w:r>
          </w:p>
        </w:tc>
      </w:tr>
    </w:tbl>
    <w:p w14:paraId="2B8A63E5">
      <w:pPr>
        <w:spacing w:before="19"/>
        <w:rPr>
          <w:rFonts w:hint="eastAsia" w:ascii="华文仿宋" w:hAnsi="华文仿宋" w:eastAsia="华文仿宋" w:cs="华文仿宋"/>
        </w:rPr>
      </w:pPr>
    </w:p>
    <w:p w14:paraId="1E50027F">
      <w:pPr>
        <w:spacing w:before="37"/>
      </w:pPr>
    </w:p>
    <w:tbl>
      <w:tblPr>
        <w:tblStyle w:val="5"/>
        <w:tblW w:w="8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6677"/>
      </w:tblGrid>
      <w:tr w14:paraId="2C25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1" w:hRule="atLeast"/>
        </w:trPr>
        <w:tc>
          <w:tcPr>
            <w:tcW w:w="2023" w:type="dxa"/>
            <w:vAlign w:val="top"/>
          </w:tcPr>
          <w:p w14:paraId="16C25089">
            <w:pP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</w:p>
        </w:tc>
        <w:tc>
          <w:tcPr>
            <w:tcW w:w="6677" w:type="dxa"/>
            <w:vAlign w:val="top"/>
          </w:tcPr>
          <w:p w14:paraId="28712074">
            <w:pPr>
              <w:pStyle w:val="6"/>
              <w:spacing w:before="153" w:line="219" w:lineRule="auto"/>
              <w:ind w:left="116"/>
              <w:rPr>
                <w:rFonts w:hint="eastAsia" w:ascii="华文仿宋" w:hAnsi="华文仿宋" w:eastAsia="华文仿宋" w:cs="华文仿宋"/>
                <w:b/>
                <w:bCs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4.知识产权管理公共服务</w:t>
            </w:r>
          </w:p>
          <w:p w14:paraId="38C6C5B7">
            <w:pPr>
              <w:pStyle w:val="6"/>
              <w:spacing w:before="148" w:line="219" w:lineRule="auto"/>
              <w:ind w:left="112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  <w:t>□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知识产权盘点与分级分类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  <w:t xml:space="preserve"> □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知识产权管理贯标</w:t>
            </w:r>
          </w:p>
          <w:p w14:paraId="26C21804">
            <w:pPr>
              <w:pStyle w:val="6"/>
              <w:spacing w:before="164" w:line="225" w:lineRule="auto"/>
              <w:ind w:left="112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  <w:t>□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专利奖申报辅导</w:t>
            </w:r>
          </w:p>
          <w:p w14:paraId="416DA48A">
            <w:pPr>
              <w:pStyle w:val="6"/>
              <w:spacing w:before="144" w:line="219" w:lineRule="auto"/>
              <w:ind w:left="112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  <w:t>□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知识产权战略及管理咨询</w:t>
            </w:r>
          </w:p>
          <w:p w14:paraId="39B8C542">
            <w:pPr>
              <w:pStyle w:val="6"/>
              <w:spacing w:before="144" w:line="219" w:lineRule="auto"/>
              <w:ind w:left="112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  <w:t>□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知识产权专题培训、政策宣贯</w:t>
            </w:r>
          </w:p>
          <w:p w14:paraId="7845BB45">
            <w:pPr>
              <w:pStyle w:val="6"/>
              <w:spacing w:before="144" w:line="219" w:lineRule="auto"/>
              <w:ind w:left="112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  <w:t>□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知识产权优势、示范企业申报辅导</w:t>
            </w:r>
          </w:p>
          <w:p w14:paraId="25A25D45">
            <w:pPr>
              <w:pStyle w:val="6"/>
              <w:numPr>
                <w:ilvl w:val="-1"/>
                <w:numId w:val="0"/>
              </w:numPr>
              <w:spacing w:before="149" w:line="219" w:lineRule="auto"/>
              <w:ind w:left="0"/>
              <w:rPr>
                <w:rFonts w:hint="eastAsia" w:ascii="华文仿宋" w:hAnsi="华文仿宋" w:eastAsia="华文仿宋" w:cs="华文仿宋"/>
                <w:b/>
                <w:bCs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  <w:t>5</w:t>
            </w:r>
            <w:r>
              <w:rPr>
                <w:rFonts w:hint="eastAsia" w:ascii="华文仿宋" w:hAnsi="华文仿宋" w:eastAsia="华文仿宋" w:cs="华文仿宋"/>
                <w:b/>
                <w:bCs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.</w:t>
            </w:r>
            <w:r>
              <w:rPr>
                <w:rFonts w:hint="eastAsia" w:ascii="华文仿宋" w:hAnsi="华文仿宋" w:eastAsia="华文仿宋" w:cs="华文仿宋"/>
                <w:b/>
                <w:bCs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 xml:space="preserve">其他个性化服务  </w:t>
            </w:r>
          </w:p>
          <w:p w14:paraId="23D2ABCA">
            <w:pPr>
              <w:pStyle w:val="6"/>
              <w:numPr>
                <w:ilvl w:val="0"/>
                <w:numId w:val="0"/>
              </w:numPr>
              <w:spacing w:before="149" w:line="219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u w:val="singl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u w:val="single"/>
                <w:lang w:val="en-US" w:eastAsia="zh-CN" w:bidi="ar-SA"/>
              </w:rPr>
              <w:t xml:space="preserve">                                                                             </w:t>
            </w:r>
          </w:p>
          <w:p w14:paraId="55225BBC">
            <w:pPr>
              <w:pStyle w:val="6"/>
              <w:numPr>
                <w:ilvl w:val="0"/>
                <w:numId w:val="0"/>
              </w:numPr>
              <w:spacing w:before="149" w:line="219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u w:val="single"/>
                <w:lang w:val="en-US" w:eastAsia="zh-CN" w:bidi="ar-SA"/>
              </w:rPr>
              <w:t xml:space="preserve">               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 xml:space="preserve">              </w:t>
            </w:r>
          </w:p>
        </w:tc>
      </w:tr>
      <w:tr w14:paraId="49281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1" w:hRule="atLeast"/>
        </w:trPr>
        <w:tc>
          <w:tcPr>
            <w:tcW w:w="2023" w:type="dxa"/>
            <w:vAlign w:val="top"/>
          </w:tcPr>
          <w:p w14:paraId="30A5CFE5">
            <w:pPr>
              <w:spacing w:line="263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</w:p>
          <w:p w14:paraId="52246DAA">
            <w:pPr>
              <w:spacing w:line="263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</w:p>
          <w:p w14:paraId="54F98514">
            <w:pPr>
              <w:pStyle w:val="6"/>
              <w:spacing w:before="98" w:line="216" w:lineRule="auto"/>
              <w:ind w:firstLine="290" w:firstLineChars="100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需求内容简介及个性化需求说明</w:t>
            </w:r>
          </w:p>
        </w:tc>
        <w:tc>
          <w:tcPr>
            <w:tcW w:w="6677" w:type="dxa"/>
            <w:vAlign w:val="top"/>
          </w:tcPr>
          <w:p w14:paraId="4734FDC4">
            <w:pPr>
              <w:pStyle w:val="6"/>
              <w:spacing w:before="254" w:line="219" w:lineRule="auto"/>
              <w:ind w:left="112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(针对勾选的服务清单逐项描述，进行简要说明)</w:t>
            </w:r>
          </w:p>
        </w:tc>
      </w:tr>
      <w:tr w14:paraId="51E21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8700" w:type="dxa"/>
            <w:gridSpan w:val="2"/>
            <w:vAlign w:val="top"/>
          </w:tcPr>
          <w:p w14:paraId="19600BD2">
            <w:pPr>
              <w:spacing w:line="270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</w:p>
          <w:p w14:paraId="5D192B7D">
            <w:pPr>
              <w:spacing w:line="270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</w:p>
          <w:p w14:paraId="11B59734">
            <w:pPr>
              <w:spacing w:line="270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</w:p>
          <w:p w14:paraId="1FC818F4">
            <w:pPr>
              <w:spacing w:line="270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</w:p>
          <w:p w14:paraId="376F9F9F">
            <w:pPr>
              <w:spacing w:line="270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</w:p>
          <w:p w14:paraId="5432F0E3">
            <w:pPr>
              <w:spacing w:line="270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</w:p>
          <w:p w14:paraId="44C09B07">
            <w:pPr>
              <w:pStyle w:val="6"/>
              <w:spacing w:before="98" w:line="219" w:lineRule="auto"/>
              <w:ind w:left="5765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需求单位(盖章)</w:t>
            </w:r>
          </w:p>
          <w:p w14:paraId="4F312099">
            <w:pPr>
              <w:spacing w:line="277" w:lineRule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</w:p>
          <w:p w14:paraId="4831A51F">
            <w:pPr>
              <w:pStyle w:val="6"/>
              <w:spacing w:before="97" w:line="219" w:lineRule="auto"/>
              <w:ind w:left="6065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年   月   日</w:t>
            </w:r>
          </w:p>
        </w:tc>
      </w:tr>
    </w:tbl>
    <w:p w14:paraId="70E78A7D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10" w:h="16840"/>
      <w:pgMar w:top="1134" w:right="1445" w:bottom="113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B897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2F8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B876E3"/>
    <w:rsid w:val="18CA3EB9"/>
    <w:rsid w:val="1C8A55DB"/>
    <w:rsid w:val="36EE7EF3"/>
    <w:rsid w:val="3AFBB140"/>
    <w:rsid w:val="3F6D5F52"/>
    <w:rsid w:val="5EA45EF6"/>
    <w:rsid w:val="67CDDD61"/>
    <w:rsid w:val="77512BCE"/>
    <w:rsid w:val="7A635363"/>
    <w:rsid w:val="7FB7C5E4"/>
    <w:rsid w:val="9DF58335"/>
    <w:rsid w:val="B5E344E7"/>
    <w:rsid w:val="CFF025F6"/>
    <w:rsid w:val="D6FBE2DA"/>
    <w:rsid w:val="EDFD2173"/>
    <w:rsid w:val="EF9D2FE6"/>
    <w:rsid w:val="FEFEA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4046</Words>
  <Characters>4190</Characters>
  <TotalTime>1</TotalTime>
  <ScaleCrop>false</ScaleCrop>
  <LinksUpToDate>false</LinksUpToDate>
  <CharactersWithSpaces>4366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2026-05-07T01:55:00Z</dcterms:created>
  <dc:creator>86134</dc:creator>
  <cp:lastModifiedBy>考拉</cp:lastModifiedBy>
  <dcterms:modified xsi:type="dcterms:W3CDTF">2026-05-15T16:25:57Z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2026-05-06T01:55:10Z</vt:filetime>
  </property>
  <property fmtid="{D5CDD505-2E9C-101B-9397-08002B2CF9AE}" pid="4" name="UsrData">
    <vt:lpwstr>69fa2efb9aafeb0020da1308wl</vt:lpwstr>
  </property>
  <property fmtid="{D5CDD505-2E9C-101B-9397-08002B2CF9AE}" pid="5" name="KSOTemplateDocerSaveRecord">
    <vt:lpwstr>eyJoZGlkIjoiZGI3Y2YyNjkwNGVmYzlmOTZkY2ZjMzZiYjNlYWI1OGIiLCJ1c2VySWQiOiIzNTg0OTk4NzMifQ==</vt:lpwstr>
  </property>
  <property fmtid="{D5CDD505-2E9C-101B-9397-08002B2CF9AE}" pid="6" name="KSOProductBuildVer">
    <vt:lpwstr>2052-12.1.2.23578</vt:lpwstr>
  </property>
  <property fmtid="{D5CDD505-2E9C-101B-9397-08002B2CF9AE}" pid="7" name="ICV">
    <vt:lpwstr>8CD1FBD7E0F84B9A975A01820C552CD6_13</vt:lpwstr>
  </property>
</Properties>
</file>