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vbaData.xml" ContentType="application/vnd.ms-word.vbaData+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3C" w:rsidRDefault="00497F3C" w:rsidP="00497F3C">
      <w:pPr>
        <w:pStyle w:val="afffffe"/>
        <w:framePr w:wrap="around"/>
      </w:pPr>
      <w:r w:rsidRPr="00497F3C">
        <w:rPr>
          <w:rFonts w:ascii="Times New Roman"/>
        </w:rPr>
        <w:t>ICS</w:t>
      </w:r>
      <w:r>
        <w:rPr>
          <w:rFonts w:hAnsi="黑体"/>
        </w:rPr>
        <w:t> </w:t>
      </w:r>
      <w:bookmarkStart w:id="0" w:name="ICS"/>
      <w:r w:rsidR="00431CE5">
        <w:fldChar w:fldCharType="begin">
          <w:ffData>
            <w:name w:val="ICS"/>
            <w:enabled/>
            <w:calcOnExit w:val="0"/>
            <w:helpText w:type="autoText" w:val="请输入正确的ICS号："/>
            <w:textInput>
              <w:default w:val="点击此处添加ICS号"/>
            </w:textInput>
          </w:ffData>
        </w:fldChar>
      </w:r>
      <w:r>
        <w:instrText xml:space="preserve"> FORMTEXT </w:instrText>
      </w:r>
      <w:r w:rsidR="00431CE5">
        <w:fldChar w:fldCharType="separate"/>
      </w:r>
      <w:r>
        <w:rPr>
          <w:rFonts w:hint="eastAsia"/>
          <w:noProof/>
        </w:rPr>
        <w:t>65.020.01</w:t>
      </w:r>
      <w:r w:rsidR="00431CE5">
        <w:fldChar w:fldCharType="end"/>
      </w:r>
      <w:bookmarkEnd w:id="0"/>
    </w:p>
    <w:bookmarkStart w:id="1" w:name="WXFLH"/>
    <w:p w:rsidR="00497F3C" w:rsidRDefault="00431CE5" w:rsidP="00497F3C">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497F3C">
        <w:instrText xml:space="preserve"> FORMTEXT </w:instrText>
      </w:r>
      <w:r>
        <w:fldChar w:fldCharType="separate"/>
      </w:r>
      <w:r w:rsidR="00497F3C">
        <w:rPr>
          <w:rFonts w:hint="eastAsia"/>
          <w:noProof/>
        </w:rPr>
        <w:t>B 05</w:t>
      </w:r>
      <w:r>
        <w:fldChar w:fldCharType="end"/>
      </w:r>
      <w:bookmarkEnd w:id="1"/>
    </w:p>
    <w:tbl>
      <w:tblPr>
        <w:tblStyle w:val="afffffa"/>
        <w:tblW w:w="0" w:type="auto"/>
        <w:tblLook w:val="04A0"/>
      </w:tblPr>
      <w:tblGrid>
        <w:gridCol w:w="9854"/>
      </w:tblGrid>
      <w:tr w:rsidR="00497F3C" w:rsidTr="00497F3C">
        <w:tc>
          <w:tcPr>
            <w:tcW w:w="9854" w:type="dxa"/>
            <w:tcBorders>
              <w:top w:val="nil"/>
              <w:left w:val="nil"/>
              <w:bottom w:val="nil"/>
              <w:right w:val="nil"/>
            </w:tcBorders>
            <w:shd w:val="clear" w:color="auto" w:fill="auto"/>
          </w:tcPr>
          <w:p w:rsidR="00497F3C" w:rsidRDefault="00431CE5" w:rsidP="00497F3C">
            <w:pPr>
              <w:pStyle w:val="afffffe"/>
              <w:framePr w:wrap="around"/>
            </w:pPr>
            <w:r>
              <w:rPr>
                <w:noProof/>
              </w:rPr>
              <w:pict>
                <v:rect id="BAH" o:spid="_x0000_s1026" style="position:absolute;margin-left:-5.25pt;margin-top:0;width:68.25pt;height:15.6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y5uwIAAM4FAAAOAAAAZHJzL2Uyb0RvYy54bWysVEtv2zAMvg/YfxB0X20HSR9BnSJrkW1A&#10;0RZrh54ZWYoN6DVJee3Xj5IcJ+uGHYbloFAm+ZH8RPL6Zqck2XDnO6NrWp2VlHDNTNPpVU2/vSw+&#10;XFLiA+gGpNG8pnvu6c3s/bvrrZ3ykWmNbLgjCKL9dGtr2oZgp0XhWcsV+DNjuUalME5BwKtbFY2D&#10;LaIrWYzK8rzYGtdYZxj3Hr/eZSWdJXwhOAuPQngeiKwp5hbS6dK5jGcxu4bpyoFtO9anAf+QhYJO&#10;Y9AB6g4CkLXrfoNSHXPGGxHOmFGFEaJjPNWA1VTlm2qeW7A81YLkeDvQ5P8fLHvYPDnSNTXFh9Kg&#10;8Ik+zj9HWrbWT1H7bJ9cf/Moxhp3wqn4j9mTXaJyP1DJd4Ew/Hh5fn5xMaGEoaq6uqxGieri6Gyd&#10;D5+4USQKNXX4UolA2Nz7gAHR9GASY3kju2bRSZkubrW8lY5sAF91kX4xY3T5xUxqsq3paDIu8eUZ&#10;YHcJCQFFZbFer1eUgFxh27LgUmxtYgREyrHvwLc5RoLtQ0gd9Tz1Vp9qpCqTk6SwlzzaSP2VC+QW&#10;6Rgl/NTVfMgcGOM6VFnVQsNzsEmJv0M9cQ6iR6ouAUZkgWkO2D3AwTKDHLAzLb39MfHBufxbYtk5&#10;l4oeKbLRYXBWnTaZuTeVSayqj5ztMf0TaqK4NM0eO8+ZPJLeskWHnXAPPjyBwxnEN8O9Eh7xENLg&#10;Q5peoqQ17sefvkd7HA3UUrLFmcZH/r4GxymRXzQOzVU1HsclkC7jyQU2JXGnmuWpRq/VrcEGq3CD&#10;WZbEaB/kQRTOqFdcP/MYFVWgGcbO7dRfbkPeNbjAGJ/PkxkOvoVwr58ti+CR1djpL7tXcLYfh4Bz&#10;9GAO8w/TN1ORbaOnNvN1MKJLI3Pktecbl0ZqnH7Bxa10ek9WxzU8+wkAAP//AwBQSwMEFAAGAAgA&#10;AAAhAHEfyvXdAAAABwEAAA8AAABkcnMvZG93bnJldi54bWxMj8FOwzAQRO9I/IO1SNxaO6laQcim&#10;qlC5cKItQvS2jU0SYa9D7Lbh73FP9DarGc28LZejs+JkhtB5RsimCoTh2uuOG4T33cvkAUSIxJqs&#10;Z4PwawIsq9ubkgrtz7wxp21sRCrhUBBCG2NfSBnq1jgKU98bTt6XHxzFdA6N1AOdU7mzMldqIR11&#10;nBZa6s1za+rv7dEhzPdq/UGbx7fxk3ZrOws/+9X4inh/N66eQEQzxv8wXPATOlSJ6eCPrIOwCJNM&#10;zVMUIX10sfNFEgeEWZaDrEp5zV/9AQAA//8DAFBLAQItABQABgAIAAAAIQC2gziS/gAAAOEBAAAT&#10;AAAAAAAAAAAAAAAAAAAAAABbQ29udGVudF9UeXBlc10ueG1sUEsBAi0AFAAGAAgAAAAhADj9If/W&#10;AAAAlAEAAAsAAAAAAAAAAAAAAAAALwEAAF9yZWxzLy5yZWxzUEsBAi0AFAAGAAgAAAAhANTh3Lm7&#10;AgAAzgUAAA4AAAAAAAAAAAAAAAAALgIAAGRycy9lMm9Eb2MueG1sUEsBAi0AFAAGAAgAAAAhAHEf&#10;yvXdAAAABwEAAA8AAAAAAAAAAAAAAAAAFQUAAGRycy9kb3ducmV2LnhtbFBLBQYAAAAABAAEAPMA&#10;AAAfBgAAAAA=&#10;" stroked="f" strokecolor="#243f60 [1604]" strokeweight="2pt"/>
              </w:pict>
            </w:r>
            <w:r>
              <w:fldChar w:fldCharType="begin">
                <w:ffData>
                  <w:name w:val="BAH"/>
                  <w:enabled/>
                  <w:calcOnExit w:val="0"/>
                  <w:textInput/>
                </w:ffData>
              </w:fldChar>
            </w:r>
            <w:bookmarkStart w:id="2" w:name="BAH"/>
            <w:r w:rsidR="00497F3C">
              <w:instrText xml:space="preserve"> FORMTEXT </w:instrText>
            </w:r>
            <w:r>
              <w:fldChar w:fldCharType="separate"/>
            </w:r>
            <w:r w:rsidR="00497F3C">
              <w:rPr>
                <w:noProof/>
              </w:rPr>
              <w:t> </w:t>
            </w:r>
            <w:r w:rsidR="00497F3C">
              <w:rPr>
                <w:noProof/>
              </w:rPr>
              <w:t> </w:t>
            </w:r>
            <w:r w:rsidR="00497F3C">
              <w:rPr>
                <w:noProof/>
              </w:rPr>
              <w:t> </w:t>
            </w:r>
            <w:r w:rsidR="00497F3C">
              <w:rPr>
                <w:noProof/>
              </w:rPr>
              <w:t> </w:t>
            </w:r>
            <w:r w:rsidR="00497F3C">
              <w:rPr>
                <w:noProof/>
              </w:rPr>
              <w:t> </w:t>
            </w:r>
            <w:r>
              <w:fldChar w:fldCharType="end"/>
            </w:r>
            <w:bookmarkEnd w:id="2"/>
          </w:p>
        </w:tc>
      </w:tr>
    </w:tbl>
    <w:p w:rsidR="00497F3C" w:rsidRPr="00497F3C" w:rsidRDefault="00497F3C" w:rsidP="00497F3C">
      <w:pPr>
        <w:pStyle w:val="affffc"/>
        <w:framePr w:wrap="around"/>
      </w:pPr>
      <w:r>
        <w:t>D</w:t>
      </w:r>
      <w:r w:rsidRPr="00497F3C">
        <w:rPr>
          <w:spacing w:val="100"/>
        </w:rPr>
        <w:t>B</w:t>
      </w:r>
      <w:bookmarkStart w:id="3" w:name="c3"/>
      <w:r w:rsidR="00431CE5">
        <w:fldChar w:fldCharType="begin">
          <w:ffData>
            <w:name w:val="c3"/>
            <w:enabled/>
            <w:calcOnExit w:val="0"/>
            <w:entryMacro w:val="ShowHelp16"/>
            <w:textInput/>
          </w:ffData>
        </w:fldChar>
      </w:r>
      <w:r>
        <w:instrText xml:space="preserve"> FORMTEXT </w:instrText>
      </w:r>
      <w:r w:rsidR="00431CE5">
        <w:fldChar w:fldCharType="separate"/>
      </w:r>
      <w:r>
        <w:rPr>
          <w:rFonts w:hint="eastAsia"/>
          <w:noProof/>
        </w:rPr>
        <w:t>4408</w:t>
      </w:r>
      <w:r w:rsidR="00431CE5">
        <w:fldChar w:fldCharType="end"/>
      </w:r>
      <w:bookmarkEnd w:id="3"/>
    </w:p>
    <w:bookmarkStart w:id="4" w:name="c4"/>
    <w:p w:rsidR="00497F3C" w:rsidRDefault="00431CE5" w:rsidP="00497F3C">
      <w:pPr>
        <w:pStyle w:val="affffd"/>
        <w:framePr w:wrap="around"/>
      </w:pPr>
      <w:r>
        <w:fldChar w:fldCharType="begin">
          <w:ffData>
            <w:name w:val="c4"/>
            <w:enabled/>
            <w:calcOnExit w:val="0"/>
            <w:entryMacro w:val="showhelp12"/>
            <w:textInput/>
          </w:ffData>
        </w:fldChar>
      </w:r>
      <w:r w:rsidR="00497F3C">
        <w:instrText xml:space="preserve"> FORMTEXT </w:instrText>
      </w:r>
      <w:r>
        <w:fldChar w:fldCharType="separate"/>
      </w:r>
      <w:r w:rsidR="00497F3C">
        <w:rPr>
          <w:rFonts w:hint="eastAsia"/>
          <w:noProof/>
        </w:rPr>
        <w:t>湛江市</w:t>
      </w:r>
      <w:r>
        <w:fldChar w:fldCharType="end"/>
      </w:r>
      <w:bookmarkEnd w:id="4"/>
      <w:r w:rsidR="00497F3C">
        <w:t>地方标准</w:t>
      </w:r>
    </w:p>
    <w:p w:rsidR="00497F3C" w:rsidRDefault="00497F3C" w:rsidP="00497F3C">
      <w:pPr>
        <w:pStyle w:val="2"/>
        <w:framePr w:wrap="around"/>
        <w:rPr>
          <w:rFonts w:hAnsi="黑体"/>
        </w:rPr>
      </w:pPr>
      <w:r w:rsidRPr="00497F3C">
        <w:rPr>
          <w:rFonts w:ascii="Times New Roman"/>
        </w:rPr>
        <w:t xml:space="preserve">DB </w:t>
      </w:r>
      <w:bookmarkStart w:id="5" w:name="StdNo0"/>
      <w:r w:rsidR="00431CE5">
        <w:rPr>
          <w:rFonts w:hAnsi="黑体"/>
        </w:rPr>
        <w:fldChar w:fldCharType="begin">
          <w:ffData>
            <w:name w:val="StdNo0"/>
            <w:enabled/>
            <w:calcOnExit w:val="0"/>
            <w:textInput>
              <w:default w:val="××/T"/>
            </w:textInput>
          </w:ffData>
        </w:fldChar>
      </w:r>
      <w:r>
        <w:rPr>
          <w:rFonts w:hAnsi="黑体"/>
        </w:rPr>
        <w:instrText xml:space="preserve"> FORMTEXT </w:instrText>
      </w:r>
      <w:r w:rsidR="00431CE5">
        <w:rPr>
          <w:rFonts w:hAnsi="黑体"/>
        </w:rPr>
      </w:r>
      <w:r w:rsidR="00431CE5">
        <w:rPr>
          <w:rFonts w:hAnsi="黑体"/>
        </w:rPr>
        <w:fldChar w:fldCharType="separate"/>
      </w:r>
      <w:r>
        <w:rPr>
          <w:rFonts w:hAnsi="黑体" w:hint="eastAsia"/>
          <w:noProof/>
        </w:rPr>
        <w:t>4408</w:t>
      </w:r>
      <w:r w:rsidRPr="00497F3C">
        <w:rPr>
          <w:rFonts w:ascii="Times New Roman" w:hAnsi="黑体"/>
          <w:noProof/>
        </w:rPr>
        <w:t>/T</w:t>
      </w:r>
      <w:r w:rsidR="00431CE5">
        <w:rPr>
          <w:rFonts w:hAnsi="黑体"/>
        </w:rPr>
        <w:fldChar w:fldCharType="end"/>
      </w:r>
      <w:bookmarkEnd w:id="5"/>
      <w:r>
        <w:rPr>
          <w:rFonts w:hAnsi="黑体"/>
        </w:rPr>
        <w:t xml:space="preserve"> </w:t>
      </w:r>
      <w:bookmarkStart w:id="6" w:name="StdNo1"/>
      <w:r w:rsidR="00431CE5">
        <w:rPr>
          <w:rFonts w:hAnsi="黑体"/>
        </w:rPr>
        <w:fldChar w:fldCharType="begin">
          <w:ffData>
            <w:name w:val="StdNo1"/>
            <w:enabled/>
            <w:calcOnExit w:val="0"/>
            <w:textInput>
              <w:default w:val="××××"/>
            </w:textInput>
          </w:ffData>
        </w:fldChar>
      </w:r>
      <w:r>
        <w:rPr>
          <w:rFonts w:hAnsi="黑体"/>
        </w:rPr>
        <w:instrText xml:space="preserve"> FORMTEXT </w:instrText>
      </w:r>
      <w:r w:rsidR="00431CE5">
        <w:rPr>
          <w:rFonts w:hAnsi="黑体"/>
        </w:rPr>
      </w:r>
      <w:r w:rsidR="00431CE5">
        <w:rPr>
          <w:rFonts w:hAnsi="黑体"/>
        </w:rPr>
        <w:fldChar w:fldCharType="separate"/>
      </w:r>
      <w:r>
        <w:rPr>
          <w:rFonts w:hAnsi="黑体"/>
          <w:noProof/>
        </w:rPr>
        <w:t>××××</w:t>
      </w:r>
      <w:r w:rsidR="00431CE5">
        <w:rPr>
          <w:rFonts w:hAnsi="黑体"/>
        </w:rPr>
        <w:fldChar w:fldCharType="end"/>
      </w:r>
      <w:bookmarkEnd w:id="6"/>
      <w:r>
        <w:rPr>
          <w:rFonts w:hAnsi="黑体"/>
        </w:rPr>
        <w:t>—</w:t>
      </w:r>
      <w:bookmarkStart w:id="7" w:name="StdNo2"/>
      <w:r w:rsidR="00431CE5">
        <w:rPr>
          <w:rFonts w:hAnsi="黑体"/>
        </w:rPr>
        <w:fldChar w:fldCharType="begin">
          <w:ffData>
            <w:name w:val="StdNo2"/>
            <w:enabled/>
            <w:calcOnExit w:val="0"/>
            <w:textInput>
              <w:default w:val="××××"/>
              <w:maxLength w:val="4"/>
            </w:textInput>
          </w:ffData>
        </w:fldChar>
      </w:r>
      <w:r>
        <w:rPr>
          <w:rFonts w:hAnsi="黑体"/>
        </w:rPr>
        <w:instrText xml:space="preserve"> FORMTEXT </w:instrText>
      </w:r>
      <w:r w:rsidR="00431CE5">
        <w:rPr>
          <w:rFonts w:hAnsi="黑体"/>
        </w:rPr>
      </w:r>
      <w:r w:rsidR="00431CE5">
        <w:rPr>
          <w:rFonts w:hAnsi="黑体"/>
        </w:rPr>
        <w:fldChar w:fldCharType="separate"/>
      </w:r>
      <w:r>
        <w:rPr>
          <w:rFonts w:hAnsi="黑体" w:hint="eastAsia"/>
          <w:noProof/>
        </w:rPr>
        <w:t>2020</w:t>
      </w:r>
      <w:r w:rsidR="00431CE5">
        <w:rPr>
          <w:rFonts w:hAnsi="黑体"/>
        </w:rPr>
        <w:fldChar w:fldCharType="end"/>
      </w:r>
      <w:bookmarkEnd w:id="7"/>
    </w:p>
    <w:tbl>
      <w:tblPr>
        <w:tblStyle w:val="afffffa"/>
        <w:tblW w:w="0" w:type="auto"/>
        <w:tblLook w:val="04A0"/>
      </w:tblPr>
      <w:tblGrid>
        <w:gridCol w:w="9356"/>
      </w:tblGrid>
      <w:tr w:rsidR="00497F3C" w:rsidTr="00497F3C">
        <w:tc>
          <w:tcPr>
            <w:tcW w:w="9356" w:type="dxa"/>
            <w:tcBorders>
              <w:top w:val="nil"/>
              <w:left w:val="nil"/>
              <w:bottom w:val="nil"/>
              <w:right w:val="nil"/>
            </w:tcBorders>
            <w:shd w:val="clear" w:color="auto" w:fill="auto"/>
          </w:tcPr>
          <w:p w:rsidR="00497F3C" w:rsidRDefault="00431CE5" w:rsidP="004B57DA">
            <w:pPr>
              <w:pStyle w:val="afff9"/>
              <w:framePr w:wrap="around"/>
            </w:pPr>
            <w:bookmarkStart w:id="8" w:name="DT"/>
            <w:r>
              <w:rPr>
                <w:noProof/>
              </w:rPr>
              <w:pict>
                <v:rect id="DT" o:spid="_x0000_s1033" style="position:absolute;left:0;text-align:left;margin-left:372.8pt;margin-top:2.7pt;width:90pt;height:18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9CtQIAAM4FAAAOAAAAZHJzL2Uyb0RvYy54bWysVMFu2zAMvQ/YPwi6r7azpOuMOkXQIMOA&#10;oi3WDj0zshQbkCVNUuJkXz9KcpysHXYYloNCmeQj+UTy+mbfSbLj1rVaVbS4yCnhium6VZuKfn9e&#10;fbiixHlQNUiteEUP3NGb+ft3170p+UQ3WtbcEgRRruxNRRvvTZlljjW8A3ehDVeoFNp24PFqN1lt&#10;oUf0TmaTPL/Mem1rYzXjzuHXZVLSecQXgjP/IITjnsiKYm4+njae63Bm82soNxZM07IhDfiHLDpo&#10;FQYdoZbggWxt+waqa5nVTgt/wXSXaSFaxmMNWE2Rv6rmqQHDYy1IjjMjTe7/wbL73aMlbV3RGSUK&#10;Onyi5XNgpTeuROWTebTDzaEYStwL24V/TJ7sI5OHkUm+94Thx6KYfsxzJJyhbjK5ukQZYbKTt7HO&#10;f+G6I0GoqMWXigTC7s75ZHo0CcGclm29aqWMF7tZ30pLdoCvuoq/Af03M6lIj9Fn05gIYHcJCR5z&#10;6gzW69SGEpAbbFvmbYytdIiAwaEMsZfgmhQjwg4hpAp6HntrSDVwldiJkj9IHmyk+sYFcot8TCJ+&#10;7Go+Zg6MceWLpGqg5inYDIk7sjV6RO4iYEAWmOaIPQCEiXmLnZgc7E+Jj8753xJLzqlU9IiRtfKj&#10;c9cqnZgb80wlSKxqiJzsMf0zaoK41vUBO8/qNJLOsFWLnN+B849gcQaxeXCv+Ac8hNT4kHqQKGm0&#10;/fmn78EeRwO1lPQ40/jIP7ZgOSXyq8Kh+VxMp2EJxMt09mmCF3uuWZ9r1La71dhgBW4ww6IY7L08&#10;isLq7gXXzyJERRUohrFTOw2XW592DS4wxheLaIaDb8DfqSfDAnhgNXTb8/4FrBnGweMg3evj/EP5&#10;aiqSbfBUerH1WrRxZE68Dnzj0oiNMyy4sJXO79HqtIbnvwAAAP//AwBQSwMEFAAGAAgAAAAhAIeO&#10;VnndAAAACAEAAA8AAABkcnMvZG93bnJldi54bWxMj0FPAjEQhe8m/odmTLxJF1xQ1u0SYvDiScAY&#10;uQ3bcXdjO123Beq/t5zw+PJevvmmXERrxJEG3zlWMB5lIIhrpztuFLxvX+4eQfiArNE4JgW/5GFR&#10;XV+VWGh34jUdN6ERCcK+QAVtCH0hpa9bsuhHridO3ZcbLIYUh0bqAU8Jbo2cZNlMWuw4XWixp+eW&#10;6u/NwSqY7rLVB67nb/ETtytz7392y/iq1O1NXD6BCBTDZQxn/aQOVXLauwNrL4yCh3w6S9MEy0Gk&#10;fj45572CfJyDrEr5/4HqDwAA//8DAFBLAQItABQABgAIAAAAIQC2gziS/gAAAOEBAAATAAAAAAAA&#10;AAAAAAAAAAAAAABbQ29udGVudF9UeXBlc10ueG1sUEsBAi0AFAAGAAgAAAAhADj9If/WAAAAlAEA&#10;AAsAAAAAAAAAAAAAAAAALwEAAF9yZWxzLy5yZWxzUEsBAi0AFAAGAAgAAAAhACmjD0K1AgAAzgUA&#10;AA4AAAAAAAAAAAAAAAAALgIAAGRycy9lMm9Eb2MueG1sUEsBAi0AFAAGAAgAAAAhAIeOVnndAAAA&#10;CAEAAA8AAAAAAAAAAAAAAAAADwUAAGRycy9kb3ducmV2LnhtbFBLBQYAAAAABAAEAPMAAAAZBgAA&#10;AAA=&#10;" stroked="f" strokecolor="#243f60 [1604]" strokeweight="2pt"/>
              </w:pict>
            </w:r>
            <w:r>
              <w:fldChar w:fldCharType="begin">
                <w:ffData>
                  <w:name w:val="DT"/>
                  <w:enabled/>
                  <w:calcOnExit w:val="0"/>
                  <w:entryMacro w:val="ShowHelp4"/>
                  <w:textInput/>
                </w:ffData>
              </w:fldChar>
            </w:r>
            <w:r w:rsidR="00497F3C">
              <w:instrText xml:space="preserve"> FORMTEXT </w:instrText>
            </w:r>
            <w:r>
              <w:fldChar w:fldCharType="separate"/>
            </w:r>
            <w:r w:rsidR="00497F3C">
              <w:rPr>
                <w:rFonts w:hint="eastAsia"/>
                <w:noProof/>
              </w:rPr>
              <w:t>代替：DB44/T 821-2010</w:t>
            </w:r>
            <w:r>
              <w:fldChar w:fldCharType="end"/>
            </w:r>
            <w:bookmarkEnd w:id="8"/>
          </w:p>
        </w:tc>
      </w:tr>
    </w:tbl>
    <w:p w:rsidR="00497F3C" w:rsidRDefault="00497F3C" w:rsidP="00497F3C">
      <w:pPr>
        <w:pStyle w:val="2"/>
        <w:framePr w:wrap="around"/>
        <w:rPr>
          <w:rFonts w:hAnsi="黑体"/>
        </w:rPr>
      </w:pPr>
    </w:p>
    <w:p w:rsidR="00497F3C" w:rsidRDefault="00497F3C" w:rsidP="00497F3C">
      <w:pPr>
        <w:pStyle w:val="2"/>
        <w:framePr w:wrap="around"/>
        <w:rPr>
          <w:rFonts w:hAnsi="黑体"/>
        </w:rPr>
      </w:pPr>
    </w:p>
    <w:bookmarkStart w:id="9" w:name="StdName"/>
    <w:p w:rsidR="00497F3C" w:rsidRDefault="00431CE5" w:rsidP="00497F3C">
      <w:pPr>
        <w:pStyle w:val="afffa"/>
        <w:framePr w:wrap="around"/>
      </w:pPr>
      <w:r>
        <w:fldChar w:fldCharType="begin">
          <w:ffData>
            <w:name w:val="StdName"/>
            <w:enabled/>
            <w:calcOnExit w:val="0"/>
            <w:textInput>
              <w:default w:val="点击此处添加标准名称"/>
            </w:textInput>
          </w:ffData>
        </w:fldChar>
      </w:r>
      <w:r w:rsidR="00497F3C">
        <w:instrText xml:space="preserve"> FORMTEXT </w:instrText>
      </w:r>
      <w:r>
        <w:fldChar w:fldCharType="separate"/>
      </w:r>
      <w:r w:rsidR="00497F3C">
        <w:rPr>
          <w:rFonts w:hint="eastAsia"/>
          <w:noProof/>
        </w:rPr>
        <w:t>地理标志产品 廉江红橙</w:t>
      </w:r>
      <w:r>
        <w:fldChar w:fldCharType="end"/>
      </w:r>
      <w:bookmarkEnd w:id="9"/>
    </w:p>
    <w:bookmarkStart w:id="10" w:name="StdEnglishName"/>
    <w:p w:rsidR="00497F3C" w:rsidRDefault="00431CE5" w:rsidP="00497F3C">
      <w:pPr>
        <w:pStyle w:val="afffb"/>
        <w:framePr w:wrap="around"/>
      </w:pPr>
      <w:r>
        <w:fldChar w:fldCharType="begin">
          <w:ffData>
            <w:name w:val="StdEnglishName"/>
            <w:enabled/>
            <w:calcOnExit w:val="0"/>
            <w:textInput>
              <w:default w:val="点击此处添加标准英文译名"/>
            </w:textInput>
          </w:ffData>
        </w:fldChar>
      </w:r>
      <w:r w:rsidR="00497F3C">
        <w:instrText xml:space="preserve"> FORMTEXT </w:instrText>
      </w:r>
      <w:r>
        <w:fldChar w:fldCharType="separate"/>
      </w:r>
      <w:r w:rsidR="00291ED4">
        <w:rPr>
          <w:rFonts w:hint="eastAsia"/>
          <w:noProof/>
        </w:rPr>
        <w:t>Product of geographical indication-Lianjianghongcheng orange</w:t>
      </w:r>
      <w:r>
        <w:fldChar w:fldCharType="end"/>
      </w:r>
      <w:bookmarkEnd w:id="10"/>
    </w:p>
    <w:bookmarkStart w:id="11" w:name="YZBS"/>
    <w:p w:rsidR="00497F3C" w:rsidRPr="00497F3C" w:rsidRDefault="00431CE5" w:rsidP="00497F3C">
      <w:pPr>
        <w:pStyle w:val="afffc"/>
        <w:framePr w:wrap="around"/>
      </w:pPr>
      <w:r>
        <w:fldChar w:fldCharType="begin">
          <w:ffData>
            <w:name w:val="YZBS"/>
            <w:enabled/>
            <w:calcOnExit w:val="0"/>
            <w:textInput>
              <w:default w:val="点击此处添加与国际标准一致性程度的标识"/>
            </w:textInput>
          </w:ffData>
        </w:fldChar>
      </w:r>
      <w:r w:rsidR="00497F3C">
        <w:instrText xml:space="preserve"> FORMTEXT </w:instrText>
      </w:r>
      <w:r>
        <w:fldChar w:fldCharType="separate"/>
      </w:r>
      <w:r w:rsidR="00497F3C">
        <w:rPr>
          <w:rFonts w:hint="eastAsia"/>
          <w:noProof/>
        </w:rPr>
        <w:t>点击此处添加与国际标准一致性程度的标识</w:t>
      </w:r>
      <w:r>
        <w:fldChar w:fldCharType="end"/>
      </w:r>
      <w:bookmarkEnd w:id="11"/>
    </w:p>
    <w:tbl>
      <w:tblPr>
        <w:tblStyle w:val="afffffa"/>
        <w:tblW w:w="0" w:type="auto"/>
        <w:tblLook w:val="04A0"/>
      </w:tblPr>
      <w:tblGrid>
        <w:gridCol w:w="9855"/>
      </w:tblGrid>
      <w:tr w:rsidR="00497F3C" w:rsidTr="00497F3C">
        <w:tc>
          <w:tcPr>
            <w:tcW w:w="9855" w:type="dxa"/>
            <w:tcBorders>
              <w:top w:val="nil"/>
              <w:left w:val="nil"/>
              <w:bottom w:val="nil"/>
              <w:right w:val="nil"/>
            </w:tcBorders>
            <w:shd w:val="clear" w:color="auto" w:fill="auto"/>
          </w:tcPr>
          <w:p w:rsidR="00497F3C" w:rsidRDefault="00431CE5" w:rsidP="00497F3C">
            <w:pPr>
              <w:pStyle w:val="afffd"/>
              <w:framePr w:wrap="around"/>
            </w:pPr>
            <w:r>
              <w:rPr>
                <w:noProof/>
              </w:rPr>
              <w:pict>
                <v:rect id="RQ" o:spid="_x0000_s1032" style="position:absolute;left:0;text-align:left;margin-left:173.3pt;margin-top:45.15pt;width:150pt;height:20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ctsQIAAM4FAAAOAAAAZHJzL2Uyb0RvYy54bWysVE1v2zAMvQ/YfxB0X+0E6boadYqgRYYB&#10;Rde1HXpmZCk2IEuapMTJfv2ojzhZO+wwLAeFMslH8onk1fWul2TLreu0qunkrKSEK6abTq1r+v15&#10;+eETJc6DakBqxWu6545ez9+/uxpMxae61bLhliCIctVgatp6b6qicKzlPbgzbbhCpdC2B49Xuy4a&#10;CwOi97KYluXHYtC2MVYz7hx+vU1KOo/4QnDmvwrhuCeyppibj6eN5yqcxfwKqrUF03YspwH/kEUP&#10;ncKgI9QteCAb272B6jtmtdPCnzHdF1qIjvFYA1YzKV9V89SC4bEWJMeZkSb3/2DZ/fbBkq6p6QUl&#10;Cnp8osdvgZXBuAqVT+bB5ptDMZS4E7YP/5g82UUm9yOTfOcJw4+Ty/K8LJFwhrrp+SzICFMcvY11&#10;/jPXPQlCTS2+VCQQtnfOJ9ODSQjmtOyaZSdlvNj16kZasgV81WX8ZfTfzKQiQ46OiQB2l5DgUewN&#10;1uvUmhKQa2xb5m2MrXSIgMGhCrFvwbUpRoTNIaQKeh57K6cauErsRMnvJQ82Uj1ygdwiH9OIH7ua&#10;j5kDY1z5SVK10PAULBB3YGv0iNxFwIAsMM0ROwOEiXmLnZjM9sfER+fyb4kl51QqesTIWvnRue+U&#10;TsyNeaYSJFaVIyd7TP+EmiCudLPHzrM6jaQzbNkh53fg/ANYnEFsHtwr/iseQmp8SJ0lSlptf/7p&#10;e7DH0UAtJQPOND7yjw1YTon8onBoLiezWVgC8TI7v5jixZ5qVqcatelvNDbYBDeYYVEM9l4eRGF1&#10;/4LrZxGiogoUw9ipnfLlxqddgwuM8cUimuHgG/B36smwAB5YDd32vHsBa/I4eByke32Yf6heTUWy&#10;DZ5KLzZeiy6OzJHXzDcujdg4ecGFrXR6j1bHNTz/BQAA//8DAFBLAwQUAAYACAAAACEAjcWfdd0A&#10;AAAKAQAADwAAAGRycy9kb3ducmV2LnhtbEyPwU7DMAyG70i8Q2QkbiyBQrWVptOExoUT2xDabl4b&#10;2orEKU22hbfH7AJH//70+3M5T86KoxlD70nD7USBMFT7pqdWw9vm+WYKIkSkBq0no+HbBJhXlxcl&#10;Fo0/0coc17EVXEKhQA1djEMhZag74zBM/GCIdx9+dBh5HFvZjHjicmflnVK5dNgTX+hwME+dqT/X&#10;B6fhYaeW77iavaYtbpY2C1+7RXrR+voqLR5BRJPiHwy/+qwOFTvt/YGaIKyG7D7PGdUwUxkIBvJz&#10;sGcy40RWpfz/QvUDAAD//wMAUEsBAi0AFAAGAAgAAAAhALaDOJL+AAAA4QEAABMAAAAAAAAAAAAA&#10;AAAAAAAAAFtDb250ZW50X1R5cGVzXS54bWxQSwECLQAUAAYACAAAACEAOP0h/9YAAACUAQAACwAA&#10;AAAAAAAAAAAAAAAvAQAAX3JlbHMvLnJlbHNQSwECLQAUAAYACAAAACEA2MLXLbECAADOBQAADgAA&#10;AAAAAAAAAAAAAAAuAgAAZHJzL2Uyb0RvYy54bWxQSwECLQAUAAYACAAAACEAjcWfdd0AAAAKAQAA&#10;DwAAAAAAAAAAAAAAAAALBQAAZHJzL2Rvd25yZXYueG1sUEsFBgAAAAAEAAQA8wAAABUGAAAAAA==&#10;" stroked="f" strokecolor="#243f60 [1604]" strokeweight="2pt">
                  <w10:anchorlock/>
                </v:rect>
              </w:pict>
            </w:r>
            <w:r>
              <w:rPr>
                <w:noProof/>
              </w:rPr>
              <w:pict>
                <v:rect id="LB" o:spid="_x0000_s1031" style="position:absolute;left:0;text-align:left;margin-left:193.3pt;margin-top:20.15pt;width:100pt;height:24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82tAIAAM4FAAAOAAAAZHJzL2Uyb0RvYy54bWysVEtv2zAMvg/YfxB0X+1k6WNBnSJrkWFA&#10;0AZrh54ZWYoN6DVJiZP9+lGS62TtsMOwHBTKJD+Sn0he3+yVJDvufGt0RUdnJSVcM1O3elPR70+L&#10;D1eU+AC6Bmk0r+iBe3oze//uurNTPjaNkTV3BEG0n3a2ok0IdloUnjVcgT8zlmtUCuMUBLy6TVE7&#10;6BBdyWJclhdFZ1xtnWHce/x6l5V0lvCF4Cw8COF5ILKimFtIp0vnOp7F7BqmGwe2aVmfBvxDFgpa&#10;jUEHqDsIQLaufQOlWuaMNyKcMaMKI0TLeKoBqxmVr6p5bMDyVAuS4+1Ak/9/sOx+t3KkrSt6QYkG&#10;hU+0/BxZ6ayfovLRrlx/8yjGEvfCqfiPyZN9YvIwMMn3gTD8OBpflvijhKHuYzm5QhlhiqO3dT58&#10;4UaRKFTU4UslAmG39CGbvpjEYN7Itl60UqaL26xvpSM7wFddpF+P/puZ1KSr6Ph8khIB7C4hIWBO&#10;ymK9Xm8oAbnBtmXBpdjaxAgYHKYx9h34JsdIsH0IqaOep97qU41cZXaSFA6SRxupv3GB3CIf44Sf&#10;upoPmQNjXIdRVjVQ8xzsPDGXKRg8EncJMCILTHPA7gHixLzFzjC9/THxwbn8W2LZOZeKHimy0WFw&#10;Vq02mbkhz1yCxKr6yNke0z+hJoprUx+w85zJI+ktW7TI+RJ8WIHDGcTmwb0SHvAQ0uBDml6ipDHu&#10;55++R3scDdRS0uFM4yP/2ILjlMivGofm02gyiUsgXSbnl2O8uFPN+lSjt+rWYIONcINZlsRoH+SL&#10;KJxRz7h+5jEqqkAzjJ3bqb/chrxrcIExPp8nMxx8C2GpHy2L4JHV2G1P+2dwth+HgIN0b17mH6av&#10;piLbRk9t5ttgRJtG5shrzzcujdQ4/YKLW+n0nqyOa3j2CwAA//8DAFBLAwQUAAYACAAAACEADW7q&#10;bN4AAAAJAQAADwAAAGRycy9kb3ducmV2LnhtbEyPwU7DMAyG70i8Q2QkbiyBsqqUutOExoUT2xBi&#10;N68JbUXjlCbbwtsTuMDR9qff318toh3E0Uy+d4xwPVMgDDdO99wivGwfrwoQPhBrGhwbhC/jYVGf&#10;n1VUanfitTluQitSCPuSELoQxlJK33TGkp+50XC6vbvJUkjj1Eo90SmF20HeKJVLSz2nDx2N5qEz&#10;zcfmYBHmO7V6pfXdc3yj7WrI/OduGZ8QLy/i8h5EMDH8wfCjn9ShTk57d2DtxYCQFXmeUIRblYFI&#10;wPx3sUcoigxkXcn/DepvAAAA//8DAFBLAQItABQABgAIAAAAIQC2gziS/gAAAOEBAAATAAAAAAAA&#10;AAAAAAAAAAAAAABbQ29udGVudF9UeXBlc10ueG1sUEsBAi0AFAAGAAgAAAAhADj9If/WAAAAlAEA&#10;AAsAAAAAAAAAAAAAAAAALwEAAF9yZWxzLy5yZWxzUEsBAi0AFAAGAAgAAAAhANzgTza0AgAAzgUA&#10;AA4AAAAAAAAAAAAAAAAALgIAAGRycy9lMm9Eb2MueG1sUEsBAi0AFAAGAAgAAAAhAA1u6mzeAAAA&#10;CQEAAA8AAAAAAAAAAAAAAAAADgUAAGRycy9kb3ducmV2LnhtbFBLBQYAAAAABAAEAPMAAAAZBgAA&#10;AAA=&#10;" stroked="f" strokecolor="#243f60 [1604]" strokeweight="2pt"/>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497F3C">
              <w:instrText xml:space="preserve"> FORMDROPDOWN </w:instrText>
            </w:r>
            <w:r>
              <w:fldChar w:fldCharType="separate"/>
            </w:r>
            <w:r>
              <w:fldChar w:fldCharType="end"/>
            </w:r>
            <w:bookmarkEnd w:id="12"/>
          </w:p>
        </w:tc>
      </w:tr>
      <w:bookmarkStart w:id="13" w:name="WCRQ"/>
      <w:tr w:rsidR="00497F3C" w:rsidTr="00497F3C">
        <w:tc>
          <w:tcPr>
            <w:tcW w:w="9855" w:type="dxa"/>
            <w:tcBorders>
              <w:top w:val="nil"/>
              <w:left w:val="nil"/>
              <w:bottom w:val="nil"/>
              <w:right w:val="nil"/>
            </w:tcBorders>
            <w:shd w:val="clear" w:color="auto" w:fill="auto"/>
          </w:tcPr>
          <w:p w:rsidR="00497F3C" w:rsidRDefault="00431CE5" w:rsidP="00497F3C">
            <w:pPr>
              <w:pStyle w:val="afffe"/>
              <w:framePr w:wrap="around"/>
            </w:pPr>
            <w:r>
              <w:fldChar w:fldCharType="begin">
                <w:ffData>
                  <w:name w:val="WCRQ"/>
                  <w:enabled/>
                  <w:calcOnExit w:val="0"/>
                  <w:textInput/>
                </w:ffData>
              </w:fldChar>
            </w:r>
            <w:r w:rsidR="00497F3C">
              <w:instrText xml:space="preserve"> FORMTEXT </w:instrText>
            </w:r>
            <w:r>
              <w:fldChar w:fldCharType="separate"/>
            </w:r>
            <w:r w:rsidR="00497F3C">
              <w:rPr>
                <w:noProof/>
              </w:rPr>
              <w:t> </w:t>
            </w:r>
            <w:r w:rsidR="00497F3C">
              <w:rPr>
                <w:noProof/>
              </w:rPr>
              <w:t> </w:t>
            </w:r>
            <w:r w:rsidR="00497F3C">
              <w:rPr>
                <w:noProof/>
              </w:rPr>
              <w:t> </w:t>
            </w:r>
            <w:r w:rsidR="00497F3C">
              <w:rPr>
                <w:noProof/>
              </w:rPr>
              <w:t> </w:t>
            </w:r>
            <w:r w:rsidR="00497F3C">
              <w:rPr>
                <w:noProof/>
              </w:rPr>
              <w:t> </w:t>
            </w:r>
            <w:r>
              <w:fldChar w:fldCharType="end"/>
            </w:r>
            <w:bookmarkEnd w:id="13"/>
          </w:p>
        </w:tc>
      </w:tr>
    </w:tbl>
    <w:p w:rsidR="00497F3C" w:rsidRDefault="00431CE5" w:rsidP="00497F3C">
      <w:pPr>
        <w:pStyle w:val="affffff5"/>
        <w:framePr w:wrap="around"/>
      </w:pPr>
      <w:bookmarkStart w:id="14" w:name="FY"/>
      <w:r w:rsidRPr="00431CE5">
        <w:rPr>
          <w:rFonts w:ascii="黑体"/>
          <w:noProof/>
        </w:rPr>
        <w:pict>
          <v:line id="直接连接符 3" o:spid="_x0000_s1030" style="position:absolute;z-index:251661312;visibility:visible;mso-position-horizontal-relative:text;mso-position-vertical-relative:text"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0mZzKNsAAAAHAQAADwAAAGRycy9kb3ducmV2LnhtbEyOy07DMBBF90j8gzVI&#10;bKrW6UMthEwqBGTHhraI7TQekoh4nMZuG/h6jFjA8j5078nWg23ViXvfOEGYThJQLKUzjVQIu20x&#10;vgHlA4mh1gkjfLKHdX55kVFq3Fle+LQJlYoj4lNCqEPoUq19WbMlP3EdS8zeXW8pRNlX2vR0juO2&#10;1bMkWWpLjcSHmjp+qLn82Bwtgi9e+VB8jcpR8javHM8Oj89PhHh9NdzfgQo8hL8y/OBHdMgj094d&#10;xXjVIoynsYiwWC1Axfh2OV+B2v8aOs/0f/78GwAA//8DAFBLAQItABQABgAIAAAAIQC2gziS/gAA&#10;AOEBAAATAAAAAAAAAAAAAAAAAAAAAABbQ29udGVudF9UeXBlc10ueG1sUEsBAi0AFAAGAAgAAAAh&#10;ADj9If/WAAAAlAEAAAsAAAAAAAAAAAAAAAAALwEAAF9yZWxzLy5yZWxzUEsBAi0AFAAGAAgAAAAh&#10;AM2l1oTfAQAAAQQAAA4AAAAAAAAAAAAAAAAALgIAAGRycy9lMm9Eb2MueG1sUEsBAi0AFAAGAAgA&#10;AAAhANJmcyjbAAAABwEAAA8AAAAAAAAAAAAAAAAAOQQAAGRycy9kb3ducmV2LnhtbFBLBQYAAAAA&#10;BAAEAPMAAABBBQAAAAA=&#10;"/>
        </w:pict>
      </w:r>
      <w:r w:rsidRPr="00497F3C">
        <w:rPr>
          <w:rFonts w:ascii="黑体"/>
        </w:rPr>
        <w:fldChar w:fldCharType="begin">
          <w:ffData>
            <w:name w:val="FY"/>
            <w:enabled/>
            <w:calcOnExit w:val="0"/>
            <w:entryMacro w:val="ShowHelp8"/>
            <w:textInput>
              <w:default w:val="××××"/>
              <w:maxLength w:val="4"/>
            </w:textInput>
          </w:ffData>
        </w:fldChar>
      </w:r>
      <w:r w:rsidR="00497F3C" w:rsidRPr="00497F3C">
        <w:rPr>
          <w:rFonts w:ascii="黑体"/>
        </w:rPr>
        <w:instrText xml:space="preserve"> FORMTEXT </w:instrText>
      </w:r>
      <w:r w:rsidRPr="00497F3C">
        <w:rPr>
          <w:rFonts w:ascii="黑体"/>
        </w:rPr>
      </w:r>
      <w:r w:rsidRPr="00497F3C">
        <w:rPr>
          <w:rFonts w:ascii="黑体"/>
        </w:rPr>
        <w:fldChar w:fldCharType="separate"/>
      </w:r>
      <w:r w:rsidR="00291ED4">
        <w:rPr>
          <w:rFonts w:ascii="黑体" w:hint="eastAsia"/>
          <w:noProof/>
        </w:rPr>
        <w:t>2020</w:t>
      </w:r>
      <w:r w:rsidRPr="00497F3C">
        <w:rPr>
          <w:rFonts w:ascii="黑体"/>
        </w:rPr>
        <w:fldChar w:fldCharType="end"/>
      </w:r>
      <w:bookmarkEnd w:id="14"/>
      <w:r w:rsidR="00497F3C">
        <w:t xml:space="preserve"> </w:t>
      </w:r>
      <w:r w:rsidR="00497F3C" w:rsidRPr="00497F3C">
        <w:rPr>
          <w:rFonts w:ascii="黑体"/>
        </w:rPr>
        <w:t>-</w:t>
      </w:r>
      <w:r w:rsidR="00497F3C">
        <w:t xml:space="preserve"> </w:t>
      </w:r>
      <w:r w:rsidRPr="00497F3C">
        <w:rPr>
          <w:rFonts w:ascii="黑体"/>
        </w:rPr>
        <w:fldChar w:fldCharType="begin">
          <w:ffData>
            <w:name w:val="FM"/>
            <w:enabled/>
            <w:calcOnExit w:val="0"/>
            <w:entryMacro w:val="ShowHelp8"/>
            <w:textInput>
              <w:default w:val="××"/>
              <w:maxLength w:val="2"/>
            </w:textInput>
          </w:ffData>
        </w:fldChar>
      </w:r>
      <w:r w:rsidR="00497F3C" w:rsidRPr="00497F3C">
        <w:rPr>
          <w:rFonts w:ascii="黑体"/>
        </w:rPr>
        <w:instrText xml:space="preserve"> FORMTEXT </w:instrText>
      </w:r>
      <w:r w:rsidRPr="00497F3C">
        <w:rPr>
          <w:rFonts w:ascii="黑体"/>
        </w:rPr>
      </w:r>
      <w:r w:rsidRPr="00497F3C">
        <w:rPr>
          <w:rFonts w:ascii="黑体"/>
        </w:rPr>
        <w:fldChar w:fldCharType="separate"/>
      </w:r>
      <w:r w:rsidR="00497F3C" w:rsidRPr="00497F3C">
        <w:rPr>
          <w:rFonts w:ascii="黑体"/>
          <w:noProof/>
        </w:rPr>
        <w:t>××</w:t>
      </w:r>
      <w:r w:rsidRPr="00497F3C">
        <w:rPr>
          <w:rFonts w:ascii="黑体"/>
        </w:rPr>
        <w:fldChar w:fldCharType="end"/>
      </w:r>
      <w:r w:rsidR="00497F3C">
        <w:t xml:space="preserve"> </w:t>
      </w:r>
      <w:r w:rsidR="00497F3C" w:rsidRPr="00497F3C">
        <w:rPr>
          <w:rFonts w:ascii="黑体"/>
        </w:rPr>
        <w:t>-</w:t>
      </w:r>
      <w:r w:rsidR="00497F3C">
        <w:t xml:space="preserve"> </w:t>
      </w:r>
      <w:bookmarkStart w:id="15" w:name="FD"/>
      <w:r w:rsidRPr="00497F3C">
        <w:rPr>
          <w:rFonts w:ascii="黑体"/>
        </w:rPr>
        <w:fldChar w:fldCharType="begin">
          <w:ffData>
            <w:name w:val="FD"/>
            <w:enabled/>
            <w:calcOnExit w:val="0"/>
            <w:entryMacro w:val="ShowHelp8"/>
            <w:textInput>
              <w:default w:val="××"/>
              <w:maxLength w:val="2"/>
            </w:textInput>
          </w:ffData>
        </w:fldChar>
      </w:r>
      <w:r w:rsidR="00497F3C" w:rsidRPr="00497F3C">
        <w:rPr>
          <w:rFonts w:ascii="黑体"/>
        </w:rPr>
        <w:instrText xml:space="preserve"> FORMTEXT </w:instrText>
      </w:r>
      <w:r w:rsidRPr="00497F3C">
        <w:rPr>
          <w:rFonts w:ascii="黑体"/>
        </w:rPr>
      </w:r>
      <w:r w:rsidRPr="00497F3C">
        <w:rPr>
          <w:rFonts w:ascii="黑体"/>
        </w:rPr>
        <w:fldChar w:fldCharType="separate"/>
      </w:r>
      <w:r w:rsidR="00497F3C" w:rsidRPr="00497F3C">
        <w:rPr>
          <w:rFonts w:ascii="黑体"/>
          <w:noProof/>
        </w:rPr>
        <w:t>××</w:t>
      </w:r>
      <w:r w:rsidRPr="00497F3C">
        <w:rPr>
          <w:rFonts w:ascii="黑体"/>
        </w:rPr>
        <w:fldChar w:fldCharType="end"/>
      </w:r>
      <w:bookmarkEnd w:id="15"/>
      <w:r w:rsidR="00497F3C">
        <w:rPr>
          <w:rFonts w:hint="eastAsia"/>
        </w:rPr>
        <w:t>发布</w:t>
      </w:r>
      <w:r>
        <w:rPr>
          <w:noProof/>
        </w:rPr>
        <w:pict>
          <v:line id="直接连接符 2" o:spid="_x0000_s1029" style="position:absolute;z-index:251660288;visibility:visible;mso-position-horizontal-relative:text;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w:r>
      <w:r>
        <w:rPr>
          <w:noProof/>
        </w:rPr>
        <w:pict>
          <v:line id="直接连接符 1" o:spid="_x0000_s1028" style="position:absolute;z-index:251659264;visibility:visible;mso-position-horizontal-relative:text;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w:r>
    </w:p>
    <w:bookmarkStart w:id="16" w:name="SY"/>
    <w:p w:rsidR="00497F3C" w:rsidRDefault="00431CE5" w:rsidP="00497F3C">
      <w:pPr>
        <w:pStyle w:val="affffff6"/>
        <w:framePr w:wrap="around"/>
      </w:pPr>
      <w:r w:rsidRPr="00497F3C">
        <w:rPr>
          <w:rFonts w:ascii="黑体"/>
        </w:rPr>
        <w:fldChar w:fldCharType="begin">
          <w:ffData>
            <w:name w:val="SY"/>
            <w:enabled/>
            <w:calcOnExit w:val="0"/>
            <w:entryMacro w:val="ShowHelp9"/>
            <w:textInput>
              <w:default w:val="××××"/>
              <w:maxLength w:val="4"/>
            </w:textInput>
          </w:ffData>
        </w:fldChar>
      </w:r>
      <w:r w:rsidR="00497F3C" w:rsidRPr="00497F3C">
        <w:rPr>
          <w:rFonts w:ascii="黑体"/>
        </w:rPr>
        <w:instrText xml:space="preserve"> FORMTEXT </w:instrText>
      </w:r>
      <w:r w:rsidRPr="00497F3C">
        <w:rPr>
          <w:rFonts w:ascii="黑体"/>
        </w:rPr>
      </w:r>
      <w:r w:rsidRPr="00497F3C">
        <w:rPr>
          <w:rFonts w:ascii="黑体"/>
        </w:rPr>
        <w:fldChar w:fldCharType="separate"/>
      </w:r>
      <w:r w:rsidR="00291ED4">
        <w:rPr>
          <w:rFonts w:ascii="黑体" w:hint="eastAsia"/>
          <w:noProof/>
        </w:rPr>
        <w:t>2020</w:t>
      </w:r>
      <w:r w:rsidRPr="00497F3C">
        <w:rPr>
          <w:rFonts w:ascii="黑体"/>
        </w:rPr>
        <w:fldChar w:fldCharType="end"/>
      </w:r>
      <w:bookmarkEnd w:id="16"/>
      <w:r w:rsidR="00497F3C">
        <w:t xml:space="preserve"> </w:t>
      </w:r>
      <w:r w:rsidR="00497F3C" w:rsidRPr="00497F3C">
        <w:rPr>
          <w:rFonts w:ascii="黑体"/>
        </w:rPr>
        <w:t>-</w:t>
      </w:r>
      <w:r w:rsidR="00497F3C">
        <w:t xml:space="preserve"> </w:t>
      </w:r>
      <w:bookmarkStart w:id="17" w:name="SM"/>
      <w:r w:rsidRPr="00497F3C">
        <w:rPr>
          <w:rFonts w:ascii="黑体"/>
        </w:rPr>
        <w:fldChar w:fldCharType="begin">
          <w:ffData>
            <w:name w:val="SM"/>
            <w:enabled/>
            <w:calcOnExit w:val="0"/>
            <w:entryMacro w:val="ShowHelp9"/>
            <w:textInput>
              <w:default w:val="××"/>
              <w:maxLength w:val="2"/>
            </w:textInput>
          </w:ffData>
        </w:fldChar>
      </w:r>
      <w:r w:rsidR="00497F3C" w:rsidRPr="00497F3C">
        <w:rPr>
          <w:rFonts w:ascii="黑体"/>
        </w:rPr>
        <w:instrText xml:space="preserve"> FORMTEXT </w:instrText>
      </w:r>
      <w:r w:rsidRPr="00497F3C">
        <w:rPr>
          <w:rFonts w:ascii="黑体"/>
        </w:rPr>
      </w:r>
      <w:r w:rsidRPr="00497F3C">
        <w:rPr>
          <w:rFonts w:ascii="黑体"/>
        </w:rPr>
        <w:fldChar w:fldCharType="separate"/>
      </w:r>
      <w:r w:rsidR="00497F3C" w:rsidRPr="00497F3C">
        <w:rPr>
          <w:rFonts w:ascii="黑体"/>
          <w:noProof/>
        </w:rPr>
        <w:t>××</w:t>
      </w:r>
      <w:r w:rsidRPr="00497F3C">
        <w:rPr>
          <w:rFonts w:ascii="黑体"/>
        </w:rPr>
        <w:fldChar w:fldCharType="end"/>
      </w:r>
      <w:bookmarkEnd w:id="17"/>
      <w:r w:rsidR="00497F3C">
        <w:t xml:space="preserve"> </w:t>
      </w:r>
      <w:r w:rsidR="00497F3C" w:rsidRPr="00497F3C">
        <w:rPr>
          <w:rFonts w:ascii="黑体"/>
        </w:rPr>
        <w:t>-</w:t>
      </w:r>
      <w:r w:rsidR="00497F3C">
        <w:t xml:space="preserve"> </w:t>
      </w:r>
      <w:bookmarkStart w:id="18" w:name="SD"/>
      <w:r w:rsidRPr="00497F3C">
        <w:rPr>
          <w:rFonts w:ascii="黑体"/>
        </w:rPr>
        <w:fldChar w:fldCharType="begin">
          <w:ffData>
            <w:name w:val="SD"/>
            <w:enabled/>
            <w:calcOnExit w:val="0"/>
            <w:entryMacro w:val="ShowHelp9"/>
            <w:textInput>
              <w:default w:val="××"/>
              <w:maxLength w:val="2"/>
            </w:textInput>
          </w:ffData>
        </w:fldChar>
      </w:r>
      <w:r w:rsidR="00497F3C" w:rsidRPr="00497F3C">
        <w:rPr>
          <w:rFonts w:ascii="黑体"/>
        </w:rPr>
        <w:instrText xml:space="preserve"> FORMTEXT </w:instrText>
      </w:r>
      <w:r w:rsidRPr="00497F3C">
        <w:rPr>
          <w:rFonts w:ascii="黑体"/>
        </w:rPr>
      </w:r>
      <w:r w:rsidRPr="00497F3C">
        <w:rPr>
          <w:rFonts w:ascii="黑体"/>
        </w:rPr>
        <w:fldChar w:fldCharType="separate"/>
      </w:r>
      <w:r w:rsidR="00497F3C" w:rsidRPr="00497F3C">
        <w:rPr>
          <w:rFonts w:ascii="黑体"/>
          <w:noProof/>
        </w:rPr>
        <w:t>××</w:t>
      </w:r>
      <w:r w:rsidRPr="00497F3C">
        <w:rPr>
          <w:rFonts w:ascii="黑体"/>
        </w:rPr>
        <w:fldChar w:fldCharType="end"/>
      </w:r>
      <w:bookmarkEnd w:id="18"/>
      <w:r w:rsidR="00497F3C">
        <w:rPr>
          <w:rFonts w:hint="eastAsia"/>
        </w:rPr>
        <w:t>实施</w:t>
      </w:r>
    </w:p>
    <w:bookmarkStart w:id="19" w:name="fm"/>
    <w:p w:rsidR="00497F3C" w:rsidRDefault="00431CE5" w:rsidP="00497F3C">
      <w:pPr>
        <w:pStyle w:val="affffe"/>
        <w:framePr w:wrap="around"/>
      </w:pPr>
      <w:r>
        <w:fldChar w:fldCharType="begin">
          <w:ffData>
            <w:name w:val="fm"/>
            <w:enabled/>
            <w:calcOnExit w:val="0"/>
            <w:textInput/>
          </w:ffData>
        </w:fldChar>
      </w:r>
      <w:r w:rsidR="00497F3C">
        <w:instrText xml:space="preserve"> FORMTEXT </w:instrText>
      </w:r>
      <w:r>
        <w:fldChar w:fldCharType="separate"/>
      </w:r>
      <w:r w:rsidR="00291ED4">
        <w:rPr>
          <w:rFonts w:hint="eastAsia"/>
          <w:noProof/>
        </w:rPr>
        <w:t>湛江市市场监督管理局</w:t>
      </w:r>
      <w:r>
        <w:fldChar w:fldCharType="end"/>
      </w:r>
      <w:bookmarkEnd w:id="19"/>
      <w:r w:rsidR="00497F3C">
        <w:t xml:space="preserve"> </w:t>
      </w:r>
      <w:r w:rsidR="00497F3C" w:rsidRPr="00497F3C">
        <w:rPr>
          <w:rStyle w:val="afff6"/>
        </w:rPr>
        <w:t xml:space="preserve"> </w:t>
      </w:r>
      <w:r w:rsidR="00497F3C" w:rsidRPr="00497F3C">
        <w:rPr>
          <w:rStyle w:val="afff6"/>
          <w:rFonts w:hint="eastAsia"/>
        </w:rPr>
        <w:t>发布</w:t>
      </w:r>
    </w:p>
    <w:p w:rsidR="00497F3C" w:rsidRPr="00497F3C" w:rsidRDefault="00431CE5" w:rsidP="00497F3C">
      <w:pPr>
        <w:pStyle w:val="aff6"/>
        <w:sectPr w:rsidR="00497F3C" w:rsidRPr="00497F3C" w:rsidSect="00497F3C">
          <w:pgSz w:w="11906" w:h="16838" w:code="9"/>
          <w:pgMar w:top="567" w:right="850" w:bottom="1134" w:left="1418" w:header="0" w:footer="0" w:gutter="0"/>
          <w:pgNumType w:start="1"/>
          <w:cols w:space="425"/>
          <w:docGrid w:type="lines" w:linePitch="312"/>
        </w:sectPr>
      </w:pPr>
      <w:r>
        <w:pict>
          <v:line id="直接连接符 4" o:spid="_x0000_s1027" style="position:absolute;left:0;text-align:left;z-index:251662336;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w:r>
    </w:p>
    <w:bookmarkStart w:id="20" w:name="BKQY"/>
    <w:p w:rsidR="00291ED4" w:rsidRDefault="00431CE5" w:rsidP="00291ED4">
      <w:pPr>
        <w:pStyle w:val="afffff"/>
      </w:pPr>
      <w:r>
        <w:lastRenderedPageBreak/>
        <w:fldChar w:fldCharType="begin"/>
      </w:r>
      <w:r w:rsidR="00A8297D">
        <w:instrText xml:space="preserve"> </w:instrText>
      </w:r>
      <w:r w:rsidR="00A8297D">
        <w:rPr>
          <w:rFonts w:hint="eastAsia"/>
        </w:rPr>
        <w:instrText xml:space="preserve"> \* MERGEFORMAT</w:instrText>
      </w:r>
      <w:r w:rsidR="00A8297D">
        <w:instrText xml:space="preserve"> </w:instrText>
      </w:r>
      <w:r>
        <w:fldChar w:fldCharType="end"/>
      </w:r>
      <w:bookmarkStart w:id="21" w:name="_Toc35423102"/>
      <w:bookmarkStart w:id="22" w:name="_Toc35436836"/>
      <w:r w:rsidR="00291ED4">
        <w:rPr>
          <w:rFonts w:hint="eastAsia"/>
        </w:rPr>
        <w:t>前</w:t>
      </w:r>
      <w:r w:rsidR="00291ED4">
        <w:rPr>
          <w:rFonts w:hAnsi="黑体"/>
        </w:rPr>
        <w:t> </w:t>
      </w:r>
      <w:r w:rsidR="00291ED4">
        <w:rPr>
          <w:rFonts w:hAnsi="黑体"/>
        </w:rPr>
        <w:t> </w:t>
      </w:r>
      <w:r w:rsidR="00291ED4">
        <w:rPr>
          <w:rFonts w:hint="eastAsia"/>
        </w:rPr>
        <w:t>言</w:t>
      </w:r>
      <w:bookmarkEnd w:id="20"/>
      <w:bookmarkEnd w:id="21"/>
      <w:bookmarkEnd w:id="22"/>
    </w:p>
    <w:p w:rsidR="00CD78DA" w:rsidRDefault="00D46E37" w:rsidP="00291ED4">
      <w:pPr>
        <w:pStyle w:val="aff6"/>
      </w:pPr>
      <w:r w:rsidRPr="009F5811">
        <w:rPr>
          <w:rFonts w:hint="eastAsia"/>
        </w:rPr>
        <w:t>本文件</w:t>
      </w:r>
      <w:r w:rsidR="00CD78DA" w:rsidRPr="009F5811">
        <w:rPr>
          <w:rFonts w:hint="eastAsia"/>
        </w:rPr>
        <w:t>按</w:t>
      </w:r>
      <w:r w:rsidR="00CD78DA" w:rsidRPr="00CD78DA">
        <w:rPr>
          <w:rFonts w:hint="eastAsia"/>
        </w:rPr>
        <w:t>GB/T 1.1-20</w:t>
      </w:r>
      <w:r w:rsidR="00CD6B19">
        <w:rPr>
          <w:rFonts w:hint="eastAsia"/>
        </w:rPr>
        <w:t>20</w:t>
      </w:r>
      <w:r w:rsidR="00CD78DA" w:rsidRPr="00CD78DA">
        <w:rPr>
          <w:rFonts w:hint="eastAsia"/>
        </w:rPr>
        <w:t>《标准化工作导则 第1部分:</w:t>
      </w:r>
      <w:r w:rsidRPr="00D46E37">
        <w:rPr>
          <w:rFonts w:hint="eastAsia"/>
        </w:rPr>
        <w:t>标准化文件的结构和起草规则</w:t>
      </w:r>
      <w:r w:rsidR="00CD78DA" w:rsidRPr="00CD78DA">
        <w:rPr>
          <w:rFonts w:hint="eastAsia"/>
        </w:rPr>
        <w:t>》、GB/T 17924 《地理标志产品标准通用要求》的规定编写。</w:t>
      </w:r>
    </w:p>
    <w:p w:rsidR="00291ED4" w:rsidRDefault="00291ED4" w:rsidP="00291ED4">
      <w:pPr>
        <w:pStyle w:val="aff6"/>
      </w:pPr>
      <w:bookmarkStart w:id="23" w:name="_Hlk45790810"/>
      <w:r>
        <w:rPr>
          <w:rFonts w:hint="eastAsia"/>
        </w:rPr>
        <w:t>本</w:t>
      </w:r>
      <w:r w:rsidR="00CD6B19">
        <w:rPr>
          <w:rFonts w:hint="eastAsia"/>
        </w:rPr>
        <w:t>文件</w:t>
      </w:r>
      <w:r>
        <w:rPr>
          <w:rFonts w:hint="eastAsia"/>
        </w:rPr>
        <w:t>代替DB44/ T 821-2010《地理标志产品 廉江红橙》</w:t>
      </w:r>
      <w:r w:rsidR="00D46E37">
        <w:rPr>
          <w:rFonts w:hint="eastAsia"/>
        </w:rPr>
        <w:t>，</w:t>
      </w:r>
      <w:bookmarkEnd w:id="23"/>
      <w:r>
        <w:rPr>
          <w:rFonts w:hint="eastAsia"/>
        </w:rPr>
        <w:t>与DB44/ T 821-2010相比，</w:t>
      </w:r>
      <w:r w:rsidR="00D46E37" w:rsidRPr="00D46E37">
        <w:rPr>
          <w:rFonts w:hint="eastAsia"/>
        </w:rPr>
        <w:t>除结构调整和编辑性改动外，主要技术变化如下</w:t>
      </w:r>
      <w:r>
        <w:rPr>
          <w:rFonts w:hint="eastAsia"/>
        </w:rPr>
        <w:t>：</w:t>
      </w:r>
    </w:p>
    <w:p w:rsidR="00291ED4" w:rsidRDefault="00291ED4" w:rsidP="00D46E37">
      <w:pPr>
        <w:pStyle w:val="aff6"/>
        <w:numPr>
          <w:ilvl w:val="0"/>
          <w:numId w:val="19"/>
        </w:numPr>
        <w:ind w:firstLineChars="0"/>
      </w:pPr>
      <w:r>
        <w:rPr>
          <w:rFonts w:hint="eastAsia"/>
        </w:rPr>
        <w:t>修改了部分规范性引用文件</w:t>
      </w:r>
      <w:r w:rsidR="00C85001">
        <w:rPr>
          <w:rFonts w:hint="eastAsia"/>
        </w:rPr>
        <w:t>（见第2章）</w:t>
      </w:r>
      <w:r>
        <w:rPr>
          <w:rFonts w:hint="eastAsia"/>
        </w:rPr>
        <w:t>；</w:t>
      </w:r>
    </w:p>
    <w:p w:rsidR="00291ED4" w:rsidRDefault="00291ED4" w:rsidP="00D46E37">
      <w:pPr>
        <w:pStyle w:val="aff6"/>
        <w:numPr>
          <w:ilvl w:val="0"/>
          <w:numId w:val="19"/>
        </w:numPr>
        <w:ind w:firstLineChars="0"/>
      </w:pPr>
      <w:r>
        <w:rPr>
          <w:rFonts w:hint="eastAsia"/>
        </w:rPr>
        <w:t>“术语和定义”中增加</w:t>
      </w:r>
      <w:r w:rsidR="00C85001">
        <w:rPr>
          <w:rFonts w:hint="eastAsia"/>
        </w:rPr>
        <w:t>对应英文，增加</w:t>
      </w:r>
      <w:r>
        <w:rPr>
          <w:rFonts w:hint="eastAsia"/>
        </w:rPr>
        <w:t>青鲜果定义</w:t>
      </w:r>
      <w:r w:rsidR="00C85001">
        <w:rPr>
          <w:rFonts w:hint="eastAsia"/>
        </w:rPr>
        <w:t>（见第4章）</w:t>
      </w:r>
      <w:r>
        <w:rPr>
          <w:rFonts w:hint="eastAsia"/>
        </w:rPr>
        <w:t>；</w:t>
      </w:r>
    </w:p>
    <w:p w:rsidR="00291ED4" w:rsidRDefault="00291ED4" w:rsidP="00D46E37">
      <w:pPr>
        <w:pStyle w:val="aff6"/>
        <w:numPr>
          <w:ilvl w:val="0"/>
          <w:numId w:val="19"/>
        </w:numPr>
        <w:ind w:firstLineChars="0"/>
      </w:pPr>
      <w:r>
        <w:rPr>
          <w:rFonts w:hint="eastAsia"/>
        </w:rPr>
        <w:t>修改了“自然环境”的</w:t>
      </w:r>
      <w:r w:rsidR="00C85001">
        <w:rPr>
          <w:rFonts w:hint="eastAsia"/>
        </w:rPr>
        <w:t>地理和灌溉水要求（见5</w:t>
      </w:r>
      <w:r w:rsidR="00C85001">
        <w:t>.1</w:t>
      </w:r>
      <w:r w:rsidR="00C85001">
        <w:rPr>
          <w:rFonts w:hint="eastAsia"/>
        </w:rPr>
        <w:t>、5</w:t>
      </w:r>
      <w:r w:rsidR="00C85001">
        <w:t>.4</w:t>
      </w:r>
      <w:r w:rsidR="00C85001">
        <w:rPr>
          <w:rFonts w:hint="eastAsia"/>
        </w:rPr>
        <w:t>）</w:t>
      </w:r>
      <w:r>
        <w:rPr>
          <w:rFonts w:hint="eastAsia"/>
        </w:rPr>
        <w:t>；</w:t>
      </w:r>
    </w:p>
    <w:p w:rsidR="00291ED4" w:rsidRDefault="00291ED4" w:rsidP="00D46E37">
      <w:pPr>
        <w:pStyle w:val="aff6"/>
        <w:numPr>
          <w:ilvl w:val="0"/>
          <w:numId w:val="19"/>
        </w:numPr>
        <w:ind w:firstLineChars="0"/>
      </w:pPr>
      <w:r>
        <w:rPr>
          <w:rFonts w:hint="eastAsia"/>
        </w:rPr>
        <w:t>将“栽培管理”改为“种植技术”，并修改了部分内容</w:t>
      </w:r>
      <w:r w:rsidR="00C85001">
        <w:rPr>
          <w:rFonts w:hint="eastAsia"/>
        </w:rPr>
        <w:t>（见第6章）</w:t>
      </w:r>
      <w:r>
        <w:rPr>
          <w:rFonts w:hint="eastAsia"/>
        </w:rPr>
        <w:t>；</w:t>
      </w:r>
    </w:p>
    <w:p w:rsidR="00291ED4" w:rsidRDefault="00291ED4" w:rsidP="00D46E37">
      <w:pPr>
        <w:pStyle w:val="aff6"/>
        <w:numPr>
          <w:ilvl w:val="0"/>
          <w:numId w:val="19"/>
        </w:numPr>
        <w:ind w:firstLineChars="0"/>
      </w:pPr>
      <w:r>
        <w:rPr>
          <w:rFonts w:hint="eastAsia"/>
        </w:rPr>
        <w:t>修改了“病虫害防治”的部分内容；</w:t>
      </w:r>
    </w:p>
    <w:p w:rsidR="009F5811" w:rsidRDefault="009F5811" w:rsidP="00D46E37">
      <w:pPr>
        <w:pStyle w:val="aff6"/>
        <w:numPr>
          <w:ilvl w:val="0"/>
          <w:numId w:val="19"/>
        </w:numPr>
        <w:ind w:firstLineChars="0"/>
      </w:pPr>
      <w:r>
        <w:rPr>
          <w:rFonts w:hint="eastAsia"/>
        </w:rPr>
        <w:t>增加了青鲜果采收适期的要求（见8</w:t>
      </w:r>
      <w:r>
        <w:t>.1</w:t>
      </w:r>
      <w:r>
        <w:rPr>
          <w:rFonts w:hint="eastAsia"/>
        </w:rPr>
        <w:t>）</w:t>
      </w:r>
    </w:p>
    <w:p w:rsidR="00291ED4" w:rsidRDefault="009F5811" w:rsidP="00D46E37">
      <w:pPr>
        <w:pStyle w:val="aff6"/>
        <w:numPr>
          <w:ilvl w:val="0"/>
          <w:numId w:val="19"/>
        </w:numPr>
        <w:ind w:firstLineChars="0"/>
      </w:pPr>
      <w:r>
        <w:rPr>
          <w:rFonts w:hint="eastAsia"/>
        </w:rPr>
        <w:t>将</w:t>
      </w:r>
      <w:r w:rsidR="00291ED4">
        <w:rPr>
          <w:rFonts w:hint="eastAsia"/>
        </w:rPr>
        <w:t>“果实品质”</w:t>
      </w:r>
      <w:r>
        <w:rPr>
          <w:rFonts w:hint="eastAsia"/>
        </w:rPr>
        <w:t>部分的</w:t>
      </w:r>
      <w:r w:rsidRPr="009F5811">
        <w:rPr>
          <w:rFonts w:hint="eastAsia"/>
        </w:rPr>
        <w:t>“安全卫生要求”修改为“污染物限量”和“农药最大残留限量”</w:t>
      </w:r>
      <w:r>
        <w:rPr>
          <w:rFonts w:hint="eastAsia"/>
        </w:rPr>
        <w:t>（见1</w:t>
      </w:r>
      <w:r>
        <w:t>0.1.3</w:t>
      </w:r>
      <w:r>
        <w:rPr>
          <w:rFonts w:hint="eastAsia"/>
        </w:rPr>
        <w:t>、1</w:t>
      </w:r>
      <w:r>
        <w:t>0.1.4</w:t>
      </w:r>
      <w:r>
        <w:rPr>
          <w:rFonts w:hint="eastAsia"/>
        </w:rPr>
        <w:t>,</w:t>
      </w:r>
      <w:r>
        <w:t>2010</w:t>
      </w:r>
      <w:r>
        <w:rPr>
          <w:rFonts w:hint="eastAsia"/>
        </w:rPr>
        <w:t>版本的1</w:t>
      </w:r>
      <w:r>
        <w:t>0.2</w:t>
      </w:r>
      <w:r>
        <w:rPr>
          <w:rFonts w:hint="eastAsia"/>
        </w:rPr>
        <w:t>）</w:t>
      </w:r>
      <w:r w:rsidR="00291ED4">
        <w:rPr>
          <w:rFonts w:hint="eastAsia"/>
        </w:rPr>
        <w:t>；</w:t>
      </w:r>
    </w:p>
    <w:p w:rsidR="00291ED4" w:rsidRDefault="00291ED4" w:rsidP="00D46E37">
      <w:pPr>
        <w:pStyle w:val="aff6"/>
        <w:numPr>
          <w:ilvl w:val="0"/>
          <w:numId w:val="19"/>
        </w:numPr>
        <w:ind w:firstLineChars="0"/>
      </w:pPr>
      <w:r>
        <w:rPr>
          <w:rFonts w:hint="eastAsia"/>
        </w:rPr>
        <w:t>修改了附录C</w:t>
      </w:r>
      <w:r w:rsidR="009F5811">
        <w:rPr>
          <w:rFonts w:hint="eastAsia"/>
        </w:rPr>
        <w:t>中主要病虫害的化学防治方法（见附录C）</w:t>
      </w:r>
      <w:r>
        <w:rPr>
          <w:rFonts w:hint="eastAsia"/>
        </w:rPr>
        <w:t>。</w:t>
      </w:r>
    </w:p>
    <w:p w:rsidR="00291ED4" w:rsidRDefault="00D46E37" w:rsidP="00291ED4">
      <w:pPr>
        <w:pStyle w:val="aff6"/>
      </w:pPr>
      <w:r>
        <w:rPr>
          <w:rFonts w:hint="eastAsia"/>
        </w:rPr>
        <w:t>本文件</w:t>
      </w:r>
      <w:r w:rsidR="00291ED4">
        <w:rPr>
          <w:rFonts w:hint="eastAsia"/>
        </w:rPr>
        <w:t>的附录A为规范性附录，附录B、附录C为资料性附录。</w:t>
      </w:r>
    </w:p>
    <w:p w:rsidR="00291ED4" w:rsidRDefault="00D46E37" w:rsidP="00291ED4">
      <w:pPr>
        <w:pStyle w:val="aff6"/>
      </w:pPr>
      <w:r>
        <w:rPr>
          <w:rFonts w:hint="eastAsia"/>
        </w:rPr>
        <w:t>本文件</w:t>
      </w:r>
      <w:r w:rsidR="00291ED4">
        <w:rPr>
          <w:rFonts w:hint="eastAsia"/>
        </w:rPr>
        <w:t>由</w:t>
      </w:r>
      <w:r w:rsidR="007C69EF">
        <w:rPr>
          <w:rFonts w:hint="eastAsia"/>
        </w:rPr>
        <w:t>xxxxx</w:t>
      </w:r>
      <w:r w:rsidR="00291ED4">
        <w:rPr>
          <w:rFonts w:hint="eastAsia"/>
        </w:rPr>
        <w:t>提出。</w:t>
      </w:r>
    </w:p>
    <w:p w:rsidR="00CD6B19" w:rsidRDefault="00D46E37" w:rsidP="00291ED4">
      <w:pPr>
        <w:pStyle w:val="aff6"/>
      </w:pPr>
      <w:r>
        <w:rPr>
          <w:rFonts w:hint="eastAsia"/>
        </w:rPr>
        <w:t>本文件</w:t>
      </w:r>
      <w:r w:rsidR="00CD6B19" w:rsidRPr="00CD6B19">
        <w:rPr>
          <w:rFonts w:hint="eastAsia"/>
        </w:rPr>
        <w:t>由</w:t>
      </w:r>
      <w:r w:rsidR="007C69EF">
        <w:rPr>
          <w:rFonts w:hint="eastAsia"/>
        </w:rPr>
        <w:t>xxxxx</w:t>
      </w:r>
      <w:r w:rsidR="00CD6B19">
        <w:rPr>
          <w:rFonts w:hint="eastAsia"/>
        </w:rPr>
        <w:t>归口</w:t>
      </w:r>
      <w:r w:rsidR="00CD6B19" w:rsidRPr="00CD6B19">
        <w:rPr>
          <w:rFonts w:hint="eastAsia"/>
        </w:rPr>
        <w:t>。</w:t>
      </w:r>
    </w:p>
    <w:p w:rsidR="00291ED4" w:rsidRDefault="00D46E37" w:rsidP="00291ED4">
      <w:pPr>
        <w:pStyle w:val="aff6"/>
      </w:pPr>
      <w:r>
        <w:rPr>
          <w:rFonts w:hint="eastAsia"/>
        </w:rPr>
        <w:t>本文件起草单位：</w:t>
      </w:r>
      <w:r w:rsidR="00E07BA9">
        <w:rPr>
          <w:rFonts w:hint="eastAsia"/>
        </w:rPr>
        <w:t>广东省湛江市质量技术监督标准与编码所、</w:t>
      </w:r>
      <w:r w:rsidR="00E07BA9" w:rsidRPr="00E07BA9">
        <w:rPr>
          <w:rFonts w:hint="eastAsia"/>
        </w:rPr>
        <w:t>廉江市技术监督协会</w:t>
      </w:r>
      <w:r w:rsidR="00776D84" w:rsidRPr="00776D84">
        <w:rPr>
          <w:rFonts w:hint="eastAsia"/>
        </w:rPr>
        <w:t>起草</w:t>
      </w:r>
      <w:r w:rsidR="00291ED4">
        <w:rPr>
          <w:rFonts w:hint="eastAsia"/>
        </w:rPr>
        <w:t>。</w:t>
      </w:r>
    </w:p>
    <w:p w:rsidR="00291ED4" w:rsidRDefault="00D46E37" w:rsidP="00C31BDB">
      <w:pPr>
        <w:pStyle w:val="aff6"/>
      </w:pPr>
      <w:r>
        <w:rPr>
          <w:rFonts w:hint="eastAsia"/>
        </w:rPr>
        <w:t>本文件</w:t>
      </w:r>
      <w:r w:rsidR="00C31BDB">
        <w:rPr>
          <w:rFonts w:hint="eastAsia"/>
        </w:rPr>
        <w:t>主要起草人：</w:t>
      </w:r>
      <w:r w:rsidR="00776D84">
        <w:rPr>
          <w:rFonts w:hint="eastAsia"/>
        </w:rPr>
        <w:t>。。。。。</w:t>
      </w:r>
    </w:p>
    <w:p w:rsidR="00D46E37" w:rsidRDefault="00D46E37" w:rsidP="00D46E37">
      <w:pPr>
        <w:pStyle w:val="aff6"/>
      </w:pPr>
      <w:r>
        <w:rPr>
          <w:rFonts w:hint="eastAsia"/>
        </w:rPr>
        <w:t>本文件及其所代替文件的历次版本发布情况为：</w:t>
      </w:r>
    </w:p>
    <w:p w:rsidR="00D46E37" w:rsidRDefault="00D46E37" w:rsidP="00D46E37">
      <w:pPr>
        <w:pStyle w:val="aff6"/>
      </w:pPr>
      <w:r>
        <w:rPr>
          <w:rFonts w:hint="eastAsia"/>
        </w:rPr>
        <w:t>——201</w:t>
      </w:r>
      <w:r>
        <w:t>0</w:t>
      </w:r>
      <w:r>
        <w:rPr>
          <w:rFonts w:hint="eastAsia"/>
        </w:rPr>
        <w:t>年1</w:t>
      </w:r>
      <w:r>
        <w:t>1</w:t>
      </w:r>
      <w:r>
        <w:rPr>
          <w:rFonts w:hint="eastAsia"/>
        </w:rPr>
        <w:t xml:space="preserve">月首次发布为DB44/T </w:t>
      </w:r>
      <w:r>
        <w:t>821</w:t>
      </w:r>
      <w:r>
        <w:rPr>
          <w:rFonts w:hint="eastAsia"/>
        </w:rPr>
        <w:t>-201</w:t>
      </w:r>
      <w:r>
        <w:t>0</w:t>
      </w:r>
      <w:r>
        <w:rPr>
          <w:rFonts w:hint="eastAsia"/>
        </w:rPr>
        <w:t>；</w:t>
      </w:r>
    </w:p>
    <w:p w:rsidR="00D46E37" w:rsidRDefault="00D46E37" w:rsidP="00D46E37">
      <w:pPr>
        <w:pStyle w:val="aff6"/>
      </w:pPr>
      <w:r>
        <w:rPr>
          <w:rFonts w:hint="eastAsia"/>
        </w:rPr>
        <w:t>——本次为第一次修订。</w:t>
      </w:r>
    </w:p>
    <w:p w:rsidR="00776D84" w:rsidRPr="00776D84" w:rsidRDefault="00776D84" w:rsidP="00C31BDB">
      <w:pPr>
        <w:pStyle w:val="aff6"/>
        <w:sectPr w:rsidR="00776D84" w:rsidRPr="00776D84" w:rsidSect="00291ED4">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rsidR="00F34B99" w:rsidRPr="00B74441" w:rsidRDefault="00431CE5" w:rsidP="0070038F">
      <w:pPr>
        <w:pStyle w:val="affffff7"/>
      </w:pPr>
      <w:sdt>
        <w:sdtPr>
          <w:alias w:val="标准名称"/>
          <w:tag w:val="标准名称"/>
          <w:id w:val="1795105741"/>
          <w:lock w:val="sdtLocked"/>
          <w:placeholder>
            <w:docPart w:val="111"/>
          </w:placeholder>
          <w:text w:multiLine="1"/>
        </w:sdtPr>
        <w:sdtContent>
          <w:r w:rsidR="00291ED4">
            <w:rPr>
              <w:rFonts w:hint="eastAsia"/>
            </w:rPr>
            <w:t>地理标志产品 廉江红橙</w:t>
          </w:r>
        </w:sdtContent>
      </w:sdt>
      <w:bookmarkStart w:id="24" w:name="StandardName"/>
      <w:bookmarkEnd w:id="24"/>
    </w:p>
    <w:p w:rsidR="004200D9" w:rsidRDefault="00F34B99" w:rsidP="004200D9">
      <w:pPr>
        <w:pStyle w:val="a1"/>
        <w:spacing w:before="312" w:after="312"/>
      </w:pPr>
      <w:bookmarkStart w:id="25" w:name="_Toc35419377"/>
      <w:bookmarkStart w:id="26" w:name="_Toc35423103"/>
      <w:bookmarkStart w:id="27" w:name="_Toc35436837"/>
      <w:r>
        <w:rPr>
          <w:rFonts w:hint="eastAsia"/>
        </w:rPr>
        <w:t>范围</w:t>
      </w:r>
      <w:bookmarkEnd w:id="25"/>
      <w:bookmarkEnd w:id="26"/>
      <w:bookmarkEnd w:id="27"/>
    </w:p>
    <w:p w:rsidR="00291ED4" w:rsidRDefault="00D46E37" w:rsidP="00291ED4">
      <w:pPr>
        <w:pStyle w:val="aff6"/>
      </w:pPr>
      <w:r>
        <w:rPr>
          <w:rFonts w:hint="eastAsia"/>
        </w:rPr>
        <w:t>本文件</w:t>
      </w:r>
      <w:r w:rsidR="00291ED4">
        <w:rPr>
          <w:rFonts w:hint="eastAsia"/>
        </w:rPr>
        <w:t>规定了廉江红橙的地理标志产品保护范围、术语和定义、自然环境、种植技术、</w:t>
      </w:r>
      <w:r w:rsidR="00904CA1">
        <w:rPr>
          <w:rFonts w:hint="eastAsia"/>
        </w:rPr>
        <w:t>病虫害防治、果实采收、果实的保鲜贮藏、果实品质、试验</w:t>
      </w:r>
      <w:r w:rsidR="00291ED4">
        <w:rPr>
          <w:rFonts w:hint="eastAsia"/>
        </w:rPr>
        <w:t>方法、检验规则、标志、</w:t>
      </w:r>
      <w:r w:rsidR="00904CA1">
        <w:rPr>
          <w:rFonts w:hint="eastAsia"/>
        </w:rPr>
        <w:t>标签、</w:t>
      </w:r>
      <w:r w:rsidR="00291ED4">
        <w:rPr>
          <w:rFonts w:hint="eastAsia"/>
        </w:rPr>
        <w:t>包装与运输。</w:t>
      </w:r>
    </w:p>
    <w:p w:rsidR="0090690F" w:rsidRPr="0090690F" w:rsidRDefault="00291ED4" w:rsidP="00291ED4">
      <w:pPr>
        <w:pStyle w:val="aff6"/>
      </w:pPr>
      <w:r>
        <w:rPr>
          <w:rFonts w:hint="eastAsia"/>
        </w:rPr>
        <w:t>本</w:t>
      </w:r>
      <w:r w:rsidR="00B66E18">
        <w:rPr>
          <w:rFonts w:hint="eastAsia"/>
        </w:rPr>
        <w:t>文件</w:t>
      </w:r>
      <w:r>
        <w:rPr>
          <w:rFonts w:hint="eastAsia"/>
        </w:rPr>
        <w:t>适用于国家质量监督检验检疫总局根据《地理标志产品保护规定》批准保护的廉江红橙。</w:t>
      </w:r>
    </w:p>
    <w:p w:rsidR="00F34B99" w:rsidRDefault="00F34B99" w:rsidP="003234E0">
      <w:pPr>
        <w:pStyle w:val="a1"/>
        <w:spacing w:before="312" w:after="312"/>
      </w:pPr>
      <w:bookmarkStart w:id="28" w:name="_Toc35419378"/>
      <w:bookmarkStart w:id="29" w:name="_Toc35423104"/>
      <w:bookmarkStart w:id="30" w:name="_Toc35436838"/>
      <w:r>
        <w:rPr>
          <w:rFonts w:hint="eastAsia"/>
        </w:rPr>
        <w:t>规范性引用文件</w:t>
      </w:r>
      <w:bookmarkEnd w:id="28"/>
      <w:bookmarkEnd w:id="29"/>
      <w:bookmarkEnd w:id="30"/>
    </w:p>
    <w:p w:rsidR="008805AC" w:rsidRDefault="00B66E18" w:rsidP="008805AC">
      <w:pPr>
        <w:pStyle w:val="aff6"/>
      </w:pPr>
      <w:r w:rsidRPr="00B66E18">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sidR="00F34B99">
        <w:rPr>
          <w:rFonts w:hint="eastAsia"/>
        </w:rPr>
        <w:t>。</w:t>
      </w:r>
    </w:p>
    <w:p w:rsidR="00291ED4" w:rsidRDefault="00291ED4" w:rsidP="00291ED4">
      <w:pPr>
        <w:pStyle w:val="aff6"/>
      </w:pPr>
      <w:r w:rsidRPr="001035D1">
        <w:rPr>
          <w:rFonts w:ascii="Times New Roman"/>
        </w:rPr>
        <w:t xml:space="preserve">GB </w:t>
      </w:r>
      <w:r>
        <w:rPr>
          <w:rFonts w:hint="eastAsia"/>
        </w:rPr>
        <w:t>2760</w:t>
      </w:r>
      <w:r w:rsidR="001035D1">
        <w:rPr>
          <w:rFonts w:hint="eastAsia"/>
        </w:rPr>
        <w:t xml:space="preserve"> 　</w:t>
      </w:r>
      <w:r>
        <w:rPr>
          <w:rFonts w:hint="eastAsia"/>
        </w:rPr>
        <w:t>食品安全国家标准  食品添加剂使用标准</w:t>
      </w:r>
    </w:p>
    <w:p w:rsidR="00291ED4" w:rsidRDefault="00291ED4" w:rsidP="00291ED4">
      <w:pPr>
        <w:pStyle w:val="aff6"/>
      </w:pPr>
      <w:r w:rsidRPr="001035D1">
        <w:rPr>
          <w:rFonts w:ascii="Times New Roman"/>
        </w:rPr>
        <w:t xml:space="preserve">GB </w:t>
      </w:r>
      <w:r>
        <w:rPr>
          <w:rFonts w:hint="eastAsia"/>
        </w:rPr>
        <w:t>2762</w:t>
      </w:r>
      <w:r w:rsidR="001035D1">
        <w:rPr>
          <w:rFonts w:hint="eastAsia"/>
        </w:rPr>
        <w:t xml:space="preserve"> 　</w:t>
      </w:r>
      <w:r>
        <w:rPr>
          <w:rFonts w:hint="eastAsia"/>
        </w:rPr>
        <w:t>食品安全国家标准  食品中污染物限量</w:t>
      </w:r>
    </w:p>
    <w:p w:rsidR="00291ED4" w:rsidRDefault="00291ED4" w:rsidP="00291ED4">
      <w:pPr>
        <w:pStyle w:val="aff6"/>
      </w:pPr>
      <w:r w:rsidRPr="001035D1">
        <w:rPr>
          <w:rFonts w:ascii="Times New Roman"/>
        </w:rPr>
        <w:t xml:space="preserve">GB </w:t>
      </w:r>
      <w:r>
        <w:rPr>
          <w:rFonts w:hint="eastAsia"/>
        </w:rPr>
        <w:t>2763</w:t>
      </w:r>
      <w:r w:rsidR="001035D1">
        <w:rPr>
          <w:rFonts w:hint="eastAsia"/>
        </w:rPr>
        <w:t xml:space="preserve"> 　</w:t>
      </w:r>
      <w:r>
        <w:rPr>
          <w:rFonts w:hint="eastAsia"/>
        </w:rPr>
        <w:t>食品安全国家标准  食品中农药最大残留限量</w:t>
      </w:r>
    </w:p>
    <w:p w:rsidR="00291ED4" w:rsidRDefault="00291ED4" w:rsidP="00291ED4">
      <w:pPr>
        <w:pStyle w:val="aff6"/>
      </w:pPr>
      <w:r w:rsidRPr="005129E5">
        <w:rPr>
          <w:rFonts w:ascii="Times New Roman" w:hint="eastAsia"/>
        </w:rPr>
        <w:t xml:space="preserve">GB </w:t>
      </w:r>
      <w:r>
        <w:rPr>
          <w:rFonts w:hint="eastAsia"/>
        </w:rPr>
        <w:t>5009.86</w:t>
      </w:r>
      <w:r w:rsidR="001035D1">
        <w:rPr>
          <w:rFonts w:hint="eastAsia"/>
        </w:rPr>
        <w:t xml:space="preserve"> 　</w:t>
      </w:r>
      <w:r>
        <w:rPr>
          <w:rFonts w:hint="eastAsia"/>
        </w:rPr>
        <w:t>食品安全国家标准  食品中抗坏血酸的测定</w:t>
      </w:r>
    </w:p>
    <w:p w:rsidR="00291ED4" w:rsidRDefault="00291ED4" w:rsidP="00291ED4">
      <w:pPr>
        <w:pStyle w:val="aff6"/>
      </w:pPr>
      <w:r>
        <w:rPr>
          <w:rFonts w:hint="eastAsia"/>
        </w:rPr>
        <w:t>GB 5040</w:t>
      </w:r>
      <w:r w:rsidR="001035D1">
        <w:rPr>
          <w:rFonts w:hint="eastAsia"/>
        </w:rPr>
        <w:t xml:space="preserve"> 　</w:t>
      </w:r>
      <w:r>
        <w:rPr>
          <w:rFonts w:hint="eastAsia"/>
        </w:rPr>
        <w:t>柑桔苗木产地检疫规程</w:t>
      </w:r>
    </w:p>
    <w:p w:rsidR="00291ED4" w:rsidRDefault="00291ED4" w:rsidP="00291ED4">
      <w:pPr>
        <w:pStyle w:val="aff6"/>
      </w:pPr>
      <w:r>
        <w:rPr>
          <w:rFonts w:hint="eastAsia"/>
        </w:rPr>
        <w:t>GB 5084</w:t>
      </w:r>
      <w:r w:rsidR="001035D1">
        <w:rPr>
          <w:rFonts w:hint="eastAsia"/>
        </w:rPr>
        <w:t xml:space="preserve"> 　</w:t>
      </w:r>
      <w:r>
        <w:rPr>
          <w:rFonts w:hint="eastAsia"/>
        </w:rPr>
        <w:t>农田灌溉水质标准</w:t>
      </w:r>
    </w:p>
    <w:p w:rsidR="00291ED4" w:rsidRDefault="00291ED4" w:rsidP="00291ED4">
      <w:pPr>
        <w:pStyle w:val="aff6"/>
      </w:pPr>
      <w:r>
        <w:rPr>
          <w:rFonts w:hint="eastAsia"/>
        </w:rPr>
        <w:t>GB/T 8210—2011</w:t>
      </w:r>
      <w:r w:rsidR="001035D1">
        <w:rPr>
          <w:rFonts w:hint="eastAsia"/>
        </w:rPr>
        <w:t xml:space="preserve"> 　</w:t>
      </w:r>
      <w:r>
        <w:rPr>
          <w:rFonts w:hint="eastAsia"/>
        </w:rPr>
        <w:t>柑桔鲜果检验方法</w:t>
      </w:r>
    </w:p>
    <w:p w:rsidR="00291ED4" w:rsidRDefault="00CD6B19" w:rsidP="00291ED4">
      <w:pPr>
        <w:pStyle w:val="aff6"/>
      </w:pPr>
      <w:r>
        <w:rPr>
          <w:rFonts w:hint="eastAsia"/>
        </w:rPr>
        <w:t>GB/T 8321（所有部分）</w:t>
      </w:r>
      <w:r w:rsidR="00291ED4">
        <w:rPr>
          <w:rFonts w:hint="eastAsia"/>
        </w:rPr>
        <w:t>农药合理使用准则</w:t>
      </w:r>
    </w:p>
    <w:p w:rsidR="00291ED4" w:rsidRDefault="00291ED4" w:rsidP="00291ED4">
      <w:pPr>
        <w:pStyle w:val="aff6"/>
      </w:pPr>
      <w:r>
        <w:rPr>
          <w:rFonts w:hint="eastAsia"/>
        </w:rPr>
        <w:t>NY/T 393</w:t>
      </w:r>
      <w:r w:rsidR="001035D1">
        <w:rPr>
          <w:rFonts w:hint="eastAsia"/>
        </w:rPr>
        <w:t xml:space="preserve"> 　</w:t>
      </w:r>
      <w:r>
        <w:rPr>
          <w:rFonts w:hint="eastAsia"/>
        </w:rPr>
        <w:t>绿色食品  农药使用准则</w:t>
      </w:r>
    </w:p>
    <w:p w:rsidR="00291ED4" w:rsidRDefault="00291ED4" w:rsidP="00291ED4">
      <w:pPr>
        <w:pStyle w:val="aff6"/>
      </w:pPr>
      <w:r>
        <w:rPr>
          <w:rFonts w:hint="eastAsia"/>
        </w:rPr>
        <w:t>NY/T 973</w:t>
      </w:r>
      <w:r w:rsidR="001035D1">
        <w:rPr>
          <w:rFonts w:hint="eastAsia"/>
        </w:rPr>
        <w:t xml:space="preserve"> 　</w:t>
      </w:r>
      <w:r>
        <w:rPr>
          <w:rFonts w:hint="eastAsia"/>
        </w:rPr>
        <w:t>柑橘无病毒苗木繁育规程</w:t>
      </w:r>
    </w:p>
    <w:p w:rsidR="00291ED4" w:rsidRDefault="00291ED4" w:rsidP="00291ED4">
      <w:pPr>
        <w:pStyle w:val="aff6"/>
      </w:pPr>
      <w:r>
        <w:rPr>
          <w:rFonts w:hint="eastAsia"/>
        </w:rPr>
        <w:t>JJF 1070</w:t>
      </w:r>
      <w:r w:rsidR="001035D1">
        <w:rPr>
          <w:rFonts w:hint="eastAsia"/>
        </w:rPr>
        <w:t xml:space="preserve"> 　</w:t>
      </w:r>
      <w:r>
        <w:rPr>
          <w:rFonts w:hint="eastAsia"/>
        </w:rPr>
        <w:t>定量包装商品净含量计量检验规则</w:t>
      </w:r>
    </w:p>
    <w:p w:rsidR="00291ED4" w:rsidRDefault="00291ED4" w:rsidP="00291ED4">
      <w:pPr>
        <w:pStyle w:val="aff6"/>
      </w:pPr>
      <w:r>
        <w:rPr>
          <w:rFonts w:hint="eastAsia"/>
        </w:rPr>
        <w:t>国家质量监督检验检疫总局令[2005]第75号  定量包装商品计量监督管理办法</w:t>
      </w:r>
    </w:p>
    <w:p w:rsidR="00F71561" w:rsidRPr="008805AC" w:rsidRDefault="00F71561" w:rsidP="00291ED4">
      <w:pPr>
        <w:pStyle w:val="aff6"/>
      </w:pPr>
      <w:r w:rsidRPr="00F71561">
        <w:rPr>
          <w:rFonts w:hint="eastAsia"/>
        </w:rPr>
        <w:t>国家知识产权局 第354号 地理标志专用标志使用管理办法（试行）</w:t>
      </w:r>
    </w:p>
    <w:p w:rsidR="00291ED4" w:rsidRDefault="00291ED4" w:rsidP="00291ED4">
      <w:pPr>
        <w:pStyle w:val="a1"/>
        <w:spacing w:before="312" w:after="312"/>
      </w:pPr>
      <w:bookmarkStart w:id="31" w:name="_Toc35419379"/>
      <w:bookmarkStart w:id="32" w:name="_Toc35423105"/>
      <w:bookmarkStart w:id="33" w:name="_Toc35436839"/>
      <w:bookmarkEnd w:id="31"/>
      <w:r w:rsidRPr="00291ED4">
        <w:rPr>
          <w:rFonts w:hint="eastAsia"/>
        </w:rPr>
        <w:t>地理标志产品保护范围</w:t>
      </w:r>
      <w:bookmarkEnd w:id="32"/>
      <w:bookmarkEnd w:id="33"/>
    </w:p>
    <w:p w:rsidR="00291ED4" w:rsidRPr="00291ED4" w:rsidRDefault="00291ED4" w:rsidP="00291ED4">
      <w:pPr>
        <w:pStyle w:val="aff6"/>
      </w:pPr>
      <w:r w:rsidRPr="00291ED4">
        <w:rPr>
          <w:rFonts w:hint="eastAsia"/>
        </w:rPr>
        <w:t>廉江红橙地理标志产品保护范围限于</w:t>
      </w:r>
      <w:r w:rsidR="00532B3F">
        <w:rPr>
          <w:rFonts w:hint="eastAsia"/>
        </w:rPr>
        <w:t>原</w:t>
      </w:r>
      <w:r w:rsidRPr="00291ED4">
        <w:rPr>
          <w:rFonts w:hint="eastAsia"/>
        </w:rPr>
        <w:t>国家质量监督检验检疫总局根据《地理标志产品保护规定》批准的范围，为广东省廉江市现辖行政区域。见附录A（廉江市地图）。</w:t>
      </w:r>
    </w:p>
    <w:p w:rsidR="00291ED4" w:rsidRDefault="00291ED4" w:rsidP="00291ED4">
      <w:pPr>
        <w:pStyle w:val="a1"/>
        <w:spacing w:before="312" w:after="312"/>
      </w:pPr>
      <w:bookmarkStart w:id="34" w:name="_Toc35423106"/>
      <w:bookmarkStart w:id="35" w:name="_Toc35436840"/>
      <w:r>
        <w:rPr>
          <w:rFonts w:hint="eastAsia"/>
        </w:rPr>
        <w:t>术语和定义</w:t>
      </w:r>
      <w:bookmarkEnd w:id="34"/>
      <w:bookmarkEnd w:id="35"/>
    </w:p>
    <w:p w:rsidR="00DF1109" w:rsidRPr="00DF1109" w:rsidRDefault="00DF1109" w:rsidP="00A8297D">
      <w:pPr>
        <w:pStyle w:val="aff6"/>
      </w:pPr>
      <w:r w:rsidRPr="00DF1109">
        <w:rPr>
          <w:rFonts w:hint="eastAsia"/>
        </w:rPr>
        <w:t>下列术语和定义适用于</w:t>
      </w:r>
      <w:r w:rsidR="00D46E37">
        <w:rPr>
          <w:rFonts w:hint="eastAsia"/>
        </w:rPr>
        <w:t>本文件</w:t>
      </w:r>
      <w:r w:rsidRPr="00DF1109">
        <w:rPr>
          <w:rFonts w:hint="eastAsia"/>
        </w:rPr>
        <w:t>。</w:t>
      </w:r>
    </w:p>
    <w:p w:rsidR="00A8297D" w:rsidRDefault="00A8297D" w:rsidP="00431CE5">
      <w:pPr>
        <w:widowControl/>
        <w:numPr>
          <w:ilvl w:val="1"/>
          <w:numId w:val="8"/>
        </w:numPr>
        <w:spacing w:beforeLines="50" w:afterLines="50"/>
        <w:jc w:val="left"/>
        <w:outlineLvl w:val="2"/>
        <w:rPr>
          <w:rFonts w:ascii="黑体" w:eastAsia="黑体"/>
          <w:color w:val="000000"/>
          <w:kern w:val="0"/>
          <w:szCs w:val="21"/>
        </w:rPr>
      </w:pPr>
    </w:p>
    <w:p w:rsidR="00DF1109" w:rsidRPr="00A8297D" w:rsidRDefault="00DF1109" w:rsidP="00A8297D">
      <w:pPr>
        <w:pStyle w:val="aff6"/>
        <w:rPr>
          <w:rFonts w:ascii="黑体" w:eastAsia="黑体" w:hAnsi="黑体"/>
        </w:rPr>
      </w:pPr>
      <w:r w:rsidRPr="00A8297D">
        <w:rPr>
          <w:rFonts w:ascii="黑体" w:eastAsia="黑体" w:hAnsi="黑体" w:hint="eastAsia"/>
        </w:rPr>
        <w:t>廉江红橙</w:t>
      </w:r>
      <w:r w:rsidR="00A15FB6">
        <w:rPr>
          <w:rFonts w:ascii="黑体" w:eastAsia="黑体" w:hAnsi="黑体" w:hint="eastAsia"/>
        </w:rPr>
        <w:t xml:space="preserve"> </w:t>
      </w:r>
      <w:r w:rsidR="00A15FB6" w:rsidRPr="00A15FB6">
        <w:rPr>
          <w:rFonts w:ascii="黑体" w:eastAsia="黑体" w:hAnsi="黑体"/>
        </w:rPr>
        <w:t>Lianjianghongcheng orange</w:t>
      </w:r>
    </w:p>
    <w:p w:rsidR="00DF1109" w:rsidRPr="00DF1109" w:rsidRDefault="00DF1109" w:rsidP="00A8297D">
      <w:pPr>
        <w:pStyle w:val="aff6"/>
      </w:pPr>
      <w:r w:rsidRPr="00DF1109">
        <w:rPr>
          <w:rFonts w:hint="eastAsia"/>
        </w:rPr>
        <w:t>是指在廉江市境内种植的红江橙（改良橙）。</w:t>
      </w:r>
    </w:p>
    <w:p w:rsidR="00A8297D" w:rsidRDefault="00A8297D" w:rsidP="00431CE5">
      <w:pPr>
        <w:widowControl/>
        <w:numPr>
          <w:ilvl w:val="1"/>
          <w:numId w:val="8"/>
        </w:numPr>
        <w:spacing w:beforeLines="50" w:afterLines="50"/>
        <w:jc w:val="left"/>
        <w:outlineLvl w:val="2"/>
        <w:rPr>
          <w:rFonts w:ascii="黑体" w:eastAsia="黑体"/>
          <w:color w:val="000000"/>
          <w:kern w:val="0"/>
          <w:szCs w:val="21"/>
        </w:rPr>
      </w:pPr>
    </w:p>
    <w:p w:rsidR="00DF1109" w:rsidRPr="00DF1109" w:rsidRDefault="00DF1109" w:rsidP="00A8297D">
      <w:pPr>
        <w:pStyle w:val="aff6"/>
        <w:rPr>
          <w:rFonts w:ascii="黑体" w:eastAsia="黑体"/>
          <w:color w:val="000000"/>
          <w:szCs w:val="21"/>
        </w:rPr>
      </w:pPr>
      <w:r w:rsidRPr="00DF1109">
        <w:rPr>
          <w:rFonts w:ascii="黑体" w:eastAsia="黑体" w:hint="eastAsia"/>
          <w:color w:val="000000"/>
          <w:szCs w:val="21"/>
        </w:rPr>
        <w:lastRenderedPageBreak/>
        <w:t>嫁接嵌合体</w:t>
      </w:r>
      <w:r w:rsidR="00A15FB6">
        <w:rPr>
          <w:rFonts w:ascii="黑体" w:eastAsia="黑体" w:hint="eastAsia"/>
          <w:color w:val="000000"/>
          <w:szCs w:val="21"/>
        </w:rPr>
        <w:t xml:space="preserve"> </w:t>
      </w:r>
      <w:r w:rsidR="00A15FB6" w:rsidRPr="00A15FB6">
        <w:rPr>
          <w:rFonts w:ascii="黑体" w:eastAsia="黑体"/>
          <w:color w:val="000000"/>
          <w:szCs w:val="21"/>
        </w:rPr>
        <w:t>graft chimera</w:t>
      </w:r>
    </w:p>
    <w:p w:rsidR="00DF1109" w:rsidRPr="00DF1109" w:rsidRDefault="00DF1109" w:rsidP="00A8297D">
      <w:pPr>
        <w:pStyle w:val="aff6"/>
      </w:pPr>
      <w:r w:rsidRPr="00DF1109">
        <w:rPr>
          <w:rFonts w:hint="eastAsia"/>
        </w:rPr>
        <w:t>是指通过嫁接</w:t>
      </w:r>
      <w:r w:rsidR="00A15FB6">
        <w:rPr>
          <w:rFonts w:hint="eastAsia"/>
        </w:rPr>
        <w:t>在嫁接口</w:t>
      </w:r>
      <w:r w:rsidRPr="00DF1109">
        <w:rPr>
          <w:rFonts w:hint="eastAsia"/>
        </w:rPr>
        <w:t>出现具有混杂性状表现的新个体。廉江红橙是甜橙与福桔的嫁接嵌合体。</w:t>
      </w:r>
    </w:p>
    <w:p w:rsidR="00A8297D" w:rsidRDefault="00A8297D" w:rsidP="00431CE5">
      <w:pPr>
        <w:widowControl/>
        <w:numPr>
          <w:ilvl w:val="1"/>
          <w:numId w:val="8"/>
        </w:numPr>
        <w:spacing w:beforeLines="50" w:afterLines="50"/>
        <w:jc w:val="left"/>
        <w:outlineLvl w:val="2"/>
        <w:rPr>
          <w:rFonts w:ascii="黑体" w:eastAsia="黑体"/>
          <w:color w:val="000000"/>
          <w:kern w:val="0"/>
          <w:szCs w:val="21"/>
        </w:rPr>
      </w:pPr>
    </w:p>
    <w:p w:rsidR="00DF1109" w:rsidRPr="00DF1109" w:rsidRDefault="00DF1109" w:rsidP="00A8297D">
      <w:pPr>
        <w:pStyle w:val="aff6"/>
        <w:rPr>
          <w:rFonts w:ascii="黑体" w:eastAsia="黑体"/>
          <w:color w:val="000000"/>
          <w:szCs w:val="21"/>
        </w:rPr>
      </w:pPr>
      <w:r w:rsidRPr="00DF1109">
        <w:rPr>
          <w:rFonts w:ascii="黑体" w:eastAsia="黑体" w:hint="eastAsia"/>
          <w:color w:val="000000"/>
          <w:szCs w:val="21"/>
        </w:rPr>
        <w:t>分离枝（果）</w:t>
      </w:r>
      <w:r w:rsidR="00157050" w:rsidRPr="00157050">
        <w:rPr>
          <w:rFonts w:ascii="黑体" w:eastAsia="黑体"/>
          <w:color w:val="000000"/>
          <w:szCs w:val="21"/>
        </w:rPr>
        <w:t>Separating branches (fruits)</w:t>
      </w:r>
    </w:p>
    <w:p w:rsidR="00DF1109" w:rsidRPr="00DF1109" w:rsidRDefault="00DF1109" w:rsidP="00A8297D">
      <w:pPr>
        <w:pStyle w:val="aff6"/>
      </w:pPr>
      <w:r w:rsidRPr="00DF1109">
        <w:rPr>
          <w:rFonts w:hint="eastAsia"/>
        </w:rPr>
        <w:t>是指嫁接嵌合体在生长发育中回复或分离出现的橙型、桔型、及混合类型枝（果）</w:t>
      </w:r>
    </w:p>
    <w:p w:rsidR="00A8297D" w:rsidRDefault="00A8297D" w:rsidP="00431CE5">
      <w:pPr>
        <w:widowControl/>
        <w:numPr>
          <w:ilvl w:val="1"/>
          <w:numId w:val="8"/>
        </w:numPr>
        <w:spacing w:beforeLines="50" w:afterLines="50"/>
        <w:jc w:val="left"/>
        <w:outlineLvl w:val="2"/>
        <w:rPr>
          <w:rFonts w:ascii="黑体" w:eastAsia="黑体"/>
          <w:color w:val="000000"/>
          <w:kern w:val="0"/>
          <w:szCs w:val="21"/>
        </w:rPr>
      </w:pPr>
      <w:bookmarkStart w:id="36" w:name="_Toc9789516"/>
      <w:bookmarkStart w:id="37" w:name="_Toc17884027"/>
      <w:bookmarkStart w:id="38" w:name="_Toc90888015"/>
    </w:p>
    <w:p w:rsidR="00DF1109" w:rsidRPr="00DF1109" w:rsidRDefault="00DF1109" w:rsidP="00A8297D">
      <w:pPr>
        <w:pStyle w:val="aff6"/>
        <w:rPr>
          <w:rFonts w:ascii="黑体" w:eastAsia="黑体"/>
          <w:color w:val="000000"/>
          <w:szCs w:val="21"/>
        </w:rPr>
      </w:pPr>
      <w:r w:rsidRPr="00DF1109">
        <w:rPr>
          <w:rFonts w:ascii="黑体" w:eastAsia="黑体" w:hint="eastAsia"/>
          <w:color w:val="000000"/>
          <w:szCs w:val="21"/>
        </w:rPr>
        <w:t>固酸比</w:t>
      </w:r>
      <w:bookmarkEnd w:id="36"/>
      <w:bookmarkEnd w:id="37"/>
      <w:bookmarkEnd w:id="38"/>
      <w:r w:rsidR="001F0509">
        <w:rPr>
          <w:rFonts w:ascii="黑体" w:eastAsia="黑体" w:hint="eastAsia"/>
          <w:color w:val="000000"/>
          <w:szCs w:val="21"/>
        </w:rPr>
        <w:t xml:space="preserve"> </w:t>
      </w:r>
      <w:r w:rsidR="001F0509" w:rsidRPr="001F0509">
        <w:rPr>
          <w:rFonts w:ascii="黑体" w:eastAsia="黑体"/>
          <w:color w:val="000000"/>
          <w:szCs w:val="21"/>
        </w:rPr>
        <w:t>soluble solids to acidity ratio</w:t>
      </w:r>
    </w:p>
    <w:p w:rsidR="00DF1109" w:rsidRPr="00DF1109" w:rsidRDefault="00DF1109" w:rsidP="00B57846">
      <w:pPr>
        <w:pStyle w:val="aff6"/>
      </w:pPr>
      <w:r w:rsidRPr="00DF1109">
        <w:rPr>
          <w:rFonts w:hint="eastAsia"/>
        </w:rPr>
        <w:t>果肉中总可溶性固形物与可滴定酸含量之比。</w:t>
      </w:r>
    </w:p>
    <w:p w:rsidR="00A8297D" w:rsidRDefault="00A8297D" w:rsidP="00431CE5">
      <w:pPr>
        <w:widowControl/>
        <w:numPr>
          <w:ilvl w:val="1"/>
          <w:numId w:val="8"/>
        </w:numPr>
        <w:spacing w:beforeLines="50" w:afterLines="50"/>
        <w:jc w:val="left"/>
        <w:outlineLvl w:val="2"/>
        <w:rPr>
          <w:rFonts w:ascii="黑体" w:eastAsia="黑体"/>
          <w:color w:val="000000"/>
          <w:kern w:val="0"/>
          <w:szCs w:val="21"/>
        </w:rPr>
      </w:pPr>
      <w:bookmarkStart w:id="39" w:name="_Toc9789517"/>
      <w:bookmarkStart w:id="40" w:name="_Toc17884028"/>
      <w:bookmarkStart w:id="41" w:name="_Toc90888016"/>
    </w:p>
    <w:p w:rsidR="00DF1109" w:rsidRPr="00DF1109" w:rsidRDefault="00DF1109" w:rsidP="00A8297D">
      <w:pPr>
        <w:pStyle w:val="aff6"/>
        <w:rPr>
          <w:rFonts w:ascii="黑体" w:eastAsia="黑体"/>
          <w:color w:val="000000"/>
          <w:szCs w:val="21"/>
        </w:rPr>
      </w:pPr>
      <w:r w:rsidRPr="00DF1109">
        <w:rPr>
          <w:rFonts w:ascii="黑体" w:eastAsia="黑体" w:hint="eastAsia"/>
          <w:color w:val="000000"/>
          <w:szCs w:val="21"/>
        </w:rPr>
        <w:t>机械伤</w:t>
      </w:r>
      <w:bookmarkEnd w:id="39"/>
      <w:bookmarkEnd w:id="40"/>
      <w:bookmarkEnd w:id="41"/>
      <w:r w:rsidR="00116EC4">
        <w:rPr>
          <w:rFonts w:ascii="黑体" w:eastAsia="黑体" w:hint="eastAsia"/>
          <w:color w:val="000000"/>
          <w:szCs w:val="21"/>
        </w:rPr>
        <w:t xml:space="preserve"> </w:t>
      </w:r>
      <w:r w:rsidR="00116EC4">
        <w:rPr>
          <w:rFonts w:ascii="黑体" w:eastAsia="黑体"/>
          <w:color w:val="000000"/>
          <w:szCs w:val="21"/>
        </w:rPr>
        <w:t>mechanical damage</w:t>
      </w:r>
    </w:p>
    <w:p w:rsidR="00DF1109" w:rsidRPr="00DF1109" w:rsidRDefault="00DF1109" w:rsidP="00B57846">
      <w:pPr>
        <w:pStyle w:val="aff6"/>
      </w:pPr>
      <w:r w:rsidRPr="00DF1109">
        <w:rPr>
          <w:rFonts w:hint="eastAsia"/>
        </w:rPr>
        <w:t>果实在采收、搬运过程中，因刺碰、压迫、摩擦等造成内部和表皮的损伤。</w:t>
      </w:r>
      <w:bookmarkStart w:id="42" w:name="_Toc9789518"/>
      <w:bookmarkStart w:id="43" w:name="_Toc17884029"/>
      <w:bookmarkStart w:id="44" w:name="_Toc90888017"/>
    </w:p>
    <w:p w:rsidR="00A8297D" w:rsidRDefault="00A8297D" w:rsidP="00431CE5">
      <w:pPr>
        <w:widowControl/>
        <w:numPr>
          <w:ilvl w:val="1"/>
          <w:numId w:val="8"/>
        </w:numPr>
        <w:spacing w:beforeLines="50" w:afterLines="50"/>
        <w:jc w:val="left"/>
        <w:outlineLvl w:val="2"/>
        <w:rPr>
          <w:rFonts w:ascii="黑体" w:eastAsia="黑体"/>
          <w:kern w:val="0"/>
          <w:szCs w:val="21"/>
        </w:rPr>
      </w:pPr>
    </w:p>
    <w:p w:rsidR="00DF1109" w:rsidRPr="00DF1109" w:rsidRDefault="00DF1109" w:rsidP="00A8297D">
      <w:pPr>
        <w:pStyle w:val="aff6"/>
        <w:rPr>
          <w:rFonts w:ascii="黑体" w:eastAsia="黑体"/>
          <w:szCs w:val="21"/>
        </w:rPr>
      </w:pPr>
      <w:r w:rsidRPr="00DF1109">
        <w:rPr>
          <w:rFonts w:ascii="黑体" w:eastAsia="黑体" w:hint="eastAsia"/>
          <w:szCs w:val="21"/>
        </w:rPr>
        <w:t>青鲜果</w:t>
      </w:r>
      <w:r w:rsidR="00116EC4">
        <w:rPr>
          <w:rFonts w:ascii="黑体" w:eastAsia="黑体" w:hint="eastAsia"/>
          <w:szCs w:val="21"/>
        </w:rPr>
        <w:t xml:space="preserve"> </w:t>
      </w:r>
      <w:r w:rsidR="00116EC4">
        <w:rPr>
          <w:rFonts w:ascii="黑体" w:eastAsia="黑体"/>
          <w:szCs w:val="21"/>
        </w:rPr>
        <w:t>fresh fruit</w:t>
      </w:r>
    </w:p>
    <w:p w:rsidR="00DF1109" w:rsidRPr="00DF1109" w:rsidRDefault="00DF1109" w:rsidP="00B57846">
      <w:pPr>
        <w:pStyle w:val="aff6"/>
      </w:pPr>
      <w:r w:rsidRPr="00DF1109">
        <w:rPr>
          <w:rFonts w:hint="eastAsia"/>
        </w:rPr>
        <w:t>是特指廉江红橙的果皮带青绿，尚未完全成熟</w:t>
      </w:r>
      <w:r w:rsidR="00A15FB6">
        <w:rPr>
          <w:rFonts w:hint="eastAsia"/>
        </w:rPr>
        <w:t>，</w:t>
      </w:r>
      <w:r w:rsidRPr="00DF1109">
        <w:rPr>
          <w:rFonts w:hint="eastAsia"/>
        </w:rPr>
        <w:t>但消费者可接受的果实。</w:t>
      </w:r>
    </w:p>
    <w:p w:rsidR="00A8297D" w:rsidRDefault="00A8297D" w:rsidP="00431CE5">
      <w:pPr>
        <w:widowControl/>
        <w:numPr>
          <w:ilvl w:val="1"/>
          <w:numId w:val="8"/>
        </w:numPr>
        <w:spacing w:beforeLines="50" w:afterLines="50"/>
        <w:jc w:val="left"/>
        <w:outlineLvl w:val="2"/>
        <w:rPr>
          <w:rFonts w:ascii="黑体" w:eastAsia="黑体"/>
          <w:color w:val="000000"/>
          <w:kern w:val="0"/>
          <w:szCs w:val="21"/>
        </w:rPr>
      </w:pPr>
    </w:p>
    <w:p w:rsidR="00DF1109" w:rsidRPr="00DF1109" w:rsidRDefault="00DF1109" w:rsidP="00A8297D">
      <w:pPr>
        <w:pStyle w:val="aff6"/>
        <w:rPr>
          <w:rFonts w:ascii="黑体" w:eastAsia="黑体"/>
          <w:color w:val="000000"/>
          <w:szCs w:val="21"/>
        </w:rPr>
      </w:pPr>
      <w:r w:rsidRPr="00DF1109">
        <w:rPr>
          <w:rFonts w:ascii="黑体" w:eastAsia="黑体" w:hint="eastAsia"/>
          <w:color w:val="000000"/>
          <w:szCs w:val="21"/>
        </w:rPr>
        <w:t>预贮</w:t>
      </w:r>
      <w:bookmarkEnd w:id="42"/>
      <w:bookmarkEnd w:id="43"/>
      <w:bookmarkEnd w:id="44"/>
      <w:r w:rsidR="00116EC4">
        <w:rPr>
          <w:rFonts w:ascii="黑体" w:eastAsia="黑体" w:hint="eastAsia"/>
          <w:color w:val="000000"/>
          <w:szCs w:val="21"/>
        </w:rPr>
        <w:t xml:space="preserve"> </w:t>
      </w:r>
      <w:r w:rsidR="00116EC4" w:rsidRPr="00116EC4">
        <w:rPr>
          <w:rFonts w:ascii="黑体" w:eastAsia="黑体"/>
          <w:color w:val="000000"/>
          <w:szCs w:val="21"/>
        </w:rPr>
        <w:t xml:space="preserve">store in advance </w:t>
      </w:r>
    </w:p>
    <w:p w:rsidR="00DF1109" w:rsidRPr="00DF1109" w:rsidRDefault="00DF1109" w:rsidP="00B57846">
      <w:pPr>
        <w:pStyle w:val="aff6"/>
      </w:pPr>
      <w:r w:rsidRPr="00DF1109">
        <w:rPr>
          <w:rFonts w:hint="eastAsia"/>
        </w:rPr>
        <w:t>是指柑橙果实采收后到包装之前所进行短期的贮藏。</w:t>
      </w:r>
    </w:p>
    <w:p w:rsidR="00DF1109" w:rsidRPr="00DF1109" w:rsidRDefault="00DF1109" w:rsidP="003C7162">
      <w:pPr>
        <w:pStyle w:val="a1"/>
        <w:spacing w:before="312" w:after="312"/>
      </w:pPr>
      <w:bookmarkStart w:id="45" w:name="_Toc267555233"/>
      <w:bookmarkStart w:id="46" w:name="_Toc269458254"/>
      <w:bookmarkStart w:id="47" w:name="_Toc269458563"/>
      <w:bookmarkStart w:id="48" w:name="_Toc270516862"/>
      <w:bookmarkStart w:id="49" w:name="_Toc270517015"/>
      <w:bookmarkStart w:id="50" w:name="_Toc340226586"/>
      <w:bookmarkStart w:id="51" w:name="_Toc35436841"/>
      <w:r w:rsidRPr="00DF1109">
        <w:rPr>
          <w:rFonts w:hint="eastAsia"/>
        </w:rPr>
        <w:t>自然环境</w:t>
      </w:r>
      <w:bookmarkEnd w:id="45"/>
      <w:bookmarkEnd w:id="46"/>
      <w:bookmarkEnd w:id="47"/>
      <w:bookmarkEnd w:id="48"/>
      <w:bookmarkEnd w:id="49"/>
      <w:bookmarkEnd w:id="50"/>
      <w:bookmarkEnd w:id="51"/>
    </w:p>
    <w:p w:rsidR="00DF1109" w:rsidRPr="00DF1109" w:rsidRDefault="00DF1109" w:rsidP="003C7162">
      <w:pPr>
        <w:pStyle w:val="a2"/>
        <w:spacing w:before="156" w:after="156"/>
      </w:pPr>
      <w:r w:rsidRPr="00DF1109">
        <w:rPr>
          <w:rFonts w:hint="eastAsia"/>
        </w:rPr>
        <w:t>地理</w:t>
      </w:r>
    </w:p>
    <w:p w:rsidR="00DF1109" w:rsidRPr="00DF1109" w:rsidRDefault="00DF1109" w:rsidP="003C7162">
      <w:pPr>
        <w:pStyle w:val="aff6"/>
      </w:pPr>
      <w:r w:rsidRPr="00DF1109">
        <w:rPr>
          <w:rFonts w:hint="eastAsia"/>
        </w:rPr>
        <w:t>廉江红橙保护范围地区位于东经109°45′～110°07′，北纬21°29′～21°48′，地势东北高西南低，以低丘陵台地为主。</w:t>
      </w:r>
      <w:r w:rsidR="00904CA1" w:rsidRPr="00904CA1">
        <w:rPr>
          <w:rFonts w:hint="eastAsia"/>
        </w:rPr>
        <w:t>以</w:t>
      </w:r>
      <w:r w:rsidR="00904CA1">
        <w:rPr>
          <w:rFonts w:hint="eastAsia"/>
        </w:rPr>
        <w:t>廉江</w:t>
      </w:r>
      <w:r w:rsidR="00904CA1" w:rsidRPr="00904CA1">
        <w:rPr>
          <w:rFonts w:hint="eastAsia"/>
        </w:rPr>
        <w:t>西南部雨水相对较少，阳光较充足的地区种植能更好地表达廉江红橙的品质特性。</w:t>
      </w:r>
    </w:p>
    <w:p w:rsidR="00DF1109" w:rsidRPr="00DF1109" w:rsidRDefault="00DF1109" w:rsidP="003C7162">
      <w:pPr>
        <w:pStyle w:val="a2"/>
        <w:spacing w:before="156" w:after="156"/>
      </w:pPr>
      <w:r w:rsidRPr="00DF1109">
        <w:rPr>
          <w:rFonts w:hint="eastAsia"/>
        </w:rPr>
        <w:t>气候</w:t>
      </w:r>
    </w:p>
    <w:p w:rsidR="00DF1109" w:rsidRPr="00DF1109" w:rsidRDefault="00DF1109" w:rsidP="003C7162">
      <w:pPr>
        <w:pStyle w:val="aff6"/>
      </w:pPr>
      <w:r w:rsidRPr="00DF1109">
        <w:rPr>
          <w:rFonts w:hint="eastAsia"/>
        </w:rPr>
        <w:t>属南亚热带季风气候，年平均气温22.9℃、降雨量1767.9</w:t>
      </w:r>
      <w:r w:rsidR="00CD6B19">
        <w:rPr>
          <w:rFonts w:hint="eastAsia"/>
        </w:rPr>
        <w:t xml:space="preserve"> </w:t>
      </w:r>
      <w:r w:rsidRPr="00DF1109">
        <w:rPr>
          <w:rFonts w:hint="eastAsia"/>
        </w:rPr>
        <w:t>mm、日照时数1884</w:t>
      </w:r>
      <w:r w:rsidR="00CD6B19">
        <w:rPr>
          <w:rFonts w:hint="eastAsia"/>
        </w:rPr>
        <w:t>h</w:t>
      </w:r>
      <w:r w:rsidRPr="00DF1109">
        <w:rPr>
          <w:rFonts w:hint="eastAsia"/>
        </w:rPr>
        <w:t>。</w:t>
      </w:r>
    </w:p>
    <w:p w:rsidR="00DF1109" w:rsidRPr="00DF1109" w:rsidRDefault="00DF1109" w:rsidP="003C7162">
      <w:pPr>
        <w:pStyle w:val="a2"/>
        <w:spacing w:before="156" w:after="156"/>
      </w:pPr>
      <w:r w:rsidRPr="00DF1109">
        <w:rPr>
          <w:rFonts w:hint="eastAsia"/>
        </w:rPr>
        <w:t>土壤</w:t>
      </w:r>
    </w:p>
    <w:p w:rsidR="00DF1109" w:rsidRPr="00DF1109" w:rsidRDefault="00DF1109" w:rsidP="003C7162">
      <w:pPr>
        <w:pStyle w:val="aff6"/>
      </w:pPr>
      <w:r w:rsidRPr="00DF1109">
        <w:rPr>
          <w:rFonts w:hint="eastAsia"/>
        </w:rPr>
        <w:t>土壤以赤红壤和砖红壤为主，土层较深，有机质含量为1.5%以上，pH5</w:t>
      </w:r>
      <w:r w:rsidRPr="00DF1109">
        <w:t>.5</w:t>
      </w:r>
      <w:r w:rsidRPr="00DF1109">
        <w:rPr>
          <w:rFonts w:hint="eastAsia"/>
        </w:rPr>
        <w:t>～pH</w:t>
      </w:r>
      <w:r w:rsidRPr="00DF1109">
        <w:t>6.5</w:t>
      </w:r>
      <w:r w:rsidRPr="00DF1109">
        <w:rPr>
          <w:rFonts w:hint="eastAsia"/>
        </w:rPr>
        <w:t>。</w:t>
      </w:r>
    </w:p>
    <w:p w:rsidR="00DF1109" w:rsidRPr="00DF1109" w:rsidRDefault="00DF1109" w:rsidP="003C7162">
      <w:pPr>
        <w:pStyle w:val="a2"/>
        <w:spacing w:before="156" w:after="156"/>
      </w:pPr>
      <w:r w:rsidRPr="00DF1109">
        <w:rPr>
          <w:rFonts w:hint="eastAsia"/>
        </w:rPr>
        <w:t>灌溉水</w:t>
      </w:r>
    </w:p>
    <w:p w:rsidR="00DF1109" w:rsidRPr="00DF1109" w:rsidRDefault="00DF1109" w:rsidP="00046DD9">
      <w:pPr>
        <w:pStyle w:val="aff6"/>
      </w:pPr>
      <w:r w:rsidRPr="00DF1109">
        <w:rPr>
          <w:rFonts w:hint="eastAsia"/>
        </w:rPr>
        <w:t>应符合GB 5084的规定。</w:t>
      </w:r>
    </w:p>
    <w:p w:rsidR="00DF1109" w:rsidRPr="00DF1109" w:rsidRDefault="00027FC0" w:rsidP="00046DD9">
      <w:pPr>
        <w:pStyle w:val="a1"/>
        <w:spacing w:before="312" w:after="312"/>
      </w:pPr>
      <w:r>
        <w:rPr>
          <w:rFonts w:hint="eastAsia"/>
        </w:rPr>
        <w:t>种植技术</w:t>
      </w:r>
    </w:p>
    <w:p w:rsidR="00DF1109" w:rsidRPr="00DF1109" w:rsidRDefault="00DF1109" w:rsidP="00046DD9">
      <w:pPr>
        <w:pStyle w:val="a2"/>
        <w:spacing w:before="156" w:after="156"/>
      </w:pPr>
      <w:r w:rsidRPr="00DF1109">
        <w:rPr>
          <w:rFonts w:hint="eastAsia"/>
        </w:rPr>
        <w:t>育苗</w:t>
      </w:r>
    </w:p>
    <w:p w:rsidR="00DF1109" w:rsidRPr="00DF1109" w:rsidRDefault="00DF1109" w:rsidP="00046DD9">
      <w:pPr>
        <w:pStyle w:val="aff6"/>
      </w:pPr>
      <w:r w:rsidRPr="00DF1109">
        <w:rPr>
          <w:rFonts w:hint="eastAsia"/>
        </w:rPr>
        <w:lastRenderedPageBreak/>
        <w:t>按NY/T 973规定执行。</w:t>
      </w:r>
    </w:p>
    <w:p w:rsidR="00DF1109" w:rsidRPr="00DF1109" w:rsidRDefault="00DF1109" w:rsidP="00046DD9">
      <w:pPr>
        <w:pStyle w:val="a2"/>
        <w:spacing w:before="156" w:after="156"/>
      </w:pPr>
      <w:r w:rsidRPr="00DF1109">
        <w:rPr>
          <w:rFonts w:hint="eastAsia"/>
        </w:rPr>
        <w:t>大田种植</w:t>
      </w:r>
    </w:p>
    <w:p w:rsidR="00DF1109" w:rsidRPr="00DF1109" w:rsidRDefault="00DF1109" w:rsidP="00633EBC">
      <w:pPr>
        <w:pStyle w:val="a3"/>
        <w:spacing w:before="156" w:after="156"/>
        <w:ind w:left="0"/>
      </w:pPr>
      <w:r w:rsidRPr="00DF1109">
        <w:rPr>
          <w:rFonts w:hint="eastAsia"/>
        </w:rPr>
        <w:t>园地选择与规划</w:t>
      </w:r>
    </w:p>
    <w:p w:rsidR="00DF1109" w:rsidRPr="00DF1109" w:rsidRDefault="00DF1109" w:rsidP="00046DD9">
      <w:pPr>
        <w:pStyle w:val="a4"/>
        <w:spacing w:before="156" w:after="156"/>
      </w:pPr>
      <w:r w:rsidRPr="00DF1109">
        <w:rPr>
          <w:rFonts w:hint="eastAsia"/>
        </w:rPr>
        <w:t>园地选择</w:t>
      </w:r>
    </w:p>
    <w:p w:rsidR="00DF1109" w:rsidRPr="00DF1109" w:rsidRDefault="00DF1109" w:rsidP="00046DD9">
      <w:pPr>
        <w:pStyle w:val="aff6"/>
      </w:pPr>
      <w:r w:rsidRPr="00DF1109">
        <w:rPr>
          <w:rFonts w:hint="eastAsia"/>
        </w:rPr>
        <w:t>土壤质地符合5.3，水源和空气质量符合5.4。植地坡度要求在</w:t>
      </w:r>
      <w:r w:rsidRPr="00DF1109">
        <w:t>15</w:t>
      </w:r>
      <w:r w:rsidRPr="00DF1109">
        <w:rPr>
          <w:rFonts w:hint="eastAsia"/>
        </w:rPr>
        <w:t>°以下，地形上宜选择背北朝南的山谷地和地下水位较低的高坑水田。在坡度</w:t>
      </w:r>
      <w:r w:rsidRPr="00DF1109">
        <w:t>6</w:t>
      </w:r>
      <w:r w:rsidRPr="00DF1109">
        <w:rPr>
          <w:rFonts w:hint="eastAsia"/>
        </w:rPr>
        <w:t>°以上的山地、丘陵建园时，应修筑水平梯田带。</w:t>
      </w:r>
    </w:p>
    <w:p w:rsidR="00DF1109" w:rsidRPr="00DF1109" w:rsidRDefault="00DF1109" w:rsidP="00046DD9">
      <w:pPr>
        <w:pStyle w:val="aff6"/>
        <w:rPr>
          <w:b/>
        </w:rPr>
      </w:pPr>
      <w:r w:rsidRPr="00DF1109">
        <w:rPr>
          <w:rFonts w:hint="eastAsia"/>
        </w:rPr>
        <w:t>新植园地应距离黄龙病果园3公里以上。</w:t>
      </w:r>
    </w:p>
    <w:p w:rsidR="00DF1109" w:rsidRPr="00DF1109" w:rsidRDefault="00DF1109" w:rsidP="00046DD9">
      <w:pPr>
        <w:pStyle w:val="a4"/>
        <w:spacing w:before="156" w:after="156"/>
      </w:pPr>
      <w:r w:rsidRPr="00DF1109">
        <w:rPr>
          <w:rFonts w:hint="eastAsia"/>
        </w:rPr>
        <w:t>园地规划</w:t>
      </w:r>
    </w:p>
    <w:p w:rsidR="00DF1109" w:rsidRPr="00DF1109" w:rsidRDefault="00DF1109" w:rsidP="00046DD9">
      <w:pPr>
        <w:pStyle w:val="aff6"/>
      </w:pPr>
      <w:r w:rsidRPr="00DF1109">
        <w:rPr>
          <w:rFonts w:hint="eastAsia"/>
        </w:rPr>
        <w:t>园地须修筑相应的道路、排灌、蓄水、水肥一体化、住房和供电设施等，按地型和面积划分为若干小区，各小区之间和主要道路分隔带要营造防护林。防护林宜选择速生，防风性能好，再生能力强，没有与廉江红橙共生性病虫害的树种。</w:t>
      </w:r>
    </w:p>
    <w:p w:rsidR="00DF1109" w:rsidRPr="00DF1109" w:rsidRDefault="00DF1109" w:rsidP="00046DD9">
      <w:pPr>
        <w:pStyle w:val="aff6"/>
        <w:rPr>
          <w:rFonts w:hAnsi="宋体"/>
        </w:rPr>
      </w:pPr>
      <w:r w:rsidRPr="00DF1109">
        <w:rPr>
          <w:rFonts w:hint="eastAsia"/>
        </w:rPr>
        <w:t>平地种植的果园行向与果园通道相垂直，修筑梯带的果园，行向与梯带走向相同，梯带应外高内低，水平走向应有</w:t>
      </w:r>
      <w:r w:rsidRPr="00DF1109">
        <w:t>3</w:t>
      </w:r>
      <w:r w:rsidRPr="00DF1109">
        <w:rPr>
          <w:rFonts w:hAnsi="宋体" w:hint="eastAsia"/>
        </w:rPr>
        <w:t>‰～5‰的比降。</w:t>
      </w:r>
    </w:p>
    <w:p w:rsidR="00DF1109" w:rsidRPr="00DF1109" w:rsidRDefault="00DF1109" w:rsidP="00633EBC">
      <w:pPr>
        <w:pStyle w:val="a3"/>
        <w:spacing w:before="156" w:after="156"/>
        <w:ind w:left="0"/>
      </w:pPr>
      <w:r w:rsidRPr="00DF1109">
        <w:rPr>
          <w:rFonts w:hint="eastAsia"/>
        </w:rPr>
        <w:t>备耕栽植</w:t>
      </w:r>
    </w:p>
    <w:p w:rsidR="00DF1109" w:rsidRPr="00DF1109" w:rsidRDefault="00DF1109" w:rsidP="00046DD9">
      <w:pPr>
        <w:pStyle w:val="a4"/>
        <w:spacing w:before="156" w:after="156"/>
      </w:pPr>
      <w:r w:rsidRPr="00DF1109">
        <w:rPr>
          <w:rFonts w:hint="eastAsia"/>
        </w:rPr>
        <w:t>开穴备种</w:t>
      </w:r>
    </w:p>
    <w:p w:rsidR="00DF1109" w:rsidRPr="00DF1109" w:rsidRDefault="00DF1109" w:rsidP="00046DD9">
      <w:pPr>
        <w:pStyle w:val="aff6"/>
      </w:pPr>
      <w:r w:rsidRPr="00DF1109">
        <w:rPr>
          <w:rFonts w:hint="eastAsia"/>
        </w:rPr>
        <w:t>确定种植规格后进行开穴或撩壕，穴长100cm、宽100cm、深80cm；壕宽80㎝～100㎝、深80㎝。经风化后每穴施腐熟的基肥20kg，混合钙镁磷肥2kg～3kg于底层，种植土墩用新土堆砌高于地面20cm～30cm待种。</w:t>
      </w:r>
    </w:p>
    <w:p w:rsidR="00DF1109" w:rsidRPr="00DF1109" w:rsidRDefault="00DF1109" w:rsidP="00046DD9">
      <w:pPr>
        <w:pStyle w:val="a4"/>
        <w:spacing w:before="156" w:after="156"/>
      </w:pPr>
      <w:r w:rsidRPr="00DF1109">
        <w:rPr>
          <w:rFonts w:hint="eastAsia"/>
        </w:rPr>
        <w:t>苗木质量</w:t>
      </w:r>
    </w:p>
    <w:p w:rsidR="00DF1109" w:rsidRPr="00DF1109" w:rsidRDefault="00DF1109" w:rsidP="00046DD9">
      <w:pPr>
        <w:pStyle w:val="aff6"/>
      </w:pPr>
      <w:r w:rsidRPr="00DF1109">
        <w:rPr>
          <w:rFonts w:hint="eastAsia"/>
        </w:rPr>
        <w:t>苗木质量按GB 5040</w:t>
      </w:r>
      <w:r w:rsidR="00904CA1">
        <w:rPr>
          <w:rFonts w:hint="eastAsia"/>
        </w:rPr>
        <w:t>的规定</w:t>
      </w:r>
      <w:r w:rsidRPr="00DF1109">
        <w:rPr>
          <w:rFonts w:hint="eastAsia"/>
        </w:rPr>
        <w:t>执行。</w:t>
      </w:r>
    </w:p>
    <w:p w:rsidR="00DF1109" w:rsidRPr="00DF1109" w:rsidRDefault="00DF1109" w:rsidP="00046DD9">
      <w:pPr>
        <w:pStyle w:val="a4"/>
        <w:spacing w:before="156" w:after="156"/>
      </w:pPr>
      <w:r w:rsidRPr="00DF1109">
        <w:rPr>
          <w:rFonts w:hint="eastAsia"/>
        </w:rPr>
        <w:t>砧木选择</w:t>
      </w:r>
    </w:p>
    <w:p w:rsidR="00DF1109" w:rsidRPr="00DF1109" w:rsidRDefault="00DF1109" w:rsidP="00046DD9">
      <w:pPr>
        <w:pStyle w:val="aff6"/>
        <w:rPr>
          <w:b/>
        </w:rPr>
      </w:pPr>
      <w:r w:rsidRPr="00DF1109">
        <w:rPr>
          <w:rFonts w:hint="eastAsia"/>
        </w:rPr>
        <w:t>廉江红橙的砧木</w:t>
      </w:r>
      <w:r w:rsidR="00904CA1">
        <w:rPr>
          <w:rFonts w:hint="eastAsia"/>
        </w:rPr>
        <w:t>宜以江西</w:t>
      </w:r>
      <w:r w:rsidRPr="00DF1109">
        <w:rPr>
          <w:rFonts w:hint="eastAsia"/>
        </w:rPr>
        <w:t>红桔</w:t>
      </w:r>
      <w:r w:rsidR="00904CA1">
        <w:rPr>
          <w:rFonts w:hint="eastAsia"/>
        </w:rPr>
        <w:t>，</w:t>
      </w:r>
      <w:r w:rsidRPr="00DF1109">
        <w:rPr>
          <w:rFonts w:hint="eastAsia"/>
        </w:rPr>
        <w:t>红柠檬</w:t>
      </w:r>
      <w:r w:rsidR="00904CA1">
        <w:rPr>
          <w:rFonts w:hint="eastAsia"/>
        </w:rPr>
        <w:t>，</w:t>
      </w:r>
      <w:r w:rsidRPr="00DF1109">
        <w:rPr>
          <w:rFonts w:hint="eastAsia"/>
        </w:rPr>
        <w:t>酸桔</w:t>
      </w:r>
      <w:r w:rsidR="00A15FB6">
        <w:rPr>
          <w:rFonts w:hint="eastAsia"/>
        </w:rPr>
        <w:t>，枳橙</w:t>
      </w:r>
      <w:r w:rsidR="00904CA1">
        <w:rPr>
          <w:rFonts w:hint="eastAsia"/>
        </w:rPr>
        <w:t>为主</w:t>
      </w:r>
      <w:r w:rsidRPr="00DF1109">
        <w:rPr>
          <w:rFonts w:hint="eastAsia"/>
        </w:rPr>
        <w:t>。</w:t>
      </w:r>
    </w:p>
    <w:p w:rsidR="00DF1109" w:rsidRPr="00DF1109" w:rsidRDefault="00904CA1" w:rsidP="00046DD9">
      <w:pPr>
        <w:pStyle w:val="aff6"/>
        <w:rPr>
          <w:rFonts w:hAnsi="宋体"/>
          <w:color w:val="000000"/>
        </w:rPr>
      </w:pPr>
      <w:r>
        <w:rPr>
          <w:rFonts w:hint="eastAsia"/>
        </w:rPr>
        <w:t>江西</w:t>
      </w:r>
      <w:r w:rsidR="00DF1109" w:rsidRPr="00DF1109">
        <w:rPr>
          <w:rFonts w:hint="eastAsia"/>
        </w:rPr>
        <w:t>红桔、酸桔作砧木的廉江红橙抗逆性强，皮薄光滑、肉红细嫩、耐贮藏，树上留果期长，在山地、丘陵地适宜选用；红柠檬作砧木的廉江红</w:t>
      </w:r>
      <w:r w:rsidR="00DF1109" w:rsidRPr="009F5811">
        <w:rPr>
          <w:rFonts w:hint="eastAsia"/>
        </w:rPr>
        <w:t>橙</w:t>
      </w:r>
      <w:r w:rsidR="00DD55B1" w:rsidRPr="009F5811">
        <w:rPr>
          <w:rFonts w:hint="eastAsia"/>
        </w:rPr>
        <w:t>早结、丰产</w:t>
      </w:r>
      <w:r w:rsidR="00DF1109" w:rsidRPr="009F5811">
        <w:rPr>
          <w:rFonts w:hint="eastAsia"/>
        </w:rPr>
        <w:t>，</w:t>
      </w:r>
      <w:r w:rsidR="00DF1109" w:rsidRPr="00DF1109">
        <w:rPr>
          <w:rFonts w:hint="eastAsia"/>
        </w:rPr>
        <w:t>果大、皮粗，不耐贮藏，宜早采摘，水田和低洼的植地宜选用。</w:t>
      </w:r>
    </w:p>
    <w:p w:rsidR="00DF1109" w:rsidRPr="00DF1109" w:rsidRDefault="00DF1109" w:rsidP="00046DD9">
      <w:pPr>
        <w:pStyle w:val="a4"/>
        <w:spacing w:before="156" w:after="156"/>
      </w:pPr>
      <w:r w:rsidRPr="00DF1109">
        <w:rPr>
          <w:rFonts w:hint="eastAsia"/>
        </w:rPr>
        <w:t>栽植时间</w:t>
      </w:r>
    </w:p>
    <w:p w:rsidR="00DF1109" w:rsidRPr="00DF1109" w:rsidRDefault="00DF1109" w:rsidP="00046DD9">
      <w:pPr>
        <w:pStyle w:val="aff6"/>
      </w:pPr>
      <w:r w:rsidRPr="00DF1109">
        <w:rPr>
          <w:rFonts w:hint="eastAsia"/>
        </w:rPr>
        <w:t>浆根苗木要在枝梢充分老熟后移栽。一般在秋梢老熟后至春梢萌芽前的冬春季节较适宜，其他季节应选择雨后阴凉的天气栽植。容器苗可终年栽植，建议种植容器大苗，可提早结果时间一年。</w:t>
      </w:r>
    </w:p>
    <w:p w:rsidR="00DF1109" w:rsidRPr="00DF1109" w:rsidRDefault="00DF1109" w:rsidP="00046DD9">
      <w:pPr>
        <w:pStyle w:val="a4"/>
        <w:spacing w:before="156" w:after="156"/>
      </w:pPr>
      <w:r w:rsidRPr="00DF1109">
        <w:rPr>
          <w:rFonts w:hint="eastAsia"/>
        </w:rPr>
        <w:t>栽植密度</w:t>
      </w:r>
    </w:p>
    <w:p w:rsidR="00DF1109" w:rsidRPr="00DF1109" w:rsidRDefault="00DF1109" w:rsidP="00046DD9">
      <w:pPr>
        <w:pStyle w:val="aff6"/>
      </w:pPr>
      <w:r w:rsidRPr="00DF1109">
        <w:rPr>
          <w:rFonts w:hint="eastAsia"/>
        </w:rPr>
        <w:t>按666</w:t>
      </w:r>
      <w:r w:rsidRPr="00DF1109">
        <w:t>.7</w:t>
      </w:r>
      <w:r w:rsidRPr="00DF1109">
        <w:rPr>
          <w:rFonts w:hint="eastAsia"/>
        </w:rPr>
        <w:t>㎡栽植永久植株数计，以55株～83株为宜，行距不得低于4m，株距为2m～3m。栽培密度应</w:t>
      </w:r>
      <w:r w:rsidR="00904CA1">
        <w:rPr>
          <w:rFonts w:hint="eastAsia"/>
        </w:rPr>
        <w:t>参考</w:t>
      </w:r>
      <w:r w:rsidRPr="00DF1109">
        <w:rPr>
          <w:rFonts w:hint="eastAsia"/>
        </w:rPr>
        <w:t>土质、砧木和管理水平而定。</w:t>
      </w:r>
    </w:p>
    <w:p w:rsidR="00DF1109" w:rsidRPr="00DF1109" w:rsidRDefault="00DF1109" w:rsidP="00046DD9">
      <w:pPr>
        <w:pStyle w:val="aff6"/>
      </w:pPr>
      <w:r w:rsidRPr="00DF1109">
        <w:rPr>
          <w:rFonts w:hint="eastAsia"/>
        </w:rPr>
        <w:t>面积较大，适宜机械化操作的果园要在行间预留机械运行工作的道路，行距应扩大到6</w:t>
      </w:r>
      <w:r w:rsidR="00904CA1">
        <w:rPr>
          <w:rFonts w:hint="eastAsia"/>
        </w:rPr>
        <w:t>m</w:t>
      </w:r>
      <w:r w:rsidRPr="00DF1109">
        <w:rPr>
          <w:rFonts w:hint="eastAsia"/>
        </w:rPr>
        <w:t>，或工作行6</w:t>
      </w:r>
      <w:r w:rsidR="00904CA1">
        <w:rPr>
          <w:rFonts w:hint="eastAsia"/>
        </w:rPr>
        <w:t>m</w:t>
      </w:r>
      <w:r w:rsidRPr="00DF1109">
        <w:rPr>
          <w:rFonts w:hint="eastAsia"/>
        </w:rPr>
        <w:t>，生长行4</w:t>
      </w:r>
      <w:r w:rsidR="00904CA1">
        <w:rPr>
          <w:rFonts w:hint="eastAsia"/>
        </w:rPr>
        <w:t>m</w:t>
      </w:r>
      <w:r w:rsidRPr="00DF1109">
        <w:rPr>
          <w:rFonts w:hint="eastAsia"/>
        </w:rPr>
        <w:t>的大小行种植方式。</w:t>
      </w:r>
    </w:p>
    <w:p w:rsidR="00DF1109" w:rsidRPr="00DF1109" w:rsidRDefault="00DF1109" w:rsidP="00046DD9">
      <w:pPr>
        <w:pStyle w:val="a4"/>
        <w:spacing w:before="156" w:after="156"/>
      </w:pPr>
      <w:r w:rsidRPr="00DF1109">
        <w:rPr>
          <w:rFonts w:hint="eastAsia"/>
        </w:rPr>
        <w:t>栽植方法</w:t>
      </w:r>
    </w:p>
    <w:p w:rsidR="00DF1109" w:rsidRPr="00DF1109" w:rsidRDefault="00DF1109" w:rsidP="00046DD9">
      <w:pPr>
        <w:pStyle w:val="aff6"/>
      </w:pPr>
      <w:r w:rsidRPr="00DF1109">
        <w:rPr>
          <w:rFonts w:hint="eastAsia"/>
        </w:rPr>
        <w:lastRenderedPageBreak/>
        <w:t>按苗木根系的长短开好种植穴，根系按原生长的方向自然舒展，边回土边理直根系；扶正树干，填土时轻轻向上提苗，踏实，使根系与土壤</w:t>
      </w:r>
      <w:r w:rsidR="00904CA1">
        <w:rPr>
          <w:rFonts w:hint="eastAsia"/>
        </w:rPr>
        <w:t>密切接触</w:t>
      </w:r>
      <w:r w:rsidRPr="00DF1109">
        <w:rPr>
          <w:rFonts w:hint="eastAsia"/>
        </w:rPr>
        <w:t>。填土后在树苗周围筑直径1m的树盘，浇足定根水，并覆盖保湿，护苗水淋至苗木稳定生长时止。山地树盘比四周高15cm，水田树盘比四周高30cm，栽植的深度与原苗木生长深度一致。水田种植应</w:t>
      </w:r>
      <w:r w:rsidR="00904CA1" w:rsidRPr="00DF1109">
        <w:rPr>
          <w:rFonts w:hint="eastAsia"/>
        </w:rPr>
        <w:t>起</w:t>
      </w:r>
      <w:r w:rsidRPr="00DF1109">
        <w:rPr>
          <w:rFonts w:hint="eastAsia"/>
        </w:rPr>
        <w:t>高畦，打</w:t>
      </w:r>
      <w:r w:rsidR="00904CA1" w:rsidRPr="00DF1109">
        <w:rPr>
          <w:rFonts w:hint="eastAsia"/>
        </w:rPr>
        <w:t>深</w:t>
      </w:r>
      <w:r w:rsidRPr="00DF1109">
        <w:rPr>
          <w:rFonts w:hint="eastAsia"/>
        </w:rPr>
        <w:t>沟，降低地下水位。</w:t>
      </w:r>
    </w:p>
    <w:p w:rsidR="00DF1109" w:rsidRPr="00DF1109" w:rsidRDefault="00DF1109" w:rsidP="00046DD9">
      <w:pPr>
        <w:pStyle w:val="a4"/>
        <w:spacing w:before="156" w:after="156"/>
      </w:pPr>
      <w:r w:rsidRPr="00DF1109">
        <w:rPr>
          <w:rFonts w:hint="eastAsia"/>
        </w:rPr>
        <w:t>后备苗配植</w:t>
      </w:r>
    </w:p>
    <w:p w:rsidR="00DF1109" w:rsidRPr="00DF1109" w:rsidRDefault="00DF1109" w:rsidP="00046DD9">
      <w:pPr>
        <w:pStyle w:val="aff6"/>
        <w:rPr>
          <w:color w:val="000000"/>
        </w:rPr>
      </w:pPr>
      <w:r w:rsidRPr="00DF1109">
        <w:rPr>
          <w:rFonts w:hint="eastAsia"/>
        </w:rPr>
        <w:t>在大田种植同时，用无纺布袋配植10%左右的苗木用作更替的后备苗</w:t>
      </w:r>
      <w:r w:rsidR="00D31D4A" w:rsidRPr="009F5811">
        <w:rPr>
          <w:rFonts w:hint="eastAsia"/>
        </w:rPr>
        <w:t>，后备苗应种植在防虫大棚内。</w:t>
      </w:r>
    </w:p>
    <w:p w:rsidR="00DF1109" w:rsidRPr="00DF1109" w:rsidRDefault="00DF1109" w:rsidP="00046DD9">
      <w:pPr>
        <w:pStyle w:val="a2"/>
        <w:spacing w:before="156" w:after="156"/>
      </w:pPr>
      <w:r w:rsidRPr="00DF1109">
        <w:rPr>
          <w:rFonts w:hint="eastAsia"/>
        </w:rPr>
        <w:t>土肥水管理</w:t>
      </w:r>
    </w:p>
    <w:p w:rsidR="00DF1109" w:rsidRPr="00DF1109" w:rsidRDefault="00DF1109" w:rsidP="00633EBC">
      <w:pPr>
        <w:pStyle w:val="a3"/>
        <w:spacing w:before="156" w:after="156"/>
        <w:ind w:left="0"/>
      </w:pPr>
      <w:r w:rsidRPr="00DF1109">
        <w:rPr>
          <w:rFonts w:hint="eastAsia"/>
        </w:rPr>
        <w:t>土壤管理</w:t>
      </w:r>
    </w:p>
    <w:p w:rsidR="00DF1109" w:rsidRPr="00DF1109" w:rsidRDefault="00DF1109" w:rsidP="00046DD9">
      <w:pPr>
        <w:pStyle w:val="a4"/>
        <w:spacing w:before="156" w:after="156"/>
      </w:pPr>
      <w:r w:rsidRPr="00DF1109">
        <w:rPr>
          <w:rFonts w:hint="eastAsia"/>
        </w:rPr>
        <w:t>深翻扩穴，熟化土壤</w:t>
      </w:r>
    </w:p>
    <w:p w:rsidR="00DF1109" w:rsidRPr="00DF1109" w:rsidRDefault="00DF1109" w:rsidP="00046DD9">
      <w:pPr>
        <w:pStyle w:val="aff6"/>
      </w:pPr>
      <w:r w:rsidRPr="00DF1109">
        <w:rPr>
          <w:rFonts w:hint="eastAsia"/>
        </w:rPr>
        <w:t>山地新开发果园要逐年进行深翻扩穴，在夏梢转绿或秋梢充实后进行，从树冠外围滴水线处开始挖深宽各</w:t>
      </w:r>
      <w:r w:rsidRPr="00DF1109">
        <w:t>0.4m</w:t>
      </w:r>
      <w:r w:rsidRPr="00DF1109">
        <w:rPr>
          <w:rFonts w:hint="eastAsia"/>
        </w:rPr>
        <w:t>～</w:t>
      </w:r>
      <w:r w:rsidRPr="00DF1109">
        <w:t>0.5m</w:t>
      </w:r>
      <w:r w:rsidRPr="00DF1109">
        <w:rPr>
          <w:rFonts w:hint="eastAsia"/>
        </w:rPr>
        <w:t>的施肥沟，与原穴贯通，逐年向外扩展。回填时混以绿肥、秸杆和腐熟的人畜粪尿、堆肥、厩肥和饼肥等，表土放在底层，心土放在表层。</w:t>
      </w:r>
    </w:p>
    <w:p w:rsidR="00DF1109" w:rsidRPr="00DF1109" w:rsidRDefault="00DF1109" w:rsidP="00046DD9">
      <w:pPr>
        <w:pStyle w:val="a4"/>
        <w:spacing w:before="156" w:after="156"/>
      </w:pPr>
      <w:r w:rsidRPr="00DF1109">
        <w:rPr>
          <w:rFonts w:hint="eastAsia"/>
        </w:rPr>
        <w:t>间种或生草</w:t>
      </w:r>
    </w:p>
    <w:p w:rsidR="00DF1109" w:rsidRPr="00DF1109" w:rsidRDefault="00DF1109" w:rsidP="00046DD9">
      <w:pPr>
        <w:pStyle w:val="aff6"/>
      </w:pPr>
      <w:r w:rsidRPr="00DF1109">
        <w:rPr>
          <w:rFonts w:hint="eastAsia"/>
        </w:rPr>
        <w:t>果园内宜实行生草制，在树盘根际外间种作物或良性草。作物或草应浅根、矮杆、与廉江红橙无共生性病虫，以豆科植物和禾本科牧草为宜，适时刈割后埋于土壤中或覆盖于树盘。</w:t>
      </w:r>
    </w:p>
    <w:p w:rsidR="00DF1109" w:rsidRPr="00DF1109" w:rsidRDefault="00DF1109" w:rsidP="00633EBC">
      <w:pPr>
        <w:pStyle w:val="a3"/>
        <w:spacing w:before="156" w:after="156"/>
        <w:ind w:left="0"/>
      </w:pPr>
      <w:r w:rsidRPr="00DF1109">
        <w:rPr>
          <w:rFonts w:hint="eastAsia"/>
        </w:rPr>
        <w:t>养分管理</w:t>
      </w:r>
    </w:p>
    <w:p w:rsidR="00DF1109" w:rsidRPr="00DF1109" w:rsidRDefault="00DF1109" w:rsidP="00046DD9">
      <w:pPr>
        <w:pStyle w:val="a4"/>
        <w:spacing w:before="156" w:after="156"/>
      </w:pPr>
      <w:r w:rsidRPr="00DF1109">
        <w:rPr>
          <w:rFonts w:hint="eastAsia"/>
        </w:rPr>
        <w:t>施肥原则</w:t>
      </w:r>
    </w:p>
    <w:p w:rsidR="00DF1109" w:rsidRPr="00DF1109" w:rsidRDefault="00DF1109" w:rsidP="00046DD9">
      <w:pPr>
        <w:pStyle w:val="aff6"/>
        <w:rPr>
          <w:b/>
        </w:rPr>
      </w:pPr>
      <w:r w:rsidRPr="00DF1109">
        <w:rPr>
          <w:rFonts w:hint="eastAsia"/>
        </w:rPr>
        <w:t>廉江红橙对主要营养元素的需求量排序是氮、钾、镁、磷、钙等，应充分满足廉江红橙对各种营养元素的需求和平衡。提倡以施用农家肥、生物肥为主，合理施用化肥。</w:t>
      </w:r>
      <w:r w:rsidR="002579F0">
        <w:rPr>
          <w:rFonts w:hint="eastAsia"/>
        </w:rPr>
        <w:t>有条件</w:t>
      </w:r>
      <w:r w:rsidRPr="00DF1109">
        <w:rPr>
          <w:rFonts w:hint="eastAsia"/>
        </w:rPr>
        <w:t>的果园应配置建设肥水一体化营养供给系统。</w:t>
      </w:r>
    </w:p>
    <w:p w:rsidR="00DF1109" w:rsidRPr="00DF1109" w:rsidRDefault="00DF1109" w:rsidP="00046DD9">
      <w:pPr>
        <w:pStyle w:val="a4"/>
        <w:spacing w:before="156" w:after="156"/>
      </w:pPr>
      <w:r w:rsidRPr="00DF1109">
        <w:rPr>
          <w:rFonts w:hint="eastAsia"/>
        </w:rPr>
        <w:t>施肥方法</w:t>
      </w:r>
    </w:p>
    <w:p w:rsidR="00DF1109" w:rsidRPr="00DF1109" w:rsidRDefault="00DF1109" w:rsidP="00046DD9">
      <w:pPr>
        <w:pStyle w:val="aff6"/>
      </w:pPr>
      <w:r w:rsidRPr="00DF1109">
        <w:rPr>
          <w:rFonts w:hint="eastAsia"/>
        </w:rPr>
        <w:t>可采用沟施、土面撒施、液施和根外追肥等方法。</w:t>
      </w:r>
    </w:p>
    <w:p w:rsidR="00DF1109" w:rsidRPr="00DF1109" w:rsidRDefault="00DF1109" w:rsidP="00046DD9">
      <w:pPr>
        <w:pStyle w:val="aff6"/>
        <w:rPr>
          <w:color w:val="000000"/>
        </w:rPr>
      </w:pPr>
      <w:r w:rsidRPr="00DF1109">
        <w:rPr>
          <w:rFonts w:hint="eastAsia"/>
          <w:color w:val="000000"/>
        </w:rPr>
        <w:t>施农家肥、缓释混合肥，若地面较干，应采用沟施，方法是在树冠滴水线处挖沟</w:t>
      </w:r>
      <w:r w:rsidRPr="00DF1109">
        <w:rPr>
          <w:color w:val="000000"/>
        </w:rPr>
        <w:t>(</w:t>
      </w:r>
      <w:r w:rsidRPr="00DF1109">
        <w:rPr>
          <w:rFonts w:hint="eastAsia"/>
          <w:color w:val="000000"/>
        </w:rPr>
        <w:t>穴</w:t>
      </w:r>
      <w:r w:rsidRPr="00DF1109">
        <w:rPr>
          <w:color w:val="000000"/>
        </w:rPr>
        <w:t>)</w:t>
      </w:r>
      <w:r w:rsidRPr="00DF1109">
        <w:rPr>
          <w:rFonts w:hint="eastAsia"/>
          <w:color w:val="000000"/>
        </w:rPr>
        <w:t>，深度</w:t>
      </w:r>
      <w:r w:rsidRPr="00DF1109">
        <w:rPr>
          <w:color w:val="000000"/>
        </w:rPr>
        <w:t>20cm</w:t>
      </w:r>
      <w:r w:rsidRPr="00DF1109">
        <w:rPr>
          <w:rFonts w:hint="eastAsia"/>
          <w:color w:val="000000"/>
        </w:rPr>
        <w:t>～</w:t>
      </w:r>
      <w:r w:rsidRPr="00DF1109">
        <w:rPr>
          <w:color w:val="000000"/>
        </w:rPr>
        <w:t>30cm</w:t>
      </w:r>
      <w:r w:rsidRPr="00DF1109">
        <w:rPr>
          <w:rFonts w:hint="eastAsia"/>
          <w:color w:val="000000"/>
        </w:rPr>
        <w:t>，施肥后复土，施肥位置轮换错开。施速溶肥可采用土面撤施为主，方法是在雨后和地面湿润时撒施，若肥料溶解不彻底还要及时淋</w:t>
      </w:r>
      <w:r w:rsidRPr="00DF1109">
        <w:rPr>
          <w:color w:val="000000"/>
        </w:rPr>
        <w:t>(</w:t>
      </w:r>
      <w:r w:rsidRPr="00DF1109">
        <w:rPr>
          <w:rFonts w:hint="eastAsia"/>
          <w:color w:val="000000"/>
        </w:rPr>
        <w:t>喷</w:t>
      </w:r>
      <w:r w:rsidRPr="00DF1109">
        <w:rPr>
          <w:color w:val="000000"/>
        </w:rPr>
        <w:t>)</w:t>
      </w:r>
      <w:r w:rsidRPr="00DF1109">
        <w:rPr>
          <w:rFonts w:hint="eastAsia"/>
          <w:color w:val="000000"/>
        </w:rPr>
        <w:t>水。水粪池配置和灌溉设施齐备的园地配成水肥施用效果更好。推荐使用肥水一体化的滴（喷）灌设备。</w:t>
      </w:r>
    </w:p>
    <w:p w:rsidR="00DF1109" w:rsidRPr="00DF1109" w:rsidRDefault="00DF1109" w:rsidP="007D491D">
      <w:pPr>
        <w:pStyle w:val="a4"/>
        <w:spacing w:before="156" w:after="156"/>
      </w:pPr>
      <w:r w:rsidRPr="00DF1109">
        <w:rPr>
          <w:rFonts w:hint="eastAsia"/>
        </w:rPr>
        <w:t>幼苗施肥</w:t>
      </w:r>
    </w:p>
    <w:p w:rsidR="00DF1109" w:rsidRPr="00DF1109" w:rsidRDefault="00DF1109" w:rsidP="00046DD9">
      <w:pPr>
        <w:pStyle w:val="aff6"/>
      </w:pPr>
      <w:r w:rsidRPr="00DF1109">
        <w:rPr>
          <w:rFonts w:hint="eastAsia"/>
        </w:rPr>
        <w:t>宜勤施薄施，以氮肥和水肥为主，配合适量的磷、钾肥。每批新梢须施肥</w:t>
      </w:r>
      <w:r w:rsidRPr="00DF1109">
        <w:t>2</w:t>
      </w:r>
      <w:r w:rsidRPr="00DF1109">
        <w:rPr>
          <w:rFonts w:hint="eastAsia"/>
        </w:rPr>
        <w:t>次～</w:t>
      </w:r>
      <w:r w:rsidRPr="00DF1109">
        <w:t>3</w:t>
      </w:r>
      <w:r w:rsidRPr="00DF1109">
        <w:rPr>
          <w:rFonts w:hint="eastAsia"/>
        </w:rPr>
        <w:t>次，顶芽自剪至新梢转绿前可增加叶面追肥一次。</w:t>
      </w:r>
      <w:r w:rsidRPr="00DF1109">
        <w:t>1</w:t>
      </w:r>
      <w:r w:rsidRPr="00DF1109">
        <w:rPr>
          <w:rFonts w:hint="eastAsia"/>
        </w:rPr>
        <w:t>年～</w:t>
      </w:r>
      <w:r w:rsidRPr="00DF1109">
        <w:t>2</w:t>
      </w:r>
      <w:r w:rsidRPr="00DF1109">
        <w:rPr>
          <w:rFonts w:hint="eastAsia"/>
        </w:rPr>
        <w:t>年生幼树单株年施纯氮</w:t>
      </w:r>
      <w:r w:rsidRPr="00DF1109">
        <w:t>100g</w:t>
      </w:r>
      <w:r w:rsidRPr="00DF1109">
        <w:rPr>
          <w:rFonts w:hint="eastAsia"/>
        </w:rPr>
        <w:t>～</w:t>
      </w:r>
      <w:r w:rsidRPr="00DF1109">
        <w:t>300g</w:t>
      </w:r>
      <w:r w:rsidRPr="00DF1109">
        <w:rPr>
          <w:rFonts w:hint="eastAsia"/>
        </w:rPr>
        <w:t>，幼树氮、磷、钾比例以</w:t>
      </w:r>
      <w:r w:rsidRPr="00DF1109">
        <w:t>1</w:t>
      </w:r>
      <w:r w:rsidRPr="00DF1109">
        <w:rPr>
          <w:rFonts w:hint="eastAsia"/>
        </w:rPr>
        <w:t>：</w:t>
      </w:r>
      <w:r w:rsidRPr="00DF1109">
        <w:t>(0.25</w:t>
      </w:r>
      <w:r w:rsidRPr="00DF1109">
        <w:rPr>
          <w:rFonts w:hint="eastAsia"/>
        </w:rPr>
        <w:t>～</w:t>
      </w:r>
      <w:r w:rsidRPr="00DF1109">
        <w:t>0.3)</w:t>
      </w:r>
      <w:r w:rsidRPr="00DF1109">
        <w:rPr>
          <w:rFonts w:hint="eastAsia"/>
        </w:rPr>
        <w:t>：</w:t>
      </w:r>
      <w:r w:rsidRPr="00DF1109">
        <w:t>0.5</w:t>
      </w:r>
      <w:r w:rsidRPr="00DF1109">
        <w:rPr>
          <w:rFonts w:hint="eastAsia"/>
        </w:rPr>
        <w:t>为宜。施肥量应依树冠大小由少到多逐年增加。</w:t>
      </w:r>
    </w:p>
    <w:p w:rsidR="00DF1109" w:rsidRPr="00DF1109" w:rsidRDefault="00DF1109" w:rsidP="00046DD9">
      <w:pPr>
        <w:pStyle w:val="a4"/>
        <w:spacing w:before="156" w:after="156"/>
      </w:pPr>
      <w:r w:rsidRPr="00DF1109">
        <w:rPr>
          <w:rFonts w:hint="eastAsia"/>
        </w:rPr>
        <w:t>结果树施肥</w:t>
      </w:r>
    </w:p>
    <w:p w:rsidR="00DF1109" w:rsidRPr="00DF1109" w:rsidRDefault="00DF1109" w:rsidP="00046DD9">
      <w:pPr>
        <w:pStyle w:val="aff6"/>
        <w:rPr>
          <w:b/>
        </w:rPr>
      </w:pPr>
      <w:r w:rsidRPr="00DF1109">
        <w:rPr>
          <w:rFonts w:hint="eastAsia"/>
        </w:rPr>
        <w:t>施肥量随结果量而变化，产果</w:t>
      </w:r>
      <w:r w:rsidRPr="00DF1109">
        <w:t>100kg</w:t>
      </w:r>
      <w:r w:rsidRPr="00DF1109">
        <w:rPr>
          <w:rFonts w:hint="eastAsia"/>
        </w:rPr>
        <w:t>的橙树需施氮</w:t>
      </w:r>
      <w:r w:rsidRPr="00DF1109">
        <w:t>0.6kg</w:t>
      </w:r>
      <w:r w:rsidRPr="00DF1109">
        <w:rPr>
          <w:rFonts w:hint="eastAsia"/>
        </w:rPr>
        <w:t>～</w:t>
      </w:r>
      <w:r w:rsidRPr="00DF1109">
        <w:t>0.8kg</w:t>
      </w:r>
      <w:r w:rsidRPr="00DF1109">
        <w:rPr>
          <w:rFonts w:hint="eastAsia"/>
        </w:rPr>
        <w:t>，氮、磷、钾比例以</w:t>
      </w:r>
      <w:r w:rsidRPr="00DF1109">
        <w:t>1</w:t>
      </w:r>
      <w:r w:rsidRPr="00DF1109">
        <w:rPr>
          <w:rFonts w:hint="eastAsia"/>
        </w:rPr>
        <w:t>：</w:t>
      </w:r>
      <w:r w:rsidRPr="00DF1109">
        <w:t>(0.4</w:t>
      </w:r>
      <w:r w:rsidRPr="00DF1109">
        <w:rPr>
          <w:rFonts w:hint="eastAsia"/>
        </w:rPr>
        <w:t>～</w:t>
      </w:r>
      <w:r w:rsidRPr="00DF1109">
        <w:t>0.5)</w:t>
      </w:r>
      <w:r w:rsidRPr="00DF1109">
        <w:rPr>
          <w:rFonts w:hint="eastAsia"/>
        </w:rPr>
        <w:t>：</w:t>
      </w:r>
      <w:r w:rsidRPr="00DF1109">
        <w:t>(0.8</w:t>
      </w:r>
      <w:r w:rsidRPr="00DF1109">
        <w:rPr>
          <w:rFonts w:hint="eastAsia"/>
        </w:rPr>
        <w:t>～</w:t>
      </w:r>
      <w:r w:rsidRPr="00DF1109">
        <w:t>1.0)</w:t>
      </w:r>
      <w:r w:rsidRPr="00DF1109">
        <w:rPr>
          <w:rFonts w:hint="eastAsia"/>
        </w:rPr>
        <w:t>为宜。同时，注意微量元素肥的补缺，特别是要注意镁、锌、硼、钙的补充。</w:t>
      </w:r>
    </w:p>
    <w:p w:rsidR="00DF1109" w:rsidRPr="00DF1109" w:rsidRDefault="00DF1109" w:rsidP="00046DD9">
      <w:pPr>
        <w:pStyle w:val="aff6"/>
      </w:pPr>
      <w:r w:rsidRPr="00DF1109">
        <w:rPr>
          <w:rFonts w:hint="eastAsia"/>
        </w:rPr>
        <w:lastRenderedPageBreak/>
        <w:t>施肥安排：在采果后施足量的有机肥</w:t>
      </w:r>
      <w:r w:rsidRPr="00DF1109">
        <w:t>(</w:t>
      </w:r>
      <w:r w:rsidRPr="00DF1109">
        <w:rPr>
          <w:rFonts w:hint="eastAsia"/>
        </w:rPr>
        <w:t>冬肥</w:t>
      </w:r>
      <w:r w:rsidRPr="00DF1109">
        <w:t>)</w:t>
      </w:r>
      <w:r w:rsidRPr="00DF1109">
        <w:rPr>
          <w:rFonts w:hint="eastAsia"/>
        </w:rPr>
        <w:t>恢复树势，氮施用量占全年的</w:t>
      </w:r>
      <w:r w:rsidRPr="00DF1109">
        <w:t>20%</w:t>
      </w:r>
      <w:r w:rsidRPr="00DF1109">
        <w:rPr>
          <w:rFonts w:hint="eastAsia"/>
        </w:rPr>
        <w:t>～</w:t>
      </w:r>
      <w:r w:rsidRPr="00DF1109">
        <w:t>30%</w:t>
      </w:r>
      <w:r w:rsidRPr="00DF1109">
        <w:rPr>
          <w:rFonts w:hint="eastAsia"/>
        </w:rPr>
        <w:t>；壮花保果肥以氮、磷为主，氮施用量占全年的</w:t>
      </w:r>
      <w:r w:rsidRPr="00DF1109">
        <w:t>20%</w:t>
      </w:r>
      <w:r w:rsidRPr="00DF1109">
        <w:rPr>
          <w:rFonts w:hint="eastAsia"/>
        </w:rPr>
        <w:t>；攻秋梢壮果肥以氮、钾为主，配合施用磷肥，氮施用量占全年的</w:t>
      </w:r>
      <w:r w:rsidRPr="00DF1109">
        <w:t>50%</w:t>
      </w:r>
      <w:r w:rsidRPr="00DF1109">
        <w:rPr>
          <w:rFonts w:hint="eastAsia"/>
        </w:rPr>
        <w:t>～</w:t>
      </w:r>
      <w:r w:rsidRPr="00DF1109">
        <w:t>60%</w:t>
      </w:r>
      <w:r w:rsidRPr="00DF1109">
        <w:rPr>
          <w:rFonts w:hint="eastAsia"/>
        </w:rPr>
        <w:t>。微量元素肥在春梢生长期施用，缺镁严重的果园可在冬季结合有机肥在根际补施硫酸镁。</w:t>
      </w:r>
    </w:p>
    <w:p w:rsidR="00DF1109" w:rsidRPr="00DF1109" w:rsidRDefault="00DF1109" w:rsidP="00633EBC">
      <w:pPr>
        <w:pStyle w:val="a3"/>
        <w:spacing w:before="156" w:after="156"/>
        <w:ind w:left="0"/>
      </w:pPr>
      <w:r w:rsidRPr="00DF1109">
        <w:rPr>
          <w:rFonts w:hint="eastAsia"/>
        </w:rPr>
        <w:t>水分管理</w:t>
      </w:r>
    </w:p>
    <w:p w:rsidR="00DF1109" w:rsidRPr="00DF1109" w:rsidRDefault="00DF1109" w:rsidP="00046DD9">
      <w:pPr>
        <w:pStyle w:val="a4"/>
        <w:spacing w:before="156" w:after="156"/>
      </w:pPr>
      <w:r w:rsidRPr="00DF1109">
        <w:rPr>
          <w:rFonts w:hint="eastAsia"/>
        </w:rPr>
        <w:t>灌溉</w:t>
      </w:r>
    </w:p>
    <w:p w:rsidR="00DF1109" w:rsidRPr="00DF1109" w:rsidRDefault="00DF1109" w:rsidP="00046DD9">
      <w:pPr>
        <w:pStyle w:val="aff6"/>
      </w:pPr>
      <w:r w:rsidRPr="00DF1109">
        <w:rPr>
          <w:rFonts w:hint="eastAsia"/>
        </w:rPr>
        <w:t>廉江红橙树在春梢萌动及开花期</w:t>
      </w:r>
      <w:r w:rsidRPr="00DF1109">
        <w:t>(2</w:t>
      </w:r>
      <w:r w:rsidRPr="00DF1109">
        <w:rPr>
          <w:rFonts w:hint="eastAsia"/>
        </w:rPr>
        <w:t>月～</w:t>
      </w:r>
      <w:r w:rsidRPr="00DF1109">
        <w:t>4</w:t>
      </w:r>
      <w:r w:rsidRPr="00DF1109">
        <w:rPr>
          <w:rFonts w:hint="eastAsia"/>
        </w:rPr>
        <w:t>月</w:t>
      </w:r>
      <w:r w:rsidRPr="00DF1109">
        <w:t>)</w:t>
      </w:r>
      <w:r w:rsidRPr="00DF1109">
        <w:rPr>
          <w:rFonts w:hint="eastAsia"/>
        </w:rPr>
        <w:t>、果实膨大期及秋梢期</w:t>
      </w:r>
      <w:r w:rsidRPr="00DF1109">
        <w:t>(7</w:t>
      </w:r>
      <w:r w:rsidRPr="00DF1109">
        <w:rPr>
          <w:rFonts w:hint="eastAsia"/>
        </w:rPr>
        <w:t>月～</w:t>
      </w:r>
      <w:r w:rsidRPr="00DF1109">
        <w:t>10</w:t>
      </w:r>
      <w:r w:rsidRPr="00DF1109">
        <w:rPr>
          <w:rFonts w:hint="eastAsia"/>
        </w:rPr>
        <w:t>月</w:t>
      </w:r>
      <w:r w:rsidRPr="00DF1109">
        <w:t>)</w:t>
      </w:r>
      <w:r w:rsidRPr="00DF1109">
        <w:rPr>
          <w:rFonts w:hint="eastAsia"/>
        </w:rPr>
        <w:t>对水分敏感，此期若发生干旱应及时灌水。</w:t>
      </w:r>
    </w:p>
    <w:p w:rsidR="00DF1109" w:rsidRPr="00DF1109" w:rsidRDefault="00DF1109" w:rsidP="00046DD9">
      <w:pPr>
        <w:pStyle w:val="aff6"/>
      </w:pPr>
      <w:r w:rsidRPr="00DF1109">
        <w:rPr>
          <w:rFonts w:hint="eastAsia"/>
        </w:rPr>
        <w:t>新定植或大苗移栽树在新梢萌发转绿前都要做好淋水和土壤保湿工作。种植第二年以后的水分管理应遵循“春湿、夏排、秋灌、冬控”的原则。春梢和开花前后遇旱要及时灌水；夏季则重做好排水，预防积水烂根；秋梢萌发前遇旱要及时灌水</w:t>
      </w:r>
      <w:r w:rsidR="002579F0">
        <w:rPr>
          <w:rFonts w:hint="eastAsia"/>
        </w:rPr>
        <w:t>，</w:t>
      </w:r>
      <w:r w:rsidRPr="00DF1109">
        <w:rPr>
          <w:rFonts w:hint="eastAsia"/>
        </w:rPr>
        <w:t>促发整齐秋梢，预防后期裂果；入冬秋梢老熟后要控制水分，防止冬梢的抽发和促进花芽分化。</w:t>
      </w:r>
    </w:p>
    <w:p w:rsidR="00DF1109" w:rsidRPr="00DF1109" w:rsidRDefault="00DF1109" w:rsidP="00046DD9">
      <w:pPr>
        <w:pStyle w:val="a4"/>
        <w:spacing w:before="156" w:after="156"/>
      </w:pPr>
      <w:r w:rsidRPr="00DF1109">
        <w:rPr>
          <w:rFonts w:hint="eastAsia"/>
        </w:rPr>
        <w:t>排水</w:t>
      </w:r>
    </w:p>
    <w:p w:rsidR="00DF1109" w:rsidRPr="00DF1109" w:rsidRDefault="00DF1109" w:rsidP="00046DD9">
      <w:pPr>
        <w:pStyle w:val="aff6"/>
      </w:pPr>
      <w:r w:rsidRPr="00DF1109">
        <w:rPr>
          <w:rFonts w:hint="eastAsia"/>
        </w:rPr>
        <w:t>山埇等低洼园地要强化排水系统，把地下水位降低至80cm以下。夏、秋雨季要注意清淤，及时排清积水。</w:t>
      </w:r>
    </w:p>
    <w:p w:rsidR="00DF1109" w:rsidRPr="00DF1109" w:rsidRDefault="00DF1109" w:rsidP="00046DD9">
      <w:pPr>
        <w:pStyle w:val="a2"/>
        <w:spacing w:before="156" w:after="156"/>
      </w:pPr>
      <w:r w:rsidRPr="00DF1109">
        <w:rPr>
          <w:rFonts w:hint="eastAsia"/>
        </w:rPr>
        <w:t>树型管理</w:t>
      </w:r>
    </w:p>
    <w:p w:rsidR="00DF1109" w:rsidRPr="00DF1109" w:rsidRDefault="00DF1109" w:rsidP="00633EBC">
      <w:pPr>
        <w:pStyle w:val="a3"/>
        <w:spacing w:before="156" w:after="156"/>
        <w:ind w:left="0"/>
      </w:pPr>
      <w:r w:rsidRPr="00DF1109">
        <w:rPr>
          <w:rFonts w:hint="eastAsia"/>
        </w:rPr>
        <w:t>适宜树型</w:t>
      </w:r>
    </w:p>
    <w:p w:rsidR="00DF1109" w:rsidRPr="00DF1109" w:rsidRDefault="00DF1109" w:rsidP="00046DD9">
      <w:pPr>
        <w:pStyle w:val="aff6"/>
        <w:rPr>
          <w:b/>
        </w:rPr>
      </w:pPr>
      <w:r w:rsidRPr="00DF1109">
        <w:rPr>
          <w:rFonts w:hint="eastAsia"/>
        </w:rPr>
        <w:t>自然园头形</w:t>
      </w:r>
      <w:r w:rsidR="002579F0">
        <w:rPr>
          <w:rFonts w:hint="eastAsia"/>
        </w:rPr>
        <w:t>，</w:t>
      </w:r>
      <w:r w:rsidRPr="00DF1109">
        <w:rPr>
          <w:rFonts w:hint="eastAsia"/>
        </w:rPr>
        <w:t>在树干高</w:t>
      </w:r>
      <w:r w:rsidRPr="00DF1109">
        <w:t>50</w:t>
      </w:r>
      <w:r w:rsidRPr="00DF1109">
        <w:rPr>
          <w:rFonts w:hint="eastAsia"/>
        </w:rPr>
        <w:t>㎝左右短截定干，配置主枝3个～4个。主枝间距</w:t>
      </w:r>
      <w:r w:rsidRPr="00DF1109">
        <w:t>3</w:t>
      </w:r>
      <w:r w:rsidRPr="00DF1109">
        <w:rPr>
          <w:rFonts w:hint="eastAsia"/>
        </w:rPr>
        <w:t>㎝～</w:t>
      </w:r>
      <w:r w:rsidRPr="00DF1109">
        <w:t>5</w:t>
      </w:r>
      <w:r w:rsidRPr="00DF1109">
        <w:rPr>
          <w:rFonts w:hint="eastAsia"/>
        </w:rPr>
        <w:t>㎝，分枝角</w:t>
      </w:r>
      <w:r w:rsidRPr="00DF1109">
        <w:t>45</w:t>
      </w:r>
      <w:r w:rsidRPr="00DF1109">
        <w:rPr>
          <w:rFonts w:hint="eastAsia"/>
        </w:rPr>
        <w:t>°左右。主枝间分布均匀或有层次，各主枝上配置副主枝或侧枝</w:t>
      </w:r>
      <w:r w:rsidRPr="00DF1109">
        <w:t>3</w:t>
      </w:r>
      <w:r w:rsidRPr="00DF1109">
        <w:rPr>
          <w:rFonts w:hint="eastAsia"/>
        </w:rPr>
        <w:t>个～</w:t>
      </w:r>
      <w:r w:rsidRPr="00DF1109">
        <w:t>5</w:t>
      </w:r>
      <w:r w:rsidRPr="00DF1109">
        <w:rPr>
          <w:rFonts w:hint="eastAsia"/>
        </w:rPr>
        <w:t>个，分枝角</w:t>
      </w:r>
      <w:r w:rsidRPr="00DF1109">
        <w:t>40</w:t>
      </w:r>
      <w:r w:rsidRPr="00DF1109">
        <w:rPr>
          <w:rFonts w:hint="eastAsia"/>
        </w:rPr>
        <w:t>°左右。</w:t>
      </w:r>
    </w:p>
    <w:p w:rsidR="00DF1109" w:rsidRPr="00DF1109" w:rsidRDefault="00DF1109" w:rsidP="00633EBC">
      <w:pPr>
        <w:pStyle w:val="a3"/>
        <w:spacing w:before="156" w:after="156"/>
        <w:ind w:left="0"/>
      </w:pPr>
      <w:r w:rsidRPr="00DF1109">
        <w:rPr>
          <w:rFonts w:hint="eastAsia"/>
        </w:rPr>
        <w:t>幼树整修</w:t>
      </w:r>
    </w:p>
    <w:p w:rsidR="00DF1109" w:rsidRPr="00DF1109" w:rsidRDefault="00DF1109" w:rsidP="00046DD9">
      <w:pPr>
        <w:pStyle w:val="aff6"/>
        <w:rPr>
          <w:color w:val="000000"/>
        </w:rPr>
      </w:pPr>
      <w:r w:rsidRPr="00DF1109">
        <w:rPr>
          <w:rFonts w:hint="eastAsia"/>
          <w:color w:val="000000"/>
        </w:rPr>
        <w:t>以轻剪为主</w:t>
      </w:r>
      <w:r w:rsidR="002579F0">
        <w:rPr>
          <w:rFonts w:hint="eastAsia"/>
          <w:color w:val="000000"/>
        </w:rPr>
        <w:t>，</w:t>
      </w:r>
      <w:r w:rsidRPr="00DF1109">
        <w:rPr>
          <w:rFonts w:hint="eastAsia"/>
          <w:color w:val="000000"/>
        </w:rPr>
        <w:t>选定主枝、副主枝后，对保留的新梢进行打顶或短截，调节各主、枝之间生长势的平衡。</w:t>
      </w:r>
      <w:r w:rsidRPr="00DF1109">
        <w:rPr>
          <w:rFonts w:hint="eastAsia"/>
        </w:rPr>
        <w:t>幼树每批次的新梢伸展期要及时选留（抹除）芽和对壮梢打顶（短截），避免过多的疏剪和重短截。对过密的枝群作适当的疏剪外，幼树可保存尚能接受阳光的内膛枝和低位枝梢。</w:t>
      </w:r>
    </w:p>
    <w:p w:rsidR="00DF1109" w:rsidRPr="00DF1109" w:rsidRDefault="00DF1109" w:rsidP="00633EBC">
      <w:pPr>
        <w:pStyle w:val="a3"/>
        <w:spacing w:before="156" w:after="156"/>
        <w:ind w:left="0"/>
      </w:pPr>
      <w:r w:rsidRPr="00DF1109">
        <w:rPr>
          <w:rFonts w:hint="eastAsia"/>
        </w:rPr>
        <w:t>结果树整修</w:t>
      </w:r>
    </w:p>
    <w:p w:rsidR="00DF1109" w:rsidRPr="00DF1109" w:rsidRDefault="00DF1109" w:rsidP="00046DD9">
      <w:pPr>
        <w:pStyle w:val="aff6"/>
      </w:pPr>
      <w:r w:rsidRPr="00DF1109">
        <w:rPr>
          <w:rFonts w:hint="eastAsia"/>
        </w:rPr>
        <w:t>初结果树的整修：在花蕾期抹去顶部壮旺无花的营养枝，抹去或药物杀（控）早夏梢。在</w:t>
      </w:r>
      <w:r w:rsidRPr="00DF1109">
        <w:t>6</w:t>
      </w:r>
      <w:r w:rsidRPr="00DF1109">
        <w:rPr>
          <w:rFonts w:hint="eastAsia"/>
        </w:rPr>
        <w:t>月</w:t>
      </w:r>
      <w:r w:rsidR="002579F0">
        <w:rPr>
          <w:rFonts w:hint="eastAsia"/>
        </w:rPr>
        <w:t>中下旬</w:t>
      </w:r>
      <w:r w:rsidRPr="00DF1109">
        <w:rPr>
          <w:rFonts w:hint="eastAsia"/>
        </w:rPr>
        <w:t>后或果实直径</w:t>
      </w:r>
      <w:r w:rsidRPr="00DF1109">
        <w:t>3cm</w:t>
      </w:r>
      <w:r w:rsidRPr="00DF1109">
        <w:rPr>
          <w:rFonts w:hint="eastAsia"/>
        </w:rPr>
        <w:t>以上时可抽放晚夏梢，对过长的营养枝留10片～</w:t>
      </w:r>
      <w:r w:rsidRPr="00DF1109">
        <w:t>1</w:t>
      </w:r>
      <w:r w:rsidRPr="00DF1109">
        <w:rPr>
          <w:rFonts w:hint="eastAsia"/>
        </w:rPr>
        <w:t>2片叶及时摘心。放秋梢之前</w:t>
      </w:r>
      <w:r w:rsidRPr="00DF1109">
        <w:t>15d</w:t>
      </w:r>
      <w:r w:rsidRPr="00DF1109">
        <w:rPr>
          <w:rFonts w:hint="eastAsia"/>
        </w:rPr>
        <w:t>～</w:t>
      </w:r>
      <w:r w:rsidRPr="00DF1109">
        <w:t>20d</w:t>
      </w:r>
      <w:r w:rsidRPr="00DF1109">
        <w:rPr>
          <w:rFonts w:hint="eastAsia"/>
        </w:rPr>
        <w:t>回缩过长营养株或结果后枝组，促发足量的健壮秋梢。</w:t>
      </w:r>
    </w:p>
    <w:p w:rsidR="00DF1109" w:rsidRPr="00DF1109" w:rsidRDefault="00DF1109" w:rsidP="00046DD9">
      <w:pPr>
        <w:pStyle w:val="aff6"/>
      </w:pPr>
      <w:r w:rsidRPr="00DF1109">
        <w:rPr>
          <w:rFonts w:hint="eastAsia"/>
        </w:rPr>
        <w:t>盛果树整修：每年修剪二次。夏剪及时回缩结果后枝组、落花落果枝组和衰弱枝组，促发更多的秋梢；冬季剪除枯枝、病虫枝和回缩衰退枝。对较拥挤的骨干枝适当</w:t>
      </w:r>
      <w:r w:rsidRPr="009F5811">
        <w:rPr>
          <w:rFonts w:hint="eastAsia"/>
        </w:rPr>
        <w:t>疏删培植出</w:t>
      </w:r>
      <w:r w:rsidR="00D31D4A" w:rsidRPr="009F5811">
        <w:rPr>
          <w:rFonts w:hint="eastAsia"/>
        </w:rPr>
        <w:t>（开）</w:t>
      </w:r>
      <w:r w:rsidRPr="009F5811">
        <w:rPr>
          <w:rFonts w:hint="eastAsia"/>
        </w:rPr>
        <w:t>“天窗</w:t>
      </w:r>
      <w:r w:rsidRPr="00DF1109">
        <w:rPr>
          <w:rFonts w:hint="eastAsia"/>
        </w:rPr>
        <w:t>”，改善内膛的通风透光环境，减轻裂果。花量较大时适量疏花或疏果，防止大小年结果。对无叶枝组，在重疏删基础上进行短截处理。</w:t>
      </w:r>
    </w:p>
    <w:p w:rsidR="00DF1109" w:rsidRPr="00DF1109" w:rsidRDefault="00DF1109" w:rsidP="00633EBC">
      <w:pPr>
        <w:pStyle w:val="a3"/>
        <w:spacing w:before="156" w:after="156"/>
        <w:ind w:left="0"/>
      </w:pPr>
      <w:r w:rsidRPr="00DF1109">
        <w:rPr>
          <w:rFonts w:hint="eastAsia"/>
        </w:rPr>
        <w:t>衰老树整修</w:t>
      </w:r>
    </w:p>
    <w:p w:rsidR="00DF1109" w:rsidRPr="00DF1109" w:rsidRDefault="00DF1109" w:rsidP="00046DD9">
      <w:pPr>
        <w:pStyle w:val="aff6"/>
      </w:pPr>
      <w:r w:rsidRPr="00DF1109">
        <w:rPr>
          <w:rFonts w:hint="eastAsia"/>
        </w:rPr>
        <w:t>应减少花量和结果量，促使植株恢复树势。在回缩衰弱枝组的基础上，疏去密弱枝群，短截促发夏、秋梢营养枝和有叶结果枝。较弱的植株在萌芽前对侧枝或主枝进行回缩处理。冬季抓好改土施肥，诱发新根群。</w:t>
      </w:r>
    </w:p>
    <w:p w:rsidR="00DF1109" w:rsidRPr="00DF1109" w:rsidRDefault="00DF1109" w:rsidP="00633EBC">
      <w:pPr>
        <w:pStyle w:val="a3"/>
        <w:spacing w:before="156" w:after="156"/>
        <w:ind w:left="0"/>
      </w:pPr>
      <w:r w:rsidRPr="00DF1109">
        <w:rPr>
          <w:rFonts w:hint="eastAsia"/>
        </w:rPr>
        <w:t>分离枝果疏删</w:t>
      </w:r>
    </w:p>
    <w:p w:rsidR="00DF1109" w:rsidRPr="00DF1109" w:rsidRDefault="00DF1109" w:rsidP="00046DD9">
      <w:pPr>
        <w:pStyle w:val="aff6"/>
      </w:pPr>
      <w:r w:rsidRPr="00DF1109">
        <w:rPr>
          <w:rFonts w:hint="eastAsia"/>
        </w:rPr>
        <w:lastRenderedPageBreak/>
        <w:t>廉江红橙由于嵌合体的生物学特性，在生长和发育过程中会分离出另外四种非红肉型的果实和相对应的枝梢。在生产管理中要经常进行检查，在辨别出分离的枝梢后应及时剪删，果实可独立采收后再把分离枝剪删。分离枝、叶及非红肉果的鉴别见附录B。</w:t>
      </w:r>
    </w:p>
    <w:p w:rsidR="00DF1109" w:rsidRPr="00DF1109" w:rsidRDefault="00DF1109" w:rsidP="00046DD9">
      <w:pPr>
        <w:pStyle w:val="a2"/>
        <w:spacing w:before="156" w:after="156"/>
      </w:pPr>
      <w:r w:rsidRPr="00DF1109">
        <w:rPr>
          <w:rFonts w:hint="eastAsia"/>
        </w:rPr>
        <w:t>花果管理</w:t>
      </w:r>
    </w:p>
    <w:p w:rsidR="00DF1109" w:rsidRPr="00DF1109" w:rsidRDefault="00DF1109" w:rsidP="00633EBC">
      <w:pPr>
        <w:pStyle w:val="a3"/>
        <w:spacing w:before="156" w:after="156"/>
        <w:ind w:left="0"/>
      </w:pPr>
      <w:r w:rsidRPr="00DF1109">
        <w:rPr>
          <w:rFonts w:hint="eastAsia"/>
        </w:rPr>
        <w:t>花量调节</w:t>
      </w:r>
    </w:p>
    <w:p w:rsidR="00DF1109" w:rsidRPr="00DF1109" w:rsidRDefault="00DF1109" w:rsidP="00403AC2">
      <w:pPr>
        <w:pStyle w:val="aff6"/>
      </w:pPr>
      <w:r w:rsidRPr="00DF1109">
        <w:rPr>
          <w:rFonts w:hint="eastAsia"/>
        </w:rPr>
        <w:t>初产树和壮旺树在秋梢转绿后要严格控制冬梢的萌发，控梢促花的措施可利用药物调控，水分调控，损伤抑制（如环割、环扎、扭枝、断根）。以培育形成有叶花枝为好。</w:t>
      </w:r>
    </w:p>
    <w:p w:rsidR="00DF1109" w:rsidRPr="00DF1109" w:rsidRDefault="00DF1109" w:rsidP="00403AC2">
      <w:pPr>
        <w:pStyle w:val="aff6"/>
      </w:pPr>
      <w:r w:rsidRPr="00DF1109">
        <w:rPr>
          <w:rFonts w:hint="eastAsia"/>
        </w:rPr>
        <w:t>花前整理：强枝适当多留花，弱枝少留或不留，有叶单花多留，无叶花少留或不留；抺除畸形花、病虫花等。</w:t>
      </w:r>
    </w:p>
    <w:p w:rsidR="00DF1109" w:rsidRPr="00DF1109" w:rsidRDefault="00DF1109" w:rsidP="00633EBC">
      <w:pPr>
        <w:pStyle w:val="a3"/>
        <w:spacing w:before="156" w:after="156"/>
        <w:ind w:left="0"/>
      </w:pPr>
      <w:r w:rsidRPr="00DF1109">
        <w:rPr>
          <w:rFonts w:hint="eastAsia"/>
        </w:rPr>
        <w:t>果量调节</w:t>
      </w:r>
    </w:p>
    <w:p w:rsidR="00DF1109" w:rsidRPr="00403AC2" w:rsidRDefault="00DF1109" w:rsidP="00403AC2">
      <w:pPr>
        <w:pStyle w:val="aff6"/>
      </w:pPr>
      <w:r w:rsidRPr="00DF1109">
        <w:rPr>
          <w:rFonts w:hint="eastAsia"/>
        </w:rPr>
        <w:t>按叶果比（35～</w:t>
      </w:r>
      <w:r w:rsidRPr="00DF1109">
        <w:t>50</w:t>
      </w:r>
      <w:r w:rsidRPr="00DF1109">
        <w:rPr>
          <w:rFonts w:hint="eastAsia"/>
        </w:rPr>
        <w:t>）</w:t>
      </w:r>
      <w:r w:rsidRPr="00DF1109">
        <w:rPr>
          <w:rFonts w:hAnsi="宋体" w:hint="eastAsia"/>
        </w:rPr>
        <w:t xml:space="preserve">: </w:t>
      </w:r>
      <w:r w:rsidRPr="00DF1109">
        <w:t>1</w:t>
      </w:r>
      <w:r w:rsidRPr="00DF1109">
        <w:rPr>
          <w:rFonts w:hint="eastAsia"/>
        </w:rPr>
        <w:t>的比例选留结果量。疏果分二次进行，第一次</w:t>
      </w:r>
      <w:r w:rsidR="00952FA4">
        <w:rPr>
          <w:rFonts w:hint="eastAsia"/>
        </w:rPr>
        <w:t>疏果</w:t>
      </w:r>
      <w:r w:rsidRPr="00DF1109">
        <w:rPr>
          <w:rFonts w:hint="eastAsia"/>
        </w:rPr>
        <w:t>在第</w:t>
      </w:r>
      <w:r w:rsidR="00952FA4">
        <w:rPr>
          <w:rFonts w:hint="eastAsia"/>
        </w:rPr>
        <w:t>二</w:t>
      </w:r>
      <w:r w:rsidRPr="00DF1109">
        <w:rPr>
          <w:rFonts w:hint="eastAsia"/>
        </w:rPr>
        <w:t>次生理落果后疏除小果、病虫果、畸形果、密弱果；第二次</w:t>
      </w:r>
      <w:r w:rsidR="00952FA4">
        <w:rPr>
          <w:rFonts w:hint="eastAsia"/>
        </w:rPr>
        <w:t>疏果</w:t>
      </w:r>
      <w:r w:rsidRPr="00DF1109">
        <w:rPr>
          <w:rFonts w:hint="eastAsia"/>
        </w:rPr>
        <w:t>在</w:t>
      </w:r>
      <w:r w:rsidR="00952FA4">
        <w:rPr>
          <w:rFonts w:hint="eastAsia"/>
        </w:rPr>
        <w:t>果实膨大前</w:t>
      </w:r>
      <w:r w:rsidRPr="00DF1109">
        <w:rPr>
          <w:rFonts w:hint="eastAsia"/>
        </w:rPr>
        <w:t>，把多于叶果比的果实疏删。壮树叶果比可小些，弱树叶果比要相应大些。</w:t>
      </w:r>
      <w:bookmarkStart w:id="52" w:name="_Toc9440078"/>
      <w:bookmarkStart w:id="53" w:name="_Toc10803097"/>
      <w:bookmarkStart w:id="54" w:name="_Toc10803198"/>
      <w:bookmarkStart w:id="55" w:name="_Toc90888998"/>
    </w:p>
    <w:p w:rsidR="00DF1109" w:rsidRPr="00DF1109" w:rsidRDefault="00DF1109" w:rsidP="00403AC2">
      <w:pPr>
        <w:pStyle w:val="a1"/>
        <w:spacing w:before="312" w:after="312"/>
      </w:pPr>
      <w:bookmarkStart w:id="56" w:name="_Toc267555235"/>
      <w:bookmarkStart w:id="57" w:name="_Toc269458256"/>
      <w:bookmarkStart w:id="58" w:name="_Toc269458565"/>
      <w:bookmarkStart w:id="59" w:name="_Toc270516864"/>
      <w:bookmarkStart w:id="60" w:name="_Toc270517017"/>
      <w:bookmarkStart w:id="61" w:name="_Toc340226588"/>
      <w:bookmarkStart w:id="62" w:name="_Toc35436843"/>
      <w:r w:rsidRPr="00DF1109">
        <w:rPr>
          <w:rFonts w:hint="eastAsia"/>
        </w:rPr>
        <w:t>病虫害防治</w:t>
      </w:r>
      <w:bookmarkEnd w:id="56"/>
      <w:bookmarkEnd w:id="57"/>
      <w:bookmarkEnd w:id="58"/>
      <w:bookmarkEnd w:id="59"/>
      <w:bookmarkEnd w:id="60"/>
      <w:bookmarkEnd w:id="61"/>
      <w:bookmarkEnd w:id="62"/>
    </w:p>
    <w:p w:rsidR="00DF1109" w:rsidRPr="00DF1109" w:rsidRDefault="00DF1109" w:rsidP="00403AC2">
      <w:pPr>
        <w:pStyle w:val="a2"/>
        <w:spacing w:before="156" w:after="156"/>
      </w:pPr>
      <w:r w:rsidRPr="00DF1109">
        <w:rPr>
          <w:rFonts w:hint="eastAsia"/>
        </w:rPr>
        <w:t>农业防治</w:t>
      </w:r>
    </w:p>
    <w:p w:rsidR="00DF1109" w:rsidRPr="00633EBC" w:rsidRDefault="00DF1109" w:rsidP="00633EBC">
      <w:pPr>
        <w:pStyle w:val="a3"/>
        <w:spacing w:before="156" w:after="156"/>
        <w:ind w:left="0"/>
        <w:rPr>
          <w:rFonts w:asciiTheme="minorEastAsia" w:eastAsiaTheme="minorEastAsia" w:hAnsiTheme="minorEastAsia"/>
        </w:rPr>
      </w:pPr>
      <w:r w:rsidRPr="00633EBC">
        <w:rPr>
          <w:rFonts w:asciiTheme="minorEastAsia" w:eastAsiaTheme="minorEastAsia" w:hAnsiTheme="minorEastAsia" w:hint="eastAsia"/>
        </w:rPr>
        <w:t>选择无病毒的红橙种苗种植。种植防护林，选用抗病砧木，提倡园内间作和生草栽培。</w:t>
      </w:r>
    </w:p>
    <w:p w:rsidR="00DF1109" w:rsidRPr="00633EBC" w:rsidRDefault="00DF1109" w:rsidP="00633EBC">
      <w:pPr>
        <w:pStyle w:val="a3"/>
        <w:spacing w:before="156" w:after="156"/>
        <w:ind w:left="0"/>
        <w:rPr>
          <w:rFonts w:asciiTheme="minorEastAsia" w:eastAsiaTheme="minorEastAsia" w:hAnsiTheme="minorEastAsia"/>
        </w:rPr>
      </w:pPr>
      <w:r w:rsidRPr="00633EBC">
        <w:rPr>
          <w:rFonts w:asciiTheme="minorEastAsia" w:eastAsiaTheme="minorEastAsia" w:hAnsiTheme="minorEastAsia" w:hint="eastAsia"/>
        </w:rPr>
        <w:t>实施翻土、修剪、清洁果园、排水、控（抹）梢等农业措施，营造一个不利于主要病虫生存的田间生态，降低病虫源；加强栽培管理，增强树势，提高树体自身抗病虫能力。提高采果质量，减少果实伤口，降低果实腐烂率。</w:t>
      </w:r>
    </w:p>
    <w:p w:rsidR="00DF1109" w:rsidRPr="00DF1109" w:rsidRDefault="00DF1109" w:rsidP="00403AC2">
      <w:pPr>
        <w:pStyle w:val="a2"/>
        <w:spacing w:before="156" w:after="156"/>
      </w:pPr>
      <w:r w:rsidRPr="00DF1109">
        <w:rPr>
          <w:rFonts w:hint="eastAsia"/>
        </w:rPr>
        <w:t>物理机械防治</w:t>
      </w:r>
    </w:p>
    <w:p w:rsidR="00DF1109" w:rsidRPr="00DF1109" w:rsidRDefault="00DF1109" w:rsidP="00633EBC">
      <w:pPr>
        <w:pStyle w:val="a3"/>
        <w:spacing w:before="156" w:after="156"/>
        <w:ind w:left="0"/>
      </w:pPr>
      <w:r w:rsidRPr="00DF1109">
        <w:rPr>
          <w:rFonts w:hint="eastAsia"/>
        </w:rPr>
        <w:t>灯光防治害虫</w:t>
      </w:r>
    </w:p>
    <w:p w:rsidR="00DF1109" w:rsidRPr="00DF1109" w:rsidRDefault="00DF1109" w:rsidP="00403AC2">
      <w:pPr>
        <w:pStyle w:val="aff6"/>
      </w:pPr>
      <w:r w:rsidRPr="00DF1109">
        <w:rPr>
          <w:rFonts w:hint="eastAsia"/>
        </w:rPr>
        <w:t>可用黑光灯引诱捕杀吸果夜蛾、金龟子、卷叶蛾等</w:t>
      </w:r>
      <w:r w:rsidR="00952FA4" w:rsidRPr="00DF1109">
        <w:rPr>
          <w:rFonts w:hint="eastAsia"/>
        </w:rPr>
        <w:t>害</w:t>
      </w:r>
      <w:r w:rsidRPr="00DF1109">
        <w:rPr>
          <w:rFonts w:hint="eastAsia"/>
        </w:rPr>
        <w:t>虫。</w:t>
      </w:r>
    </w:p>
    <w:p w:rsidR="00DF1109" w:rsidRPr="00DF1109" w:rsidRDefault="00DF1109" w:rsidP="00633EBC">
      <w:pPr>
        <w:pStyle w:val="a3"/>
        <w:spacing w:before="156" w:after="156"/>
        <w:ind w:left="0"/>
      </w:pPr>
      <w:r w:rsidRPr="00DF1109">
        <w:rPr>
          <w:rFonts w:hint="eastAsia"/>
        </w:rPr>
        <w:t>趋化性防治害虫</w:t>
      </w:r>
    </w:p>
    <w:p w:rsidR="00DF1109" w:rsidRPr="00DF1109" w:rsidRDefault="00952FA4" w:rsidP="00403AC2">
      <w:pPr>
        <w:pStyle w:val="aff6"/>
      </w:pPr>
      <w:r>
        <w:rPr>
          <w:rFonts w:hint="eastAsia"/>
        </w:rPr>
        <w:t>利用</w:t>
      </w:r>
      <w:r w:rsidR="00DF1109" w:rsidRPr="00DF1109">
        <w:rPr>
          <w:rFonts w:hint="eastAsia"/>
        </w:rPr>
        <w:t>红橙害虫对糖、酒、醋液的趋化特性，在果园使用糖、酒、醋液诱杀害虫。</w:t>
      </w:r>
    </w:p>
    <w:p w:rsidR="00DF1109" w:rsidRPr="00DF1109" w:rsidRDefault="00DF1109" w:rsidP="00633EBC">
      <w:pPr>
        <w:pStyle w:val="a3"/>
        <w:spacing w:before="156" w:after="156"/>
        <w:ind w:left="0"/>
      </w:pPr>
      <w:r w:rsidRPr="00DF1109">
        <w:rPr>
          <w:rFonts w:hint="eastAsia"/>
        </w:rPr>
        <w:t>色彩防治害虫</w:t>
      </w:r>
    </w:p>
    <w:p w:rsidR="00DF1109" w:rsidRPr="00DF1109" w:rsidRDefault="00DF1109" w:rsidP="00403AC2">
      <w:pPr>
        <w:pStyle w:val="aff6"/>
      </w:pPr>
      <w:r w:rsidRPr="00DF1109">
        <w:rPr>
          <w:rFonts w:hint="eastAsia"/>
        </w:rPr>
        <w:t>可用黄板诱杀果蝇、蓟马、粉虱、蚜虫等。</w:t>
      </w:r>
    </w:p>
    <w:p w:rsidR="00DF1109" w:rsidRPr="00DF1109" w:rsidRDefault="00DF1109" w:rsidP="00403AC2">
      <w:pPr>
        <w:pStyle w:val="a2"/>
        <w:spacing w:before="156" w:after="156"/>
      </w:pPr>
      <w:r w:rsidRPr="00DF1109">
        <w:rPr>
          <w:rFonts w:hint="eastAsia"/>
        </w:rPr>
        <w:t>生物防治</w:t>
      </w:r>
    </w:p>
    <w:p w:rsidR="00DF1109" w:rsidRPr="00DF1109" w:rsidRDefault="00DF1109" w:rsidP="00633EBC">
      <w:pPr>
        <w:pStyle w:val="a3"/>
        <w:spacing w:before="156" w:after="156"/>
        <w:ind w:left="0"/>
      </w:pPr>
      <w:r w:rsidRPr="00DF1109">
        <w:rPr>
          <w:rFonts w:hint="eastAsia"/>
        </w:rPr>
        <w:t>改善果园生态环境</w:t>
      </w:r>
    </w:p>
    <w:p w:rsidR="00DF1109" w:rsidRPr="00DF1109" w:rsidRDefault="00DF1109" w:rsidP="00633EBC">
      <w:pPr>
        <w:pStyle w:val="aff6"/>
      </w:pPr>
      <w:r w:rsidRPr="00DF1109">
        <w:rPr>
          <w:rFonts w:hint="eastAsia"/>
        </w:rPr>
        <w:t>按6.2</w:t>
      </w:r>
      <w:r w:rsidRPr="00DF1109">
        <w:t>.1.2</w:t>
      </w:r>
      <w:r w:rsidRPr="00DF1109">
        <w:rPr>
          <w:rFonts w:hint="eastAsia"/>
        </w:rPr>
        <w:t>、6.</w:t>
      </w:r>
      <w:r w:rsidRPr="00DF1109">
        <w:t>3.1.2</w:t>
      </w:r>
      <w:r w:rsidRPr="00DF1109">
        <w:rPr>
          <w:rFonts w:hint="eastAsia"/>
        </w:rPr>
        <w:t>规定执行。</w:t>
      </w:r>
    </w:p>
    <w:p w:rsidR="00DF1109" w:rsidRPr="00DF1109" w:rsidRDefault="00DF1109" w:rsidP="00633EBC">
      <w:pPr>
        <w:pStyle w:val="a3"/>
        <w:spacing w:before="156" w:after="156"/>
        <w:ind w:left="0"/>
      </w:pPr>
      <w:r w:rsidRPr="00DF1109">
        <w:rPr>
          <w:rFonts w:hint="eastAsia"/>
        </w:rPr>
        <w:t>人工引移、繁殖释放天敌</w:t>
      </w:r>
    </w:p>
    <w:p w:rsidR="00DF1109" w:rsidRPr="00DF1109" w:rsidRDefault="00DF1109" w:rsidP="00633EBC">
      <w:pPr>
        <w:pStyle w:val="aff6"/>
      </w:pPr>
      <w:r w:rsidRPr="00DF1109">
        <w:rPr>
          <w:rFonts w:hint="eastAsia"/>
        </w:rPr>
        <w:t>用捕食螨（或尼氏钝绥螨）防治螨类；用日本方头甲和湖北红点唇瓢虫等来防治矢尖蚧；用松毛虫赤眼蜂防治卷叶蛾等。</w:t>
      </w:r>
    </w:p>
    <w:p w:rsidR="00DF1109" w:rsidRPr="00DF1109" w:rsidRDefault="00DF1109" w:rsidP="00633EBC">
      <w:pPr>
        <w:pStyle w:val="a3"/>
        <w:spacing w:before="156" w:after="156"/>
        <w:ind w:left="0"/>
      </w:pPr>
      <w:r w:rsidRPr="00DF1109">
        <w:rPr>
          <w:rFonts w:hint="eastAsia"/>
        </w:rPr>
        <w:lastRenderedPageBreak/>
        <w:t>应用生物源农药和矿物源农药</w:t>
      </w:r>
    </w:p>
    <w:p w:rsidR="00DF1109" w:rsidRPr="00DF1109" w:rsidRDefault="00DF1109" w:rsidP="00633EBC">
      <w:pPr>
        <w:pStyle w:val="aff6"/>
      </w:pPr>
      <w:r w:rsidRPr="00DF1109">
        <w:rPr>
          <w:rFonts w:hint="eastAsia"/>
        </w:rPr>
        <w:t>按NY/T 393的规定选用对口的生物农药和矿物源农药防治害虫。</w:t>
      </w:r>
    </w:p>
    <w:p w:rsidR="00DF1109" w:rsidRPr="00DF1109" w:rsidRDefault="00DF1109" w:rsidP="00633EBC">
      <w:pPr>
        <w:pStyle w:val="a3"/>
        <w:spacing w:before="156" w:after="156"/>
        <w:ind w:left="0"/>
      </w:pPr>
      <w:r w:rsidRPr="00DF1109">
        <w:rPr>
          <w:rFonts w:hint="eastAsia"/>
        </w:rPr>
        <w:t>利用性诱剂</w:t>
      </w:r>
    </w:p>
    <w:p w:rsidR="00DF1109" w:rsidRPr="00DF1109" w:rsidRDefault="00DF1109" w:rsidP="00403AC2">
      <w:pPr>
        <w:pStyle w:val="aff6"/>
      </w:pPr>
      <w:r w:rsidRPr="00DF1109">
        <w:rPr>
          <w:rFonts w:hint="eastAsia"/>
        </w:rPr>
        <w:t>在田间放置性引诱剂和少量农药，杀死小实蝇雄虫，减少与雌虫的交配机会。</w:t>
      </w:r>
    </w:p>
    <w:p w:rsidR="00DF1109" w:rsidRPr="00DF1109" w:rsidRDefault="00DF1109" w:rsidP="00403AC2">
      <w:pPr>
        <w:pStyle w:val="a2"/>
        <w:spacing w:before="156" w:after="156"/>
      </w:pPr>
      <w:r w:rsidRPr="00DF1109">
        <w:rPr>
          <w:rFonts w:hint="eastAsia"/>
        </w:rPr>
        <w:t>化学防治</w:t>
      </w:r>
    </w:p>
    <w:p w:rsidR="00DF1109" w:rsidRPr="00DF1109" w:rsidRDefault="00DF1109" w:rsidP="00403AC2">
      <w:pPr>
        <w:pStyle w:val="aff6"/>
      </w:pPr>
      <w:r w:rsidRPr="00DF1109">
        <w:rPr>
          <w:rFonts w:hint="eastAsia"/>
        </w:rPr>
        <w:t>严格按GB/T 8321</w:t>
      </w:r>
      <w:r w:rsidR="009F5811">
        <w:rPr>
          <w:rFonts w:hint="eastAsia"/>
        </w:rPr>
        <w:t>（所有部分）</w:t>
      </w:r>
      <w:r w:rsidRPr="00DF1109">
        <w:rPr>
          <w:rFonts w:hint="eastAsia"/>
        </w:rPr>
        <w:t>的规定使用化学农药。</w:t>
      </w:r>
    </w:p>
    <w:p w:rsidR="00DF1109" w:rsidRPr="00403AC2" w:rsidRDefault="00DF1109" w:rsidP="00403AC2">
      <w:pPr>
        <w:pStyle w:val="a2"/>
        <w:spacing w:before="156" w:after="156"/>
        <w:rPr>
          <w:rFonts w:asciiTheme="minorEastAsia" w:eastAsiaTheme="minorEastAsia" w:hAnsiTheme="minorEastAsia"/>
        </w:rPr>
      </w:pPr>
      <w:r w:rsidRPr="00403AC2">
        <w:rPr>
          <w:rFonts w:asciiTheme="minorEastAsia" w:eastAsiaTheme="minorEastAsia" w:hAnsiTheme="minorEastAsia" w:hint="eastAsia"/>
        </w:rPr>
        <w:t>廉江红橙主要病虫害的防治方法参见附录C。</w:t>
      </w:r>
    </w:p>
    <w:p w:rsidR="00DF1109" w:rsidRPr="00DF1109" w:rsidRDefault="00DF1109" w:rsidP="00403AC2">
      <w:pPr>
        <w:pStyle w:val="a1"/>
        <w:spacing w:before="312" w:after="312"/>
      </w:pPr>
      <w:bookmarkStart w:id="63" w:name="_Toc9789521"/>
      <w:bookmarkStart w:id="64" w:name="_Toc17884032"/>
      <w:bookmarkStart w:id="65" w:name="_Toc90888020"/>
      <w:bookmarkStart w:id="66" w:name="_Toc90888047"/>
      <w:bookmarkStart w:id="67" w:name="_Toc90888676"/>
      <w:bookmarkStart w:id="68" w:name="_Toc267555236"/>
      <w:bookmarkStart w:id="69" w:name="_Toc269458257"/>
      <w:bookmarkStart w:id="70" w:name="_Toc269458566"/>
      <w:bookmarkStart w:id="71" w:name="_Toc270516865"/>
      <w:bookmarkStart w:id="72" w:name="_Toc270517018"/>
      <w:bookmarkStart w:id="73" w:name="_Toc340226589"/>
      <w:bookmarkStart w:id="74" w:name="_Toc35436844"/>
      <w:bookmarkEnd w:id="52"/>
      <w:bookmarkEnd w:id="53"/>
      <w:bookmarkEnd w:id="54"/>
      <w:bookmarkEnd w:id="55"/>
      <w:r w:rsidRPr="00DF1109">
        <w:rPr>
          <w:rFonts w:hint="eastAsia"/>
        </w:rPr>
        <w:t>果实采收</w:t>
      </w:r>
      <w:bookmarkEnd w:id="63"/>
      <w:bookmarkEnd w:id="64"/>
      <w:bookmarkEnd w:id="65"/>
      <w:bookmarkEnd w:id="66"/>
      <w:bookmarkEnd w:id="67"/>
      <w:bookmarkEnd w:id="68"/>
      <w:bookmarkEnd w:id="69"/>
      <w:bookmarkEnd w:id="70"/>
      <w:bookmarkEnd w:id="71"/>
      <w:bookmarkEnd w:id="72"/>
      <w:bookmarkEnd w:id="73"/>
      <w:bookmarkEnd w:id="74"/>
    </w:p>
    <w:p w:rsidR="00DF1109" w:rsidRPr="00DF1109" w:rsidRDefault="00DF1109" w:rsidP="00403AC2">
      <w:pPr>
        <w:pStyle w:val="a2"/>
        <w:spacing w:before="156" w:after="156"/>
      </w:pPr>
      <w:bookmarkStart w:id="75" w:name="_Toc9789522"/>
      <w:bookmarkStart w:id="76" w:name="_Toc17884033"/>
      <w:bookmarkStart w:id="77" w:name="_Toc90888021"/>
      <w:r w:rsidRPr="00DF1109">
        <w:rPr>
          <w:rFonts w:hint="eastAsia"/>
        </w:rPr>
        <w:t>采收适期的确定</w:t>
      </w:r>
      <w:bookmarkEnd w:id="75"/>
      <w:bookmarkEnd w:id="76"/>
      <w:bookmarkEnd w:id="77"/>
    </w:p>
    <w:p w:rsidR="00DF1109" w:rsidRPr="00DF1109" w:rsidRDefault="00DF1109" w:rsidP="00403AC2">
      <w:pPr>
        <w:pStyle w:val="aff6"/>
      </w:pPr>
      <w:r w:rsidRPr="00DF1109">
        <w:rPr>
          <w:rFonts w:hint="eastAsia"/>
        </w:rPr>
        <w:t>廉江红橙果实成熟的标志是：果皮由青绿转为橙黄，果肉逐渐变红；果汁增多，果汁含酸量减少，糖分增加；组织变软，油胞充实，蜡质增厚，固酸比达到12：1以上。</w:t>
      </w:r>
    </w:p>
    <w:p w:rsidR="00DF1109" w:rsidRPr="00DF1109" w:rsidRDefault="00DF1109" w:rsidP="00403AC2">
      <w:pPr>
        <w:pStyle w:val="aff6"/>
      </w:pPr>
      <w:r w:rsidRPr="00DF1109">
        <w:rPr>
          <w:rFonts w:hint="eastAsia"/>
        </w:rPr>
        <w:t>廉江红橙果实的成熟期因年份、气候条件、树龄及土壤类别不同而异。按果实的用途不同确定不同的采收标准：</w:t>
      </w:r>
    </w:p>
    <w:p w:rsidR="00DF1109" w:rsidRPr="00403AC2" w:rsidRDefault="00DF1109" w:rsidP="00403AC2">
      <w:pPr>
        <w:pStyle w:val="af"/>
      </w:pPr>
      <w:r w:rsidRPr="00403AC2">
        <w:rPr>
          <w:rFonts w:hint="eastAsia"/>
        </w:rPr>
        <w:t>青鲜果：果实大部分为青绿色，部分变黄，但果肉已呈红色，橙香味稍淡。</w:t>
      </w:r>
    </w:p>
    <w:p w:rsidR="00DF1109" w:rsidRPr="00403AC2" w:rsidRDefault="00DF1109" w:rsidP="00403AC2">
      <w:pPr>
        <w:pStyle w:val="af"/>
      </w:pPr>
      <w:r w:rsidRPr="00403AC2">
        <w:rPr>
          <w:rFonts w:hint="eastAsia"/>
        </w:rPr>
        <w:t>鲜食用果：果实达到廉江红橙固有的色泽、风味和芳香，其固酸比达到较大或最大值。</w:t>
      </w:r>
    </w:p>
    <w:p w:rsidR="00DF1109" w:rsidRPr="00403AC2" w:rsidRDefault="00DF1109" w:rsidP="00403AC2">
      <w:pPr>
        <w:pStyle w:val="af"/>
      </w:pPr>
      <w:r w:rsidRPr="00403AC2">
        <w:rPr>
          <w:rFonts w:hint="eastAsia"/>
        </w:rPr>
        <w:t>贮藏用果：果皮有三分之二以上转黄，油胞充实，但果肉尚未变软。</w:t>
      </w:r>
    </w:p>
    <w:p w:rsidR="00DF1109" w:rsidRPr="00403AC2" w:rsidRDefault="00DF1109" w:rsidP="00403AC2">
      <w:pPr>
        <w:pStyle w:val="af"/>
      </w:pPr>
      <w:r w:rsidRPr="00403AC2">
        <w:rPr>
          <w:rFonts w:hint="eastAsia"/>
        </w:rPr>
        <w:t>加工用果：按加工厂要求采收。</w:t>
      </w:r>
    </w:p>
    <w:p w:rsidR="00DF1109" w:rsidRPr="00DF1109" w:rsidRDefault="00DF1109" w:rsidP="00403AC2">
      <w:pPr>
        <w:pStyle w:val="aff6"/>
      </w:pPr>
      <w:r w:rsidRPr="00DF1109">
        <w:rPr>
          <w:rFonts w:hint="eastAsia"/>
        </w:rPr>
        <w:t>廉江红橙采收期一般在11月中</w:t>
      </w:r>
      <w:r w:rsidRPr="00DF1109">
        <w:rPr>
          <w:rFonts w:hAnsi="宋体" w:hint="eastAsia"/>
        </w:rPr>
        <w:t>旬～次年</w:t>
      </w:r>
      <w:r w:rsidRPr="00DF1109">
        <w:rPr>
          <w:rFonts w:hint="eastAsia"/>
        </w:rPr>
        <w:t>1月上、中旬。青鲜果在10月份可采收。</w:t>
      </w:r>
    </w:p>
    <w:p w:rsidR="00DF1109" w:rsidRPr="00DF1109" w:rsidRDefault="00DF1109" w:rsidP="00403AC2">
      <w:pPr>
        <w:pStyle w:val="a2"/>
        <w:spacing w:before="156" w:after="156"/>
      </w:pPr>
      <w:bookmarkStart w:id="78" w:name="_Toc9789524"/>
      <w:r w:rsidRPr="00DF1109">
        <w:rPr>
          <w:rFonts w:hint="eastAsia"/>
        </w:rPr>
        <w:t>工具准备</w:t>
      </w:r>
      <w:bookmarkEnd w:id="78"/>
    </w:p>
    <w:p w:rsidR="00DF1109" w:rsidRPr="00DF1109" w:rsidRDefault="00DF1109" w:rsidP="00403AC2">
      <w:pPr>
        <w:pStyle w:val="aff6"/>
      </w:pPr>
      <w:r w:rsidRPr="00DF1109">
        <w:rPr>
          <w:rFonts w:hint="eastAsia"/>
        </w:rPr>
        <w:t>采果工具是果剪、果筐（篓）、果梯及运输工具等。果筐应为塑料筐，竹筐（篓）内壁要有衬垫。</w:t>
      </w:r>
    </w:p>
    <w:p w:rsidR="00DF1109" w:rsidRPr="00DF1109" w:rsidRDefault="00DF1109" w:rsidP="00403AC2">
      <w:pPr>
        <w:pStyle w:val="a2"/>
        <w:spacing w:before="156" w:after="156"/>
        <w:rPr>
          <w:rFonts w:ascii="宋体" w:hAnsi="宋体"/>
        </w:rPr>
      </w:pPr>
      <w:bookmarkStart w:id="79" w:name="_Toc9789525"/>
      <w:r w:rsidRPr="00DF1109">
        <w:rPr>
          <w:rFonts w:hint="eastAsia"/>
        </w:rPr>
        <w:t>采收方法</w:t>
      </w:r>
      <w:bookmarkEnd w:id="79"/>
    </w:p>
    <w:p w:rsidR="00DF1109" w:rsidRPr="00DF1109" w:rsidRDefault="00DF1109" w:rsidP="00403AC2">
      <w:pPr>
        <w:pStyle w:val="aff6"/>
        <w:rPr>
          <w:rFonts w:ascii="黑体" w:eastAsia="黑体"/>
        </w:rPr>
      </w:pPr>
      <w:r w:rsidRPr="00DF1109">
        <w:rPr>
          <w:rFonts w:hint="eastAsia"/>
        </w:rPr>
        <w:t>采果应遵循先熟先采的原则，单株采果则遵循由下而上，由外到内的顺序。鲜食用果可带叶，贮藏用果的果蒂要剪平。采果时要做到轻摘、轻放、轻装、轻卸，雨天、大雾天或露水未干时不</w:t>
      </w:r>
      <w:r w:rsidR="00952FA4">
        <w:rPr>
          <w:rFonts w:hint="eastAsia"/>
        </w:rPr>
        <w:t>宜</w:t>
      </w:r>
      <w:r w:rsidRPr="00DF1109">
        <w:rPr>
          <w:rFonts w:hint="eastAsia"/>
        </w:rPr>
        <w:t>采果。</w:t>
      </w:r>
    </w:p>
    <w:p w:rsidR="00DF1109" w:rsidRPr="00DF1109" w:rsidRDefault="00DF1109" w:rsidP="00403AC2">
      <w:pPr>
        <w:pStyle w:val="a1"/>
        <w:spacing w:before="312" w:after="312"/>
      </w:pPr>
      <w:bookmarkStart w:id="80" w:name="_Toc267555237"/>
      <w:bookmarkStart w:id="81" w:name="_Toc269458258"/>
      <w:bookmarkStart w:id="82" w:name="_Toc269458567"/>
      <w:bookmarkStart w:id="83" w:name="_Toc270516866"/>
      <w:bookmarkStart w:id="84" w:name="_Toc270517019"/>
      <w:bookmarkStart w:id="85" w:name="_Toc340226590"/>
      <w:bookmarkStart w:id="86" w:name="_Toc35436845"/>
      <w:r w:rsidRPr="00DF1109">
        <w:rPr>
          <w:rFonts w:hint="eastAsia"/>
        </w:rPr>
        <w:t>果实的保鲜贮藏</w:t>
      </w:r>
      <w:bookmarkEnd w:id="80"/>
      <w:bookmarkEnd w:id="81"/>
      <w:bookmarkEnd w:id="82"/>
      <w:bookmarkEnd w:id="83"/>
      <w:bookmarkEnd w:id="84"/>
      <w:bookmarkEnd w:id="85"/>
      <w:bookmarkEnd w:id="86"/>
    </w:p>
    <w:p w:rsidR="00DF1109" w:rsidRPr="00DF1109" w:rsidRDefault="00DF1109" w:rsidP="00403AC2">
      <w:pPr>
        <w:pStyle w:val="a2"/>
        <w:spacing w:before="156" w:after="156"/>
      </w:pPr>
      <w:r w:rsidRPr="00DF1109">
        <w:rPr>
          <w:rFonts w:hint="eastAsia"/>
        </w:rPr>
        <w:t>保鲜</w:t>
      </w:r>
    </w:p>
    <w:p w:rsidR="00DF1109" w:rsidRPr="00DF1109" w:rsidRDefault="00DF1109" w:rsidP="007C3ED1">
      <w:pPr>
        <w:pStyle w:val="a3"/>
        <w:spacing w:before="156" w:after="156"/>
        <w:ind w:left="0"/>
      </w:pPr>
      <w:r w:rsidRPr="00DF1109">
        <w:rPr>
          <w:rFonts w:hint="eastAsia"/>
        </w:rPr>
        <w:t>采后保鲜</w:t>
      </w:r>
    </w:p>
    <w:p w:rsidR="00DF1109" w:rsidRPr="00DF1109" w:rsidRDefault="00DF1109" w:rsidP="00403AC2">
      <w:pPr>
        <w:pStyle w:val="aff6"/>
      </w:pPr>
      <w:r w:rsidRPr="00DF1109">
        <w:rPr>
          <w:rFonts w:hint="eastAsia"/>
        </w:rPr>
        <w:t>果实采收在10天内消费的廉江红橙不必作保鲜处理。</w:t>
      </w:r>
    </w:p>
    <w:p w:rsidR="00DF1109" w:rsidRPr="00DF1109" w:rsidRDefault="00DF1109" w:rsidP="00403AC2">
      <w:pPr>
        <w:pStyle w:val="aff6"/>
      </w:pPr>
      <w:r w:rsidRPr="00DF1109">
        <w:rPr>
          <w:rFonts w:hint="eastAsia"/>
        </w:rPr>
        <w:t>果实在采收后10天到1个月上市的廉江红橙建议使用机械清洗打腊保鲜方式。</w:t>
      </w:r>
    </w:p>
    <w:p w:rsidR="00DF1109" w:rsidRPr="00DF1109" w:rsidRDefault="00DF1109" w:rsidP="00403AC2">
      <w:pPr>
        <w:pStyle w:val="aff6"/>
      </w:pPr>
      <w:r w:rsidRPr="00DF1109">
        <w:rPr>
          <w:rFonts w:hint="eastAsia"/>
        </w:rPr>
        <w:t>计划贮藏1个月后上市的廉江红橙浸保鲜剂凉干后用保鲜袋单果包裹贮存于库内或冷库。保鲜剂应符合GB 2760的要求。</w:t>
      </w:r>
      <w:bookmarkStart w:id="87" w:name="_Toc9789541"/>
      <w:bookmarkStart w:id="88" w:name="_Toc17884053"/>
      <w:bookmarkStart w:id="89" w:name="_Toc90888041"/>
    </w:p>
    <w:p w:rsidR="00DF1109" w:rsidRPr="00DF1109" w:rsidRDefault="00DF1109" w:rsidP="007C3ED1">
      <w:pPr>
        <w:pStyle w:val="a3"/>
        <w:spacing w:before="156" w:after="156"/>
        <w:ind w:left="0"/>
      </w:pPr>
      <w:r w:rsidRPr="00DF1109">
        <w:rPr>
          <w:rFonts w:hint="eastAsia"/>
        </w:rPr>
        <w:t>留树保鲜</w:t>
      </w:r>
      <w:bookmarkEnd w:id="87"/>
      <w:bookmarkEnd w:id="88"/>
      <w:bookmarkEnd w:id="89"/>
    </w:p>
    <w:p w:rsidR="00DF1109" w:rsidRPr="00DF1109" w:rsidRDefault="00DF1109" w:rsidP="00403AC2">
      <w:pPr>
        <w:pStyle w:val="aff6"/>
      </w:pPr>
      <w:r w:rsidRPr="00DF1109">
        <w:rPr>
          <w:rFonts w:hint="eastAsia"/>
        </w:rPr>
        <w:lastRenderedPageBreak/>
        <w:t>方法是廉江红橙在10月中、下旬，果实颜色由绿色变为浅绿色或略带黄色时，向树冠喷洒赤霉素、2.4-D和磷酸二氢钾，浓度：赤霉素为20×10</w:t>
      </w:r>
      <w:r w:rsidR="00431CE5" w:rsidRPr="00DF1109">
        <w:rPr>
          <w:sz w:val="15"/>
        </w:rPr>
        <w:fldChar w:fldCharType="begin"/>
      </w:r>
      <w:r w:rsidRPr="00DF1109">
        <w:rPr>
          <w:sz w:val="15"/>
        </w:rPr>
        <w:instrText xml:space="preserve"> EQ \S(-6) </w:instrText>
      </w:r>
      <w:r w:rsidR="00431CE5" w:rsidRPr="00DF1109">
        <w:rPr>
          <w:sz w:val="15"/>
        </w:rPr>
        <w:fldChar w:fldCharType="end"/>
      </w:r>
      <w:r w:rsidRPr="00DF1109">
        <w:rPr>
          <w:rFonts w:hint="eastAsia"/>
        </w:rPr>
        <w:t>，2.4-D为10×10</w:t>
      </w:r>
      <w:r w:rsidR="00431CE5" w:rsidRPr="00DF1109">
        <w:rPr>
          <w:sz w:val="15"/>
        </w:rPr>
        <w:fldChar w:fldCharType="begin"/>
      </w:r>
      <w:r w:rsidRPr="00DF1109">
        <w:rPr>
          <w:sz w:val="15"/>
        </w:rPr>
        <w:instrText xml:space="preserve"> EQ \S(-6) </w:instrText>
      </w:r>
      <w:r w:rsidR="00431CE5" w:rsidRPr="00DF1109">
        <w:rPr>
          <w:sz w:val="15"/>
        </w:rPr>
        <w:fldChar w:fldCharType="end"/>
      </w:r>
      <w:r w:rsidRPr="00DF1109">
        <w:rPr>
          <w:rFonts w:hint="eastAsia"/>
        </w:rPr>
        <w:t>，磷酸二氢钾为2000×10</w:t>
      </w:r>
      <w:r w:rsidR="00431CE5" w:rsidRPr="00DF1109">
        <w:rPr>
          <w:sz w:val="15"/>
        </w:rPr>
        <w:fldChar w:fldCharType="begin"/>
      </w:r>
      <w:r w:rsidRPr="00DF1109">
        <w:rPr>
          <w:sz w:val="15"/>
        </w:rPr>
        <w:instrText xml:space="preserve"> EQ \S(-6) </w:instrText>
      </w:r>
      <w:r w:rsidR="00431CE5" w:rsidRPr="00DF1109">
        <w:rPr>
          <w:sz w:val="15"/>
        </w:rPr>
        <w:fldChar w:fldCharType="end"/>
      </w:r>
      <w:r w:rsidRPr="00DF1109">
        <w:rPr>
          <w:rFonts w:hint="eastAsia"/>
        </w:rPr>
        <w:t>。可喷洒2次并适度增加肥水的供应。</w:t>
      </w:r>
    </w:p>
    <w:p w:rsidR="00DF1109" w:rsidRPr="00DF1109" w:rsidRDefault="00DF1109" w:rsidP="00403AC2">
      <w:pPr>
        <w:pStyle w:val="a2"/>
        <w:spacing w:before="156" w:after="156"/>
      </w:pPr>
      <w:bookmarkStart w:id="90" w:name="_Toc9789538"/>
      <w:bookmarkStart w:id="91" w:name="_Toc17884050"/>
      <w:bookmarkStart w:id="92" w:name="_Toc90888038"/>
      <w:bookmarkStart w:id="93" w:name="_Toc90888053"/>
      <w:bookmarkStart w:id="94" w:name="_Toc90888682"/>
      <w:r w:rsidRPr="00DF1109">
        <w:rPr>
          <w:rFonts w:hint="eastAsia"/>
        </w:rPr>
        <w:t>贮藏</w:t>
      </w:r>
      <w:bookmarkEnd w:id="90"/>
      <w:bookmarkEnd w:id="91"/>
      <w:bookmarkEnd w:id="92"/>
      <w:bookmarkEnd w:id="93"/>
      <w:bookmarkEnd w:id="94"/>
    </w:p>
    <w:p w:rsidR="00DF1109" w:rsidRPr="00DF1109" w:rsidRDefault="00DF1109" w:rsidP="007C3ED1">
      <w:pPr>
        <w:pStyle w:val="a3"/>
        <w:spacing w:before="156" w:after="156"/>
        <w:ind w:left="0"/>
      </w:pPr>
      <w:bookmarkStart w:id="95" w:name="_Toc9789539"/>
      <w:bookmarkStart w:id="96" w:name="_Toc17884051"/>
      <w:bookmarkStart w:id="97" w:name="_Toc90888039"/>
      <w:r w:rsidRPr="00DF1109">
        <w:rPr>
          <w:rFonts w:hint="eastAsia"/>
        </w:rPr>
        <w:t>通风库或普通仓库贮藏</w:t>
      </w:r>
      <w:bookmarkEnd w:id="95"/>
      <w:bookmarkEnd w:id="96"/>
      <w:bookmarkEnd w:id="97"/>
    </w:p>
    <w:p w:rsidR="00DF1109" w:rsidRPr="00DF1109" w:rsidRDefault="00DF1109" w:rsidP="00403AC2">
      <w:pPr>
        <w:pStyle w:val="aff6"/>
      </w:pPr>
      <w:r w:rsidRPr="00DF1109">
        <w:rPr>
          <w:rFonts w:hint="eastAsia"/>
        </w:rPr>
        <w:t>采用单果包裹，竹箩或果箱堆垛贮藏。鲜果入库前进行分级、清理和防腐保鲜，贮存堆垛高度以包装容器不至受压变形为宜，并防止倒垛，贮存库应设通风排气装置，定期进行排（换）气。</w:t>
      </w:r>
      <w:bookmarkStart w:id="98" w:name="_Toc9789540"/>
      <w:bookmarkStart w:id="99" w:name="_Toc17884052"/>
      <w:bookmarkStart w:id="100" w:name="_Toc90888040"/>
    </w:p>
    <w:p w:rsidR="00DF1109" w:rsidRPr="00DF1109" w:rsidRDefault="00DF1109" w:rsidP="007C3ED1">
      <w:pPr>
        <w:pStyle w:val="a3"/>
        <w:spacing w:before="156" w:after="156"/>
        <w:ind w:left="0"/>
      </w:pPr>
      <w:r w:rsidRPr="00DF1109">
        <w:rPr>
          <w:rFonts w:hint="eastAsia"/>
        </w:rPr>
        <w:t>冷库贮藏</w:t>
      </w:r>
      <w:bookmarkEnd w:id="98"/>
      <w:bookmarkEnd w:id="99"/>
      <w:bookmarkEnd w:id="100"/>
    </w:p>
    <w:p w:rsidR="00DF1109" w:rsidRPr="00DF1109" w:rsidRDefault="00DF1109" w:rsidP="00403AC2">
      <w:pPr>
        <w:pStyle w:val="aff6"/>
      </w:pPr>
      <w:r w:rsidRPr="00DF1109">
        <w:rPr>
          <w:rFonts w:hint="eastAsia"/>
        </w:rPr>
        <w:t>廉江红橙冷库贮藏的温度为摄氏4℃～5℃。冷藏库要注意通风换气，排除过多的二氧化碳等有害气体。换气一般在气温较低的早晨进行。为使库内的温度迅速降低到所需的低温，进库的果实要经过预冷散热处理。</w:t>
      </w:r>
    </w:p>
    <w:p w:rsidR="00DF1109" w:rsidRPr="00DF1109" w:rsidRDefault="00DF1109" w:rsidP="00403AC2">
      <w:pPr>
        <w:pStyle w:val="a1"/>
        <w:spacing w:before="312" w:after="312"/>
      </w:pPr>
      <w:bookmarkStart w:id="101" w:name="_Toc9789531"/>
      <w:bookmarkStart w:id="102" w:name="_Toc17884041"/>
      <w:bookmarkStart w:id="103" w:name="_Toc90888029"/>
      <w:bookmarkStart w:id="104" w:name="_Toc90888050"/>
      <w:bookmarkStart w:id="105" w:name="_Toc90888679"/>
      <w:bookmarkStart w:id="106" w:name="_Toc267555238"/>
      <w:bookmarkStart w:id="107" w:name="_Toc269458259"/>
      <w:bookmarkStart w:id="108" w:name="_Toc269458568"/>
      <w:bookmarkStart w:id="109" w:name="_Toc270516867"/>
      <w:bookmarkStart w:id="110" w:name="_Toc270517020"/>
      <w:bookmarkStart w:id="111" w:name="_Toc340226591"/>
      <w:bookmarkStart w:id="112" w:name="_Toc35436846"/>
      <w:r w:rsidRPr="00DF1109">
        <w:rPr>
          <w:rFonts w:hint="eastAsia"/>
        </w:rPr>
        <w:t>果实品质</w:t>
      </w:r>
      <w:bookmarkEnd w:id="101"/>
      <w:bookmarkEnd w:id="102"/>
      <w:bookmarkEnd w:id="103"/>
      <w:bookmarkEnd w:id="104"/>
      <w:bookmarkEnd w:id="105"/>
      <w:bookmarkEnd w:id="106"/>
      <w:bookmarkEnd w:id="107"/>
      <w:bookmarkEnd w:id="108"/>
      <w:bookmarkEnd w:id="109"/>
      <w:bookmarkEnd w:id="110"/>
      <w:bookmarkEnd w:id="111"/>
      <w:bookmarkEnd w:id="112"/>
    </w:p>
    <w:p w:rsidR="00DF1109" w:rsidRDefault="00DF1109" w:rsidP="00403AC2">
      <w:pPr>
        <w:pStyle w:val="a2"/>
        <w:spacing w:before="156" w:after="156"/>
      </w:pPr>
      <w:r w:rsidRPr="00DF1109">
        <w:rPr>
          <w:rFonts w:hint="eastAsia"/>
        </w:rPr>
        <w:t>果实品质要求</w:t>
      </w:r>
    </w:p>
    <w:p w:rsidR="00D87692" w:rsidRPr="00D87692" w:rsidRDefault="00D87692" w:rsidP="00D87692">
      <w:pPr>
        <w:pStyle w:val="a3"/>
        <w:spacing w:before="156" w:after="156"/>
        <w:ind w:left="0"/>
      </w:pPr>
      <w:r>
        <w:rPr>
          <w:rFonts w:hint="eastAsia"/>
        </w:rPr>
        <w:t>感官指标</w:t>
      </w:r>
    </w:p>
    <w:p w:rsidR="00DF1109" w:rsidRDefault="00D87692" w:rsidP="00403AC2">
      <w:pPr>
        <w:pStyle w:val="aff6"/>
      </w:pPr>
      <w:r>
        <w:rPr>
          <w:rFonts w:hint="eastAsia"/>
        </w:rPr>
        <w:t>感官指标</w:t>
      </w:r>
      <w:r w:rsidR="00DF1109" w:rsidRPr="00DF1109">
        <w:rPr>
          <w:rFonts w:hint="eastAsia"/>
        </w:rPr>
        <w:t>应符合表</w:t>
      </w:r>
      <w:r>
        <w:rPr>
          <w:rFonts w:hint="eastAsia"/>
        </w:rPr>
        <w:t>1</w:t>
      </w:r>
      <w:r w:rsidR="00DF1109" w:rsidRPr="00DF1109">
        <w:rPr>
          <w:rFonts w:hint="eastAsia"/>
        </w:rPr>
        <w:t>的要求。</w:t>
      </w:r>
    </w:p>
    <w:p w:rsidR="00D87692" w:rsidRDefault="00D87692" w:rsidP="00F80977">
      <w:pPr>
        <w:pStyle w:val="af7"/>
        <w:spacing w:before="156" w:after="156"/>
      </w:pPr>
      <w:r>
        <w:rPr>
          <w:rFonts w:hint="eastAsia"/>
        </w:rPr>
        <w:t>感官指标</w:t>
      </w:r>
    </w:p>
    <w:tbl>
      <w:tblPr>
        <w:tblpPr w:leftFromText="180" w:rightFromText="180" w:vertAnchor="text" w:tblpX="-36" w:tblpY="1"/>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2552"/>
        <w:gridCol w:w="2205"/>
        <w:gridCol w:w="2310"/>
      </w:tblGrid>
      <w:tr w:rsidR="00D87692" w:rsidRPr="00403AC2" w:rsidTr="00F80977">
        <w:trPr>
          <w:trHeight w:val="272"/>
        </w:trPr>
        <w:tc>
          <w:tcPr>
            <w:tcW w:w="1951" w:type="dxa"/>
            <w:tcBorders>
              <w:top w:val="single" w:sz="4" w:space="0" w:color="auto"/>
            </w:tcBorders>
            <w:vAlign w:val="center"/>
          </w:tcPr>
          <w:p w:rsidR="00D87692" w:rsidRPr="00403AC2" w:rsidRDefault="00D87692" w:rsidP="006207A0">
            <w:pPr>
              <w:spacing w:line="240" w:lineRule="atLeast"/>
              <w:jc w:val="center"/>
              <w:rPr>
                <w:rFonts w:asciiTheme="minorEastAsia" w:eastAsiaTheme="minorEastAsia" w:hAnsiTheme="minorEastAsia"/>
                <w:spacing w:val="20"/>
                <w:sz w:val="18"/>
                <w:szCs w:val="18"/>
              </w:rPr>
            </w:pPr>
            <w:r w:rsidRPr="00403AC2">
              <w:rPr>
                <w:rFonts w:asciiTheme="minorEastAsia" w:eastAsiaTheme="minorEastAsia" w:hAnsiTheme="minorEastAsia" w:hint="eastAsia"/>
                <w:spacing w:val="20"/>
                <w:sz w:val="18"/>
                <w:szCs w:val="18"/>
              </w:rPr>
              <w:t>项目</w:t>
            </w:r>
          </w:p>
        </w:tc>
        <w:tc>
          <w:tcPr>
            <w:tcW w:w="2552" w:type="dxa"/>
            <w:tcBorders>
              <w:top w:val="single" w:sz="4" w:space="0" w:color="auto"/>
            </w:tcBorders>
            <w:vAlign w:val="center"/>
          </w:tcPr>
          <w:p w:rsidR="00D87692" w:rsidRPr="00403AC2" w:rsidRDefault="00D87692" w:rsidP="006207A0">
            <w:pPr>
              <w:spacing w:line="240" w:lineRule="atLeast"/>
              <w:jc w:val="center"/>
              <w:rPr>
                <w:rFonts w:asciiTheme="minorEastAsia" w:eastAsiaTheme="minorEastAsia" w:hAnsiTheme="minorEastAsia"/>
                <w:spacing w:val="20"/>
                <w:sz w:val="18"/>
                <w:szCs w:val="18"/>
              </w:rPr>
            </w:pPr>
            <w:r w:rsidRPr="00403AC2">
              <w:rPr>
                <w:rFonts w:asciiTheme="minorEastAsia" w:eastAsiaTheme="minorEastAsia" w:hAnsiTheme="minorEastAsia" w:hint="eastAsia"/>
                <w:spacing w:val="20"/>
                <w:sz w:val="18"/>
                <w:szCs w:val="18"/>
              </w:rPr>
              <w:t>优级</w:t>
            </w:r>
          </w:p>
        </w:tc>
        <w:tc>
          <w:tcPr>
            <w:tcW w:w="2205" w:type="dxa"/>
            <w:vAlign w:val="center"/>
          </w:tcPr>
          <w:p w:rsidR="00D87692" w:rsidRPr="00403AC2" w:rsidRDefault="00D87692" w:rsidP="006207A0">
            <w:pPr>
              <w:spacing w:line="240" w:lineRule="atLeast"/>
              <w:jc w:val="center"/>
              <w:rPr>
                <w:rFonts w:asciiTheme="minorEastAsia" w:eastAsiaTheme="minorEastAsia" w:hAnsiTheme="minorEastAsia"/>
                <w:spacing w:val="20"/>
                <w:sz w:val="18"/>
                <w:szCs w:val="18"/>
              </w:rPr>
            </w:pPr>
            <w:r w:rsidRPr="00403AC2">
              <w:rPr>
                <w:rFonts w:asciiTheme="minorEastAsia" w:eastAsiaTheme="minorEastAsia" w:hAnsiTheme="minorEastAsia" w:hint="eastAsia"/>
                <w:spacing w:val="20"/>
                <w:sz w:val="18"/>
                <w:szCs w:val="18"/>
              </w:rPr>
              <w:t>一级</w:t>
            </w:r>
          </w:p>
        </w:tc>
        <w:tc>
          <w:tcPr>
            <w:tcW w:w="2310" w:type="dxa"/>
            <w:vAlign w:val="center"/>
          </w:tcPr>
          <w:p w:rsidR="00D87692" w:rsidRPr="00403AC2" w:rsidRDefault="00D87692" w:rsidP="006207A0">
            <w:pPr>
              <w:spacing w:line="240" w:lineRule="atLeast"/>
              <w:jc w:val="center"/>
              <w:rPr>
                <w:rFonts w:asciiTheme="minorEastAsia" w:eastAsiaTheme="minorEastAsia" w:hAnsiTheme="minorEastAsia"/>
                <w:spacing w:val="20"/>
                <w:sz w:val="18"/>
                <w:szCs w:val="18"/>
              </w:rPr>
            </w:pPr>
            <w:r w:rsidRPr="00403AC2">
              <w:rPr>
                <w:rFonts w:asciiTheme="minorEastAsia" w:eastAsiaTheme="minorEastAsia" w:hAnsiTheme="minorEastAsia" w:hint="eastAsia"/>
                <w:spacing w:val="20"/>
                <w:sz w:val="18"/>
                <w:szCs w:val="18"/>
              </w:rPr>
              <w:t>二级</w:t>
            </w:r>
          </w:p>
        </w:tc>
      </w:tr>
      <w:tr w:rsidR="00D87692" w:rsidRPr="00403AC2" w:rsidTr="00F80977">
        <w:tc>
          <w:tcPr>
            <w:tcW w:w="1951"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果形</w:t>
            </w:r>
          </w:p>
        </w:tc>
        <w:tc>
          <w:tcPr>
            <w:tcW w:w="2552"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端庄，具该品种典型特征，形状整齐</w:t>
            </w:r>
          </w:p>
        </w:tc>
        <w:tc>
          <w:tcPr>
            <w:tcW w:w="2205"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端正，具该品种典型特征，形状整齐</w:t>
            </w:r>
          </w:p>
        </w:tc>
        <w:tc>
          <w:tcPr>
            <w:tcW w:w="2310"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正常，具该品种典型特征，无明显畸形</w:t>
            </w:r>
          </w:p>
        </w:tc>
      </w:tr>
      <w:tr w:rsidR="00D87692" w:rsidRPr="00403AC2" w:rsidTr="00F80977">
        <w:tc>
          <w:tcPr>
            <w:tcW w:w="1951"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色泽</w:t>
            </w:r>
          </w:p>
        </w:tc>
        <w:tc>
          <w:tcPr>
            <w:tcW w:w="2552"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果皮橙红色或橙黄色，色泽鲜艳，着色一致；果肉橙红色</w:t>
            </w:r>
          </w:p>
        </w:tc>
        <w:tc>
          <w:tcPr>
            <w:tcW w:w="2205"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果皮橙黄色，色泽良好，着色均匀；果肉橙红色</w:t>
            </w:r>
          </w:p>
        </w:tc>
        <w:tc>
          <w:tcPr>
            <w:tcW w:w="2310"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果皮淡黄色，允许带黄绿色，但不得超过果面总面积2/5；果肉橙红色或橙黄色</w:t>
            </w:r>
          </w:p>
        </w:tc>
      </w:tr>
      <w:tr w:rsidR="00D87692" w:rsidRPr="00403AC2" w:rsidTr="00F80977">
        <w:trPr>
          <w:trHeight w:val="244"/>
        </w:trPr>
        <w:tc>
          <w:tcPr>
            <w:tcW w:w="1951"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洁净度</w:t>
            </w:r>
          </w:p>
        </w:tc>
        <w:tc>
          <w:tcPr>
            <w:tcW w:w="2552"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果面洁净、果皮光滑</w:t>
            </w:r>
          </w:p>
        </w:tc>
        <w:tc>
          <w:tcPr>
            <w:tcW w:w="2205"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果面洁净、果皮光滑</w:t>
            </w:r>
          </w:p>
        </w:tc>
        <w:tc>
          <w:tcPr>
            <w:tcW w:w="2310"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果面洁净，果皮轻度粗糙</w:t>
            </w:r>
          </w:p>
        </w:tc>
      </w:tr>
      <w:tr w:rsidR="00D87692" w:rsidRPr="00403AC2" w:rsidTr="00F80977">
        <w:trPr>
          <w:trHeight w:val="1698"/>
        </w:trPr>
        <w:tc>
          <w:tcPr>
            <w:tcW w:w="1951"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缺陷</w:t>
            </w:r>
          </w:p>
        </w:tc>
        <w:tc>
          <w:tcPr>
            <w:tcW w:w="2552"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无疤痕、锈斑、病斑、害虫和药迹等附着物，不得有损伤、褐色油斑、枯水、水肿、内裂等一切变质和有腐烂象征的果</w:t>
            </w:r>
          </w:p>
        </w:tc>
        <w:tc>
          <w:tcPr>
            <w:tcW w:w="2205"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疤痕、网纹、锈螨、蚧类、药迹等附着物面积合并计算不超过果皮总面积1</w:t>
            </w:r>
            <w:r w:rsidRPr="00403AC2">
              <w:rPr>
                <w:rFonts w:asciiTheme="minorEastAsia" w:eastAsiaTheme="minorEastAsia" w:hAnsiTheme="minorEastAsia"/>
                <w:sz w:val="18"/>
                <w:szCs w:val="18"/>
              </w:rPr>
              <w:t>/</w:t>
            </w:r>
            <w:r w:rsidRPr="00403AC2">
              <w:rPr>
                <w:rFonts w:asciiTheme="minorEastAsia" w:eastAsiaTheme="minorEastAsia" w:hAnsiTheme="minorEastAsia" w:hint="eastAsia"/>
                <w:sz w:val="18"/>
                <w:szCs w:val="18"/>
              </w:rPr>
              <w:t>10；不得有重伤、褐斑、枯水、水肿、内裂等一切变质和有腐烂象征的果</w:t>
            </w:r>
          </w:p>
        </w:tc>
        <w:tc>
          <w:tcPr>
            <w:tcW w:w="2310"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疤痕、网纹、锈螨、蚧类，药迹等附着物面积合并计算不超过果皮总面积1</w:t>
            </w:r>
            <w:r w:rsidRPr="00403AC2">
              <w:rPr>
                <w:rFonts w:asciiTheme="minorEastAsia" w:eastAsiaTheme="minorEastAsia" w:hAnsiTheme="minorEastAsia"/>
                <w:sz w:val="18"/>
                <w:szCs w:val="18"/>
              </w:rPr>
              <w:t>/</w:t>
            </w:r>
            <w:r w:rsidRPr="00403AC2">
              <w:rPr>
                <w:rFonts w:asciiTheme="minorEastAsia" w:eastAsiaTheme="minorEastAsia" w:hAnsiTheme="minorEastAsia" w:hint="eastAsia"/>
                <w:sz w:val="18"/>
                <w:szCs w:val="18"/>
              </w:rPr>
              <w:t>5；不允许有严重枯水、水肿变质果和腐果</w:t>
            </w:r>
          </w:p>
        </w:tc>
      </w:tr>
      <w:tr w:rsidR="00D87692" w:rsidRPr="00403AC2" w:rsidTr="00F80977">
        <w:trPr>
          <w:trHeight w:val="236"/>
        </w:trPr>
        <w:tc>
          <w:tcPr>
            <w:tcW w:w="1951"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果实横径，</w:t>
            </w:r>
            <w:r w:rsidRPr="00403AC2">
              <w:rPr>
                <w:rFonts w:asciiTheme="minorEastAsia" w:eastAsiaTheme="minorEastAsia" w:hAnsiTheme="minorEastAsia"/>
                <w:sz w:val="18"/>
                <w:szCs w:val="18"/>
              </w:rPr>
              <w:t>mm</w:t>
            </w:r>
            <w:r w:rsidRPr="00403AC2">
              <w:rPr>
                <w:rFonts w:asciiTheme="minorEastAsia" w:eastAsiaTheme="minorEastAsia" w:hAnsiTheme="minorEastAsia" w:hint="eastAsia"/>
                <w:sz w:val="18"/>
                <w:szCs w:val="18"/>
              </w:rPr>
              <w:t>，≥</w:t>
            </w:r>
          </w:p>
        </w:tc>
        <w:tc>
          <w:tcPr>
            <w:tcW w:w="2552"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sz w:val="18"/>
                <w:szCs w:val="18"/>
              </w:rPr>
              <w:t>6</w:t>
            </w:r>
            <w:r w:rsidRPr="00403AC2">
              <w:rPr>
                <w:rFonts w:asciiTheme="minorEastAsia" w:eastAsiaTheme="minorEastAsia" w:hAnsiTheme="minorEastAsia" w:hint="eastAsia"/>
                <w:sz w:val="18"/>
                <w:szCs w:val="18"/>
              </w:rPr>
              <w:t>0</w:t>
            </w:r>
          </w:p>
        </w:tc>
        <w:tc>
          <w:tcPr>
            <w:tcW w:w="2205"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60</w:t>
            </w:r>
          </w:p>
        </w:tc>
        <w:tc>
          <w:tcPr>
            <w:tcW w:w="2310" w:type="dxa"/>
            <w:vAlign w:val="center"/>
          </w:tcPr>
          <w:p w:rsidR="00D87692" w:rsidRPr="00403AC2" w:rsidRDefault="00D87692" w:rsidP="006207A0">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55</w:t>
            </w:r>
          </w:p>
        </w:tc>
      </w:tr>
    </w:tbl>
    <w:p w:rsidR="00D87692" w:rsidRDefault="00D87692" w:rsidP="00403AC2">
      <w:pPr>
        <w:pStyle w:val="aff6"/>
      </w:pPr>
    </w:p>
    <w:p w:rsidR="00D87692" w:rsidRDefault="00D87692" w:rsidP="00D87692">
      <w:pPr>
        <w:pStyle w:val="a3"/>
        <w:spacing w:before="156" w:after="156"/>
        <w:ind w:left="0"/>
      </w:pPr>
      <w:r>
        <w:rPr>
          <w:rFonts w:hint="eastAsia"/>
        </w:rPr>
        <w:t>理化指标</w:t>
      </w:r>
    </w:p>
    <w:p w:rsidR="00D87692" w:rsidRPr="00D87692" w:rsidRDefault="00D87692" w:rsidP="00D87692">
      <w:pPr>
        <w:pStyle w:val="aff6"/>
      </w:pPr>
      <w:r>
        <w:rPr>
          <w:rFonts w:hint="eastAsia"/>
        </w:rPr>
        <w:t>理化指标应符合表2</w:t>
      </w:r>
      <w:r>
        <w:t xml:space="preserve"> </w:t>
      </w:r>
      <w:r>
        <w:rPr>
          <w:rFonts w:hint="eastAsia"/>
        </w:rPr>
        <w:t>的要求</w:t>
      </w:r>
    </w:p>
    <w:p w:rsidR="00DF1109" w:rsidRPr="00DF1109" w:rsidRDefault="00D87692" w:rsidP="00403AC2">
      <w:pPr>
        <w:pStyle w:val="af7"/>
        <w:spacing w:before="156" w:after="156"/>
      </w:pPr>
      <w:r>
        <w:rPr>
          <w:rFonts w:hint="eastAsia"/>
        </w:rPr>
        <w:t>理化指标</w:t>
      </w:r>
    </w:p>
    <w:tbl>
      <w:tblPr>
        <w:tblpPr w:leftFromText="180" w:rightFromText="180" w:vertAnchor="text" w:tblpX="-36" w:tblpY="1"/>
        <w:tblOverlap w:val="neve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701"/>
        <w:gridCol w:w="1701"/>
        <w:gridCol w:w="2310"/>
      </w:tblGrid>
      <w:tr w:rsidR="00F80977" w:rsidRPr="00403AC2" w:rsidTr="00F80977">
        <w:trPr>
          <w:trHeight w:val="272"/>
        </w:trPr>
        <w:tc>
          <w:tcPr>
            <w:tcW w:w="3510" w:type="dxa"/>
            <w:tcBorders>
              <w:top w:val="single" w:sz="4" w:space="0" w:color="auto"/>
            </w:tcBorders>
            <w:vAlign w:val="center"/>
          </w:tcPr>
          <w:p w:rsidR="00F80977" w:rsidRPr="00403AC2" w:rsidRDefault="00F80977" w:rsidP="00403AC2">
            <w:pPr>
              <w:spacing w:line="240" w:lineRule="atLeast"/>
              <w:jc w:val="center"/>
              <w:rPr>
                <w:rFonts w:asciiTheme="minorEastAsia" w:eastAsiaTheme="minorEastAsia" w:hAnsiTheme="minorEastAsia"/>
                <w:spacing w:val="20"/>
                <w:sz w:val="18"/>
                <w:szCs w:val="18"/>
              </w:rPr>
            </w:pPr>
            <w:r w:rsidRPr="00403AC2">
              <w:rPr>
                <w:rFonts w:asciiTheme="minorEastAsia" w:eastAsiaTheme="minorEastAsia" w:hAnsiTheme="minorEastAsia" w:hint="eastAsia"/>
                <w:spacing w:val="20"/>
                <w:sz w:val="18"/>
                <w:szCs w:val="18"/>
              </w:rPr>
              <w:t>项目</w:t>
            </w:r>
          </w:p>
        </w:tc>
        <w:tc>
          <w:tcPr>
            <w:tcW w:w="1701" w:type="dxa"/>
            <w:tcBorders>
              <w:top w:val="single" w:sz="4" w:space="0" w:color="auto"/>
            </w:tcBorders>
            <w:vAlign w:val="center"/>
          </w:tcPr>
          <w:p w:rsidR="00F80977" w:rsidRPr="00403AC2" w:rsidRDefault="00F80977" w:rsidP="00403AC2">
            <w:pPr>
              <w:spacing w:line="240" w:lineRule="atLeast"/>
              <w:jc w:val="center"/>
              <w:rPr>
                <w:rFonts w:asciiTheme="minorEastAsia" w:eastAsiaTheme="minorEastAsia" w:hAnsiTheme="minorEastAsia"/>
                <w:spacing w:val="20"/>
                <w:sz w:val="18"/>
                <w:szCs w:val="18"/>
              </w:rPr>
            </w:pPr>
            <w:r w:rsidRPr="00403AC2">
              <w:rPr>
                <w:rFonts w:asciiTheme="minorEastAsia" w:eastAsiaTheme="minorEastAsia" w:hAnsiTheme="minorEastAsia" w:hint="eastAsia"/>
                <w:spacing w:val="20"/>
                <w:sz w:val="18"/>
                <w:szCs w:val="18"/>
              </w:rPr>
              <w:t>优级</w:t>
            </w:r>
          </w:p>
        </w:tc>
        <w:tc>
          <w:tcPr>
            <w:tcW w:w="1701" w:type="dxa"/>
            <w:vAlign w:val="center"/>
          </w:tcPr>
          <w:p w:rsidR="00F80977" w:rsidRPr="00403AC2" w:rsidRDefault="00F80977" w:rsidP="00403AC2">
            <w:pPr>
              <w:spacing w:line="240" w:lineRule="atLeast"/>
              <w:jc w:val="center"/>
              <w:rPr>
                <w:rFonts w:asciiTheme="minorEastAsia" w:eastAsiaTheme="minorEastAsia" w:hAnsiTheme="minorEastAsia"/>
                <w:spacing w:val="20"/>
                <w:sz w:val="18"/>
                <w:szCs w:val="18"/>
              </w:rPr>
            </w:pPr>
            <w:r w:rsidRPr="00403AC2">
              <w:rPr>
                <w:rFonts w:asciiTheme="minorEastAsia" w:eastAsiaTheme="minorEastAsia" w:hAnsiTheme="minorEastAsia" w:hint="eastAsia"/>
                <w:spacing w:val="20"/>
                <w:sz w:val="18"/>
                <w:szCs w:val="18"/>
              </w:rPr>
              <w:t>一级</w:t>
            </w:r>
          </w:p>
        </w:tc>
        <w:tc>
          <w:tcPr>
            <w:tcW w:w="2310" w:type="dxa"/>
            <w:vAlign w:val="center"/>
          </w:tcPr>
          <w:p w:rsidR="00F80977" w:rsidRPr="00403AC2" w:rsidRDefault="00F80977" w:rsidP="00403AC2">
            <w:pPr>
              <w:spacing w:line="240" w:lineRule="atLeast"/>
              <w:jc w:val="center"/>
              <w:rPr>
                <w:rFonts w:asciiTheme="minorEastAsia" w:eastAsiaTheme="minorEastAsia" w:hAnsiTheme="minorEastAsia"/>
                <w:spacing w:val="20"/>
                <w:sz w:val="18"/>
                <w:szCs w:val="18"/>
              </w:rPr>
            </w:pPr>
            <w:r w:rsidRPr="00403AC2">
              <w:rPr>
                <w:rFonts w:asciiTheme="minorEastAsia" w:eastAsiaTheme="minorEastAsia" w:hAnsiTheme="minorEastAsia" w:hint="eastAsia"/>
                <w:spacing w:val="20"/>
                <w:sz w:val="18"/>
                <w:szCs w:val="18"/>
              </w:rPr>
              <w:t>二级</w:t>
            </w:r>
          </w:p>
        </w:tc>
      </w:tr>
      <w:tr w:rsidR="00F80977" w:rsidRPr="00403AC2" w:rsidTr="00F80977">
        <w:trPr>
          <w:trHeight w:val="197"/>
        </w:trPr>
        <w:tc>
          <w:tcPr>
            <w:tcW w:w="3510" w:type="dxa"/>
            <w:vAlign w:val="center"/>
          </w:tcPr>
          <w:p w:rsidR="00F80977" w:rsidRPr="00403AC2" w:rsidRDefault="00F80977" w:rsidP="00403AC2">
            <w:pPr>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维生素C</w:t>
            </w:r>
            <w:r w:rsidRPr="00403AC2">
              <w:rPr>
                <w:rFonts w:asciiTheme="minorEastAsia" w:eastAsiaTheme="minorEastAsia" w:hAnsiTheme="minorEastAsia" w:hint="eastAsia"/>
                <w:sz w:val="18"/>
                <w:szCs w:val="18"/>
              </w:rPr>
              <w:t>，mg/100ml，≥</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30</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30</w:t>
            </w:r>
          </w:p>
        </w:tc>
        <w:tc>
          <w:tcPr>
            <w:tcW w:w="2310"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30</w:t>
            </w:r>
          </w:p>
        </w:tc>
      </w:tr>
      <w:tr w:rsidR="00F80977" w:rsidRPr="00403AC2" w:rsidTr="00F80977">
        <w:trPr>
          <w:trHeight w:val="146"/>
        </w:trPr>
        <w:tc>
          <w:tcPr>
            <w:tcW w:w="3510"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可溶性固形物，%，≥</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13.0</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13.0</w:t>
            </w:r>
          </w:p>
        </w:tc>
        <w:tc>
          <w:tcPr>
            <w:tcW w:w="2310"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12.0</w:t>
            </w:r>
          </w:p>
        </w:tc>
      </w:tr>
      <w:tr w:rsidR="00F80977" w:rsidRPr="00403AC2" w:rsidTr="00F80977">
        <w:trPr>
          <w:trHeight w:val="264"/>
        </w:trPr>
        <w:tc>
          <w:tcPr>
            <w:tcW w:w="3510" w:type="dxa"/>
            <w:vAlign w:val="center"/>
          </w:tcPr>
          <w:p w:rsidR="00F80977" w:rsidRPr="00403AC2" w:rsidRDefault="00F80977" w:rsidP="00403AC2">
            <w:pPr>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可滴定酸</w:t>
            </w:r>
            <w:r w:rsidRPr="00403AC2">
              <w:rPr>
                <w:rFonts w:asciiTheme="minorEastAsia" w:eastAsiaTheme="minorEastAsia" w:hAnsiTheme="minorEastAsia" w:hint="eastAsia"/>
                <w:sz w:val="18"/>
                <w:szCs w:val="18"/>
              </w:rPr>
              <w:t>（以果汁柠檬酸计），%，≤</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0.9</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1.0</w:t>
            </w:r>
          </w:p>
        </w:tc>
        <w:tc>
          <w:tcPr>
            <w:tcW w:w="2310"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1.0</w:t>
            </w:r>
          </w:p>
        </w:tc>
      </w:tr>
      <w:tr w:rsidR="00F80977" w:rsidRPr="00403AC2" w:rsidTr="00F80977">
        <w:trPr>
          <w:trHeight w:val="202"/>
        </w:trPr>
        <w:tc>
          <w:tcPr>
            <w:tcW w:w="3510"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固酸比　　≥</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14.4:1</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13:1</w:t>
            </w:r>
          </w:p>
        </w:tc>
        <w:tc>
          <w:tcPr>
            <w:tcW w:w="2310"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12:1</w:t>
            </w:r>
          </w:p>
        </w:tc>
      </w:tr>
      <w:tr w:rsidR="00F80977" w:rsidRPr="00403AC2" w:rsidTr="00F80977">
        <w:trPr>
          <w:trHeight w:val="150"/>
        </w:trPr>
        <w:tc>
          <w:tcPr>
            <w:tcW w:w="3510"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果汁率，%，≥</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55</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55</w:t>
            </w:r>
          </w:p>
        </w:tc>
        <w:tc>
          <w:tcPr>
            <w:tcW w:w="2310"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45</w:t>
            </w:r>
          </w:p>
        </w:tc>
      </w:tr>
      <w:tr w:rsidR="00F80977" w:rsidRPr="00403AC2" w:rsidTr="00F80977">
        <w:trPr>
          <w:trHeight w:val="126"/>
        </w:trPr>
        <w:tc>
          <w:tcPr>
            <w:tcW w:w="3510"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可食率，%，≥</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70</w:t>
            </w:r>
          </w:p>
        </w:tc>
        <w:tc>
          <w:tcPr>
            <w:tcW w:w="1701"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70</w:t>
            </w:r>
          </w:p>
        </w:tc>
        <w:tc>
          <w:tcPr>
            <w:tcW w:w="2310" w:type="dxa"/>
            <w:vAlign w:val="center"/>
          </w:tcPr>
          <w:p w:rsidR="00F80977" w:rsidRPr="00403AC2" w:rsidRDefault="00F80977" w:rsidP="00403AC2">
            <w:pPr>
              <w:spacing w:line="240" w:lineRule="atLeast"/>
              <w:rPr>
                <w:rFonts w:asciiTheme="minorEastAsia" w:eastAsiaTheme="minorEastAsia" w:hAnsiTheme="minorEastAsia"/>
                <w:sz w:val="18"/>
                <w:szCs w:val="18"/>
              </w:rPr>
            </w:pPr>
            <w:r w:rsidRPr="00403AC2">
              <w:rPr>
                <w:rFonts w:asciiTheme="minorEastAsia" w:eastAsiaTheme="minorEastAsia" w:hAnsiTheme="minorEastAsia" w:hint="eastAsia"/>
                <w:sz w:val="18"/>
                <w:szCs w:val="18"/>
              </w:rPr>
              <w:t>65</w:t>
            </w:r>
          </w:p>
        </w:tc>
      </w:tr>
    </w:tbl>
    <w:p w:rsidR="00DF1109" w:rsidRPr="00DF1109" w:rsidRDefault="00DF1109" w:rsidP="007C3ED1">
      <w:pPr>
        <w:pStyle w:val="a3"/>
        <w:spacing w:before="156" w:after="156"/>
        <w:ind w:left="0"/>
      </w:pPr>
      <w:bookmarkStart w:id="113" w:name="_Toc17884045"/>
      <w:bookmarkStart w:id="114" w:name="_Toc90888033"/>
      <w:bookmarkStart w:id="115" w:name="_Toc90888051"/>
      <w:bookmarkStart w:id="116" w:name="_Toc90888680"/>
      <w:bookmarkStart w:id="117" w:name="_Toc9789534"/>
      <w:r w:rsidRPr="00DF1109">
        <w:rPr>
          <w:rFonts w:hint="eastAsia"/>
        </w:rPr>
        <w:t>污染物限量</w:t>
      </w:r>
    </w:p>
    <w:p w:rsidR="00DF1109" w:rsidRPr="00DF1109" w:rsidRDefault="00DF1109" w:rsidP="00984072">
      <w:pPr>
        <w:pStyle w:val="aff6"/>
      </w:pPr>
      <w:r w:rsidRPr="00DF1109">
        <w:rPr>
          <w:rFonts w:hint="eastAsia"/>
        </w:rPr>
        <w:t>应符合GB 2762的规定。</w:t>
      </w:r>
    </w:p>
    <w:p w:rsidR="00DF1109" w:rsidRPr="00DF1109" w:rsidRDefault="00DF1109" w:rsidP="009F5811">
      <w:pPr>
        <w:pStyle w:val="a3"/>
        <w:spacing w:before="156" w:after="156"/>
        <w:ind w:left="0"/>
      </w:pPr>
      <w:r w:rsidRPr="00DF1109">
        <w:rPr>
          <w:rFonts w:hint="eastAsia"/>
        </w:rPr>
        <w:t>农药最大残留限量</w:t>
      </w:r>
    </w:p>
    <w:p w:rsidR="00DF1109" w:rsidRPr="00DF1109" w:rsidRDefault="00DF1109" w:rsidP="00984072">
      <w:pPr>
        <w:pStyle w:val="aff6"/>
      </w:pPr>
      <w:r w:rsidRPr="00DF1109">
        <w:rPr>
          <w:rFonts w:hint="eastAsia"/>
        </w:rPr>
        <w:t>应符合GB 2763</w:t>
      </w:r>
      <w:r w:rsidR="004143DA">
        <w:rPr>
          <w:rFonts w:hint="eastAsia"/>
        </w:rPr>
        <w:t>的</w:t>
      </w:r>
      <w:r w:rsidRPr="00DF1109">
        <w:rPr>
          <w:rFonts w:hint="eastAsia"/>
        </w:rPr>
        <w:t>规定。</w:t>
      </w:r>
    </w:p>
    <w:p w:rsidR="00DF1109" w:rsidRPr="00DF1109" w:rsidRDefault="00DF1109" w:rsidP="00984072">
      <w:pPr>
        <w:pStyle w:val="a2"/>
        <w:spacing w:before="156" w:after="156"/>
      </w:pPr>
      <w:r w:rsidRPr="00DF1109">
        <w:rPr>
          <w:rFonts w:hint="eastAsia"/>
        </w:rPr>
        <w:t>净含量</w:t>
      </w:r>
    </w:p>
    <w:p w:rsidR="00DF1109" w:rsidRPr="00DF1109" w:rsidRDefault="00E7746D" w:rsidP="00984072">
      <w:pPr>
        <w:pStyle w:val="aff6"/>
      </w:pPr>
      <w:r w:rsidRPr="00E7746D">
        <w:rPr>
          <w:rFonts w:hint="eastAsia"/>
        </w:rPr>
        <w:t>若产品为定量包装则净含量要求应符合原国家质量监督检验检疫总局（2005）第75号令《定量包装商品计量监督管理办法》的规定。</w:t>
      </w:r>
      <w:r w:rsidR="00DF1109" w:rsidRPr="00DF1109">
        <w:rPr>
          <w:rFonts w:hint="eastAsia"/>
        </w:rPr>
        <w:t>。</w:t>
      </w:r>
    </w:p>
    <w:p w:rsidR="00DF1109" w:rsidRPr="00DF1109" w:rsidRDefault="00DF1109" w:rsidP="00984072">
      <w:pPr>
        <w:pStyle w:val="a1"/>
        <w:spacing w:before="312" w:after="312"/>
      </w:pPr>
      <w:bookmarkStart w:id="118" w:name="_Toc269458260"/>
      <w:bookmarkStart w:id="119" w:name="_Toc269458569"/>
      <w:bookmarkStart w:id="120" w:name="_Toc270516868"/>
      <w:bookmarkStart w:id="121" w:name="_Toc270517021"/>
      <w:bookmarkStart w:id="122" w:name="_Toc340226592"/>
      <w:bookmarkStart w:id="123" w:name="_Toc267555239"/>
      <w:bookmarkStart w:id="124" w:name="_Toc35436847"/>
      <w:r w:rsidRPr="00DF1109">
        <w:rPr>
          <w:rFonts w:hint="eastAsia"/>
        </w:rPr>
        <w:t>试验方法</w:t>
      </w:r>
      <w:bookmarkEnd w:id="113"/>
      <w:bookmarkEnd w:id="114"/>
      <w:bookmarkEnd w:id="115"/>
      <w:bookmarkEnd w:id="116"/>
      <w:bookmarkEnd w:id="118"/>
      <w:bookmarkEnd w:id="119"/>
      <w:bookmarkEnd w:id="120"/>
      <w:bookmarkEnd w:id="121"/>
      <w:bookmarkEnd w:id="122"/>
      <w:bookmarkEnd w:id="123"/>
      <w:bookmarkEnd w:id="124"/>
    </w:p>
    <w:p w:rsidR="00DF1109" w:rsidRPr="00DF1109" w:rsidRDefault="00DF1109" w:rsidP="00984072">
      <w:pPr>
        <w:pStyle w:val="a2"/>
        <w:spacing w:before="156" w:after="156"/>
      </w:pPr>
      <w:r w:rsidRPr="00DF1109">
        <w:rPr>
          <w:rFonts w:hint="eastAsia"/>
        </w:rPr>
        <w:t>果实品质检测</w:t>
      </w:r>
    </w:p>
    <w:p w:rsidR="00DF1109" w:rsidRPr="00DF1109" w:rsidRDefault="00DF1109" w:rsidP="007C3ED1">
      <w:pPr>
        <w:pStyle w:val="a3"/>
        <w:spacing w:before="156" w:after="156"/>
        <w:ind w:left="0"/>
      </w:pPr>
      <w:r w:rsidRPr="00DF1109">
        <w:rPr>
          <w:rFonts w:hint="eastAsia"/>
        </w:rPr>
        <w:t>外观质量</w:t>
      </w:r>
    </w:p>
    <w:p w:rsidR="00DF1109" w:rsidRPr="00DF1109" w:rsidRDefault="00DF1109" w:rsidP="00984072">
      <w:pPr>
        <w:pStyle w:val="aff6"/>
      </w:pPr>
      <w:r w:rsidRPr="00DF1109">
        <w:rPr>
          <w:rFonts w:hint="eastAsia"/>
        </w:rPr>
        <w:t>按GB/T 8210-2011中5.2、5.6的规定进行。</w:t>
      </w:r>
    </w:p>
    <w:p w:rsidR="00DF1109" w:rsidRPr="00DF1109" w:rsidRDefault="00DF1109" w:rsidP="007C3ED1">
      <w:pPr>
        <w:pStyle w:val="a3"/>
        <w:spacing w:before="156" w:after="156"/>
        <w:ind w:left="0"/>
      </w:pPr>
      <w:r w:rsidRPr="00DF1109">
        <w:rPr>
          <w:rFonts w:hint="eastAsia"/>
        </w:rPr>
        <w:t>果实横径</w:t>
      </w:r>
    </w:p>
    <w:p w:rsidR="00DF1109" w:rsidRPr="00DF1109" w:rsidRDefault="00E7746D" w:rsidP="00984072">
      <w:pPr>
        <w:pStyle w:val="aff6"/>
      </w:pPr>
      <w:r w:rsidRPr="00E7746D">
        <w:rPr>
          <w:rFonts w:hint="eastAsia"/>
        </w:rPr>
        <w:t>用游标卡尺测量横径</w:t>
      </w:r>
      <w:r w:rsidR="009D3D5D" w:rsidRPr="009D3D5D">
        <w:rPr>
          <w:rFonts w:hint="eastAsia"/>
        </w:rPr>
        <w:t>（赤道线的切断面直径）</w:t>
      </w:r>
      <w:r w:rsidR="00DF1109" w:rsidRPr="00DF1109">
        <w:rPr>
          <w:rFonts w:hint="eastAsia"/>
        </w:rPr>
        <w:t>。</w:t>
      </w:r>
    </w:p>
    <w:p w:rsidR="00DF1109" w:rsidRPr="00DF1109" w:rsidRDefault="004143DA" w:rsidP="007C3ED1">
      <w:pPr>
        <w:pStyle w:val="a3"/>
        <w:spacing w:before="156" w:after="156"/>
        <w:ind w:left="0"/>
      </w:pPr>
      <w:r w:rsidRPr="004143DA">
        <w:rPr>
          <w:rFonts w:hint="eastAsia"/>
        </w:rPr>
        <w:t>维生素C</w:t>
      </w:r>
    </w:p>
    <w:p w:rsidR="00DF1109" w:rsidRPr="00DF1109" w:rsidRDefault="00DF1109" w:rsidP="00984072">
      <w:pPr>
        <w:pStyle w:val="aff6"/>
      </w:pPr>
      <w:r w:rsidRPr="00DF1109">
        <w:rPr>
          <w:rFonts w:hint="eastAsia"/>
        </w:rPr>
        <w:t>按GB 5009.86的规定进行。</w:t>
      </w:r>
    </w:p>
    <w:p w:rsidR="00DF1109" w:rsidRPr="00DF1109" w:rsidRDefault="00DF1109" w:rsidP="007C3ED1">
      <w:pPr>
        <w:pStyle w:val="a3"/>
        <w:spacing w:before="156" w:after="156"/>
        <w:ind w:left="0"/>
      </w:pPr>
      <w:r w:rsidRPr="00DF1109">
        <w:rPr>
          <w:rFonts w:hint="eastAsia"/>
        </w:rPr>
        <w:t>可溶性固形物</w:t>
      </w:r>
    </w:p>
    <w:p w:rsidR="00DF1109" w:rsidRPr="00DF1109" w:rsidRDefault="00DF1109" w:rsidP="00984072">
      <w:pPr>
        <w:pStyle w:val="aff6"/>
      </w:pPr>
      <w:r w:rsidRPr="00DF1109">
        <w:rPr>
          <w:rFonts w:hint="eastAsia"/>
        </w:rPr>
        <w:t>按GB/T 8210-2011中5.7.4的规定进行。</w:t>
      </w:r>
    </w:p>
    <w:p w:rsidR="00DF1109" w:rsidRPr="00DF1109" w:rsidRDefault="00DF1109" w:rsidP="007C3ED1">
      <w:pPr>
        <w:pStyle w:val="a3"/>
        <w:spacing w:before="156" w:after="156"/>
        <w:ind w:left="0"/>
      </w:pPr>
      <w:r w:rsidRPr="00DF1109">
        <w:rPr>
          <w:rFonts w:hint="eastAsia"/>
        </w:rPr>
        <w:t>可滴定酸</w:t>
      </w:r>
    </w:p>
    <w:p w:rsidR="00DF1109" w:rsidRPr="00DF1109" w:rsidRDefault="00DF1109" w:rsidP="00984072">
      <w:pPr>
        <w:pStyle w:val="aff6"/>
      </w:pPr>
      <w:r w:rsidRPr="00DF1109">
        <w:rPr>
          <w:rFonts w:hint="eastAsia"/>
        </w:rPr>
        <w:t>按GB/T 8210-2011中5.7.</w:t>
      </w:r>
      <w:r w:rsidR="009D3D5D">
        <w:t>6</w:t>
      </w:r>
      <w:r w:rsidRPr="00DF1109">
        <w:rPr>
          <w:rFonts w:hint="eastAsia"/>
        </w:rPr>
        <w:t>的规定进行。</w:t>
      </w:r>
    </w:p>
    <w:p w:rsidR="00DF1109" w:rsidRPr="00DF1109" w:rsidRDefault="00DF1109" w:rsidP="007C3ED1">
      <w:pPr>
        <w:pStyle w:val="a3"/>
        <w:spacing w:before="156" w:after="156"/>
        <w:ind w:left="0"/>
      </w:pPr>
      <w:r w:rsidRPr="00DF1109">
        <w:rPr>
          <w:rFonts w:hint="eastAsia"/>
        </w:rPr>
        <w:t>果汁率</w:t>
      </w:r>
    </w:p>
    <w:p w:rsidR="00DF1109" w:rsidRPr="00DF1109" w:rsidRDefault="00DF1109" w:rsidP="00984072">
      <w:pPr>
        <w:pStyle w:val="aff6"/>
      </w:pPr>
      <w:r w:rsidRPr="00DF1109">
        <w:rPr>
          <w:rFonts w:hint="eastAsia"/>
        </w:rPr>
        <w:t>按GB/T 8210-2011中5.7.</w:t>
      </w:r>
      <w:r w:rsidR="009D3D5D">
        <w:t>3</w:t>
      </w:r>
      <w:r w:rsidRPr="00DF1109">
        <w:rPr>
          <w:rFonts w:hint="eastAsia"/>
        </w:rPr>
        <w:t>的规定进行。</w:t>
      </w:r>
    </w:p>
    <w:p w:rsidR="00DF1109" w:rsidRPr="00DF1109" w:rsidRDefault="00DF1109" w:rsidP="007C3ED1">
      <w:pPr>
        <w:pStyle w:val="a3"/>
        <w:spacing w:before="156" w:after="156"/>
        <w:ind w:left="0"/>
      </w:pPr>
      <w:r w:rsidRPr="00DF1109">
        <w:rPr>
          <w:rFonts w:hint="eastAsia"/>
        </w:rPr>
        <w:t>可食率</w:t>
      </w:r>
    </w:p>
    <w:p w:rsidR="00DF1109" w:rsidRPr="00DF1109" w:rsidRDefault="00DF1109" w:rsidP="00984072">
      <w:pPr>
        <w:pStyle w:val="aff6"/>
      </w:pPr>
      <w:bookmarkStart w:id="125" w:name="_Toc9789536"/>
      <w:bookmarkStart w:id="126" w:name="_Toc17884048"/>
      <w:bookmarkStart w:id="127" w:name="_Toc90888036"/>
      <w:bookmarkEnd w:id="117"/>
      <w:r w:rsidRPr="00DF1109">
        <w:rPr>
          <w:rFonts w:hint="eastAsia"/>
        </w:rPr>
        <w:t>按GB/T 8210-2011中5.7.</w:t>
      </w:r>
      <w:r w:rsidR="009D3D5D">
        <w:t>2</w:t>
      </w:r>
      <w:r w:rsidRPr="00DF1109">
        <w:rPr>
          <w:rFonts w:hint="eastAsia"/>
        </w:rPr>
        <w:t>的规定进行。</w:t>
      </w:r>
    </w:p>
    <w:p w:rsidR="00DF1109" w:rsidRDefault="00D87692" w:rsidP="00984072">
      <w:pPr>
        <w:pStyle w:val="a2"/>
        <w:spacing w:before="156" w:after="156"/>
      </w:pPr>
      <w:r w:rsidRPr="00D87692">
        <w:rPr>
          <w:rFonts w:hint="eastAsia"/>
        </w:rPr>
        <w:t>污染物限量</w:t>
      </w:r>
    </w:p>
    <w:p w:rsidR="00D87692" w:rsidRPr="00D87692" w:rsidRDefault="00D87692" w:rsidP="00D87692">
      <w:pPr>
        <w:pStyle w:val="aff6"/>
      </w:pPr>
      <w:r w:rsidRPr="00D87692">
        <w:rPr>
          <w:rFonts w:hint="eastAsia"/>
        </w:rPr>
        <w:lastRenderedPageBreak/>
        <w:t>按GB 276</w:t>
      </w:r>
      <w:r>
        <w:t>2</w:t>
      </w:r>
      <w:r w:rsidRPr="00D87692">
        <w:rPr>
          <w:rFonts w:hint="eastAsia"/>
        </w:rPr>
        <w:t>各项目规定的检测方法</w:t>
      </w:r>
      <w:r>
        <w:rPr>
          <w:rFonts w:hint="eastAsia"/>
        </w:rPr>
        <w:t>进行。</w:t>
      </w:r>
    </w:p>
    <w:p w:rsidR="00DF1109" w:rsidRPr="00984072" w:rsidRDefault="00DF1109" w:rsidP="00D87692">
      <w:pPr>
        <w:pStyle w:val="a2"/>
        <w:spacing w:before="156" w:after="156"/>
      </w:pPr>
      <w:r w:rsidRPr="00984072">
        <w:rPr>
          <w:rFonts w:hint="eastAsia"/>
        </w:rPr>
        <w:t>农药最大残留限量</w:t>
      </w:r>
    </w:p>
    <w:p w:rsidR="00DF1109" w:rsidRPr="00984072" w:rsidRDefault="00DF1109" w:rsidP="00984072">
      <w:pPr>
        <w:pStyle w:val="aff6"/>
      </w:pPr>
      <w:r w:rsidRPr="00984072">
        <w:rPr>
          <w:rFonts w:hint="eastAsia"/>
        </w:rPr>
        <w:t>按GB 2763各项目规定的检测方法，选择水果类别的方法进行。</w:t>
      </w:r>
    </w:p>
    <w:p w:rsidR="00DF1109" w:rsidRPr="00DF1109" w:rsidRDefault="00DF1109" w:rsidP="00431CE5">
      <w:pPr>
        <w:widowControl/>
        <w:numPr>
          <w:ilvl w:val="1"/>
          <w:numId w:val="8"/>
        </w:numPr>
        <w:spacing w:beforeLines="50" w:afterLines="50"/>
        <w:jc w:val="left"/>
        <w:outlineLvl w:val="2"/>
        <w:rPr>
          <w:rFonts w:ascii="黑体" w:eastAsia="黑体"/>
          <w:kern w:val="0"/>
          <w:szCs w:val="21"/>
        </w:rPr>
      </w:pPr>
      <w:r w:rsidRPr="00DF1109">
        <w:rPr>
          <w:rFonts w:ascii="黑体" w:eastAsia="黑体" w:hint="eastAsia"/>
          <w:kern w:val="0"/>
          <w:szCs w:val="21"/>
        </w:rPr>
        <w:t>净含量检测</w:t>
      </w:r>
    </w:p>
    <w:p w:rsidR="00DF1109" w:rsidRPr="00DF1109" w:rsidRDefault="00DF1109" w:rsidP="00984072">
      <w:pPr>
        <w:pStyle w:val="aff6"/>
      </w:pPr>
      <w:r w:rsidRPr="00DF1109">
        <w:rPr>
          <w:rFonts w:hint="eastAsia"/>
        </w:rPr>
        <w:t>按JJF 1070的规定进行。</w:t>
      </w:r>
    </w:p>
    <w:p w:rsidR="00DF1109" w:rsidRPr="00DF1109" w:rsidRDefault="00DF1109" w:rsidP="00984072">
      <w:pPr>
        <w:pStyle w:val="a1"/>
        <w:spacing w:before="312" w:after="312"/>
      </w:pPr>
      <w:bookmarkStart w:id="128" w:name="_Toc267555240"/>
      <w:bookmarkStart w:id="129" w:name="_Toc269458261"/>
      <w:bookmarkStart w:id="130" w:name="_Toc269458570"/>
      <w:bookmarkStart w:id="131" w:name="_Toc270516869"/>
      <w:bookmarkStart w:id="132" w:name="_Toc270517022"/>
      <w:bookmarkStart w:id="133" w:name="_Toc340226593"/>
      <w:bookmarkStart w:id="134" w:name="_Toc35436848"/>
      <w:r w:rsidRPr="00DF1109">
        <w:rPr>
          <w:rFonts w:hint="eastAsia"/>
        </w:rPr>
        <w:t>检验规则</w:t>
      </w:r>
      <w:bookmarkEnd w:id="128"/>
      <w:bookmarkEnd w:id="129"/>
      <w:bookmarkEnd w:id="130"/>
      <w:bookmarkEnd w:id="131"/>
      <w:bookmarkEnd w:id="132"/>
      <w:bookmarkEnd w:id="133"/>
      <w:bookmarkEnd w:id="134"/>
    </w:p>
    <w:p w:rsidR="00DF1109" w:rsidRPr="00DF1109" w:rsidRDefault="00DF1109" w:rsidP="00984072">
      <w:pPr>
        <w:pStyle w:val="a2"/>
        <w:spacing w:before="156" w:after="156"/>
      </w:pPr>
      <w:r w:rsidRPr="00DF1109">
        <w:rPr>
          <w:rFonts w:hint="eastAsia"/>
        </w:rPr>
        <w:t>组批</w:t>
      </w:r>
    </w:p>
    <w:p w:rsidR="00DF1109" w:rsidRPr="00DF1109" w:rsidRDefault="00DF1109" w:rsidP="00984072">
      <w:pPr>
        <w:pStyle w:val="aff6"/>
      </w:pPr>
      <w:r w:rsidRPr="00DF1109">
        <w:rPr>
          <w:rFonts w:hint="eastAsia"/>
        </w:rPr>
        <w:t>同一</w:t>
      </w:r>
      <w:r w:rsidR="004143DA">
        <w:rPr>
          <w:rFonts w:hint="eastAsia"/>
        </w:rPr>
        <w:t>产地</w:t>
      </w:r>
      <w:r w:rsidRPr="00DF1109">
        <w:rPr>
          <w:rFonts w:hint="eastAsia"/>
        </w:rPr>
        <w:t>、同一品种、同一等级、同一包装日期的产品为一个检验批次。</w:t>
      </w:r>
    </w:p>
    <w:p w:rsidR="00DF1109" w:rsidRPr="00DF1109" w:rsidRDefault="00DF1109" w:rsidP="00984072">
      <w:pPr>
        <w:pStyle w:val="a2"/>
        <w:spacing w:before="156" w:after="156"/>
      </w:pPr>
      <w:r w:rsidRPr="00DF1109">
        <w:rPr>
          <w:rFonts w:hint="eastAsia"/>
        </w:rPr>
        <w:t>抽样方法</w:t>
      </w:r>
    </w:p>
    <w:p w:rsidR="00DF1109" w:rsidRPr="00DF1109" w:rsidRDefault="00952FA4" w:rsidP="00984072">
      <w:pPr>
        <w:pStyle w:val="aff6"/>
      </w:pPr>
      <w:r>
        <w:rPr>
          <w:rFonts w:hint="eastAsia"/>
        </w:rPr>
        <w:t>按照GB</w:t>
      </w:r>
      <w:r>
        <w:t>/T 2828.1</w:t>
      </w:r>
      <w:r>
        <w:rPr>
          <w:rFonts w:hint="eastAsia"/>
        </w:rPr>
        <w:t>规定的方法抽样</w:t>
      </w:r>
      <w:r w:rsidR="00DF1109" w:rsidRPr="00DF1109">
        <w:rPr>
          <w:rFonts w:hint="eastAsia"/>
        </w:rPr>
        <w:t>。</w:t>
      </w:r>
    </w:p>
    <w:p w:rsidR="00DF1109" w:rsidRPr="00DF1109" w:rsidRDefault="00DF1109" w:rsidP="00984072">
      <w:pPr>
        <w:pStyle w:val="a2"/>
        <w:spacing w:before="156" w:after="156"/>
      </w:pPr>
      <w:r w:rsidRPr="00DF1109">
        <w:rPr>
          <w:rFonts w:hint="eastAsia"/>
        </w:rPr>
        <w:t>型式检验</w:t>
      </w:r>
    </w:p>
    <w:p w:rsidR="00DF1109" w:rsidRPr="00984072" w:rsidRDefault="00DF1109" w:rsidP="00824EB8">
      <w:pPr>
        <w:pStyle w:val="af"/>
        <w:numPr>
          <w:ilvl w:val="0"/>
          <w:numId w:val="18"/>
        </w:numPr>
      </w:pPr>
      <w:r w:rsidRPr="00984072">
        <w:rPr>
          <w:rFonts w:hint="eastAsia"/>
        </w:rPr>
        <w:t>有下列情形之一应进行型式检验：</w:t>
      </w:r>
    </w:p>
    <w:p w:rsidR="00DF1109" w:rsidRPr="00984072" w:rsidRDefault="00DF1109" w:rsidP="00824EB8">
      <w:pPr>
        <w:pStyle w:val="af"/>
        <w:numPr>
          <w:ilvl w:val="0"/>
          <w:numId w:val="18"/>
        </w:numPr>
      </w:pPr>
      <w:r w:rsidRPr="00984072">
        <w:rPr>
          <w:rFonts w:hint="eastAsia"/>
        </w:rPr>
        <w:t>申请无公害食品、绿色食品等标志或无公害食品、绿色食品等年度抽查检验；</w:t>
      </w:r>
    </w:p>
    <w:p w:rsidR="00DF1109" w:rsidRPr="00984072" w:rsidRDefault="00DF1109" w:rsidP="00824EB8">
      <w:pPr>
        <w:pStyle w:val="af"/>
        <w:numPr>
          <w:ilvl w:val="0"/>
          <w:numId w:val="18"/>
        </w:numPr>
      </w:pPr>
      <w:r w:rsidRPr="00984072">
        <w:rPr>
          <w:rFonts w:hint="eastAsia"/>
        </w:rPr>
        <w:t>前后两次抽样检验结果差异较大；</w:t>
      </w:r>
    </w:p>
    <w:p w:rsidR="00DF1109" w:rsidRPr="00984072" w:rsidRDefault="00DF1109" w:rsidP="00824EB8">
      <w:pPr>
        <w:pStyle w:val="af"/>
        <w:numPr>
          <w:ilvl w:val="0"/>
          <w:numId w:val="18"/>
        </w:numPr>
      </w:pPr>
      <w:r w:rsidRPr="00984072">
        <w:rPr>
          <w:rFonts w:hint="eastAsia"/>
        </w:rPr>
        <w:t>因人为或自然因素使生产环境发生较大变化；</w:t>
      </w:r>
    </w:p>
    <w:p w:rsidR="00DF1109" w:rsidRPr="00984072" w:rsidRDefault="00DF1109" w:rsidP="00824EB8">
      <w:pPr>
        <w:pStyle w:val="af"/>
        <w:numPr>
          <w:ilvl w:val="0"/>
          <w:numId w:val="18"/>
        </w:numPr>
      </w:pPr>
      <w:r w:rsidRPr="00984072">
        <w:rPr>
          <w:rFonts w:hint="eastAsia"/>
        </w:rPr>
        <w:t>国家质量监督机构或主管部门提出型式检验要求；</w:t>
      </w:r>
    </w:p>
    <w:p w:rsidR="00DF1109" w:rsidRPr="00984072" w:rsidRDefault="00DF1109" w:rsidP="00824EB8">
      <w:pPr>
        <w:pStyle w:val="af"/>
        <w:numPr>
          <w:ilvl w:val="0"/>
          <w:numId w:val="18"/>
        </w:numPr>
      </w:pPr>
      <w:r w:rsidRPr="00984072">
        <w:rPr>
          <w:rFonts w:hint="eastAsia"/>
        </w:rPr>
        <w:t>客户或合同有要求时。</w:t>
      </w:r>
    </w:p>
    <w:p w:rsidR="00DF1109" w:rsidRPr="00984072" w:rsidRDefault="00DF1109" w:rsidP="00824EB8">
      <w:pPr>
        <w:pStyle w:val="af"/>
        <w:numPr>
          <w:ilvl w:val="0"/>
          <w:numId w:val="18"/>
        </w:numPr>
      </w:pPr>
      <w:r w:rsidRPr="00984072">
        <w:rPr>
          <w:rFonts w:hint="eastAsia"/>
        </w:rPr>
        <w:t>型式检验的项目为第10章规定的全部项目。</w:t>
      </w:r>
    </w:p>
    <w:p w:rsidR="00DF1109" w:rsidRPr="00DF1109" w:rsidRDefault="00DF1109" w:rsidP="00984072">
      <w:pPr>
        <w:pStyle w:val="a2"/>
        <w:spacing w:before="156" w:after="156"/>
      </w:pPr>
      <w:r w:rsidRPr="00DF1109">
        <w:rPr>
          <w:rFonts w:hint="eastAsia"/>
        </w:rPr>
        <w:t>交收检验</w:t>
      </w:r>
    </w:p>
    <w:p w:rsidR="00DF1109" w:rsidRPr="00DF1109" w:rsidRDefault="00DF1109" w:rsidP="00984072">
      <w:pPr>
        <w:pStyle w:val="aff6"/>
      </w:pPr>
      <w:r w:rsidRPr="00DF1109">
        <w:rPr>
          <w:rFonts w:hint="eastAsia"/>
        </w:rPr>
        <w:t>每批产品交收前，生产单位都应进行交收检验，检验内容包括外观质量、包装、标志、标签等项目的检验。检验合格并附有合格证的产品方可交收。</w:t>
      </w:r>
    </w:p>
    <w:p w:rsidR="00DF1109" w:rsidRPr="00DF1109" w:rsidRDefault="00DF1109" w:rsidP="00984072">
      <w:pPr>
        <w:pStyle w:val="a2"/>
        <w:spacing w:before="156" w:after="156"/>
      </w:pPr>
      <w:r w:rsidRPr="00DF1109">
        <w:rPr>
          <w:rFonts w:hint="eastAsia"/>
        </w:rPr>
        <w:t>判定规则</w:t>
      </w:r>
    </w:p>
    <w:p w:rsidR="00DF1109" w:rsidRPr="007C3ED1" w:rsidRDefault="00DF1109" w:rsidP="007C3ED1">
      <w:pPr>
        <w:pStyle w:val="a3"/>
        <w:spacing w:before="156" w:after="156"/>
        <w:ind w:left="0"/>
        <w:rPr>
          <w:rFonts w:asciiTheme="minorEastAsia" w:eastAsiaTheme="minorEastAsia" w:hAnsiTheme="minorEastAsia"/>
        </w:rPr>
      </w:pPr>
      <w:r w:rsidRPr="00984072">
        <w:rPr>
          <w:rFonts w:asciiTheme="minorEastAsia" w:eastAsiaTheme="minorEastAsia" w:hAnsiTheme="minorEastAsia" w:hint="eastAsia"/>
        </w:rPr>
        <w:t>果品内在品质、安全卫生要求、净含量都合格，仅外观质量不合格品百分率不超过8%，</w:t>
      </w:r>
      <w:r w:rsidRPr="007C3ED1">
        <w:rPr>
          <w:rFonts w:asciiTheme="minorEastAsia" w:eastAsiaTheme="minorEastAsia" w:hAnsiTheme="minorEastAsia" w:hint="eastAsia"/>
        </w:rPr>
        <w:t>该批产品判为合格。</w:t>
      </w:r>
    </w:p>
    <w:p w:rsidR="00DF1109" w:rsidRPr="007C3ED1" w:rsidRDefault="00DF1109" w:rsidP="007C3ED1">
      <w:pPr>
        <w:pStyle w:val="a3"/>
        <w:spacing w:before="156" w:after="156"/>
        <w:ind w:left="0"/>
        <w:rPr>
          <w:rFonts w:asciiTheme="minorEastAsia" w:eastAsiaTheme="minorEastAsia" w:hAnsiTheme="minorEastAsia"/>
        </w:rPr>
      </w:pPr>
      <w:r w:rsidRPr="007C3ED1">
        <w:rPr>
          <w:rFonts w:asciiTheme="minorEastAsia" w:eastAsiaTheme="minorEastAsia" w:hAnsiTheme="minorEastAsia" w:hint="eastAsia"/>
        </w:rPr>
        <w:t>果品内在品质、安全卫生要求有一项不合格，或外观质量不合格品百分率超过8%，则该批产品判为不合格。</w:t>
      </w:r>
    </w:p>
    <w:p w:rsidR="00DF1109" w:rsidRPr="007C3ED1" w:rsidRDefault="00DF1109" w:rsidP="007C3ED1">
      <w:pPr>
        <w:pStyle w:val="a3"/>
        <w:spacing w:before="156" w:after="156"/>
        <w:ind w:left="0"/>
        <w:rPr>
          <w:rFonts w:asciiTheme="minorEastAsia" w:eastAsiaTheme="minorEastAsia" w:hAnsiTheme="minorEastAsia"/>
        </w:rPr>
      </w:pPr>
      <w:r w:rsidRPr="007C3ED1">
        <w:rPr>
          <w:rFonts w:asciiTheme="minorEastAsia" w:eastAsiaTheme="minorEastAsia" w:hAnsiTheme="minorEastAsia" w:hint="eastAsia"/>
        </w:rPr>
        <w:t>果品外观质量、安全卫生要求不合格，不进行复检。标志、标签、包装不合格时，允许生产单位整改后重新申请复检。</w:t>
      </w:r>
    </w:p>
    <w:p w:rsidR="00DF1109" w:rsidRPr="00DF1109" w:rsidRDefault="00DF1109" w:rsidP="00984072">
      <w:pPr>
        <w:pStyle w:val="a1"/>
        <w:spacing w:before="312" w:after="312"/>
      </w:pPr>
      <w:bookmarkStart w:id="135" w:name="_Toc267555241"/>
      <w:bookmarkStart w:id="136" w:name="_Toc269458262"/>
      <w:bookmarkStart w:id="137" w:name="_Toc269458571"/>
      <w:bookmarkStart w:id="138" w:name="_Toc270516870"/>
      <w:bookmarkStart w:id="139" w:name="_Toc270517023"/>
      <w:bookmarkStart w:id="140" w:name="_Toc340226594"/>
      <w:bookmarkStart w:id="141" w:name="_Toc35436849"/>
      <w:r w:rsidRPr="00DF1109">
        <w:rPr>
          <w:rFonts w:hint="eastAsia"/>
        </w:rPr>
        <w:t>标志、标签、包装与运输</w:t>
      </w:r>
      <w:bookmarkEnd w:id="135"/>
      <w:bookmarkEnd w:id="136"/>
      <w:bookmarkEnd w:id="137"/>
      <w:bookmarkEnd w:id="138"/>
      <w:bookmarkEnd w:id="139"/>
      <w:bookmarkEnd w:id="140"/>
      <w:bookmarkEnd w:id="141"/>
    </w:p>
    <w:p w:rsidR="00DF1109" w:rsidRPr="00DF1109" w:rsidRDefault="00DF1109" w:rsidP="00984072">
      <w:pPr>
        <w:pStyle w:val="a2"/>
        <w:spacing w:before="156" w:after="156"/>
      </w:pPr>
      <w:r w:rsidRPr="00DF1109">
        <w:rPr>
          <w:rFonts w:hint="eastAsia"/>
        </w:rPr>
        <w:t>标志、标签</w:t>
      </w:r>
    </w:p>
    <w:p w:rsidR="00DF1109" w:rsidRPr="00984072" w:rsidRDefault="00DF1109" w:rsidP="007C3ED1">
      <w:pPr>
        <w:pStyle w:val="a3"/>
        <w:spacing w:before="156" w:after="156"/>
        <w:ind w:left="0"/>
        <w:rPr>
          <w:rFonts w:asciiTheme="minorEastAsia" w:eastAsiaTheme="minorEastAsia" w:hAnsiTheme="minorEastAsia"/>
        </w:rPr>
      </w:pPr>
      <w:r w:rsidRPr="00984072">
        <w:rPr>
          <w:rFonts w:asciiTheme="minorEastAsia" w:eastAsiaTheme="minorEastAsia" w:hAnsiTheme="minorEastAsia" w:hint="eastAsia"/>
        </w:rPr>
        <w:lastRenderedPageBreak/>
        <w:t>获准使用地理标志产品专用标志的，可在其产品包装上加贴地理标志产品专用标志。地理标志产品专用标志的使用应符合</w:t>
      </w:r>
      <w:r w:rsidR="00F71561" w:rsidRPr="00F71561">
        <w:rPr>
          <w:rFonts w:asciiTheme="minorEastAsia" w:eastAsiaTheme="minorEastAsia" w:hAnsiTheme="minorEastAsia" w:hint="eastAsia"/>
        </w:rPr>
        <w:t>《地理标志专用标志使用管理办法（试行）》的有关规定</w:t>
      </w:r>
      <w:r w:rsidRPr="00984072">
        <w:rPr>
          <w:rFonts w:asciiTheme="minorEastAsia" w:eastAsiaTheme="minorEastAsia" w:hAnsiTheme="minorEastAsia" w:hint="eastAsia"/>
        </w:rPr>
        <w:t>。</w:t>
      </w:r>
    </w:p>
    <w:p w:rsidR="00DF1109" w:rsidRPr="00984072" w:rsidRDefault="00DF1109" w:rsidP="007C3ED1">
      <w:pPr>
        <w:pStyle w:val="a3"/>
        <w:spacing w:before="156" w:after="156"/>
        <w:ind w:left="0"/>
        <w:rPr>
          <w:rFonts w:asciiTheme="minorEastAsia" w:eastAsiaTheme="minorEastAsia" w:hAnsiTheme="minorEastAsia"/>
        </w:rPr>
      </w:pPr>
      <w:r w:rsidRPr="00984072">
        <w:rPr>
          <w:rFonts w:asciiTheme="minorEastAsia" w:eastAsiaTheme="minorEastAsia" w:hAnsiTheme="minorEastAsia" w:hint="eastAsia"/>
        </w:rPr>
        <w:t>每个包装箱（篓）外都应印刷或者标明生产单位名称、商品名称、级别、净含量、产地、包装日期和客户要求的其它标志。</w:t>
      </w:r>
    </w:p>
    <w:p w:rsidR="00DF1109" w:rsidRPr="00DF1109" w:rsidRDefault="00DF1109" w:rsidP="00984072">
      <w:pPr>
        <w:pStyle w:val="a2"/>
        <w:spacing w:before="156" w:after="156"/>
      </w:pPr>
      <w:r w:rsidRPr="00DF1109">
        <w:rPr>
          <w:rFonts w:hint="eastAsia"/>
        </w:rPr>
        <w:t>包装</w:t>
      </w:r>
    </w:p>
    <w:p w:rsidR="00DF1109" w:rsidRPr="00DF1109" w:rsidRDefault="00DF1109" w:rsidP="007C3ED1">
      <w:pPr>
        <w:pStyle w:val="a3"/>
        <w:spacing w:before="156" w:after="156"/>
        <w:ind w:left="0"/>
      </w:pPr>
      <w:r w:rsidRPr="00DF1109">
        <w:rPr>
          <w:rFonts w:hint="eastAsia"/>
        </w:rPr>
        <w:t>单果包装</w:t>
      </w:r>
    </w:p>
    <w:p w:rsidR="00DF1109" w:rsidRPr="00DF1109" w:rsidRDefault="00DF1109" w:rsidP="00984072">
      <w:pPr>
        <w:pStyle w:val="aff6"/>
      </w:pPr>
      <w:r w:rsidRPr="00DF1109">
        <w:rPr>
          <w:rFonts w:hint="eastAsia"/>
          <w:color w:val="000000"/>
        </w:rPr>
        <w:t>廉江红橙单</w:t>
      </w:r>
      <w:r w:rsidRPr="00DF1109">
        <w:rPr>
          <w:rFonts w:hint="eastAsia"/>
        </w:rPr>
        <w:t xml:space="preserve">果包装一般采用规格为18cm×13cm，厚度为0.015 </w:t>
      </w:r>
      <w:r w:rsidRPr="00DF1109">
        <w:rPr>
          <w:rFonts w:hint="eastAsia"/>
          <w:color w:val="000000"/>
        </w:rPr>
        <w:t>mm～0.</w:t>
      </w:r>
      <w:r w:rsidRPr="00DF1109">
        <w:rPr>
          <w:rFonts w:hint="eastAsia"/>
        </w:rPr>
        <w:t>02 mm的聚乙烯塑料薄膜包果，以不松散脱出为度。</w:t>
      </w:r>
    </w:p>
    <w:p w:rsidR="00DF1109" w:rsidRPr="00DF1109" w:rsidRDefault="00DF1109" w:rsidP="007C3ED1">
      <w:pPr>
        <w:pStyle w:val="a3"/>
        <w:spacing w:before="156" w:after="156"/>
        <w:ind w:left="0"/>
      </w:pPr>
      <w:r w:rsidRPr="00DF1109">
        <w:rPr>
          <w:rFonts w:hint="eastAsia"/>
        </w:rPr>
        <w:t>包装的材料和要求</w:t>
      </w:r>
      <w:bookmarkEnd w:id="125"/>
      <w:bookmarkEnd w:id="126"/>
      <w:bookmarkEnd w:id="127"/>
    </w:p>
    <w:p w:rsidR="00DF1109" w:rsidRPr="00DF1109" w:rsidRDefault="00DF1109" w:rsidP="00984072">
      <w:pPr>
        <w:pStyle w:val="aff6"/>
      </w:pPr>
      <w:r w:rsidRPr="00DF1109">
        <w:rPr>
          <w:rFonts w:hint="eastAsia"/>
        </w:rPr>
        <w:t>果实的外包装材料和容器，必须整洁、牢固、无异味，纸箱无受潮、离层现象。可用竹箩、木箱、塑料箱或瓦楞纸箱等包装。果要装满，排列整齐，不挤压。每箱净含量不超15kg。</w:t>
      </w:r>
    </w:p>
    <w:p w:rsidR="00DF1109" w:rsidRPr="00DF1109" w:rsidRDefault="00DF1109" w:rsidP="00984072">
      <w:pPr>
        <w:pStyle w:val="a2"/>
        <w:spacing w:before="156" w:after="156"/>
      </w:pPr>
      <w:bookmarkStart w:id="142" w:name="_Toc9789542"/>
      <w:bookmarkStart w:id="143" w:name="_Toc17884054"/>
      <w:bookmarkStart w:id="144" w:name="_Toc90888042"/>
      <w:bookmarkStart w:id="145" w:name="_Toc90888054"/>
      <w:bookmarkStart w:id="146" w:name="_Toc90888683"/>
      <w:r w:rsidRPr="00DF1109">
        <w:rPr>
          <w:rFonts w:hint="eastAsia"/>
        </w:rPr>
        <w:t>运输</w:t>
      </w:r>
      <w:bookmarkEnd w:id="142"/>
      <w:bookmarkEnd w:id="143"/>
      <w:bookmarkEnd w:id="144"/>
      <w:bookmarkEnd w:id="145"/>
      <w:bookmarkEnd w:id="146"/>
    </w:p>
    <w:p w:rsidR="00DF1109" w:rsidRPr="00DF1109" w:rsidRDefault="00DF1109" w:rsidP="00984072">
      <w:pPr>
        <w:pStyle w:val="aff6"/>
      </w:pPr>
      <w:r w:rsidRPr="00DF1109">
        <w:rPr>
          <w:rFonts w:hint="eastAsia"/>
          <w:color w:val="000000"/>
        </w:rPr>
        <w:t>不能与有毒有害物质混装，防止污染；运</w:t>
      </w:r>
      <w:r w:rsidRPr="00DF1109">
        <w:rPr>
          <w:rFonts w:hint="eastAsia"/>
        </w:rPr>
        <w:t>输要轻装轻卸，在运输途中严禁日晒、雨淋以及激烈的震动碰撞，避免损坏包装箱和影响鲜果质量。</w:t>
      </w:r>
      <w:bookmarkStart w:id="147" w:name="_GoBack"/>
      <w:bookmarkEnd w:id="147"/>
    </w:p>
    <w:p w:rsidR="00291ED4" w:rsidRDefault="00291ED4" w:rsidP="00291ED4">
      <w:pPr>
        <w:pStyle w:val="a9"/>
      </w:pPr>
    </w:p>
    <w:p w:rsidR="00291ED4" w:rsidRDefault="00291ED4" w:rsidP="00291ED4">
      <w:pPr>
        <w:pStyle w:val="af4"/>
      </w:pPr>
    </w:p>
    <w:p w:rsidR="00291ED4" w:rsidRDefault="00291ED4" w:rsidP="00291ED4">
      <w:pPr>
        <w:pStyle w:val="af8"/>
      </w:pPr>
      <w:r>
        <w:br/>
      </w:r>
      <w:bookmarkStart w:id="148" w:name="_Toc35423107"/>
      <w:bookmarkStart w:id="149" w:name="_Toc35436850"/>
      <w:r>
        <w:rPr>
          <w:rFonts w:hint="eastAsia"/>
        </w:rPr>
        <w:t>（规范性附录）</w:t>
      </w:r>
      <w:r>
        <w:br/>
      </w:r>
      <w:r>
        <w:rPr>
          <w:rFonts w:hint="eastAsia"/>
        </w:rPr>
        <w:t>廉江红橙地理标志产品保护范围图</w:t>
      </w:r>
      <w:bookmarkEnd w:id="148"/>
      <w:bookmarkEnd w:id="149"/>
    </w:p>
    <w:p w:rsidR="00291ED4" w:rsidRPr="00291ED4" w:rsidRDefault="00B66E18" w:rsidP="00291ED4">
      <w:pPr>
        <w:pStyle w:val="aff6"/>
      </w:pPr>
      <w:r w:rsidRPr="00B66E18">
        <w:drawing>
          <wp:inline distT="0" distB="0" distL="0" distR="0">
            <wp:extent cx="4969565" cy="4203464"/>
            <wp:effectExtent l="0" t="0" r="254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3634" cy="4206905"/>
                    </a:xfrm>
                    <a:prstGeom prst="rect">
                      <a:avLst/>
                    </a:prstGeom>
                    <a:noFill/>
                    <a:ln>
                      <a:noFill/>
                    </a:ln>
                  </pic:spPr>
                </pic:pic>
              </a:graphicData>
            </a:graphic>
          </wp:inline>
        </w:drawing>
      </w:r>
    </w:p>
    <w:p w:rsidR="00291ED4" w:rsidRDefault="00291ED4" w:rsidP="00291ED4">
      <w:pPr>
        <w:pStyle w:val="a9"/>
      </w:pPr>
    </w:p>
    <w:p w:rsidR="00291ED4" w:rsidRDefault="00291ED4" w:rsidP="00291ED4">
      <w:pPr>
        <w:pStyle w:val="af4"/>
      </w:pPr>
    </w:p>
    <w:p w:rsidR="00291ED4" w:rsidRDefault="00291ED4" w:rsidP="00291ED4">
      <w:pPr>
        <w:pStyle w:val="af8"/>
      </w:pPr>
      <w:r>
        <w:br/>
      </w:r>
      <w:bookmarkStart w:id="150" w:name="_Toc35423108"/>
      <w:bookmarkStart w:id="151" w:name="_Toc35436851"/>
      <w:r>
        <w:rPr>
          <w:rFonts w:hint="eastAsia"/>
        </w:rPr>
        <w:t>（资料性附录）</w:t>
      </w:r>
      <w:r>
        <w:br/>
      </w:r>
      <w:r>
        <w:rPr>
          <w:rFonts w:hint="eastAsia"/>
        </w:rPr>
        <w:t>廉江红橙分离后叶片、果实的区别</w:t>
      </w:r>
      <w:bookmarkEnd w:id="150"/>
      <w:bookmarkEnd w:id="151"/>
    </w:p>
    <w:tbl>
      <w:tblPr>
        <w:tblW w:w="976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1260"/>
        <w:gridCol w:w="1890"/>
        <w:gridCol w:w="1890"/>
        <w:gridCol w:w="1890"/>
        <w:gridCol w:w="1680"/>
      </w:tblGrid>
      <w:tr w:rsidR="00DF1109" w:rsidRPr="00952FA4" w:rsidTr="00DF1109">
        <w:trPr>
          <w:cantSplit/>
          <w:trHeight w:val="505"/>
        </w:trPr>
        <w:tc>
          <w:tcPr>
            <w:tcW w:w="1155" w:type="dxa"/>
            <w:vMerge w:val="restart"/>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项目</w:t>
            </w:r>
          </w:p>
        </w:tc>
        <w:tc>
          <w:tcPr>
            <w:tcW w:w="1260" w:type="dxa"/>
            <w:vMerge w:val="restart"/>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红肉果</w:t>
            </w:r>
          </w:p>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（商品果）</w:t>
            </w:r>
          </w:p>
        </w:tc>
        <w:tc>
          <w:tcPr>
            <w:tcW w:w="7350" w:type="dxa"/>
            <w:gridSpan w:val="4"/>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分离果（非商品果）</w:t>
            </w:r>
          </w:p>
        </w:tc>
      </w:tr>
      <w:tr w:rsidR="00DF1109" w:rsidRPr="00952FA4" w:rsidTr="00DF1109">
        <w:trPr>
          <w:cantSplit/>
          <w:trHeight w:val="611"/>
        </w:trPr>
        <w:tc>
          <w:tcPr>
            <w:tcW w:w="1155" w:type="dxa"/>
            <w:vMerge/>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p>
        </w:tc>
        <w:tc>
          <w:tcPr>
            <w:tcW w:w="1260" w:type="dxa"/>
            <w:vMerge/>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p>
        </w:tc>
        <w:tc>
          <w:tcPr>
            <w:tcW w:w="1890" w:type="dxa"/>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黄肉果</w:t>
            </w:r>
          </w:p>
        </w:tc>
        <w:tc>
          <w:tcPr>
            <w:tcW w:w="1890" w:type="dxa"/>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红黄肉嵌合果</w:t>
            </w:r>
          </w:p>
        </w:tc>
        <w:tc>
          <w:tcPr>
            <w:tcW w:w="1890" w:type="dxa"/>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嵌合桔变果</w:t>
            </w:r>
          </w:p>
        </w:tc>
        <w:tc>
          <w:tcPr>
            <w:tcW w:w="1680" w:type="dxa"/>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桔变果</w:t>
            </w:r>
          </w:p>
        </w:tc>
      </w:tr>
      <w:tr w:rsidR="00DF1109" w:rsidRPr="00952FA4" w:rsidTr="00DF1109">
        <w:tc>
          <w:tcPr>
            <w:tcW w:w="1155" w:type="dxa"/>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叶片形态</w:t>
            </w:r>
          </w:p>
        </w:tc>
        <w:tc>
          <w:tcPr>
            <w:tcW w:w="1260" w:type="dxa"/>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叶片中等，</w:t>
            </w:r>
          </w:p>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边缘有波纹</w:t>
            </w:r>
          </w:p>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状，有光泽</w:t>
            </w:r>
          </w:p>
        </w:tc>
        <w:tc>
          <w:tcPr>
            <w:tcW w:w="1890" w:type="dxa"/>
          </w:tcPr>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叶片较大，边缘平</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展，叶面光泽差。</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发现时应在枝梢</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基部剪去</w:t>
            </w:r>
          </w:p>
        </w:tc>
        <w:tc>
          <w:tcPr>
            <w:tcW w:w="1890" w:type="dxa"/>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叶片似红肉果</w:t>
            </w:r>
          </w:p>
        </w:tc>
        <w:tc>
          <w:tcPr>
            <w:tcW w:w="1890" w:type="dxa"/>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叶片似红肉果</w:t>
            </w:r>
          </w:p>
        </w:tc>
        <w:tc>
          <w:tcPr>
            <w:tcW w:w="1680" w:type="dxa"/>
          </w:tcPr>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叶片变小，似</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桔状，颜色较</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深。发现时应</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在枝梢基部剪去</w:t>
            </w:r>
          </w:p>
        </w:tc>
      </w:tr>
      <w:tr w:rsidR="00DF1109" w:rsidRPr="00952FA4" w:rsidTr="00DF1109">
        <w:trPr>
          <w:trHeight w:val="1371"/>
        </w:trPr>
        <w:tc>
          <w:tcPr>
            <w:tcW w:w="1155" w:type="dxa"/>
            <w:vAlign w:val="center"/>
          </w:tcPr>
          <w:p w:rsidR="00DF1109" w:rsidRPr="00952FA4" w:rsidRDefault="00DF1109" w:rsidP="00DF1109">
            <w:pPr>
              <w:tabs>
                <w:tab w:val="left" w:pos="360"/>
                <w:tab w:val="left" w:pos="900"/>
                <w:tab w:val="left" w:pos="2160"/>
                <w:tab w:val="left" w:pos="2340"/>
              </w:tabs>
              <w:ind w:rightChars="-73" w:right="-153"/>
              <w:jc w:val="center"/>
              <w:rPr>
                <w:sz w:val="18"/>
                <w:szCs w:val="18"/>
              </w:rPr>
            </w:pPr>
            <w:r w:rsidRPr="00952FA4">
              <w:rPr>
                <w:rFonts w:hint="eastAsia"/>
                <w:sz w:val="18"/>
                <w:szCs w:val="18"/>
              </w:rPr>
              <w:t>果实形态</w:t>
            </w:r>
          </w:p>
        </w:tc>
        <w:tc>
          <w:tcPr>
            <w:tcW w:w="1260" w:type="dxa"/>
            <w:vAlign w:val="center"/>
          </w:tcPr>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圆球形，橙</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黄色果皮较</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薄，有光泽，</w:t>
            </w:r>
          </w:p>
        </w:tc>
        <w:tc>
          <w:tcPr>
            <w:tcW w:w="1890" w:type="dxa"/>
            <w:vAlign w:val="center"/>
          </w:tcPr>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园球型或稍长园</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形，橙黄色，果</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皮较厚，无光泽</w:t>
            </w:r>
          </w:p>
        </w:tc>
        <w:tc>
          <w:tcPr>
            <w:tcW w:w="1890" w:type="dxa"/>
            <w:vAlign w:val="center"/>
          </w:tcPr>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园球型，红肉部分</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有光泽，黄肉部分</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无光泽，果皮较厚</w:t>
            </w:r>
          </w:p>
        </w:tc>
        <w:tc>
          <w:tcPr>
            <w:tcW w:w="1890" w:type="dxa"/>
            <w:vAlign w:val="center"/>
          </w:tcPr>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园球型，桔变部分</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橙红色，凹陷，有</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光泽，</w:t>
            </w:r>
          </w:p>
        </w:tc>
        <w:tc>
          <w:tcPr>
            <w:tcW w:w="1680" w:type="dxa"/>
            <w:vAlign w:val="center"/>
          </w:tcPr>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园型，果面有</w:t>
            </w:r>
          </w:p>
          <w:p w:rsidR="00DF1109" w:rsidRPr="00952FA4" w:rsidRDefault="00DF1109" w:rsidP="00DF1109">
            <w:pPr>
              <w:tabs>
                <w:tab w:val="left" w:pos="360"/>
                <w:tab w:val="left" w:pos="900"/>
                <w:tab w:val="left" w:pos="2160"/>
                <w:tab w:val="left" w:pos="2340"/>
              </w:tabs>
              <w:ind w:rightChars="-73" w:right="-153"/>
              <w:rPr>
                <w:sz w:val="18"/>
                <w:szCs w:val="18"/>
              </w:rPr>
            </w:pPr>
            <w:r w:rsidRPr="00952FA4">
              <w:rPr>
                <w:rFonts w:hint="eastAsia"/>
                <w:sz w:val="18"/>
                <w:szCs w:val="18"/>
              </w:rPr>
              <w:t>凸起的柳条</w:t>
            </w:r>
          </w:p>
        </w:tc>
      </w:tr>
    </w:tbl>
    <w:p w:rsidR="00291ED4" w:rsidRPr="00291ED4" w:rsidRDefault="00291ED4" w:rsidP="00291ED4">
      <w:pPr>
        <w:pStyle w:val="aff6"/>
      </w:pPr>
    </w:p>
    <w:p w:rsidR="00DF1109" w:rsidRDefault="00DF1109" w:rsidP="00DF1109">
      <w:pPr>
        <w:pStyle w:val="a9"/>
      </w:pPr>
    </w:p>
    <w:p w:rsidR="00DF1109" w:rsidRDefault="00DF1109" w:rsidP="00DF1109">
      <w:pPr>
        <w:pStyle w:val="af4"/>
      </w:pPr>
    </w:p>
    <w:p w:rsidR="00DF1109" w:rsidRPr="00B66E18" w:rsidRDefault="00DF1109" w:rsidP="00DF1109">
      <w:pPr>
        <w:pStyle w:val="af8"/>
      </w:pPr>
      <w:r w:rsidRPr="00B66E18">
        <w:br/>
      </w:r>
      <w:bookmarkStart w:id="152" w:name="_Toc35423109"/>
      <w:bookmarkStart w:id="153" w:name="_Toc35436852"/>
      <w:r w:rsidRPr="00B66E18">
        <w:rPr>
          <w:rFonts w:hint="eastAsia"/>
        </w:rPr>
        <w:t>（资料性附录）</w:t>
      </w:r>
      <w:r w:rsidRPr="00B66E18">
        <w:br/>
      </w:r>
      <w:r w:rsidRPr="00B66E18">
        <w:rPr>
          <w:rFonts w:hint="eastAsia"/>
        </w:rPr>
        <w:t>廉江红橙主要病虫害的防治方法</w:t>
      </w:r>
      <w:bookmarkEnd w:id="152"/>
      <w:bookmarkEnd w:id="153"/>
    </w:p>
    <w:p w:rsidR="00DF1109" w:rsidRPr="00B66E18" w:rsidRDefault="00DF1109" w:rsidP="00431CE5">
      <w:pPr>
        <w:widowControl/>
        <w:numPr>
          <w:ilvl w:val="1"/>
          <w:numId w:val="4"/>
        </w:numPr>
        <w:tabs>
          <w:tab w:val="left" w:pos="360"/>
        </w:tabs>
        <w:wordWrap w:val="0"/>
        <w:overflowPunct w:val="0"/>
        <w:autoSpaceDE w:val="0"/>
        <w:spacing w:beforeLines="100" w:afterLines="100"/>
        <w:textAlignment w:val="baseline"/>
        <w:outlineLvl w:val="1"/>
        <w:rPr>
          <w:rFonts w:ascii="黑体" w:eastAsia="黑体"/>
          <w:kern w:val="21"/>
          <w:szCs w:val="20"/>
        </w:rPr>
      </w:pPr>
      <w:r w:rsidRPr="00B66E18">
        <w:rPr>
          <w:rFonts w:ascii="黑体" w:eastAsia="黑体" w:hint="eastAsia"/>
          <w:kern w:val="21"/>
          <w:szCs w:val="20"/>
        </w:rPr>
        <w:t>传染性病害</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黄龙病</w:t>
      </w:r>
    </w:p>
    <w:p w:rsidR="00DF1109" w:rsidRPr="00B66E18" w:rsidRDefault="00DF1109" w:rsidP="00DF1109">
      <w:pPr>
        <w:tabs>
          <w:tab w:val="left" w:pos="360"/>
          <w:tab w:val="left" w:pos="900"/>
          <w:tab w:val="left" w:pos="2160"/>
          <w:tab w:val="left" w:pos="2340"/>
        </w:tabs>
        <w:ind w:rightChars="-73" w:right="-153" w:firstLineChars="200" w:firstLine="420"/>
        <w:rPr>
          <w:rFonts w:ascii="宋体" w:hAnsi="宋体"/>
        </w:rPr>
      </w:pPr>
      <w:r w:rsidRPr="00B66E18">
        <w:rPr>
          <w:rFonts w:ascii="宋体" w:hAnsi="宋体" w:hint="eastAsia"/>
        </w:rPr>
        <w:t>农业防治：实行严格的防疫制度，培育无病毒种苗。新区种植要与疫区隔离3</w:t>
      </w:r>
      <w:r w:rsidRPr="00B66E18">
        <w:rPr>
          <w:rFonts w:ascii="宋体" w:hAnsi="宋体"/>
        </w:rPr>
        <w:t>公里以上，疫区种植要在清除</w:t>
      </w:r>
      <w:r w:rsidRPr="00B66E18">
        <w:rPr>
          <w:rFonts w:ascii="宋体" w:hAnsi="宋体" w:hint="eastAsia"/>
        </w:rPr>
        <w:t>廉江</w:t>
      </w:r>
      <w:r w:rsidRPr="00B66E18">
        <w:rPr>
          <w:rFonts w:ascii="宋体" w:hAnsi="宋体"/>
        </w:rPr>
        <w:t>红橙植株和改种其它作物一年以上后重新种植无病毒种苗。</w:t>
      </w:r>
    </w:p>
    <w:p w:rsidR="00DF1109" w:rsidRPr="00B66E18" w:rsidRDefault="00DF1109" w:rsidP="00DF1109">
      <w:pPr>
        <w:ind w:firstLineChars="200" w:firstLine="420"/>
        <w:rPr>
          <w:rFonts w:ascii="宋体" w:hAnsi="宋体"/>
        </w:rPr>
      </w:pPr>
      <w:r w:rsidRPr="00B66E18">
        <w:rPr>
          <w:rFonts w:ascii="宋体" w:hAnsi="宋体" w:hint="eastAsia"/>
        </w:rPr>
        <w:t>物理防治：在田间发现感染的黄龙病植株及时挖除</w:t>
      </w:r>
    </w:p>
    <w:p w:rsidR="00DF1109" w:rsidRPr="00B66E18" w:rsidRDefault="00DF1109" w:rsidP="00DF1109">
      <w:pPr>
        <w:ind w:firstLineChars="200" w:firstLine="420"/>
        <w:rPr>
          <w:rFonts w:ascii="宋体" w:hAnsi="宋体"/>
        </w:rPr>
      </w:pPr>
      <w:r w:rsidRPr="00B66E18">
        <w:rPr>
          <w:rFonts w:ascii="宋体" w:hAnsi="宋体" w:hint="eastAsia"/>
        </w:rPr>
        <w:t>化学防治：尚无治愈药物，可切断传毒虫媒防止扩散，方法是在每次新梢萌发时及冬季喷杀木虱。</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溃疡病</w:t>
      </w:r>
    </w:p>
    <w:p w:rsidR="00DF1109" w:rsidRPr="00B66E18" w:rsidRDefault="00DF1109" w:rsidP="00DF1109">
      <w:pPr>
        <w:ind w:firstLineChars="200" w:firstLine="420"/>
        <w:rPr>
          <w:rFonts w:ascii="宋体" w:hAnsi="宋体"/>
        </w:rPr>
      </w:pPr>
      <w:r w:rsidRPr="00B66E18">
        <w:rPr>
          <w:rFonts w:ascii="宋体" w:hAnsi="宋体" w:hint="eastAsia"/>
        </w:rPr>
        <w:t>农业防治：实行严格的防疫制度，选择背风区和</w:t>
      </w:r>
      <w:r w:rsidRPr="00B66E18">
        <w:rPr>
          <w:rFonts w:hint="eastAsia"/>
        </w:rPr>
        <w:t>种植防护林带。抹除零星新梢，统一放梢和促进新梢尽快老熟。</w:t>
      </w:r>
    </w:p>
    <w:p w:rsidR="00DF1109" w:rsidRPr="00B66E18" w:rsidRDefault="00DF1109" w:rsidP="00DF1109">
      <w:pPr>
        <w:ind w:firstLineChars="200" w:firstLine="420"/>
        <w:rPr>
          <w:rFonts w:ascii="宋体" w:hAnsi="宋体"/>
        </w:rPr>
      </w:pPr>
      <w:r w:rsidRPr="00B66E18">
        <w:rPr>
          <w:rFonts w:ascii="宋体" w:hAnsi="宋体" w:hint="eastAsia"/>
        </w:rPr>
        <w:t>物理防治：在每次新梢萌发前摘除感病的叶片和枝梢集中深埋或烧毁。</w:t>
      </w:r>
    </w:p>
    <w:p w:rsidR="00DF1109" w:rsidRPr="00B66E18" w:rsidRDefault="00DF1109" w:rsidP="00DF1109">
      <w:pPr>
        <w:ind w:firstLineChars="200" w:firstLine="420"/>
        <w:rPr>
          <w:rFonts w:ascii="宋体" w:hAnsi="宋体"/>
        </w:rPr>
      </w:pPr>
      <w:r w:rsidRPr="00B66E18">
        <w:rPr>
          <w:rFonts w:ascii="宋体" w:hAnsi="宋体" w:hint="eastAsia"/>
        </w:rPr>
        <w:t>化学防治：在新梢长</w:t>
      </w:r>
      <w:r w:rsidRPr="00B66E18">
        <w:rPr>
          <w:rFonts w:ascii="宋体" w:hAnsi="宋体"/>
        </w:rPr>
        <w:t>5㎝～8㎝时和新梢自剪时各喷一次药物保护。</w:t>
      </w:r>
      <w:bookmarkStart w:id="154" w:name="_Hlk49437788"/>
      <w:r w:rsidRPr="00B66E18">
        <w:rPr>
          <w:rFonts w:ascii="宋体" w:hAnsi="宋体"/>
        </w:rPr>
        <w:t>选用</w:t>
      </w:r>
      <w:r w:rsidR="00D31D4A" w:rsidRPr="00B66E18">
        <w:rPr>
          <w:rFonts w:ascii="宋体" w:hAnsi="宋体" w:hint="eastAsia"/>
        </w:rPr>
        <w:t>登记作物为</w:t>
      </w:r>
      <w:r w:rsidR="00F71561" w:rsidRPr="00B66E18">
        <w:rPr>
          <w:rFonts w:ascii="宋体" w:hAnsi="宋体" w:hint="eastAsia"/>
        </w:rPr>
        <w:t>柑桔</w:t>
      </w:r>
      <w:r w:rsidR="00D31D4A" w:rsidRPr="00B66E18">
        <w:rPr>
          <w:rFonts w:ascii="宋体" w:hAnsi="宋体" w:hint="eastAsia"/>
        </w:rPr>
        <w:t>，防治对象为</w:t>
      </w:r>
      <w:r w:rsidR="003C28F2" w:rsidRPr="00B66E18">
        <w:rPr>
          <w:rFonts w:ascii="宋体" w:hAnsi="宋体" w:hint="eastAsia"/>
        </w:rPr>
        <w:t>溃疡病的</w:t>
      </w:r>
      <w:r w:rsidR="00D31D4A" w:rsidRPr="00B66E18">
        <w:rPr>
          <w:rFonts w:ascii="宋体" w:hAnsi="宋体" w:hint="eastAsia"/>
        </w:rPr>
        <w:t>农药</w:t>
      </w:r>
      <w:r w:rsidRPr="00B66E18">
        <w:rPr>
          <w:rFonts w:ascii="宋体" w:hAnsi="宋体" w:hint="eastAsia"/>
        </w:rPr>
        <w:t>喷施</w:t>
      </w:r>
      <w:r w:rsidRPr="00B66E18">
        <w:rPr>
          <w:rFonts w:ascii="宋体" w:hAnsi="宋体"/>
        </w:rPr>
        <w:t>。</w:t>
      </w:r>
      <w:bookmarkEnd w:id="154"/>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树脂病</w:t>
      </w:r>
    </w:p>
    <w:p w:rsidR="00DF1109" w:rsidRPr="00B66E18" w:rsidRDefault="00DF1109" w:rsidP="00DF1109">
      <w:pPr>
        <w:ind w:firstLineChars="200" w:firstLine="420"/>
        <w:rPr>
          <w:rFonts w:ascii="宋体" w:hAnsi="宋体"/>
        </w:rPr>
      </w:pPr>
      <w:r w:rsidRPr="00B66E18">
        <w:rPr>
          <w:rFonts w:ascii="宋体" w:hAnsi="宋体" w:hint="eastAsia"/>
        </w:rPr>
        <w:t>农业防治：降低田间湿度，减少管理操作中对主干和主枝的损伤，保持</w:t>
      </w:r>
      <w:r w:rsidR="00DD55B1" w:rsidRPr="00B66E18">
        <w:rPr>
          <w:rFonts w:ascii="宋体" w:hAnsi="宋体" w:hint="eastAsia"/>
        </w:rPr>
        <w:t>枝</w:t>
      </w:r>
      <w:r w:rsidRPr="00B66E18">
        <w:rPr>
          <w:rFonts w:ascii="宋体" w:hAnsi="宋体" w:hint="eastAsia"/>
        </w:rPr>
        <w:t>干和基部的清洁。结合修剪清除病源。</w:t>
      </w:r>
    </w:p>
    <w:p w:rsidR="00DF1109" w:rsidRPr="00B66E18" w:rsidRDefault="00DF1109" w:rsidP="00DF1109">
      <w:pPr>
        <w:ind w:firstLineChars="200" w:firstLine="420"/>
        <w:rPr>
          <w:rFonts w:ascii="宋体" w:hAnsi="宋体"/>
        </w:rPr>
      </w:pPr>
      <w:r w:rsidRPr="00B66E18">
        <w:rPr>
          <w:rFonts w:ascii="宋体" w:hAnsi="宋体" w:hint="eastAsia"/>
        </w:rPr>
        <w:t>化学防治：对感病部位用刀片刮清病皮后</w:t>
      </w:r>
      <w:r w:rsidR="00D31D4A" w:rsidRPr="00B66E18">
        <w:rPr>
          <w:rFonts w:ascii="宋体" w:hAnsi="宋体"/>
        </w:rPr>
        <w:t>选用</w:t>
      </w:r>
      <w:r w:rsidR="00D31D4A" w:rsidRPr="00B66E18">
        <w:rPr>
          <w:rFonts w:ascii="宋体" w:hAnsi="宋体" w:hint="eastAsia"/>
        </w:rPr>
        <w:t>登记作物为</w:t>
      </w:r>
      <w:r w:rsidR="00F71561" w:rsidRPr="00B66E18">
        <w:rPr>
          <w:rFonts w:ascii="宋体" w:hAnsi="宋体" w:hint="eastAsia"/>
        </w:rPr>
        <w:t>柑桔</w:t>
      </w:r>
      <w:r w:rsidR="00D31D4A" w:rsidRPr="00B66E18">
        <w:rPr>
          <w:rFonts w:ascii="宋体" w:hAnsi="宋体" w:hint="eastAsia"/>
        </w:rPr>
        <w:t>，防治对象为</w:t>
      </w:r>
      <w:r w:rsidR="00DB4510" w:rsidRPr="00B66E18">
        <w:rPr>
          <w:rFonts w:ascii="宋体" w:hAnsi="宋体" w:hint="eastAsia"/>
        </w:rPr>
        <w:t>树脂</w:t>
      </w:r>
      <w:r w:rsidR="00D31D4A" w:rsidRPr="00B66E18">
        <w:rPr>
          <w:rFonts w:ascii="宋体" w:hAnsi="宋体" w:hint="eastAsia"/>
        </w:rPr>
        <w:t>病的农药喷施</w:t>
      </w:r>
      <w:r w:rsidR="00D31D4A" w:rsidRPr="00B66E18">
        <w:rPr>
          <w:rFonts w:ascii="宋体" w:hAnsi="宋体"/>
        </w:rPr>
        <w:t>。</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煤烟病</w:t>
      </w:r>
    </w:p>
    <w:p w:rsidR="00DF1109" w:rsidRPr="00B66E18" w:rsidRDefault="00DF1109" w:rsidP="00DF1109">
      <w:pPr>
        <w:ind w:firstLineChars="200" w:firstLine="420"/>
        <w:rPr>
          <w:rFonts w:ascii="宋体" w:hAnsi="宋体"/>
        </w:rPr>
      </w:pPr>
      <w:r w:rsidRPr="00B66E18">
        <w:rPr>
          <w:rFonts w:ascii="宋体" w:hAnsi="宋体" w:hint="eastAsia"/>
        </w:rPr>
        <w:t>农业防治：植株间保持足够的株行距，防止树体过密和荫蔽，通过修剪保持内膛通风透光。</w:t>
      </w:r>
    </w:p>
    <w:p w:rsidR="00DF1109" w:rsidRPr="00B66E18" w:rsidRDefault="00DF1109" w:rsidP="00DF1109">
      <w:pPr>
        <w:ind w:firstLineChars="200" w:firstLine="420"/>
        <w:rPr>
          <w:rFonts w:ascii="宋体" w:hAnsi="宋体"/>
        </w:rPr>
      </w:pPr>
      <w:r w:rsidRPr="00B66E18">
        <w:rPr>
          <w:rFonts w:ascii="宋体" w:hAnsi="宋体" w:hint="eastAsia"/>
        </w:rPr>
        <w:t>化学防治：及时防止蚜虫、粉虱等糖源分泌物较多的虫源。在发病初期可</w:t>
      </w:r>
      <w:r w:rsidR="00DB4510" w:rsidRPr="00B66E18">
        <w:rPr>
          <w:rFonts w:ascii="宋体" w:hAnsi="宋体"/>
        </w:rPr>
        <w:t>选用</w:t>
      </w:r>
      <w:r w:rsidR="00DB4510" w:rsidRPr="00B66E18">
        <w:rPr>
          <w:rFonts w:ascii="宋体" w:hAnsi="宋体" w:hint="eastAsia"/>
        </w:rPr>
        <w:t>登记作物为</w:t>
      </w:r>
      <w:r w:rsidR="00F71561" w:rsidRPr="00B66E18">
        <w:rPr>
          <w:rFonts w:ascii="宋体" w:hAnsi="宋体" w:hint="eastAsia"/>
        </w:rPr>
        <w:t>柑桔</w:t>
      </w:r>
      <w:r w:rsidR="00DB4510" w:rsidRPr="00B66E18">
        <w:rPr>
          <w:rFonts w:ascii="宋体" w:hAnsi="宋体" w:hint="eastAsia"/>
        </w:rPr>
        <w:t>，防治对象为烟煤病的农药</w:t>
      </w:r>
      <w:r w:rsidR="00DD55B1" w:rsidRPr="00B66E18">
        <w:rPr>
          <w:rFonts w:ascii="宋体" w:hAnsi="宋体" w:hint="eastAsia"/>
        </w:rPr>
        <w:t>喷施，并及时</w:t>
      </w:r>
      <w:r w:rsidRPr="00B66E18">
        <w:rPr>
          <w:rFonts w:ascii="宋体" w:hAnsi="宋体"/>
        </w:rPr>
        <w:t>喷杀</w:t>
      </w:r>
      <w:r w:rsidRPr="00B66E18">
        <w:rPr>
          <w:rFonts w:ascii="宋体" w:hAnsi="宋体" w:hint="eastAsia"/>
        </w:rPr>
        <w:t>蚜虫、粉虱等害</w:t>
      </w:r>
      <w:r w:rsidR="003C28F2" w:rsidRPr="00B66E18">
        <w:rPr>
          <w:rFonts w:ascii="宋体" w:hAnsi="宋体" w:hint="eastAsia"/>
        </w:rPr>
        <w:t>虫</w:t>
      </w:r>
      <w:r w:rsidRPr="00B66E18">
        <w:rPr>
          <w:rFonts w:ascii="宋体" w:hAnsi="宋体"/>
        </w:rPr>
        <w:t>。</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宋体" w:hAnsi="宋体"/>
        </w:rPr>
      </w:pPr>
      <w:r w:rsidRPr="00B66E18">
        <w:rPr>
          <w:rFonts w:ascii="宋体" w:hAnsi="宋体" w:hint="eastAsia"/>
        </w:rPr>
        <w:t>炭疽病</w:t>
      </w:r>
    </w:p>
    <w:p w:rsidR="00DF1109" w:rsidRPr="00B66E18" w:rsidRDefault="00DF1109" w:rsidP="00DF1109">
      <w:pPr>
        <w:ind w:firstLineChars="200" w:firstLine="420"/>
        <w:rPr>
          <w:rFonts w:ascii="宋体" w:hAnsi="宋体"/>
        </w:rPr>
      </w:pPr>
      <w:r w:rsidRPr="00B66E18">
        <w:rPr>
          <w:rFonts w:ascii="宋体" w:hAnsi="宋体" w:hint="eastAsia"/>
        </w:rPr>
        <w:t>农业防治:加强栽培管理,增施有机肥，增强红橙树势。</w:t>
      </w:r>
      <w:r w:rsidR="0094693C" w:rsidRPr="00B66E18">
        <w:rPr>
          <w:rFonts w:ascii="宋体" w:hAnsi="宋体" w:hint="eastAsia"/>
        </w:rPr>
        <w:t>秋冬季过于干旱时，应及时灌跑马水，防止急性炭疽病的发生。</w:t>
      </w:r>
    </w:p>
    <w:p w:rsidR="00DF1109" w:rsidRPr="00B66E18" w:rsidRDefault="00DF1109" w:rsidP="00DF1109">
      <w:pPr>
        <w:ind w:firstLineChars="200" w:firstLine="420"/>
        <w:rPr>
          <w:rFonts w:ascii="宋体" w:hAnsi="宋体"/>
        </w:rPr>
      </w:pPr>
      <w:r w:rsidRPr="00B66E18">
        <w:rPr>
          <w:rFonts w:ascii="宋体" w:hAnsi="宋体" w:hint="eastAsia"/>
        </w:rPr>
        <w:t>化学防治：在发病初期，</w:t>
      </w:r>
      <w:r w:rsidR="00DB4510" w:rsidRPr="00B66E18">
        <w:rPr>
          <w:rFonts w:ascii="宋体" w:hAnsi="宋体"/>
        </w:rPr>
        <w:t>选用</w:t>
      </w:r>
      <w:r w:rsidR="00DB4510" w:rsidRPr="00B66E18">
        <w:rPr>
          <w:rFonts w:ascii="宋体" w:hAnsi="宋体" w:hint="eastAsia"/>
        </w:rPr>
        <w:t>登记作物为</w:t>
      </w:r>
      <w:r w:rsidR="00F71561" w:rsidRPr="00B66E18">
        <w:rPr>
          <w:rFonts w:ascii="宋体" w:hAnsi="宋体" w:hint="eastAsia"/>
        </w:rPr>
        <w:t>柑桔</w:t>
      </w:r>
      <w:r w:rsidR="00DB4510" w:rsidRPr="00B66E18">
        <w:rPr>
          <w:rFonts w:ascii="宋体" w:hAnsi="宋体" w:hint="eastAsia"/>
        </w:rPr>
        <w:t>，防治对象为炭疽病的农药喷施</w:t>
      </w:r>
      <w:r w:rsidR="00DB4510" w:rsidRPr="00B66E18">
        <w:rPr>
          <w:rFonts w:ascii="宋体" w:hAnsi="宋体"/>
        </w:rPr>
        <w:t>。</w:t>
      </w:r>
    </w:p>
    <w:p w:rsidR="00DF1109" w:rsidRPr="00B66E18" w:rsidRDefault="00DF1109" w:rsidP="00431CE5">
      <w:pPr>
        <w:widowControl/>
        <w:numPr>
          <w:ilvl w:val="1"/>
          <w:numId w:val="4"/>
        </w:numPr>
        <w:tabs>
          <w:tab w:val="left" w:pos="360"/>
        </w:tabs>
        <w:wordWrap w:val="0"/>
        <w:overflowPunct w:val="0"/>
        <w:autoSpaceDE w:val="0"/>
        <w:spacing w:beforeLines="100" w:afterLines="100"/>
        <w:textAlignment w:val="baseline"/>
        <w:outlineLvl w:val="1"/>
        <w:rPr>
          <w:rFonts w:ascii="黑体" w:eastAsia="黑体"/>
          <w:kern w:val="21"/>
          <w:szCs w:val="20"/>
        </w:rPr>
      </w:pPr>
      <w:r w:rsidRPr="00B66E18">
        <w:rPr>
          <w:rFonts w:ascii="黑体" w:eastAsia="黑体" w:hint="eastAsia"/>
          <w:kern w:val="21"/>
          <w:szCs w:val="20"/>
        </w:rPr>
        <w:t>非传染性病害</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裂果病</w:t>
      </w:r>
    </w:p>
    <w:p w:rsidR="00DF1109" w:rsidRPr="00B66E18" w:rsidRDefault="00DF1109" w:rsidP="00DF1109">
      <w:pPr>
        <w:ind w:firstLineChars="200" w:firstLine="420"/>
        <w:rPr>
          <w:rFonts w:ascii="宋体" w:hAnsi="宋体"/>
        </w:rPr>
      </w:pPr>
      <w:r w:rsidRPr="00B66E18">
        <w:rPr>
          <w:rFonts w:ascii="宋体" w:hAnsi="宋体" w:hint="eastAsia"/>
        </w:rPr>
        <w:t>农业防治：植株间保持足够的株行距，防止树体过密和荫蔽，保持结果枝离地面</w:t>
      </w:r>
      <w:r w:rsidRPr="00B66E18">
        <w:rPr>
          <w:rFonts w:ascii="宋体" w:hAnsi="宋体"/>
        </w:rPr>
        <w:t>50㎝以上。</w:t>
      </w:r>
    </w:p>
    <w:p w:rsidR="00DF1109" w:rsidRPr="00B66E18" w:rsidRDefault="00DF1109" w:rsidP="00DF1109">
      <w:pPr>
        <w:ind w:firstLineChars="200" w:firstLine="420"/>
        <w:rPr>
          <w:rFonts w:ascii="宋体" w:hAnsi="宋体"/>
        </w:rPr>
      </w:pPr>
      <w:r w:rsidRPr="00B66E18">
        <w:rPr>
          <w:rFonts w:ascii="宋体" w:hAnsi="宋体" w:hint="eastAsia"/>
        </w:rPr>
        <w:t>人工防治：</w:t>
      </w:r>
      <w:r w:rsidRPr="00B66E18">
        <w:rPr>
          <w:rFonts w:hint="eastAsia"/>
        </w:rPr>
        <w:t>疏删密集的枝条，顶部适留“天窗”，改善内膛和中下部的通风透光环境。</w:t>
      </w:r>
    </w:p>
    <w:p w:rsidR="00DF1109" w:rsidRPr="00B66E18" w:rsidRDefault="00DF1109" w:rsidP="00DF1109">
      <w:pPr>
        <w:widowControl/>
        <w:ind w:firstLineChars="200" w:firstLine="420"/>
        <w:jc w:val="left"/>
        <w:rPr>
          <w:rFonts w:ascii="宋体" w:hAnsi="宋体"/>
        </w:rPr>
      </w:pPr>
      <w:r w:rsidRPr="00B66E18">
        <w:rPr>
          <w:rFonts w:ascii="宋体" w:hAnsi="宋体" w:hint="eastAsia"/>
        </w:rPr>
        <w:lastRenderedPageBreak/>
        <w:t>化学防治：在谢花后</w:t>
      </w:r>
      <w:r w:rsidRPr="00B66E18">
        <w:rPr>
          <w:rFonts w:ascii="宋体" w:hAnsi="宋体"/>
        </w:rPr>
        <w:t>20天和谢花后40天～50天各喷一次</w:t>
      </w:r>
      <w:r w:rsidR="00DB4510" w:rsidRPr="00B66E18">
        <w:rPr>
          <w:rFonts w:ascii="宋体" w:hAnsi="宋体" w:hint="eastAsia"/>
        </w:rPr>
        <w:t>“登记作物为</w:t>
      </w:r>
      <w:r w:rsidR="00F71561" w:rsidRPr="00B66E18">
        <w:rPr>
          <w:rFonts w:ascii="宋体" w:hAnsi="宋体" w:hint="eastAsia"/>
        </w:rPr>
        <w:t>柑桔</w:t>
      </w:r>
      <w:r w:rsidR="00DB4510" w:rsidRPr="00B66E18">
        <w:rPr>
          <w:rFonts w:ascii="宋体" w:hAnsi="宋体" w:hint="eastAsia"/>
        </w:rPr>
        <w:t>，防治对象为裂果病的农药”</w:t>
      </w:r>
      <w:r w:rsidRPr="00B66E18">
        <w:rPr>
          <w:rFonts w:ascii="宋体" w:hAnsi="宋体"/>
        </w:rPr>
        <w:t>，裂果严重的果园可对内膛果加喷一次，并在9月份每株撒施石灰粉0.3公斤～0.7公斤。</w:t>
      </w:r>
    </w:p>
    <w:p w:rsidR="00DF1109" w:rsidRPr="00B66E18" w:rsidRDefault="00DF1109" w:rsidP="00431CE5">
      <w:pPr>
        <w:widowControl/>
        <w:numPr>
          <w:ilvl w:val="1"/>
          <w:numId w:val="4"/>
        </w:numPr>
        <w:tabs>
          <w:tab w:val="left" w:pos="360"/>
        </w:tabs>
        <w:wordWrap w:val="0"/>
        <w:overflowPunct w:val="0"/>
        <w:autoSpaceDE w:val="0"/>
        <w:spacing w:beforeLines="100" w:afterLines="100"/>
        <w:textAlignment w:val="baseline"/>
        <w:outlineLvl w:val="1"/>
        <w:rPr>
          <w:rFonts w:ascii="黑体" w:eastAsia="黑体"/>
          <w:kern w:val="21"/>
          <w:szCs w:val="20"/>
        </w:rPr>
      </w:pPr>
      <w:r w:rsidRPr="00B66E18">
        <w:rPr>
          <w:rFonts w:ascii="黑体" w:eastAsia="黑体" w:hint="eastAsia"/>
          <w:kern w:val="21"/>
          <w:szCs w:val="20"/>
        </w:rPr>
        <w:t>潜食叶肉的害虫</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潜叶蛾</w:t>
      </w:r>
    </w:p>
    <w:p w:rsidR="00DF1109" w:rsidRPr="00B66E18" w:rsidRDefault="00DF1109" w:rsidP="00DF1109">
      <w:pPr>
        <w:ind w:firstLineChars="200" w:firstLine="420"/>
        <w:rPr>
          <w:rFonts w:ascii="宋体" w:hAnsi="宋体"/>
        </w:rPr>
      </w:pPr>
      <w:r w:rsidRPr="00B66E18">
        <w:rPr>
          <w:rFonts w:ascii="宋体" w:hAnsi="宋体" w:hint="eastAsia"/>
        </w:rPr>
        <w:t>生物防治：保护或放养桔潜蛾姬小蜂等天敌。</w:t>
      </w:r>
    </w:p>
    <w:p w:rsidR="00DF1109" w:rsidRPr="00B66E18" w:rsidRDefault="00DF1109" w:rsidP="00DF1109">
      <w:pPr>
        <w:ind w:firstLineChars="200" w:firstLine="420"/>
        <w:rPr>
          <w:rFonts w:ascii="宋体" w:hAnsi="宋体"/>
        </w:rPr>
      </w:pPr>
      <w:r w:rsidRPr="00B66E18">
        <w:rPr>
          <w:rFonts w:ascii="宋体" w:hAnsi="宋体" w:hint="eastAsia"/>
        </w:rPr>
        <w:t>农业防治：抹除零星新梢，在虫害低峰期统一放梢，追肥促梢加快转绿。</w:t>
      </w:r>
    </w:p>
    <w:p w:rsidR="00DF1109" w:rsidRPr="00B66E18" w:rsidRDefault="00DF1109" w:rsidP="00DF1109">
      <w:pPr>
        <w:ind w:firstLineChars="200" w:firstLine="420"/>
        <w:rPr>
          <w:rFonts w:ascii="宋体" w:hAnsi="宋体"/>
        </w:rPr>
      </w:pPr>
      <w:r w:rsidRPr="00B66E18">
        <w:rPr>
          <w:rFonts w:ascii="宋体" w:hAnsi="宋体" w:hint="eastAsia"/>
        </w:rPr>
        <w:t>化学防治：在新梢长</w:t>
      </w:r>
      <w:r w:rsidRPr="00B66E18">
        <w:rPr>
          <w:rFonts w:ascii="宋体" w:hAnsi="宋体"/>
        </w:rPr>
        <w:t>1㎝和5㎝～8㎝时喷药保护，</w:t>
      </w:r>
      <w:r w:rsidR="00DB4510" w:rsidRPr="00B66E18">
        <w:rPr>
          <w:rFonts w:ascii="宋体" w:hAnsi="宋体"/>
        </w:rPr>
        <w:t>选用</w:t>
      </w:r>
      <w:r w:rsidR="00DB4510" w:rsidRPr="00B66E18">
        <w:rPr>
          <w:rFonts w:ascii="宋体" w:hAnsi="宋体" w:hint="eastAsia"/>
        </w:rPr>
        <w:t>登记作物为</w:t>
      </w:r>
      <w:r w:rsidR="00F71561" w:rsidRPr="00B66E18">
        <w:rPr>
          <w:rFonts w:ascii="宋体" w:hAnsi="宋体" w:hint="eastAsia"/>
        </w:rPr>
        <w:t>柑桔</w:t>
      </w:r>
      <w:r w:rsidR="00DB4510" w:rsidRPr="00B66E18">
        <w:rPr>
          <w:rFonts w:ascii="宋体" w:hAnsi="宋体" w:hint="eastAsia"/>
        </w:rPr>
        <w:t>，防治对象为潜叶蛾的农药喷施</w:t>
      </w:r>
      <w:r w:rsidR="00DB4510" w:rsidRPr="00B66E18">
        <w:rPr>
          <w:rFonts w:ascii="宋体" w:hAnsi="宋体"/>
        </w:rPr>
        <w:t>。</w:t>
      </w:r>
    </w:p>
    <w:p w:rsidR="00DF1109" w:rsidRPr="00B66E18" w:rsidRDefault="00DF1109" w:rsidP="00431CE5">
      <w:pPr>
        <w:widowControl/>
        <w:numPr>
          <w:ilvl w:val="1"/>
          <w:numId w:val="4"/>
        </w:numPr>
        <w:tabs>
          <w:tab w:val="left" w:pos="360"/>
        </w:tabs>
        <w:wordWrap w:val="0"/>
        <w:overflowPunct w:val="0"/>
        <w:autoSpaceDE w:val="0"/>
        <w:spacing w:beforeLines="100" w:afterLines="100"/>
        <w:textAlignment w:val="baseline"/>
        <w:outlineLvl w:val="1"/>
        <w:rPr>
          <w:rFonts w:ascii="黑体" w:eastAsia="黑体"/>
          <w:kern w:val="21"/>
          <w:szCs w:val="20"/>
        </w:rPr>
      </w:pPr>
      <w:r w:rsidRPr="00B66E18">
        <w:rPr>
          <w:rFonts w:ascii="黑体" w:eastAsia="黑体" w:hint="eastAsia"/>
          <w:kern w:val="21"/>
          <w:szCs w:val="20"/>
        </w:rPr>
        <w:t>吸食液汁的害虫</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红蜘蛛</w:t>
      </w:r>
    </w:p>
    <w:p w:rsidR="00DF1109" w:rsidRPr="00B66E18" w:rsidRDefault="00DF1109" w:rsidP="00DF1109">
      <w:pPr>
        <w:ind w:firstLineChars="200" w:firstLine="420"/>
        <w:rPr>
          <w:rFonts w:ascii="宋体" w:hAnsi="宋体"/>
        </w:rPr>
      </w:pPr>
      <w:r w:rsidRPr="00B66E18">
        <w:rPr>
          <w:rFonts w:ascii="宋体" w:hAnsi="宋体" w:hint="eastAsia"/>
        </w:rPr>
        <w:t>生物防治：保护和种植藿香蓟等有利于培养自然天敌的植物，或人工释放捕食螨。</w:t>
      </w:r>
    </w:p>
    <w:p w:rsidR="00DF1109" w:rsidRPr="00B66E18" w:rsidRDefault="00DF1109" w:rsidP="00DF1109">
      <w:pPr>
        <w:ind w:firstLineChars="200" w:firstLine="420"/>
        <w:rPr>
          <w:rFonts w:ascii="宋体" w:hAnsi="宋体"/>
        </w:rPr>
      </w:pPr>
      <w:r w:rsidRPr="00B66E18">
        <w:rPr>
          <w:rFonts w:ascii="宋体" w:hAnsi="宋体" w:hint="eastAsia"/>
        </w:rPr>
        <w:t>化学防治：在每叶片有红蜘蛛</w:t>
      </w:r>
      <w:r w:rsidRPr="00B66E18">
        <w:rPr>
          <w:rFonts w:ascii="宋体" w:hAnsi="宋体"/>
        </w:rPr>
        <w:t>2头左右时可进行挑治，每叶片有红蜘蛛5头以上时应全面喷药防治。</w:t>
      </w:r>
      <w:r w:rsidR="00DB4510" w:rsidRPr="00B66E18">
        <w:rPr>
          <w:rFonts w:ascii="宋体" w:hAnsi="宋体"/>
        </w:rPr>
        <w:t>选用</w:t>
      </w:r>
      <w:r w:rsidR="00DB4510" w:rsidRPr="00B66E18">
        <w:rPr>
          <w:rFonts w:ascii="宋体" w:hAnsi="宋体" w:hint="eastAsia"/>
        </w:rPr>
        <w:t>登记作物为</w:t>
      </w:r>
      <w:r w:rsidR="00F71561" w:rsidRPr="00B66E18">
        <w:rPr>
          <w:rFonts w:ascii="宋体" w:hAnsi="宋体" w:hint="eastAsia"/>
        </w:rPr>
        <w:t>柑桔</w:t>
      </w:r>
      <w:r w:rsidR="00DB4510" w:rsidRPr="00B66E18">
        <w:rPr>
          <w:rFonts w:ascii="宋体" w:hAnsi="宋体" w:hint="eastAsia"/>
        </w:rPr>
        <w:t>，防治对象为红蜘蛛的农药喷施</w:t>
      </w:r>
      <w:r w:rsidR="00DB4510" w:rsidRPr="00B66E18">
        <w:rPr>
          <w:rFonts w:ascii="宋体" w:hAnsi="宋体"/>
        </w:rPr>
        <w:t>。</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锈壁虱</w:t>
      </w:r>
    </w:p>
    <w:p w:rsidR="00DF1109" w:rsidRPr="00B66E18" w:rsidRDefault="00DF1109" w:rsidP="00DF1109">
      <w:pPr>
        <w:ind w:firstLineChars="200" w:firstLine="420"/>
        <w:rPr>
          <w:rFonts w:ascii="宋体" w:hAnsi="宋体"/>
        </w:rPr>
      </w:pPr>
      <w:r w:rsidRPr="00B66E18">
        <w:rPr>
          <w:rFonts w:ascii="宋体" w:hAnsi="宋体" w:hint="eastAsia"/>
        </w:rPr>
        <w:t>生物防治：果园生草复盖培养捕食螨、瓢虫、多毛菌等自然天敌，人工释放捕食螨。</w:t>
      </w:r>
    </w:p>
    <w:p w:rsidR="00DF1109" w:rsidRPr="00B66E18" w:rsidRDefault="00DF1109" w:rsidP="00DF1109">
      <w:pPr>
        <w:ind w:firstLineChars="200" w:firstLine="420"/>
        <w:rPr>
          <w:rFonts w:ascii="宋体" w:hAnsi="宋体"/>
        </w:rPr>
      </w:pPr>
      <w:r w:rsidRPr="00B66E18">
        <w:rPr>
          <w:rFonts w:ascii="宋体" w:hAnsi="宋体" w:hint="eastAsia"/>
        </w:rPr>
        <w:t>化学防治：每叶片有</w:t>
      </w:r>
      <w:r w:rsidRPr="00B66E18">
        <w:rPr>
          <w:rFonts w:ascii="宋体" w:hAnsi="宋体"/>
        </w:rPr>
        <w:t>3只～5只锈壁虱或发现有个别果起灰尘色或果皮呈黑色时开始喷药。</w:t>
      </w:r>
      <w:r w:rsidR="00DB4510" w:rsidRPr="00B66E18">
        <w:rPr>
          <w:rFonts w:ascii="宋体" w:hAnsi="宋体"/>
        </w:rPr>
        <w:t>选用</w:t>
      </w:r>
      <w:r w:rsidR="00DB4510" w:rsidRPr="00B66E18">
        <w:rPr>
          <w:rFonts w:ascii="宋体" w:hAnsi="宋体" w:hint="eastAsia"/>
        </w:rPr>
        <w:t>登记作物为</w:t>
      </w:r>
      <w:r w:rsidR="00F71561" w:rsidRPr="00B66E18">
        <w:rPr>
          <w:rFonts w:ascii="宋体" w:hAnsi="宋体" w:hint="eastAsia"/>
        </w:rPr>
        <w:t>柑桔</w:t>
      </w:r>
      <w:r w:rsidR="00DB4510" w:rsidRPr="00B66E18">
        <w:rPr>
          <w:rFonts w:ascii="宋体" w:hAnsi="宋体" w:hint="eastAsia"/>
        </w:rPr>
        <w:t>，防治对象为锈壁虱的农药喷施</w:t>
      </w:r>
      <w:r w:rsidR="00DB4510" w:rsidRPr="00B66E18">
        <w:rPr>
          <w:rFonts w:ascii="宋体" w:hAnsi="宋体"/>
        </w:rPr>
        <w:t>。</w:t>
      </w:r>
      <w:r w:rsidRPr="00B66E18">
        <w:rPr>
          <w:rFonts w:ascii="宋体" w:hAnsi="宋体"/>
        </w:rPr>
        <w:t>。</w:t>
      </w:r>
    </w:p>
    <w:p w:rsidR="00DF1109" w:rsidRPr="00B66E18" w:rsidRDefault="00F71561"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bookmarkStart w:id="155" w:name="_Hlk47454743"/>
      <w:r w:rsidRPr="00B66E18">
        <w:rPr>
          <w:rFonts w:ascii="黑体" w:eastAsia="黑体" w:hint="eastAsia"/>
          <w:kern w:val="21"/>
          <w:szCs w:val="20"/>
        </w:rPr>
        <w:t>柑桔</w:t>
      </w:r>
      <w:r w:rsidR="00DF1109" w:rsidRPr="00B66E18">
        <w:rPr>
          <w:rFonts w:ascii="黑体" w:eastAsia="黑体" w:hint="eastAsia"/>
          <w:kern w:val="21"/>
          <w:szCs w:val="20"/>
        </w:rPr>
        <w:t>木虱</w:t>
      </w:r>
    </w:p>
    <w:bookmarkEnd w:id="155"/>
    <w:p w:rsidR="00DF1109" w:rsidRPr="00B66E18" w:rsidRDefault="00DF1109" w:rsidP="00DF1109">
      <w:pPr>
        <w:ind w:firstLineChars="200" w:firstLine="420"/>
        <w:rPr>
          <w:rFonts w:ascii="宋体" w:hAnsi="宋体"/>
        </w:rPr>
      </w:pPr>
      <w:r w:rsidRPr="00B66E18">
        <w:rPr>
          <w:rFonts w:ascii="宋体" w:hAnsi="宋体" w:hint="eastAsia"/>
        </w:rPr>
        <w:t>农业防治：种植防护林带，抹除零星新梢，清除芸香科类等寄主植物。</w:t>
      </w:r>
    </w:p>
    <w:p w:rsidR="00DF1109" w:rsidRPr="00B66E18" w:rsidRDefault="00DF1109" w:rsidP="00DF1109">
      <w:pPr>
        <w:ind w:firstLineChars="200" w:firstLine="420"/>
        <w:rPr>
          <w:rFonts w:ascii="宋体" w:hAnsi="宋体"/>
        </w:rPr>
      </w:pPr>
      <w:r w:rsidRPr="00B66E18">
        <w:rPr>
          <w:rFonts w:ascii="宋体" w:hAnsi="宋体" w:hint="eastAsia"/>
        </w:rPr>
        <w:t>化学防治：在新梢萌发期和冬季集中喷药围歼，</w:t>
      </w:r>
      <w:r w:rsidR="00DB4510" w:rsidRPr="00B66E18">
        <w:rPr>
          <w:rFonts w:ascii="宋体" w:hAnsi="宋体"/>
        </w:rPr>
        <w:t>选用</w:t>
      </w:r>
      <w:r w:rsidR="00DB4510" w:rsidRPr="00B66E18">
        <w:rPr>
          <w:rFonts w:ascii="宋体" w:hAnsi="宋体" w:hint="eastAsia"/>
        </w:rPr>
        <w:t>登记作物为</w:t>
      </w:r>
      <w:r w:rsidR="00F71561" w:rsidRPr="00B66E18">
        <w:rPr>
          <w:rFonts w:ascii="宋体" w:hAnsi="宋体" w:hint="eastAsia"/>
        </w:rPr>
        <w:t>柑桔</w:t>
      </w:r>
      <w:r w:rsidR="00DB4510" w:rsidRPr="00B66E18">
        <w:rPr>
          <w:rFonts w:ascii="宋体" w:hAnsi="宋体" w:hint="eastAsia"/>
        </w:rPr>
        <w:t>，防治对象为</w:t>
      </w:r>
      <w:r w:rsidR="00F71561" w:rsidRPr="00B66E18">
        <w:rPr>
          <w:rFonts w:ascii="宋体" w:hAnsi="宋体" w:hint="eastAsia"/>
        </w:rPr>
        <w:t>柑桔</w:t>
      </w:r>
      <w:r w:rsidR="00DB4510" w:rsidRPr="00B66E18">
        <w:rPr>
          <w:rFonts w:ascii="宋体" w:hAnsi="宋体" w:hint="eastAsia"/>
        </w:rPr>
        <w:t>木虱的农药喷施</w:t>
      </w:r>
      <w:r w:rsidR="00DB4510" w:rsidRPr="00B66E18">
        <w:rPr>
          <w:rFonts w:ascii="宋体" w:hAnsi="宋体"/>
        </w:rPr>
        <w:t>。</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蚜虫</w:t>
      </w:r>
    </w:p>
    <w:p w:rsidR="00DF1109" w:rsidRPr="00B66E18" w:rsidRDefault="00DF1109" w:rsidP="00DF1109">
      <w:pPr>
        <w:ind w:firstLineChars="200" w:firstLine="420"/>
        <w:rPr>
          <w:rFonts w:ascii="宋体" w:hAnsi="宋体"/>
        </w:rPr>
      </w:pPr>
      <w:r w:rsidRPr="00B66E18">
        <w:rPr>
          <w:rFonts w:ascii="宋体" w:hAnsi="宋体" w:hint="eastAsia"/>
        </w:rPr>
        <w:t>生物防治：保护和释放瓢虫、食蚜蝇、草蛉等有利天敌。</w:t>
      </w:r>
    </w:p>
    <w:p w:rsidR="00DF1109" w:rsidRPr="00B66E18" w:rsidRDefault="00DF1109" w:rsidP="00DF1109">
      <w:pPr>
        <w:ind w:firstLineChars="200" w:firstLine="420"/>
        <w:rPr>
          <w:rFonts w:ascii="宋体" w:hAnsi="宋体"/>
        </w:rPr>
      </w:pPr>
      <w:r w:rsidRPr="00B66E18">
        <w:rPr>
          <w:rFonts w:ascii="宋体" w:hAnsi="宋体" w:hint="eastAsia"/>
        </w:rPr>
        <w:t>化学防治：当新芽蚜害率达</w:t>
      </w:r>
      <w:r w:rsidRPr="00B66E18">
        <w:rPr>
          <w:rFonts w:ascii="宋体" w:hAnsi="宋体"/>
        </w:rPr>
        <w:t>25%时应喷药扑杀。</w:t>
      </w:r>
      <w:r w:rsidR="00DB4510" w:rsidRPr="00B66E18">
        <w:rPr>
          <w:rFonts w:ascii="宋体" w:hAnsi="宋体"/>
        </w:rPr>
        <w:t>选用</w:t>
      </w:r>
      <w:r w:rsidR="00DB4510" w:rsidRPr="00B66E18">
        <w:rPr>
          <w:rFonts w:ascii="宋体" w:hAnsi="宋体" w:hint="eastAsia"/>
        </w:rPr>
        <w:t>登记作物为</w:t>
      </w:r>
      <w:r w:rsidR="00F71561" w:rsidRPr="00B66E18">
        <w:rPr>
          <w:rFonts w:ascii="宋体" w:hAnsi="宋体" w:hint="eastAsia"/>
        </w:rPr>
        <w:t>柑桔</w:t>
      </w:r>
      <w:r w:rsidR="00DB4510" w:rsidRPr="00B66E18">
        <w:rPr>
          <w:rFonts w:ascii="宋体" w:hAnsi="宋体" w:hint="eastAsia"/>
        </w:rPr>
        <w:t>，防治对象为蚜虫的农药喷施</w:t>
      </w:r>
      <w:r w:rsidR="00DB4510" w:rsidRPr="00B66E18">
        <w:rPr>
          <w:rFonts w:ascii="宋体" w:hAnsi="宋体"/>
        </w:rPr>
        <w:t>。</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介壳虫类</w:t>
      </w:r>
    </w:p>
    <w:p w:rsidR="00DF1109" w:rsidRPr="00B66E18" w:rsidRDefault="00DF1109" w:rsidP="00DF1109">
      <w:pPr>
        <w:ind w:firstLineChars="200" w:firstLine="420"/>
        <w:rPr>
          <w:rFonts w:ascii="宋体" w:hAnsi="宋体"/>
        </w:rPr>
      </w:pPr>
      <w:r w:rsidRPr="00B66E18">
        <w:rPr>
          <w:rFonts w:ascii="宋体" w:hAnsi="宋体" w:hint="eastAsia"/>
        </w:rPr>
        <w:t>生物防治：注意保护和释放澳洲瓢虫、大红瓢虫。</w:t>
      </w:r>
    </w:p>
    <w:p w:rsidR="00DF1109" w:rsidRPr="00B66E18" w:rsidRDefault="00DF1109" w:rsidP="00DF1109">
      <w:pPr>
        <w:ind w:firstLineChars="200" w:firstLine="420"/>
        <w:rPr>
          <w:rFonts w:ascii="宋体" w:hAnsi="宋体"/>
        </w:rPr>
      </w:pPr>
      <w:r w:rsidRPr="00B66E18">
        <w:rPr>
          <w:rFonts w:ascii="宋体" w:hAnsi="宋体" w:hint="eastAsia"/>
        </w:rPr>
        <w:t>人工防治：冬季剪除虫害枯枝，荫蔽枝和果园进行适度的回缩和间伐。</w:t>
      </w:r>
    </w:p>
    <w:p w:rsidR="00DF1109" w:rsidRPr="00B66E18" w:rsidRDefault="00DF1109" w:rsidP="00DF1109">
      <w:pPr>
        <w:ind w:firstLineChars="200" w:firstLine="420"/>
        <w:rPr>
          <w:spacing w:val="315"/>
          <w:sz w:val="20"/>
          <w:szCs w:val="20"/>
        </w:rPr>
      </w:pPr>
      <w:r w:rsidRPr="00B66E18">
        <w:rPr>
          <w:rFonts w:ascii="宋体" w:hAnsi="宋体" w:hint="eastAsia"/>
        </w:rPr>
        <w:t>化学防治：</w:t>
      </w:r>
      <w:bookmarkStart w:id="156" w:name="_Hlk47454999"/>
      <w:r w:rsidR="00DB4510" w:rsidRPr="00B66E18">
        <w:rPr>
          <w:rFonts w:ascii="宋体" w:hAnsi="宋体"/>
        </w:rPr>
        <w:t>选用</w:t>
      </w:r>
      <w:r w:rsidR="00DB4510" w:rsidRPr="00B66E18">
        <w:rPr>
          <w:rFonts w:ascii="宋体" w:hAnsi="宋体" w:hint="eastAsia"/>
        </w:rPr>
        <w:t>登记作物为</w:t>
      </w:r>
      <w:r w:rsidR="00F71561" w:rsidRPr="00B66E18">
        <w:rPr>
          <w:rFonts w:ascii="宋体" w:hAnsi="宋体" w:hint="eastAsia"/>
        </w:rPr>
        <w:t>柑桔</w:t>
      </w:r>
      <w:r w:rsidR="00DB4510" w:rsidRPr="00B66E18">
        <w:rPr>
          <w:rFonts w:ascii="宋体" w:hAnsi="宋体" w:hint="eastAsia"/>
        </w:rPr>
        <w:t>，防治对象为介壳虫类的农药喷施</w:t>
      </w:r>
      <w:r w:rsidR="00DB4510" w:rsidRPr="00B66E18">
        <w:rPr>
          <w:rFonts w:ascii="宋体" w:hAnsi="宋体"/>
        </w:rPr>
        <w:t>。</w:t>
      </w:r>
      <w:bookmarkEnd w:id="156"/>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角肩蝽蟓</w:t>
      </w:r>
    </w:p>
    <w:p w:rsidR="00DF1109" w:rsidRPr="00B66E18" w:rsidRDefault="00DF1109" w:rsidP="00DF1109">
      <w:pPr>
        <w:ind w:firstLineChars="200" w:firstLine="420"/>
        <w:rPr>
          <w:rFonts w:ascii="宋体" w:hAnsi="宋体"/>
        </w:rPr>
      </w:pPr>
      <w:r w:rsidRPr="00B66E18">
        <w:rPr>
          <w:rFonts w:ascii="宋体" w:hAnsi="宋体" w:hint="eastAsia"/>
        </w:rPr>
        <w:t>人工防治：在</w:t>
      </w:r>
      <w:r w:rsidRPr="00B66E18">
        <w:rPr>
          <w:rFonts w:ascii="宋体" w:hAnsi="宋体"/>
        </w:rPr>
        <w:t>4月～5月的傍晚或早上人工捕杀成虫，在6月～7月间人工摘除卵块和还未分散取食的1龄若虫。</w:t>
      </w:r>
    </w:p>
    <w:p w:rsidR="00DF1109" w:rsidRPr="00B66E18" w:rsidRDefault="00DF1109" w:rsidP="00DF1109">
      <w:pPr>
        <w:ind w:firstLineChars="200" w:firstLine="420"/>
        <w:rPr>
          <w:rFonts w:ascii="宋体" w:hAnsi="宋体"/>
          <w:b/>
          <w:bCs/>
        </w:rPr>
      </w:pPr>
      <w:r w:rsidRPr="00B66E18">
        <w:rPr>
          <w:rFonts w:ascii="宋体" w:hAnsi="宋体" w:hint="eastAsia"/>
        </w:rPr>
        <w:t>化学防治：</w:t>
      </w:r>
      <w:bookmarkStart w:id="157" w:name="_Hlk47455090"/>
      <w:r w:rsidRPr="00B66E18">
        <w:rPr>
          <w:rFonts w:ascii="宋体" w:hAnsi="宋体" w:hint="eastAsia"/>
        </w:rPr>
        <w:t>在盛孵期至若虫</w:t>
      </w:r>
      <w:r w:rsidRPr="00B66E18">
        <w:rPr>
          <w:rFonts w:ascii="宋体" w:hAnsi="宋体"/>
        </w:rPr>
        <w:t>3龄前</w:t>
      </w:r>
      <w:r w:rsidR="00DB4510" w:rsidRPr="00B66E18">
        <w:rPr>
          <w:rFonts w:ascii="宋体" w:hAnsi="宋体"/>
        </w:rPr>
        <w:t>选用</w:t>
      </w:r>
      <w:r w:rsidR="00DB4510" w:rsidRPr="00B66E18">
        <w:rPr>
          <w:rFonts w:ascii="宋体" w:hAnsi="宋体" w:hint="eastAsia"/>
        </w:rPr>
        <w:t>登记作物为</w:t>
      </w:r>
      <w:r w:rsidR="00F71561" w:rsidRPr="00B66E18">
        <w:rPr>
          <w:rFonts w:ascii="宋体" w:hAnsi="宋体" w:hint="eastAsia"/>
        </w:rPr>
        <w:t>柑桔</w:t>
      </w:r>
      <w:r w:rsidR="00DB4510" w:rsidRPr="00B66E18">
        <w:rPr>
          <w:rFonts w:ascii="宋体" w:hAnsi="宋体" w:hint="eastAsia"/>
        </w:rPr>
        <w:t>，防治对象为角肩蝽蟓的农药喷施</w:t>
      </w:r>
      <w:r w:rsidR="00DB4510" w:rsidRPr="00B66E18">
        <w:rPr>
          <w:rFonts w:ascii="宋体" w:hAnsi="宋体"/>
        </w:rPr>
        <w:t>。</w:t>
      </w:r>
      <w:bookmarkEnd w:id="157"/>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吸果夜蛾</w:t>
      </w:r>
    </w:p>
    <w:p w:rsidR="00DF1109" w:rsidRPr="00B66E18" w:rsidRDefault="00DF1109" w:rsidP="00DF1109">
      <w:pPr>
        <w:ind w:firstLineChars="200" w:firstLine="420"/>
        <w:rPr>
          <w:rFonts w:ascii="宋体" w:hAnsi="宋体"/>
        </w:rPr>
      </w:pPr>
      <w:r w:rsidRPr="00B66E18">
        <w:rPr>
          <w:rFonts w:ascii="宋体" w:hAnsi="宋体" w:hint="eastAsia"/>
        </w:rPr>
        <w:lastRenderedPageBreak/>
        <w:t>农业防治：铲除果园附近的野生灌木丛。</w:t>
      </w:r>
    </w:p>
    <w:p w:rsidR="00DF1109" w:rsidRPr="00B66E18" w:rsidRDefault="00DF1109" w:rsidP="00DF1109">
      <w:pPr>
        <w:ind w:firstLineChars="200" w:firstLine="420"/>
        <w:rPr>
          <w:rFonts w:ascii="宋体" w:hAnsi="宋体"/>
        </w:rPr>
      </w:pPr>
      <w:r w:rsidRPr="00B66E18">
        <w:rPr>
          <w:rFonts w:ascii="宋体" w:hAnsi="宋体" w:hint="eastAsia"/>
        </w:rPr>
        <w:t>人工防治：在果实着色期于傍晚在果园边数行捕杀成虫。</w:t>
      </w:r>
    </w:p>
    <w:p w:rsidR="00DF1109" w:rsidRPr="00B66E18" w:rsidRDefault="00DF1109" w:rsidP="00DF1109">
      <w:pPr>
        <w:ind w:firstLineChars="200" w:firstLine="420"/>
        <w:rPr>
          <w:rFonts w:ascii="宋体" w:hAnsi="宋体"/>
        </w:rPr>
      </w:pPr>
      <w:r w:rsidRPr="00B66E18">
        <w:rPr>
          <w:rFonts w:ascii="宋体" w:hAnsi="宋体" w:hint="eastAsia"/>
        </w:rPr>
        <w:t>物理防治：用灭虫灯进行诱杀成虫，果实成熟期套袋保护。</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粉虱类</w:t>
      </w:r>
    </w:p>
    <w:p w:rsidR="00DF1109" w:rsidRPr="00B66E18" w:rsidRDefault="00DF1109" w:rsidP="00DF1109">
      <w:pPr>
        <w:ind w:firstLineChars="200" w:firstLine="420"/>
        <w:rPr>
          <w:rFonts w:ascii="宋体" w:hAnsi="宋体"/>
        </w:rPr>
      </w:pPr>
      <w:r w:rsidRPr="00B66E18">
        <w:rPr>
          <w:rFonts w:ascii="宋体" w:hAnsi="宋体" w:hint="eastAsia"/>
        </w:rPr>
        <w:t>生物防治：</w:t>
      </w:r>
      <w:r w:rsidRPr="00B66E18">
        <w:rPr>
          <w:rFonts w:hint="eastAsia"/>
          <w:szCs w:val="20"/>
        </w:rPr>
        <w:t>引移刀角瓢虫或在多雨重雾季节、采集已被粉虱座壳孢寄生虫体的枝叶，带至荫蔽潮湿粉虱发生的桔园散放，或人工培养制成粉虱座壳孢孢子悬浮田间喷射。</w:t>
      </w:r>
    </w:p>
    <w:p w:rsidR="00DF1109" w:rsidRPr="00B66E18" w:rsidRDefault="00DF1109" w:rsidP="00DF1109">
      <w:pPr>
        <w:ind w:firstLineChars="200" w:firstLine="420"/>
        <w:rPr>
          <w:rFonts w:ascii="宋体" w:hAnsi="宋体"/>
        </w:rPr>
      </w:pPr>
      <w:r w:rsidRPr="00B66E18">
        <w:rPr>
          <w:rFonts w:ascii="宋体" w:hAnsi="宋体" w:hint="eastAsia"/>
        </w:rPr>
        <w:t>农业防治：剪除阴、弱、衰退枝叶和病虫害枝叶，改善果园通风透光条件。</w:t>
      </w:r>
    </w:p>
    <w:p w:rsidR="00DF1109" w:rsidRPr="00B66E18" w:rsidRDefault="00DF1109" w:rsidP="00DF1109">
      <w:pPr>
        <w:ind w:firstLineChars="200" w:firstLine="420"/>
        <w:rPr>
          <w:rFonts w:ascii="宋体" w:hAnsi="宋体"/>
        </w:rPr>
      </w:pPr>
      <w:r w:rsidRPr="00B66E18">
        <w:rPr>
          <w:rFonts w:ascii="宋体" w:hAnsi="宋体" w:hint="eastAsia"/>
        </w:rPr>
        <w:t>化学防治：防治方法同介壳虫</w:t>
      </w:r>
      <w:r w:rsidR="00295431" w:rsidRPr="00B66E18">
        <w:rPr>
          <w:rFonts w:ascii="宋体" w:hAnsi="宋体" w:hint="eastAsia"/>
        </w:rPr>
        <w:t>。</w:t>
      </w:r>
    </w:p>
    <w:p w:rsidR="00DF1109" w:rsidRPr="00B66E18" w:rsidRDefault="00DF1109" w:rsidP="00431CE5">
      <w:pPr>
        <w:widowControl/>
        <w:numPr>
          <w:ilvl w:val="1"/>
          <w:numId w:val="4"/>
        </w:numPr>
        <w:tabs>
          <w:tab w:val="left" w:pos="360"/>
        </w:tabs>
        <w:wordWrap w:val="0"/>
        <w:overflowPunct w:val="0"/>
        <w:autoSpaceDE w:val="0"/>
        <w:spacing w:beforeLines="100" w:afterLines="100"/>
        <w:textAlignment w:val="baseline"/>
        <w:outlineLvl w:val="1"/>
        <w:rPr>
          <w:rFonts w:ascii="黑体" w:eastAsia="黑体"/>
          <w:kern w:val="21"/>
          <w:szCs w:val="20"/>
        </w:rPr>
      </w:pPr>
      <w:r w:rsidRPr="00B66E18">
        <w:rPr>
          <w:rFonts w:ascii="黑体" w:eastAsia="黑体" w:hint="eastAsia"/>
          <w:kern w:val="21"/>
          <w:szCs w:val="20"/>
        </w:rPr>
        <w:t>咬食叶花果的害虫</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凤蝶类</w:t>
      </w:r>
    </w:p>
    <w:p w:rsidR="00DF1109" w:rsidRPr="00B66E18" w:rsidRDefault="00DF1109" w:rsidP="00DF1109">
      <w:pPr>
        <w:ind w:leftChars="200" w:left="420"/>
        <w:rPr>
          <w:rFonts w:ascii="宋体" w:hAnsi="宋体"/>
        </w:rPr>
      </w:pPr>
      <w:r w:rsidRPr="00B66E18">
        <w:rPr>
          <w:rFonts w:ascii="宋体" w:hAnsi="宋体" w:hint="eastAsia"/>
        </w:rPr>
        <w:t>生物防治：凤蝶天敌有凤蝶金小蜂、凤蝶赤眼蜂和广大腿小蜂等卵或蛹的寄生蜂应很好保护利用。人工防治：人工摘除卵和捕杀幼虫；冬季清除越冬蛹。</w:t>
      </w:r>
    </w:p>
    <w:p w:rsidR="00DF1109" w:rsidRPr="00B66E18" w:rsidRDefault="00DF1109" w:rsidP="00DF1109">
      <w:pPr>
        <w:ind w:firstLineChars="200" w:firstLine="420"/>
        <w:rPr>
          <w:rFonts w:ascii="宋体" w:hAnsi="宋体"/>
          <w:spacing w:val="315"/>
          <w:sz w:val="20"/>
          <w:szCs w:val="20"/>
        </w:rPr>
      </w:pPr>
      <w:r w:rsidRPr="00B66E18">
        <w:rPr>
          <w:rFonts w:ascii="宋体" w:hAnsi="宋体" w:hint="eastAsia"/>
        </w:rPr>
        <w:t>化学防治：虫多时可</w:t>
      </w:r>
      <w:r w:rsidR="00DD55B1" w:rsidRPr="00B66E18">
        <w:rPr>
          <w:rFonts w:ascii="宋体" w:hAnsi="宋体"/>
        </w:rPr>
        <w:t>选用</w:t>
      </w:r>
      <w:r w:rsidR="00DD55B1" w:rsidRPr="00B66E18">
        <w:rPr>
          <w:rFonts w:ascii="宋体" w:hAnsi="宋体" w:hint="eastAsia"/>
        </w:rPr>
        <w:t>登记作物为</w:t>
      </w:r>
      <w:r w:rsidR="00F71561" w:rsidRPr="00B66E18">
        <w:rPr>
          <w:rFonts w:ascii="宋体" w:hAnsi="宋体" w:hint="eastAsia"/>
        </w:rPr>
        <w:t>柑桔</w:t>
      </w:r>
      <w:r w:rsidR="00DD55B1" w:rsidRPr="00B66E18">
        <w:rPr>
          <w:rFonts w:ascii="宋体" w:hAnsi="宋体" w:hint="eastAsia"/>
        </w:rPr>
        <w:t>，防治对象为凤蝶类的农药喷施</w:t>
      </w:r>
      <w:r w:rsidR="00DD55B1" w:rsidRPr="00B66E18">
        <w:rPr>
          <w:rFonts w:ascii="宋体" w:hAnsi="宋体"/>
        </w:rPr>
        <w:t>。</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尺蠖类</w:t>
      </w:r>
    </w:p>
    <w:p w:rsidR="00DF1109" w:rsidRPr="00B66E18" w:rsidRDefault="00DF1109" w:rsidP="00DF1109">
      <w:pPr>
        <w:ind w:firstLineChars="200" w:firstLine="420"/>
        <w:rPr>
          <w:rFonts w:ascii="宋体" w:hAnsi="宋体"/>
        </w:rPr>
      </w:pPr>
      <w:r w:rsidRPr="00B66E18">
        <w:rPr>
          <w:rFonts w:ascii="宋体" w:hAnsi="宋体" w:hint="eastAsia"/>
        </w:rPr>
        <w:t>物理防治：用诱虫灯进行诱杀成虫。</w:t>
      </w:r>
    </w:p>
    <w:p w:rsidR="00DF1109" w:rsidRPr="00B66E18" w:rsidRDefault="00DF1109" w:rsidP="00DF1109">
      <w:pPr>
        <w:ind w:firstLineChars="200" w:firstLine="420"/>
        <w:rPr>
          <w:rFonts w:ascii="宋体" w:hAnsi="宋体"/>
        </w:rPr>
      </w:pPr>
      <w:r w:rsidRPr="00B66E18">
        <w:rPr>
          <w:rFonts w:ascii="宋体" w:hAnsi="宋体" w:hint="eastAsia"/>
        </w:rPr>
        <w:t>化学防治：在3龄幼虫期前</w:t>
      </w:r>
      <w:r w:rsidR="00DD55B1" w:rsidRPr="00B66E18">
        <w:rPr>
          <w:rFonts w:ascii="宋体" w:hAnsi="宋体"/>
        </w:rPr>
        <w:t>选用</w:t>
      </w:r>
      <w:r w:rsidR="00DD55B1" w:rsidRPr="00B66E18">
        <w:rPr>
          <w:rFonts w:ascii="宋体" w:hAnsi="宋体" w:hint="eastAsia"/>
        </w:rPr>
        <w:t>登记作物为</w:t>
      </w:r>
      <w:r w:rsidR="00F71561" w:rsidRPr="00B66E18">
        <w:rPr>
          <w:rFonts w:ascii="宋体" w:hAnsi="宋体" w:hint="eastAsia"/>
        </w:rPr>
        <w:t>柑桔</w:t>
      </w:r>
      <w:r w:rsidR="00DD55B1" w:rsidRPr="00B66E18">
        <w:rPr>
          <w:rFonts w:ascii="宋体" w:hAnsi="宋体" w:hint="eastAsia"/>
        </w:rPr>
        <w:t>，防治对象为尺蠖类的农药喷施</w:t>
      </w:r>
      <w:r w:rsidR="00DD55B1" w:rsidRPr="00B66E18">
        <w:rPr>
          <w:rFonts w:ascii="宋体" w:hAnsi="宋体"/>
        </w:rPr>
        <w:t>。</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花蕾</w:t>
      </w:r>
      <w:r w:rsidR="00295431" w:rsidRPr="00B66E18">
        <w:rPr>
          <w:rFonts w:ascii="黑体" w:eastAsia="黑体" w:hint="eastAsia"/>
          <w:kern w:val="21"/>
          <w:szCs w:val="20"/>
        </w:rPr>
        <w:t>蛆</w:t>
      </w:r>
    </w:p>
    <w:p w:rsidR="00DF1109" w:rsidRPr="00B66E18" w:rsidRDefault="00DF1109" w:rsidP="00DF1109">
      <w:pPr>
        <w:ind w:firstLineChars="200" w:firstLine="420"/>
        <w:rPr>
          <w:rFonts w:ascii="宋体" w:hAnsi="宋体"/>
        </w:rPr>
      </w:pPr>
      <w:bookmarkStart w:id="158" w:name="_Hlk47455264"/>
      <w:r w:rsidRPr="00B66E18">
        <w:rPr>
          <w:rFonts w:ascii="宋体" w:hAnsi="宋体" w:hint="eastAsia"/>
        </w:rPr>
        <w:t>化学防治：在花蕾直径2㎜～3㎜或成虫出土时，</w:t>
      </w:r>
      <w:r w:rsidR="00DD55B1" w:rsidRPr="00B66E18">
        <w:rPr>
          <w:rFonts w:ascii="宋体" w:hAnsi="宋体"/>
        </w:rPr>
        <w:t>选用</w:t>
      </w:r>
      <w:r w:rsidR="00DD55B1" w:rsidRPr="00B66E18">
        <w:rPr>
          <w:rFonts w:ascii="宋体" w:hAnsi="宋体" w:hint="eastAsia"/>
        </w:rPr>
        <w:t>登记作物为</w:t>
      </w:r>
      <w:r w:rsidR="00F71561" w:rsidRPr="00B66E18">
        <w:rPr>
          <w:rFonts w:ascii="宋体" w:hAnsi="宋体" w:hint="eastAsia"/>
        </w:rPr>
        <w:t>柑桔</w:t>
      </w:r>
      <w:r w:rsidR="00DD55B1" w:rsidRPr="00B66E18">
        <w:rPr>
          <w:rFonts w:ascii="宋体" w:hAnsi="宋体" w:hint="eastAsia"/>
        </w:rPr>
        <w:t>，防治对象为花蕾蛆的农药</w:t>
      </w:r>
      <w:r w:rsidRPr="00B66E18">
        <w:rPr>
          <w:rFonts w:ascii="宋体" w:hAnsi="宋体" w:hint="eastAsia"/>
        </w:rPr>
        <w:t>喷射地面，7天～10天后再喷1次。</w:t>
      </w:r>
      <w:bookmarkEnd w:id="158"/>
    </w:p>
    <w:p w:rsidR="00DF1109" w:rsidRPr="00B66E18" w:rsidRDefault="00DF1109" w:rsidP="00431CE5">
      <w:pPr>
        <w:widowControl/>
        <w:numPr>
          <w:ilvl w:val="1"/>
          <w:numId w:val="4"/>
        </w:numPr>
        <w:tabs>
          <w:tab w:val="left" w:pos="360"/>
        </w:tabs>
        <w:wordWrap w:val="0"/>
        <w:overflowPunct w:val="0"/>
        <w:autoSpaceDE w:val="0"/>
        <w:spacing w:beforeLines="100" w:afterLines="100"/>
        <w:textAlignment w:val="baseline"/>
        <w:outlineLvl w:val="1"/>
        <w:rPr>
          <w:rFonts w:ascii="黑体" w:eastAsia="黑体"/>
          <w:kern w:val="21"/>
          <w:szCs w:val="20"/>
        </w:rPr>
      </w:pPr>
      <w:r w:rsidRPr="00B66E18">
        <w:rPr>
          <w:rFonts w:ascii="黑体" w:eastAsia="黑体" w:hint="eastAsia"/>
          <w:kern w:val="21"/>
          <w:szCs w:val="20"/>
        </w:rPr>
        <w:t>为害枝干的害虫</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天牛类</w:t>
      </w:r>
    </w:p>
    <w:p w:rsidR="00DF1109" w:rsidRPr="00B66E18" w:rsidRDefault="00DF1109" w:rsidP="00DF1109">
      <w:pPr>
        <w:ind w:firstLineChars="200" w:firstLine="420"/>
        <w:rPr>
          <w:rFonts w:ascii="宋体" w:hAnsi="宋体"/>
        </w:rPr>
      </w:pPr>
      <w:r w:rsidRPr="00B66E18">
        <w:rPr>
          <w:rFonts w:ascii="宋体" w:hAnsi="宋体" w:hint="eastAsia"/>
        </w:rPr>
        <w:t>农业防治：保持树干清洁，防止成虫产卵。</w:t>
      </w:r>
    </w:p>
    <w:p w:rsidR="00DF1109" w:rsidRPr="00B66E18" w:rsidRDefault="00DF1109" w:rsidP="00DF1109">
      <w:pPr>
        <w:ind w:leftChars="200" w:left="420"/>
        <w:rPr>
          <w:rFonts w:ascii="宋体" w:hAnsi="宋体"/>
        </w:rPr>
      </w:pPr>
      <w:r w:rsidRPr="00B66E18">
        <w:rPr>
          <w:rFonts w:ascii="宋体" w:hAnsi="宋体" w:hint="eastAsia"/>
        </w:rPr>
        <w:t>人工防治：捕杀成虫，用小刀或铁丝钩及时削除虫、卵，钩杀幼虫。</w:t>
      </w:r>
    </w:p>
    <w:p w:rsidR="00DF1109" w:rsidRPr="00B66E18" w:rsidRDefault="00DF1109" w:rsidP="00DF1109">
      <w:pPr>
        <w:ind w:leftChars="200" w:left="420"/>
        <w:rPr>
          <w:rFonts w:ascii="宋体" w:hAnsi="宋体"/>
        </w:rPr>
      </w:pPr>
      <w:r w:rsidRPr="00B66E18">
        <w:rPr>
          <w:rFonts w:ascii="宋体" w:hAnsi="宋体" w:hint="eastAsia"/>
        </w:rPr>
        <w:t>化学防治：</w:t>
      </w:r>
      <w:r w:rsidRPr="00B66E18">
        <w:rPr>
          <w:rFonts w:hint="eastAsia"/>
          <w:szCs w:val="20"/>
        </w:rPr>
        <w:t>毒杀幼虫，发现虫洞</w:t>
      </w:r>
      <w:r w:rsidR="00E579FC" w:rsidRPr="00B66E18">
        <w:rPr>
          <w:rFonts w:hint="eastAsia"/>
          <w:szCs w:val="20"/>
        </w:rPr>
        <w:t>，</w:t>
      </w:r>
      <w:r w:rsidRPr="00B66E18">
        <w:rPr>
          <w:rFonts w:hint="eastAsia"/>
          <w:szCs w:val="20"/>
        </w:rPr>
        <w:t>用棉花蘸</w:t>
      </w:r>
      <w:r w:rsidR="00DD55B1" w:rsidRPr="00B66E18">
        <w:rPr>
          <w:rFonts w:ascii="宋体" w:hAnsi="宋体" w:hint="eastAsia"/>
        </w:rPr>
        <w:t>登记作物为</w:t>
      </w:r>
      <w:r w:rsidR="00F71561" w:rsidRPr="00B66E18">
        <w:rPr>
          <w:rFonts w:ascii="宋体" w:hAnsi="宋体" w:hint="eastAsia"/>
        </w:rPr>
        <w:t>柑桔</w:t>
      </w:r>
      <w:r w:rsidR="00DD55B1" w:rsidRPr="00B66E18">
        <w:rPr>
          <w:rFonts w:ascii="宋体" w:hAnsi="宋体" w:hint="eastAsia"/>
        </w:rPr>
        <w:t>，防治对象为天牛类的农药</w:t>
      </w:r>
      <w:r w:rsidRPr="00B66E18">
        <w:rPr>
          <w:rFonts w:hint="eastAsia"/>
          <w:szCs w:val="20"/>
        </w:rPr>
        <w:t>塞入蛀孔，后用湿泥土将孔口封闭，</w:t>
      </w:r>
      <w:r w:rsidRPr="00B66E18">
        <w:rPr>
          <w:rFonts w:hint="eastAsia"/>
          <w:szCs w:val="20"/>
        </w:rPr>
        <w:t>15</w:t>
      </w:r>
      <w:r w:rsidRPr="00B66E18">
        <w:rPr>
          <w:rFonts w:hint="eastAsia"/>
          <w:szCs w:val="20"/>
        </w:rPr>
        <w:t>天后若仍有新鲜虫粪排出，应继续防治。</w:t>
      </w:r>
    </w:p>
    <w:p w:rsidR="00DF1109" w:rsidRPr="00B66E18" w:rsidRDefault="00DF1109" w:rsidP="00431CE5">
      <w:pPr>
        <w:widowControl/>
        <w:numPr>
          <w:ilvl w:val="2"/>
          <w:numId w:val="4"/>
        </w:numPr>
        <w:tabs>
          <w:tab w:val="left" w:pos="360"/>
        </w:tabs>
        <w:wordWrap w:val="0"/>
        <w:overflowPunct w:val="0"/>
        <w:autoSpaceDE w:val="0"/>
        <w:autoSpaceDN w:val="0"/>
        <w:spacing w:beforeLines="50" w:afterLines="50"/>
        <w:textAlignment w:val="baseline"/>
        <w:outlineLvl w:val="2"/>
        <w:rPr>
          <w:rFonts w:ascii="黑体" w:eastAsia="黑体"/>
          <w:kern w:val="21"/>
          <w:szCs w:val="20"/>
        </w:rPr>
      </w:pPr>
      <w:r w:rsidRPr="00B66E18">
        <w:rPr>
          <w:rFonts w:ascii="黑体" w:eastAsia="黑体" w:hint="eastAsia"/>
          <w:kern w:val="21"/>
          <w:szCs w:val="20"/>
        </w:rPr>
        <w:t>蝉类</w:t>
      </w:r>
    </w:p>
    <w:p w:rsidR="00DF1109" w:rsidRPr="00B66E18" w:rsidRDefault="00DF1109" w:rsidP="00DF1109">
      <w:pPr>
        <w:ind w:firstLineChars="200" w:firstLine="420"/>
        <w:rPr>
          <w:rFonts w:ascii="宋体" w:hAnsi="宋体"/>
        </w:rPr>
      </w:pPr>
      <w:r w:rsidRPr="00B66E18">
        <w:rPr>
          <w:rFonts w:ascii="宋体" w:hAnsi="宋体" w:hint="eastAsia"/>
        </w:rPr>
        <w:t>农业防治：在</w:t>
      </w:r>
      <w:r w:rsidRPr="00B66E18">
        <w:rPr>
          <w:rFonts w:ascii="宋体" w:hAnsi="宋体"/>
        </w:rPr>
        <w:t>6月～7月间发现叶片萎蔫或干枯的产卵枝条及时剪除集中烧毁。</w:t>
      </w:r>
    </w:p>
    <w:p w:rsidR="00DF1109" w:rsidRPr="00B66E18" w:rsidRDefault="00DF1109" w:rsidP="00DF1109">
      <w:pPr>
        <w:ind w:firstLineChars="200" w:firstLine="420"/>
        <w:rPr>
          <w:rFonts w:ascii="宋体" w:hAnsi="宋体"/>
        </w:rPr>
      </w:pPr>
      <w:r w:rsidRPr="00B66E18">
        <w:rPr>
          <w:rFonts w:ascii="宋体" w:hAnsi="宋体" w:hint="eastAsia"/>
        </w:rPr>
        <w:t>人工防治：若虫出土期在雨后的晚上人工捕捉出土肆行若虫，白天用粘物捕捉成虫。</w:t>
      </w:r>
    </w:p>
    <w:p w:rsidR="00DF1109" w:rsidRPr="00B66E18" w:rsidRDefault="00DF1109" w:rsidP="007D491D">
      <w:pPr>
        <w:ind w:firstLineChars="200" w:firstLine="420"/>
      </w:pPr>
      <w:r w:rsidRPr="00B66E18">
        <w:rPr>
          <w:rFonts w:hint="eastAsia"/>
        </w:rPr>
        <w:t>化学防治：对蝉类密集的寄主</w:t>
      </w:r>
      <w:r w:rsidR="00DD55B1" w:rsidRPr="00B66E18">
        <w:rPr>
          <w:rFonts w:ascii="宋体" w:hAnsi="宋体"/>
        </w:rPr>
        <w:t>选用</w:t>
      </w:r>
      <w:r w:rsidR="00DD55B1" w:rsidRPr="00B66E18">
        <w:rPr>
          <w:rFonts w:ascii="宋体" w:hAnsi="宋体" w:hint="eastAsia"/>
        </w:rPr>
        <w:t>登记作物为</w:t>
      </w:r>
      <w:r w:rsidR="00F71561" w:rsidRPr="00B66E18">
        <w:rPr>
          <w:rFonts w:ascii="宋体" w:hAnsi="宋体" w:hint="eastAsia"/>
        </w:rPr>
        <w:t>柑桔</w:t>
      </w:r>
      <w:r w:rsidR="00DD55B1" w:rsidRPr="00B66E18">
        <w:rPr>
          <w:rFonts w:ascii="宋体" w:hAnsi="宋体" w:hint="eastAsia"/>
        </w:rPr>
        <w:t>，防治对象为蝉类的农药喷施</w:t>
      </w:r>
      <w:r w:rsidR="00DD55B1" w:rsidRPr="00B66E18">
        <w:rPr>
          <w:rFonts w:ascii="宋体" w:hAnsi="宋体"/>
        </w:rPr>
        <w:t>。</w:t>
      </w:r>
    </w:p>
    <w:p w:rsidR="00DF1109" w:rsidRPr="00B66E18" w:rsidRDefault="00DF1109" w:rsidP="00DF1109">
      <w:pPr>
        <w:pStyle w:val="aff6"/>
      </w:pPr>
    </w:p>
    <w:p w:rsidR="00497F3C" w:rsidRPr="00497F3C" w:rsidRDefault="00497F3C" w:rsidP="00497F3C">
      <w:pPr>
        <w:pStyle w:val="affffff4"/>
        <w:framePr w:wrap="around"/>
      </w:pPr>
      <w:r>
        <w:t>_________________________________</w:t>
      </w:r>
    </w:p>
    <w:sectPr w:rsidR="00497F3C" w:rsidRPr="00497F3C"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85A" w:rsidRDefault="0080785A">
      <w:r>
        <w:separator/>
      </w:r>
    </w:p>
  </w:endnote>
  <w:endnote w:type="continuationSeparator" w:id="0">
    <w:p w:rsidR="0080785A" w:rsidRDefault="0080785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37" w:rsidRDefault="00431CE5" w:rsidP="00497F3C">
    <w:pPr>
      <w:pStyle w:val="aff7"/>
    </w:pPr>
    <w:r>
      <w:fldChar w:fldCharType="begin"/>
    </w:r>
    <w:r w:rsidR="00D46E37">
      <w:instrText xml:space="preserve"> PAGE  \* MERGEFORMAT </w:instrText>
    </w:r>
    <w:r>
      <w:fldChar w:fldCharType="separate"/>
    </w:r>
    <w:r w:rsidR="007C69EF">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85A" w:rsidRDefault="0080785A">
      <w:r>
        <w:separator/>
      </w:r>
    </w:p>
  </w:footnote>
  <w:footnote w:type="continuationSeparator" w:id="0">
    <w:p w:rsidR="0080785A" w:rsidRDefault="00807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37" w:rsidRPr="00497F3C" w:rsidRDefault="00D46E37">
    <w:pPr>
      <w:pStyle w:val="affc"/>
      <w:rPr>
        <w:rFonts w:ascii="黑体" w:eastAsia="黑体" w:hAnsi="黑体"/>
      </w:rPr>
    </w:pPr>
    <w:r>
      <w:rPr>
        <w:rFonts w:ascii="黑体" w:eastAsia="黑体" w:hAnsi="黑体"/>
      </w:rPr>
      <w:t>DB ××/T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426" w:firstLine="0"/>
      </w:pPr>
      <w:rPr>
        <w:rFonts w:ascii="黑体" w:eastAsia="黑体" w:hAnsi="Times New Roman" w:hint="eastAsia"/>
        <w:b w:val="0"/>
        <w:i w:val="0"/>
        <w:sz w:val="21"/>
      </w:rPr>
    </w:lvl>
    <w:lvl w:ilvl="3">
      <w:start w:val="1"/>
      <w:numFmt w:val="decimal"/>
      <w:pStyle w:val="a4"/>
      <w:suff w:val="nothing"/>
      <w:lvlText w:val="%1.%2.%3.%4　"/>
      <w:lvlJc w:val="left"/>
      <w:pPr>
        <w:ind w:left="71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6">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7">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8">
    <w:nsid w:val="44C50F90"/>
    <w:multiLevelType w:val="multilevel"/>
    <w:tmpl w:val="E7CAF3EC"/>
    <w:lvl w:ilvl="0">
      <w:start w:val="1"/>
      <w:numFmt w:val="lowerLetter"/>
      <w:lvlRestart w:val="0"/>
      <w:pStyle w:val="af"/>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0"/>
      <w:lvlText w:val="%2)"/>
      <w:lvlJc w:val="left"/>
      <w:pPr>
        <w:tabs>
          <w:tab w:val="num" w:pos="1259"/>
        </w:tabs>
        <w:ind w:left="1259" w:hanging="420"/>
      </w:pPr>
      <w:rPr>
        <w:rFonts w:ascii="宋体" w:eastAsia="宋体" w:hAnsi="宋体" w:hint="eastAsia"/>
        <w:b w:val="0"/>
        <w:i w:val="0"/>
        <w:sz w:val="20"/>
      </w:rPr>
    </w:lvl>
    <w:lvl w:ilvl="2">
      <w:start w:val="1"/>
      <w:numFmt w:val="decimal"/>
      <w:pStyle w:val="af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9">
    <w:nsid w:val="4E915B86"/>
    <w:multiLevelType w:val="hybridMultilevel"/>
    <w:tmpl w:val="C4C6579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4">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6"/>
  </w:num>
  <w:num w:numId="2">
    <w:abstractNumId w:val="12"/>
  </w:num>
  <w:num w:numId="3">
    <w:abstractNumId w:val="5"/>
  </w:num>
  <w:num w:numId="4">
    <w:abstractNumId w:val="15"/>
  </w:num>
  <w:num w:numId="5">
    <w:abstractNumId w:val="17"/>
  </w:num>
  <w:num w:numId="6">
    <w:abstractNumId w:val="7"/>
  </w:num>
  <w:num w:numId="7">
    <w:abstractNumId w:val="8"/>
  </w:num>
  <w:num w:numId="8">
    <w:abstractNumId w:val="2"/>
  </w:num>
  <w:num w:numId="9">
    <w:abstractNumId w:val="14"/>
  </w:num>
  <w:num w:numId="10">
    <w:abstractNumId w:val="10"/>
  </w:num>
  <w:num w:numId="11">
    <w:abstractNumId w:val="13"/>
  </w:num>
  <w:num w:numId="12">
    <w:abstractNumId w:val="16"/>
  </w:num>
  <w:num w:numId="13">
    <w:abstractNumId w:val="4"/>
  </w:num>
  <w:num w:numId="14">
    <w:abstractNumId w:val="11"/>
  </w:num>
  <w:num w:numId="15">
    <w:abstractNumId w:val="0"/>
  </w:num>
  <w:num w:numId="16">
    <w:abstractNumId w:val="1"/>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4"/>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0BB3"/>
    <w:rsid w:val="00000F21"/>
    <w:rsid w:val="0000185F"/>
    <w:rsid w:val="00004B91"/>
    <w:rsid w:val="00004E32"/>
    <w:rsid w:val="0000586F"/>
    <w:rsid w:val="00013D86"/>
    <w:rsid w:val="00013E02"/>
    <w:rsid w:val="0002143C"/>
    <w:rsid w:val="00025A65"/>
    <w:rsid w:val="00026C31"/>
    <w:rsid w:val="00027280"/>
    <w:rsid w:val="00027FC0"/>
    <w:rsid w:val="000320A7"/>
    <w:rsid w:val="000325EA"/>
    <w:rsid w:val="00035925"/>
    <w:rsid w:val="00036C2C"/>
    <w:rsid w:val="00045A7C"/>
    <w:rsid w:val="00046DD9"/>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1645"/>
    <w:rsid w:val="000C2BE6"/>
    <w:rsid w:val="000C6B05"/>
    <w:rsid w:val="000C6DD6"/>
    <w:rsid w:val="000C73D4"/>
    <w:rsid w:val="000D3D4C"/>
    <w:rsid w:val="000D4F51"/>
    <w:rsid w:val="000D718B"/>
    <w:rsid w:val="000E0C46"/>
    <w:rsid w:val="000E15EE"/>
    <w:rsid w:val="000F030C"/>
    <w:rsid w:val="000F129C"/>
    <w:rsid w:val="000F174F"/>
    <w:rsid w:val="001035D1"/>
    <w:rsid w:val="00104E29"/>
    <w:rsid w:val="001056DE"/>
    <w:rsid w:val="001124C0"/>
    <w:rsid w:val="001167B2"/>
    <w:rsid w:val="00116EC4"/>
    <w:rsid w:val="00117A25"/>
    <w:rsid w:val="00121293"/>
    <w:rsid w:val="0013175F"/>
    <w:rsid w:val="0013364D"/>
    <w:rsid w:val="001343BB"/>
    <w:rsid w:val="001512B4"/>
    <w:rsid w:val="00153A26"/>
    <w:rsid w:val="00157050"/>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0509"/>
    <w:rsid w:val="001F3A19"/>
    <w:rsid w:val="002009E4"/>
    <w:rsid w:val="00201053"/>
    <w:rsid w:val="0020251B"/>
    <w:rsid w:val="002040CB"/>
    <w:rsid w:val="002073D3"/>
    <w:rsid w:val="00215D48"/>
    <w:rsid w:val="0021624B"/>
    <w:rsid w:val="0022185E"/>
    <w:rsid w:val="00227FED"/>
    <w:rsid w:val="0023030A"/>
    <w:rsid w:val="00230F08"/>
    <w:rsid w:val="00234467"/>
    <w:rsid w:val="00235BE6"/>
    <w:rsid w:val="00237D8D"/>
    <w:rsid w:val="00241DA2"/>
    <w:rsid w:val="00247FEE"/>
    <w:rsid w:val="00250E7D"/>
    <w:rsid w:val="00251D0D"/>
    <w:rsid w:val="002523DB"/>
    <w:rsid w:val="002527DD"/>
    <w:rsid w:val="00252DAA"/>
    <w:rsid w:val="002565D5"/>
    <w:rsid w:val="002579F0"/>
    <w:rsid w:val="002622C0"/>
    <w:rsid w:val="00276519"/>
    <w:rsid w:val="002778AE"/>
    <w:rsid w:val="0028269A"/>
    <w:rsid w:val="00283590"/>
    <w:rsid w:val="00286973"/>
    <w:rsid w:val="00287674"/>
    <w:rsid w:val="00291ED4"/>
    <w:rsid w:val="002938A4"/>
    <w:rsid w:val="00294E70"/>
    <w:rsid w:val="00295431"/>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8760C"/>
    <w:rsid w:val="003912E7"/>
    <w:rsid w:val="00393947"/>
    <w:rsid w:val="00395141"/>
    <w:rsid w:val="003A0E27"/>
    <w:rsid w:val="003A2275"/>
    <w:rsid w:val="003A6A4F"/>
    <w:rsid w:val="003A7088"/>
    <w:rsid w:val="003B00DF"/>
    <w:rsid w:val="003B1275"/>
    <w:rsid w:val="003B1778"/>
    <w:rsid w:val="003C11CB"/>
    <w:rsid w:val="003C28F2"/>
    <w:rsid w:val="003C3017"/>
    <w:rsid w:val="003C6A77"/>
    <w:rsid w:val="003C7162"/>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03AC2"/>
    <w:rsid w:val="004143DA"/>
    <w:rsid w:val="004200D9"/>
    <w:rsid w:val="00425082"/>
    <w:rsid w:val="00431CE5"/>
    <w:rsid w:val="00431DEB"/>
    <w:rsid w:val="0044259D"/>
    <w:rsid w:val="004439D9"/>
    <w:rsid w:val="00446B29"/>
    <w:rsid w:val="004524BE"/>
    <w:rsid w:val="00453F9A"/>
    <w:rsid w:val="00454CC3"/>
    <w:rsid w:val="00464903"/>
    <w:rsid w:val="00471E91"/>
    <w:rsid w:val="00474079"/>
    <w:rsid w:val="00474675"/>
    <w:rsid w:val="0047470C"/>
    <w:rsid w:val="00484C88"/>
    <w:rsid w:val="00497F3C"/>
    <w:rsid w:val="004A203E"/>
    <w:rsid w:val="004A35F9"/>
    <w:rsid w:val="004A4662"/>
    <w:rsid w:val="004A7E02"/>
    <w:rsid w:val="004B157A"/>
    <w:rsid w:val="004B24C1"/>
    <w:rsid w:val="004B3092"/>
    <w:rsid w:val="004B49B1"/>
    <w:rsid w:val="004B557C"/>
    <w:rsid w:val="004B57DA"/>
    <w:rsid w:val="004C292F"/>
    <w:rsid w:val="004C657F"/>
    <w:rsid w:val="004D306F"/>
    <w:rsid w:val="004D4B02"/>
    <w:rsid w:val="004D4F76"/>
    <w:rsid w:val="004E4B13"/>
    <w:rsid w:val="004E4B8C"/>
    <w:rsid w:val="004E5A47"/>
    <w:rsid w:val="005036E2"/>
    <w:rsid w:val="00510280"/>
    <w:rsid w:val="005129E5"/>
    <w:rsid w:val="00513D73"/>
    <w:rsid w:val="005148B3"/>
    <w:rsid w:val="00514A43"/>
    <w:rsid w:val="00515E9C"/>
    <w:rsid w:val="005174E5"/>
    <w:rsid w:val="00520898"/>
    <w:rsid w:val="00522393"/>
    <w:rsid w:val="00522620"/>
    <w:rsid w:val="005229D2"/>
    <w:rsid w:val="00525656"/>
    <w:rsid w:val="00525BF3"/>
    <w:rsid w:val="00532B3F"/>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97849"/>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1622"/>
    <w:rsid w:val="0060789B"/>
    <w:rsid w:val="0061037E"/>
    <w:rsid w:val="00613FAA"/>
    <w:rsid w:val="00616C36"/>
    <w:rsid w:val="0061716C"/>
    <w:rsid w:val="006171AF"/>
    <w:rsid w:val="00617868"/>
    <w:rsid w:val="006207A0"/>
    <w:rsid w:val="006243A1"/>
    <w:rsid w:val="00626005"/>
    <w:rsid w:val="00632E56"/>
    <w:rsid w:val="00633EBC"/>
    <w:rsid w:val="00635CBA"/>
    <w:rsid w:val="00636EFC"/>
    <w:rsid w:val="0064338B"/>
    <w:rsid w:val="00646542"/>
    <w:rsid w:val="006504F4"/>
    <w:rsid w:val="0065366F"/>
    <w:rsid w:val="00654BC9"/>
    <w:rsid w:val="006552FD"/>
    <w:rsid w:val="00656F0B"/>
    <w:rsid w:val="00663733"/>
    <w:rsid w:val="00663AF3"/>
    <w:rsid w:val="00663D11"/>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40A49"/>
    <w:rsid w:val="007419C3"/>
    <w:rsid w:val="00742206"/>
    <w:rsid w:val="00746559"/>
    <w:rsid w:val="007467A7"/>
    <w:rsid w:val="007469DD"/>
    <w:rsid w:val="0074741B"/>
    <w:rsid w:val="0074759E"/>
    <w:rsid w:val="007478EA"/>
    <w:rsid w:val="0075415C"/>
    <w:rsid w:val="00757097"/>
    <w:rsid w:val="007606CB"/>
    <w:rsid w:val="00761E8B"/>
    <w:rsid w:val="00763502"/>
    <w:rsid w:val="00776D84"/>
    <w:rsid w:val="00780DE2"/>
    <w:rsid w:val="007913AB"/>
    <w:rsid w:val="007914F7"/>
    <w:rsid w:val="00795C73"/>
    <w:rsid w:val="007A4809"/>
    <w:rsid w:val="007B1625"/>
    <w:rsid w:val="007B706E"/>
    <w:rsid w:val="007B71EB"/>
    <w:rsid w:val="007C0748"/>
    <w:rsid w:val="007C3ED1"/>
    <w:rsid w:val="007C6205"/>
    <w:rsid w:val="007C686A"/>
    <w:rsid w:val="007C69EF"/>
    <w:rsid w:val="007C728E"/>
    <w:rsid w:val="007D0BE0"/>
    <w:rsid w:val="007D204F"/>
    <w:rsid w:val="007D2C53"/>
    <w:rsid w:val="007D3D60"/>
    <w:rsid w:val="007D491D"/>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0785A"/>
    <w:rsid w:val="00817A00"/>
    <w:rsid w:val="00820B95"/>
    <w:rsid w:val="00824EB8"/>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4468"/>
    <w:rsid w:val="008856D8"/>
    <w:rsid w:val="00892E82"/>
    <w:rsid w:val="00893277"/>
    <w:rsid w:val="00895FA9"/>
    <w:rsid w:val="008977D1"/>
    <w:rsid w:val="008A1035"/>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4CA1"/>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4693C"/>
    <w:rsid w:val="00952FA4"/>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072"/>
    <w:rsid w:val="00984358"/>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1EF6"/>
    <w:rsid w:val="009D3230"/>
    <w:rsid w:val="009D3D5D"/>
    <w:rsid w:val="009D5362"/>
    <w:rsid w:val="009E1415"/>
    <w:rsid w:val="009E6116"/>
    <w:rsid w:val="009E7E25"/>
    <w:rsid w:val="009F5811"/>
    <w:rsid w:val="00A02E43"/>
    <w:rsid w:val="00A05368"/>
    <w:rsid w:val="00A065F9"/>
    <w:rsid w:val="00A07011"/>
    <w:rsid w:val="00A07F34"/>
    <w:rsid w:val="00A15FB6"/>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579D2"/>
    <w:rsid w:val="00A6730D"/>
    <w:rsid w:val="00A71625"/>
    <w:rsid w:val="00A71B9B"/>
    <w:rsid w:val="00A751C7"/>
    <w:rsid w:val="00A80008"/>
    <w:rsid w:val="00A8297D"/>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57846"/>
    <w:rsid w:val="00B62F11"/>
    <w:rsid w:val="00B63042"/>
    <w:rsid w:val="00B636A8"/>
    <w:rsid w:val="00B665C6"/>
    <w:rsid w:val="00B66E18"/>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1BDB"/>
    <w:rsid w:val="00C34397"/>
    <w:rsid w:val="00C40503"/>
    <w:rsid w:val="00C4095D"/>
    <w:rsid w:val="00C57A9C"/>
    <w:rsid w:val="00C601D2"/>
    <w:rsid w:val="00C65BCC"/>
    <w:rsid w:val="00C66970"/>
    <w:rsid w:val="00C71F4D"/>
    <w:rsid w:val="00C85001"/>
    <w:rsid w:val="00C8691C"/>
    <w:rsid w:val="00C86CB4"/>
    <w:rsid w:val="00C96295"/>
    <w:rsid w:val="00C96364"/>
    <w:rsid w:val="00CA03DF"/>
    <w:rsid w:val="00CA168A"/>
    <w:rsid w:val="00CA2097"/>
    <w:rsid w:val="00CA357E"/>
    <w:rsid w:val="00CA44F9"/>
    <w:rsid w:val="00CA4A69"/>
    <w:rsid w:val="00CB722E"/>
    <w:rsid w:val="00CC2859"/>
    <w:rsid w:val="00CC3E0C"/>
    <w:rsid w:val="00CC58D3"/>
    <w:rsid w:val="00CC784D"/>
    <w:rsid w:val="00CD6B19"/>
    <w:rsid w:val="00CD78DA"/>
    <w:rsid w:val="00CF1E15"/>
    <w:rsid w:val="00D009D8"/>
    <w:rsid w:val="00D00A8D"/>
    <w:rsid w:val="00D03268"/>
    <w:rsid w:val="00D0337B"/>
    <w:rsid w:val="00D07777"/>
    <w:rsid w:val="00D079B2"/>
    <w:rsid w:val="00D114E9"/>
    <w:rsid w:val="00D17CD8"/>
    <w:rsid w:val="00D2527C"/>
    <w:rsid w:val="00D313B3"/>
    <w:rsid w:val="00D31D4A"/>
    <w:rsid w:val="00D35B8E"/>
    <w:rsid w:val="00D40F07"/>
    <w:rsid w:val="00D429C6"/>
    <w:rsid w:val="00D46E37"/>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87692"/>
    <w:rsid w:val="00D900CD"/>
    <w:rsid w:val="00D90A39"/>
    <w:rsid w:val="00D964EA"/>
    <w:rsid w:val="00D966D0"/>
    <w:rsid w:val="00DA0C59"/>
    <w:rsid w:val="00DA3991"/>
    <w:rsid w:val="00DA72A1"/>
    <w:rsid w:val="00DA7F95"/>
    <w:rsid w:val="00DB01F1"/>
    <w:rsid w:val="00DB3222"/>
    <w:rsid w:val="00DB4510"/>
    <w:rsid w:val="00DB7E6C"/>
    <w:rsid w:val="00DC4F68"/>
    <w:rsid w:val="00DC64B0"/>
    <w:rsid w:val="00DC6B1E"/>
    <w:rsid w:val="00DD252A"/>
    <w:rsid w:val="00DD55B1"/>
    <w:rsid w:val="00DD5949"/>
    <w:rsid w:val="00DD5A29"/>
    <w:rsid w:val="00DD5D9D"/>
    <w:rsid w:val="00DE35CB"/>
    <w:rsid w:val="00DF0EF0"/>
    <w:rsid w:val="00DF1109"/>
    <w:rsid w:val="00DF21E9"/>
    <w:rsid w:val="00DF22C7"/>
    <w:rsid w:val="00DF5588"/>
    <w:rsid w:val="00DF5CC9"/>
    <w:rsid w:val="00E005D3"/>
    <w:rsid w:val="00E00F14"/>
    <w:rsid w:val="00E01CB8"/>
    <w:rsid w:val="00E06386"/>
    <w:rsid w:val="00E075C5"/>
    <w:rsid w:val="00E07BA9"/>
    <w:rsid w:val="00E1051A"/>
    <w:rsid w:val="00E111F3"/>
    <w:rsid w:val="00E11668"/>
    <w:rsid w:val="00E118E7"/>
    <w:rsid w:val="00E122B7"/>
    <w:rsid w:val="00E21B55"/>
    <w:rsid w:val="00E221D3"/>
    <w:rsid w:val="00E24DEA"/>
    <w:rsid w:val="00E24EB4"/>
    <w:rsid w:val="00E30635"/>
    <w:rsid w:val="00E320ED"/>
    <w:rsid w:val="00E33AFB"/>
    <w:rsid w:val="00E34218"/>
    <w:rsid w:val="00E4555B"/>
    <w:rsid w:val="00E46282"/>
    <w:rsid w:val="00E5216E"/>
    <w:rsid w:val="00E5529C"/>
    <w:rsid w:val="00E579FC"/>
    <w:rsid w:val="00E657C6"/>
    <w:rsid w:val="00E712F1"/>
    <w:rsid w:val="00E75D40"/>
    <w:rsid w:val="00E7746D"/>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507C"/>
    <w:rsid w:val="00F27B3D"/>
    <w:rsid w:val="00F30ABD"/>
    <w:rsid w:val="00F34B99"/>
    <w:rsid w:val="00F40B02"/>
    <w:rsid w:val="00F41E81"/>
    <w:rsid w:val="00F51720"/>
    <w:rsid w:val="00F51CF2"/>
    <w:rsid w:val="00F52DAB"/>
    <w:rsid w:val="00F543F0"/>
    <w:rsid w:val="00F55E3E"/>
    <w:rsid w:val="00F57601"/>
    <w:rsid w:val="00F71561"/>
    <w:rsid w:val="00F73F99"/>
    <w:rsid w:val="00F75F80"/>
    <w:rsid w:val="00F80977"/>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qFormat/>
    <w:rsid w:val="00035925"/>
    <w:rPr>
      <w:rFonts w:ascii="宋体"/>
      <w:noProof/>
      <w:sz w:val="21"/>
      <w:lang w:val="en-US" w:eastAsia="zh-CN" w:bidi="ar-SA"/>
    </w:rPr>
  </w:style>
  <w:style w:type="paragraph" w:customStyle="1" w:styleId="a2">
    <w:name w:val="一级条标题"/>
    <w:next w:val="aff6"/>
    <w:rsid w:val="001C149C"/>
    <w:pPr>
      <w:numPr>
        <w:ilvl w:val="1"/>
        <w:numId w:val="8"/>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ind w:left="0"/>
      <w:outlineLvl w:val="4"/>
    </w:pPr>
  </w:style>
  <w:style w:type="paragraph" w:customStyle="1" w:styleId="af6">
    <w:name w:val="示例"/>
    <w:next w:val="affa"/>
    <w:rsid w:val="005A5EAF"/>
    <w:pPr>
      <w:widowControl w:val="0"/>
      <w:numPr>
        <w:numId w:val="11"/>
      </w:numPr>
      <w:jc w:val="both"/>
    </w:pPr>
    <w:rPr>
      <w:rFonts w:ascii="宋体"/>
      <w:sz w:val="18"/>
      <w:szCs w:val="18"/>
    </w:rPr>
  </w:style>
  <w:style w:type="paragraph" w:customStyle="1" w:styleId="af0">
    <w:name w:val="数字编号列项（二级）"/>
    <w:rsid w:val="003E5729"/>
    <w:pPr>
      <w:numPr>
        <w:ilvl w:val="1"/>
        <w:numId w:val="7"/>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16"/>
      </w:numPr>
      <w:autoSpaceDE w:val="0"/>
      <w:autoSpaceDN w:val="0"/>
      <w:ind w:left="726" w:hanging="363"/>
      <w:jc w:val="both"/>
    </w:pPr>
    <w:rPr>
      <w:rFonts w:ascii="宋体"/>
      <w:sz w:val="18"/>
      <w:szCs w:val="18"/>
    </w:rPr>
  </w:style>
  <w:style w:type="paragraph" w:customStyle="1" w:styleId="af3">
    <w:name w:val="注×："/>
    <w:rsid w:val="0090690F"/>
    <w:pPr>
      <w:widowControl w:val="0"/>
      <w:numPr>
        <w:numId w:val="14"/>
      </w:numPr>
      <w:autoSpaceDE w:val="0"/>
      <w:autoSpaceDN w:val="0"/>
      <w:ind w:left="811" w:hanging="448"/>
      <w:jc w:val="both"/>
    </w:pPr>
    <w:rPr>
      <w:rFonts w:ascii="宋体"/>
      <w:sz w:val="18"/>
      <w:szCs w:val="18"/>
    </w:rPr>
  </w:style>
  <w:style w:type="paragraph" w:customStyle="1" w:styleId="af">
    <w:name w:val="字母编号列项（一级）"/>
    <w:rsid w:val="003E5729"/>
    <w:pPr>
      <w:numPr>
        <w:numId w:val="7"/>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7"/>
      </w:numPr>
    </w:pPr>
    <w:rPr>
      <w:rFonts w:ascii="宋体"/>
      <w:sz w:val="21"/>
    </w:rPr>
  </w:style>
  <w:style w:type="paragraph" w:customStyle="1" w:styleId="aff">
    <w:name w:val="示例×："/>
    <w:basedOn w:val="a1"/>
    <w:qFormat/>
    <w:rsid w:val="007E1980"/>
    <w:pPr>
      <w:numPr>
        <w:numId w:val="12"/>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13"/>
      </w:numPr>
      <w:ind w:left="726" w:hanging="363"/>
    </w:pPr>
  </w:style>
  <w:style w:type="paragraph" w:customStyle="1" w:styleId="a">
    <w:name w:val="注×：（正文）"/>
    <w:rsid w:val="0090690F"/>
    <w:pPr>
      <w:numPr>
        <w:numId w:val="15"/>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5"/>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5"/>
      </w:numPr>
    </w:pPr>
    <w:rPr>
      <w:rFonts w:ascii="宋体"/>
      <w:noProof/>
      <w:sz w:val="21"/>
    </w:rPr>
  </w:style>
  <w:style w:type="paragraph" w:styleId="ae">
    <w:name w:val="footnote text"/>
    <w:basedOn w:val="aff2"/>
    <w:rsid w:val="00074FBE"/>
    <w:pPr>
      <w:numPr>
        <w:numId w:val="6"/>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17"/>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9"/>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0"/>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docEvents>
    <wne:eventDocOpen/>
  </wne:docEvents>
  <wne:mcds>
    <wne:mcd wne:macroName="TEMPLATEPROJECT.MDLTDS.DBTAG" wne:name="TemplateProject.MdlTds.DBTag" wne:bEncrypt="00" wne:cmg="56"/>
    <wne:mcd wne:macroName="TEMPLATEPROJECT.MDLTDS.GBTAG" wne:name="TemplateProject.MdlTds.GBTag" wne:bEncrypt="00" wne:cmg="56"/>
    <wne:mcd wne:macroName="TEMPLATEPROJECT.MDLTDS.HBTAG" wne:name="TemplateProject.MdlTds.HBTag" wne:bEncrypt="00" wne:cmg="56"/>
    <wne:mcd wne:macroName="TEMPLATEPROJECT.MDLTDS.QBTAG" wne:name="TemplateProject.MdlTds.QBTag" wne:bEncrypt="00" wne:cmg="56"/>
    <wne:mcd wne:macroName="TEMPLATEPROJECT.MDLTDS.TBTAG" wne:name="TemplateProject.MdlTds.TBTag" wne:bEncrypt="00" wne:cmg="56"/>
    <wne:mcd wne:macroName="TEMPLATEPROJECT.MDLTDS.CHGNAME" wne:name="TemplateProject.MdlTds.ChgName" wne:bEncrypt="00" wne:cmg="56"/>
    <wne:mcd wne:macroName="TEMPLATEPROJECT.MDLTDS.PRCTTCS" wne:name="TemplateProject.MdlTds.PrctTCS" wne:bEncrypt="00" wne:cmg="56"/>
    <wne:mcd wne:macroName="TEMPLATEPROJECT.MDLTDS.FILESAVE" wne:name="TemplateProject.MdlTds.FileSave" wne:bEncrypt="00" wne:cmg="56"/>
    <wne:mcd wne:macroName="TEMPLATEPROJECT.MDLTDS.INSERTFM" wne:name="TemplateProject.MdlTds.InsertFM" wne:bEncrypt="00" wne:cmg="56"/>
    <wne:mcd wne:macroName="TEMPLATEPROJECT.MDLTDS.INSERTGT" wne:name="TemplateProject.MdlTds.InsertGT" wne:bEncrypt="00" wne:cmg="56"/>
    <wne:mcd wne:macroName="TEMPLATEPROJECT.MDLTDS.INSERTPJ" wne:name="TemplateProject.MdlTds.InsertPJ" wne:bEncrypt="00" wne:cmg="56"/>
    <wne:mcd wne:macroName="TEMPLATEPROJECT.MDLTDS.INSERTTJ" wne:name="TemplateProject.MdlTds.InsertTJ" wne:bEncrypt="00" wne:cmg="56"/>
    <wne:mcd wne:macroName="TEMPLATEPROJECT.MDLTDS.GETFMTYPE" wne:name="TemplateProject.MdlTds.GetFMType" wne:bEncrypt="00" wne:cmg="56"/>
    <wne:mcd wne:macroName="TEMPLATEPROJECT.MDLTDS.INSERTLX1" wne:name="TemplateProject.MdlTds.InsertLx1" wne:bEncrypt="00" wne:cmg="56"/>
    <wne:mcd wne:macroName="TEMPLATEPROJECT.MDLTDS.INSERTLX2" wne:name="TemplateProject.MdlTds.InsertLx2" wne:bEncrypt="00" wne:cmg="56"/>
    <wne:mcd wne:macroName="TEMPLATEPROJECT.MDLTDS.INSERTLX3" wne:name="TemplateProject.MdlTds.InsertLx3" wne:bEncrypt="00" wne:cmg="56"/>
    <wne:mcd wne:macroName="TEMPLATEPROJECT.MDLTDS.INSERTLX4" wne:name="TemplateProject.MdlTds.InsertLx4" wne:bEncrypt="00" wne:cmg="56"/>
    <wne:mcd wne:macroName="TEMPLATEPROJECT.MDLTDS.INSERTLX5" wne:name="TemplateProject.MdlTds.InsertLx5" wne:bEncrypt="00" wne:cmg="56"/>
    <wne:mcd wne:macroName="TEMPLATEPROJECT.MDLTDS.INSERTLX6" wne:name="TemplateProject.MdlTds.InsertLx6" wne:bEncrypt="00" wne:cmg="56"/>
    <wne:mcd wne:macroName="TEMPLATEPROJECT.MDLTDS.INSERTSY1" wne:name="TemplateProject.MdlTds.InsertSy1" wne:bEncrypt="00" wne:cmg="56"/>
    <wne:mcd wne:macroName="TEMPLATEPROJECT.MDLTDS.INSERTSY2" wne:name="TemplateProject.MdlTds.InsertSy2" wne:bEncrypt="00" wne:cmg="56"/>
    <wne:mcd wne:macroName="TEMPLATEPROJECT.MDLTDS.INSERTSY3" wne:name="TemplateProject.MdlTds.InsertSy3" wne:bEncrypt="00" wne:cmg="56"/>
    <wne:mcd wne:macroName="TEMPLATEPROJECT.MDLTDS.INSERTSY4" wne:name="TemplateProject.MdlTds.InsertSy4" wne:bEncrypt="00" wne:cmg="56"/>
    <wne:mcd wne:macroName="TEMPLATEPROJECT.MDLTDS.INSERTSY5" wne:name="TemplateProject.MdlTds.InsertSy5" wne:bEncrypt="00" wne:cmg="56"/>
    <wne:mcd wne:macroName="TEMPLATEPROJECT.MDLTDS.INSERTSY6" wne:name="TemplateProject.MdlTds.InsertSy6" wne:bEncrypt="00" wne:cmg="56"/>
    <wne:mcd wne:macroName="TEMPLATEPROJECT.MDLTDS.INSERTSY7" wne:name="TemplateProject.MdlTds.InsertSy7" wne:bEncrypt="00" wne:cmg="56"/>
    <wne:mcd wne:macroName="TEMPLATEPROJECT.MDLTDS.INSERTSY8" wne:name="TemplateProject.MdlTds.InsertSy8" wne:bEncrypt="00" wne:cmg="56"/>
    <wne:mcd wne:macroName="TEMPLATEPROJECT.MDLTDS.INSERTSY9" wne:name="TemplateProject.MdlTds.InsertSy9" wne:bEncrypt="00" wne:cmg="56"/>
    <wne:mcd wne:macroName="TEMPLATEPROJECT.MDLTDS.INSERTTAB" wne:name="TemplateProject.MdlTds.InsertTab" wne:bEncrypt="00" wne:cmg="56"/>
    <wne:mcd wne:macroName="TEMPLATEPROJECT.MDLTDS.SHOWHELP1" wne:name="TemplateProject.MdlTds.ShowHelp1" wne:bEncrypt="00" wne:cmg="56"/>
    <wne:mcd wne:macroName="TEMPLATEPROJECT.MDLTDS.SHOWHELP2" wne:name="TemplateProject.MdlTds.ShowHelp2" wne:bEncrypt="00" wne:cmg="56"/>
    <wne:mcd wne:macroName="TEMPLATEPROJECT.MDLTDS.SHOWHELP3" wne:name="TemplateProject.MdlTds.ShowHelp3" wne:bEncrypt="00" wne:cmg="56"/>
    <wne:mcd wne:macroName="TEMPLATEPROJECT.MDLTDS.SHOWHELP4" wne:name="TemplateProject.MdlTds.ShowHelp4" wne:bEncrypt="00" wne:cmg="56"/>
    <wne:mcd wne:macroName="TEMPLATEPROJECT.MDLTDS.SHOWHELP5" wne:name="TemplateProject.MdlTds.ShowHelp5" wne:bEncrypt="00" wne:cmg="56"/>
    <wne:mcd wne:macroName="TEMPLATEPROJECT.MDLTDS.SHOWHELP6" wne:name="TemplateProject.MdlTds.ShowHelp6" wne:bEncrypt="00" wne:cmg="56"/>
    <wne:mcd wne:macroName="TEMPLATEPROJECT.MDLTDS.SHOWHELP7" wne:name="TemplateProject.MdlTds.ShowHelp7" wne:bEncrypt="00" wne:cmg="56"/>
    <wne:mcd wne:macroName="TEMPLATEPROJECT.MDLTDS.SHOWHELP8" wne:name="TemplateProject.MdlTds.ShowHelp8" wne:bEncrypt="00" wne:cmg="56"/>
    <wne:mcd wne:macroName="TEMPLATEPROJECT.MDLTDS.SHOWHELP9" wne:name="TemplateProject.MdlTds.ShowHelp9" wne:bEncrypt="00" wne:cmg="56"/>
    <wne:mcd wne:macroName="TEMPLATEPROJECT.MDLTDS.UNPRCTTCS" wne:name="TemplateProject.MdlTds.UnPrctTCS" wne:bEncrypt="00" wne:cmg="56"/>
    <wne:mcd wne:macroName="TEMPLATEPROJECT.MDLTDS.INSERTFLBS" wne:name="TemplateProject.MdlTds.InsertFlBs" wne:bEncrypt="00" wne:cmg="56"/>
    <wne:mcd wne:macroName="TEMPLATEPROJECT.MDLTDS.INSERTLX41" wne:name="TemplateProject.MdlTds.InsertLx41" wne:bEncrypt="00" wne:cmg="56"/>
    <wne:mcd wne:macroName="TEMPLATEPROJECT.MDLTDS.INSERTMENU" wne:name="TemplateProject.MdlTds.InsertMenu" wne:bEncrypt="00" wne:cmg="56"/>
    <wne:mcd wne:macroName="TEMPLATEPROJECT.MDLTDS.INSERTTBJZ" wne:name="TemplateProject.MdlTds.InsertTBJz" wne:bEncrypt="00" wne:cmg="56"/>
    <wne:mcd wne:macroName="TEMPLATEPROJECT.MDLTDS.INSERTTWJZ" wne:name="TemplateProject.MdlTds.InsertTWJz" wne:bEncrypt="00" wne:cmg="56"/>
    <wne:mcd wne:macroName="TEMPLATEPROJECT.MDLTDS.SHOWHELP10" wne:name="TemplateProject.MdlTds.ShowHelp10" wne:bEncrypt="00" wne:cmg="56"/>
    <wne:mcd wne:macroName="TEMPLATEPROJECT.MDLTDS.SHOWHELP11" wne:name="TemplateProject.MdlTds.ShowHelp11" wne:bEncrypt="00" wne:cmg="56"/>
    <wne:mcd wne:macroName="TEMPLATEPROJECT.MDLTDS.SHOWHELP12" wne:name="TemplateProject.MdlTds.ShowHelp12" wne:bEncrypt="00" wne:cmg="56"/>
    <wne:mcd wne:macroName="TEMPLATEPROJECT.MDLTDS.SHOWHELP13" wne:name="TemplateProject.MdlTds.ShowHelp13" wne:bEncrypt="00" wne:cmg="56"/>
    <wne:mcd wne:macroName="TEMPLATEPROJECT.MDLTDS.SHOWHELP14" wne:name="TemplateProject.MdlTds.ShowHelp14" wne:bEncrypt="00" wne:cmg="56"/>
    <wne:mcd wne:macroName="TEMPLATEPROJECT.MDLTDS.SHOWHELP15" wne:name="TemplateProject.MdlTds.ShowHelp15" wne:bEncrypt="00" wne:cmg="56"/>
    <wne:mcd wne:macroName="TEMPLATEPROJECT.MDLTDS.SHOWHELP16" wne:name="TemplateProject.MdlTds.ShowHelp16" wne:bEncrypt="00" wne:cmg="56"/>
    <wne:mcd wne:macroName="TEMPLATEPROJECT.MDLTDS.SHOWHELP17" wne:name="TemplateProject.MdlTds.ShowHelp17" wne:bEncrypt="00" wne:cmg="56"/>
    <wne:mcd wne:macroName="TEMPLATEPROJECT.MDLTDS.SHOWHELP18" wne:name="TemplateProject.MdlTds.ShowHelp18" wne:bEncrypt="00" wne:cmg="56"/>
    <wne:mcd wne:macroName="TEMPLATEPROJECT.MDLTDS.INIDOCUMENT" wne:name="TemplateProject.MdlTds.IniDocument" wne:bEncrypt="00" wne:cmg="56"/>
    <wne:mcd wne:macroName="TEMPLATEPROJECT.MDLTDS.INSERTTABLE" wne:name="TemplateProject.MdlTds.InsertTable" wne:bEncrypt="00" wne:cmg="56"/>
    <wne:mcd wne:macroName="TEMPLATEPROJECT.MDLTDS.PROCESSEDIT" wne:name="TemplateProject.MdlTds.ProcessEdit" wne:bEncrypt="00" wne:cmg="56"/>
    <wne:mcd wne:macroName="TEMPLATEPROJECT.MDLTDS.INSERTFOOTER" wne:name="TemplateProject.MdlTds.InsertFooter" wne:bEncrypt="00" wne:cmg="56"/>
    <wne:mcd wne:macroName="TEMPLATEPROJECT.MDLTDS.INSERTZTITLE" wne:name="TemplateProject.MdlTds.InsertZTitle" wne:bEncrypt="00" wne:cmg="56"/>
    <wne:mcd wne:macroName="TEMPLATEPROJECT.MDLTDS.PROCESSPRINT" wne:name="TemplateProject.MdlTds.ProcessPrint" wne:bEncrypt="00" wne:cmg="56"/>
    <wne:mcd wne:macroName="TEMPLATEPROJECT.MDLTDS.DELINDEXITEMS" wne:name="TemplateProject.MdlTds.DelIndexItems" wne:bEncrypt="00" wne:cmg="56"/>
    <wne:mcd wne:macroName="TEMPLATEPROJECT.MDLTDS.INSERTEXAMPLE" wne:name="TemplateProject.MdlTds.InsertExample" wne:bEncrypt="00" wne:cmg="56"/>
    <wne:mcd wne:macroName="TEMPLATEPROJECT.MDLTDS.INSERTMENUBAR" wne:name="TemplateProject.MdlTds.InsertMenuBar" wne:bEncrypt="00" wne:cmg="56"/>
    <wne:mcd wne:macroName="TEMPLATEPROJECT.MDLTDS.DESIGNINDEXTCS" wne:name="TemplateProject.MdlTds.DesignIndexTCS" wne:bEncrypt="00" wne:cmg="56"/>
    <wne:mcd wne:macroName="TEMPLATEPROJECT.MDLTDS.INSERTEQUATION" wne:name="TemplateProject.MdlTds.InsertEquation" wne:bEncrypt="00" wne:cmg="56"/>
    <wne:mcd wne:macroName="TEMPLATEPROJECT.MDLTDS.INSERTFIFTITLE" wne:name="TemplateProject.MdlTds.InsertFifTitle" wne:bEncrypt="00" wne:cmg="56"/>
    <wne:mcd wne:macroName="TEMPLATEPROJECT.MDLTDS.INSERTFIGTITLE" wne:name="TemplateProject.MdlTds.InsertFigTitle" wne:bEncrypt="00" wne:cmg="56"/>
    <wne:mcd wne:macroName="TEMPLATEPROJECT.MDLTDS.INSERTFIRTITLE" wne:name="TemplateProject.MdlTds.InsertFirTitle" wne:bEncrypt="00" wne:cmg="56"/>
    <wne:mcd wne:macroName="TEMPLATEPROJECT.MDLTDS.INSERTFLBTITLE" wne:name="TemplateProject.MdlTds.InsertFlBTitle" wne:bEncrypt="00" wne:cmg="56"/>
    <wne:mcd wne:macroName="TEMPLATEPROJECT.MDLTDS.INSERTFLPTITLE" wne:name="TemplateProject.MdlTds.InsertFlPTitle" wne:bEncrypt="00" wne:cmg="56"/>
    <wne:mcd wne:macroName="TEMPLATEPROJECT.MDLTDS.INSERTFLZTITLE" wne:name="TemplateProject.MdlTds.InsertFlZTitle" wne:bEncrypt="00" wne:cmg="56"/>
    <wne:mcd wne:macroName="TEMPLATEPROJECT.MDLTDS.INSERTFORTITLE" wne:name="TemplateProject.MdlTds.InsertForTitle" wne:bEncrypt="00" wne:cmg="56"/>
    <wne:mcd wne:macroName="TEMPLATEPROJECT.MDLTDS.INSERTSECTITLE" wne:name="TemplateProject.MdlTds.InsertSecTitle" wne:bEncrypt="00" wne:cmg="56"/>
    <wne:mcd wne:macroName="TEMPLATEPROJECT.MDLTDS.INSERTTBLTITLE" wne:name="TemplateProject.MdlTds.InsertTblTitle" wne:bEncrypt="00" wne:cmg="56"/>
    <wne:mcd wne:macroName="TEMPLATEPROJECT.MDLTDS.INSERTTCSINDEX" wne:name="TemplateProject.MdlTds.InsertTCSIndex" wne:bEncrypt="00" wne:cmg="56"/>
    <wne:mcd wne:macroName="TEMPLATEPROJECT.MDLTDS.INSERTTEXTNOTE" wne:name="TemplateProject.MdlTds.InsertTextNote" wne:bEncrypt="00" wne:cmg="56"/>
    <wne:mcd wne:macroName="TEMPLATEPROJECT.MDLTDS.INSERTTHITITLE" wne:name="TemplateProject.MdlTds.InsertThiTitle" wne:bEncrypt="00" wne:cmg="56"/>
    <wne:mcd wne:macroName="TEMPLATEPROJECT.MDLTDS.MARKINDEXITEMS" wne:name="TemplateProject.MdlTds.MarkIndexItems" wne:bEncrypt="00" wne:cmg="56"/>
    <wne:mcd wne:macroName="TEMPLATEPROJECT.MDLTDS.UPDATEFIELDTCS" wne:name="TemplateProject.MdlTds.UpdateFieldTCS" wne:bEncrypt="00" wne:cmg="56"/>
    <wne:mcd wne:macroName="TEMPLATEPROJECT.MDLTDS.INSERTCHARACTER" wne:name="TemplateProject.MdlTds.InsertCharacter" wne:bEncrypt="00" wne:cmg="56"/>
    <wne:mcd wne:macroName="TEMPLATEPROJECT.MDLTDS.INSERTFLTTITLE1" wne:name="TemplateProject.MdlTds.InsertFlTTitle1" wne:bEncrypt="00" wne:cmg="56"/>
    <wne:mcd wne:macroName="TEMPLATEPROJECT.MDLTDS.INSERTFLTTITLE2" wne:name="TemplateProject.MdlTds.InsertFlTTitle2" wne:bEncrypt="00" wne:cmg="56"/>
    <wne:mcd wne:macroName="TEMPLATEPROJECT.MDLTDS.INSERTFLTTITLE3" wne:name="TemplateProject.MdlTds.InsertFlTTitle3" wne:bEncrypt="00" wne:cmg="56"/>
    <wne:mcd wne:macroName="TEMPLATEPROJECT.MDLTDS.INSERTFLTTITLE4" wne:name="TemplateProject.MdlTds.InsertFlTTitle4" wne:bEncrypt="00" wne:cmg="56"/>
    <wne:mcd wne:macroName="TEMPLATEPROJECT.MDLTDS.INSERTFLTTITLE5" wne:name="TemplateProject.MdlTds.InsertFlTTitle5" wne:bEncrypt="00" wne:cmg="56"/>
    <wne:mcd wne:macroName="TEMPLATEPROJECT.MDLTDS.INSERTINDEXPAGE" wne:name="TemplateProject.MdlTds.InsertIndexPage" wne:bEncrypt="00" wne:cmg="56"/>
    <wne:mcd wne:macroName="TEMPLATEPROJECT.MDLTDS.INSERTPARAGRAPH" wne:name="TemplateProject.MdlTds.InsertParagraph" wne:bEncrypt="00" wne:cmg="56"/>
    <wne:mcd wne:macroName="TEMPLATEPROJECT.MDLTDS.PRINTPREVIEWTCS" wne:name="TemplateProject.MdlTds.PrintPreviewTCS" wne:bEncrypt="00" wne:cmg="56"/>
    <wne:mcd wne:macroName="TEMPLATEPROJECT.MDLTDS.PROCESSFONTPAGE" wne:name="TemplateProject.MdlTds.ProcessFontPage" wne:bEncrypt="00" wne:cmg="56"/>
    <wne:mcd wne:macroName="TEMPLATEPROJECT.MDLTDS.SHOWFRMDELINDEX" wne:name="TemplateProject.MdlTds.ShowfrmDelIndex" wne:bEncrypt="00" wne:cmg="56"/>
    <wne:mcd wne:macroName="TEMPLATEPROJECT.MDLTDS.GETINDEXTITLEALL" wne:name="TemplateProject.MdlTds.GetIndexTitleAll" wne:bEncrypt="00" wne:cmg="56"/>
    <wne:mcd wne:macroName="TEMPLATEPROJECT.MDLTDS.INSERTFIGTBLNOTE" wne:name="TemplateProject.MdlTds.InsertFigTblNote" wne:bEncrypt="00" wne:cmg="56"/>
    <wne:mcd wne:macroName="TEMPLATEPROJECT.MDLTDS.INSERTFIREXAMPLE" wne:name="TemplateProject.MdlTds.InsertFirExample" wne:bEncrypt="00" wne:cmg="56"/>
    <wne:mcd wne:macroName="TEMPLATEPROJECT.MDLTDS.INSERTMULEXAMPLE" wne:name="TemplateProject.MdlTds.InsertMulExample" wne:bEncrypt="00" wne:cmg="56"/>
    <wne:mcd wne:macroName="TEMPLATEPROJECT.MDLTDS.INSERTREFERENCES" wne:name="TemplateProject.MdlTds.InsertReferences" wne:bEncrypt="00" wne:cmg="56"/>
    <wne:mcd wne:macroName="TEMPLATEPROJECT.MDLTDS.SHOWFRMMARKINDEX" wne:name="TemplateProject.MdlTds.ShowfrmMarkIndex" wne:bEncrypt="00" wne:cmg="56"/>
    <wne:mcd wne:macroName="TEMPLATEPROJECT.MDLTDS.DELBEOFOREMARKALL" wne:name="TemplateProject.MdlTds.DelBeoforeMarkAll" wne:bEncrypt="00" wne:cmg="56"/>
    <wne:mcd wne:macroName="TEMPLATEPROJECT.MDLTDS.INSERTEQUATIONNUM" wne:name="TemplateProject.MdlTds.InsertEquationNum" wne:bEncrypt="00" wne:cmg="56"/>
    <wne:mcd wne:macroName="TEMPLATEPROJECT.MDLTDS.INSERTFIFTHTTITLE" wne:name="TemplateProject.MdlTds.InsertFifthTTitle" wne:bEncrypt="00" wne:cmg="56"/>
    <wne:mcd wne:macroName="TEMPLATEPROJECT.MDLTDS.INSERTFIRSTTTITLE" wne:name="TemplateProject.MdlTds.InsertFirstTTitle" wne:bEncrypt="00" wne:cmg="56"/>
    <wne:mcd wne:macroName="TEMPLATEPROJECT.MDLTDS.INSERTFORTHTTITLE" wne:name="TemplateProject.MdlTds.InsertForthTTitle" wne:bEncrypt="00" wne:cmg="56"/>
    <wne:mcd wne:macroName="TEMPLATEPROJECT.MDLTDS.INSERTTEXTFIRNOTE" wne:name="TemplateProject.MdlTds.InsertTextFirNote" wne:bEncrypt="00" wne:cmg="56"/>
    <wne:mcd wne:macroName="TEMPLATEPROJECT.MDLTDS.INSERTTEXTMULNOTE" wne:name="TemplateProject.MdlTds.InsertTextMulNote" wne:bEncrypt="00" wne:cmg="56"/>
    <wne:mcd wne:macroName="TEMPLATEPROJECT.MDLTDS.INSERTTHIRDTTITLE" wne:name="TemplateProject.MdlTds.InsertThirdTTitle" wne:bEncrypt="00" wne:cmg="56"/>
    <wne:mcd wne:macroName="TEMPLATEPROJECT.MDLTDS.INSERTFIGTBLFOOTER" wne:name="TemplateProject.MdlTds.InsertFigTblFooter" wne:bEncrypt="00" wne:cmg="56"/>
    <wne:mcd wne:macroName="TEMPLATEPROJECT.MDLTDS.INSERTSECONDTTITLE" wne:name="TemplateProject.MdlTds.InsertSecondTTitle" wne:bEncrypt="00" wne:cmg="56"/>
    <wne:mcd wne:macroName="TEMPLATEPROJECT.MDLTDS.PROCESSINDEXFORMAT" wne:name="TemplateProject.MdlTds.ProcessIndexFormat" wne:bEncrypt="00" wne:cmg="56"/>
    <wne:mcd wne:macroName="TEMPLATEPROJECT.MDLTDS.DELETEDUPLICATEMENU" wne:name="TemplateProject.MdlTds.DeleteDuplicateMenu" wne:bEncrypt="00" wne:cmg="56"/>
    <wne:mcd wne:macroName="TEMPLATEPROJECT.MDLTDS.GETINDEXTITLESIGNLE" wne:name="TemplateProject.MdlTds.GetIndexTitleSignle" wne:bEncrypt="00" wne:cmg="56"/>
    <wne:mcd wne:macroName="TEMPLATEPROJECT.MDLTDS.INSERTFIGTBLFIRNOTE" wne:name="TemplateProject.MdlTds.InsertFigTblFirNote" wne:bEncrypt="00" wne:cmg="56"/>
    <wne:mcd wne:macroName="TEMPLATEPROJECT.MDLTDS.INSERTFIGTBLMULNOTE" wne:name="TemplateProject.MdlTds.InsertFigTblMulNote" wne:bEncrypt="00" wne:cmg="56"/>
    <wne:mcd wne:macroName="TEMPLATEPROJECT.MDLTDS.INSERTFLEQUATIONNUM" wne:name="TemplateProject.MdlTds.InsertFLEquationNum" wne:bEncrypt="00" wne:cmg="56"/>
    <wne:mcd wne:macroName="TEMPLATEPROJECT.MDLTDS.RESORTINDEXBYASCEND" wne:name="TemplateProject.MdlTds.ReSortIndexByAscend" wne:bEncrypt="00" wne:cmg="56"/>
    <wne:mcd wne:macroName="TEMPLATEPROJECT.MDLTDS.INSERTEXAMPLECONTENT" wne:name="TemplateProject.MdlTds.InsertExampleContent" wne:bEncrypt="00" wne:cmg="56"/>
    <wne:mcd wne:macroName="TEMPLATEPROJECT.MDLTDS.PROCESSONEPAGEHEADER" wne:name="TemplateProject.MdlTds.ProcessOnePageHeader" wne:bEncrypt="00" wne:cmg="56"/>
    <wne:mcd wne:macroName="TEMPLATEPROJECT.MDLTDS.PROCESSTWOPAGEHEADER" wne:name="TemplateProject.MdlTds.ProcessTwoPageHeader" wne:bEncrypt="00" wne:cmg="56"/>
    <wne:mcd wne:macroName="TEMPLATEPROJECT.MDLTDS.UPDATEEQUATIONNUMTCS" wne:name="TemplateProject.MdlTds.UpdateEquationNumTCS" wne:bEncrypt="00" wne:cmg="56"/>
    <wne:mcd wne:macroName="TEMPLATEPROJECT.MDLTDS.INSERTFIGTBLFIRFOOTER" wne:name="TemplateProject.MdlTds.InsertFigTblFirFooter" wne:bEncrypt="00" wne:cmg="56"/>
    <wne:mcd wne:macroName="TEMPLATEPROJECT.MDLTDS.GETINDEXTITLEBASEDONUNTITLE" wne:name="TemplateProject.MdlTds.GetIndexTitleBasedonUnTitle" wne:bEncrypt="00" wne:cmg="56"/>
  </wne:mcds>
</wne:vbaSuppData>
</file>

<file path=word/webSettings.xml><?xml version="1.0" encoding="utf-8"?>
<w:webSettings xmlns:r="http://schemas.openxmlformats.org/officeDocument/2006/relationships" xmlns:w="http://schemas.openxmlformats.org/wordprocessingml/2006/main">
  <w:divs>
    <w:div w:id="22439316">
      <w:bodyDiv w:val="1"/>
      <w:marLeft w:val="0"/>
      <w:marRight w:val="0"/>
      <w:marTop w:val="0"/>
      <w:marBottom w:val="0"/>
      <w:divBdr>
        <w:top w:val="none" w:sz="0" w:space="0" w:color="auto"/>
        <w:left w:val="none" w:sz="0" w:space="0" w:color="auto"/>
        <w:bottom w:val="none" w:sz="0" w:space="0" w:color="auto"/>
        <w:right w:val="none" w:sz="0" w:space="0" w:color="auto"/>
      </w:divBdr>
    </w:div>
    <w:div w:id="468282151">
      <w:bodyDiv w:val="1"/>
      <w:marLeft w:val="0"/>
      <w:marRight w:val="0"/>
      <w:marTop w:val="0"/>
      <w:marBottom w:val="0"/>
      <w:divBdr>
        <w:top w:val="none" w:sz="0" w:space="0" w:color="auto"/>
        <w:left w:val="none" w:sz="0" w:space="0" w:color="auto"/>
        <w:bottom w:val="none" w:sz="0" w:space="0" w:color="auto"/>
        <w:right w:val="none" w:sz="0" w:space="0" w:color="auto"/>
      </w:divBdr>
    </w:div>
    <w:div w:id="16481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1.xml"/><Relationship Id="rId7" Type="http://schemas.openxmlformats.org/officeDocument/2006/relationships/webSettings" Target="webSettings.xml"/><Relationship Id="rId12" Type="http://schemas.openxmlformats.org/officeDocument/2006/relationships/image" Target="media/image1.jpeg"/><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13A"/>
    <w:rsid w:val="0002647A"/>
    <w:rsid w:val="0002653F"/>
    <w:rsid w:val="00080DE3"/>
    <w:rsid w:val="00087E40"/>
    <w:rsid w:val="000C73CF"/>
    <w:rsid w:val="001132F9"/>
    <w:rsid w:val="00114ABC"/>
    <w:rsid w:val="001C16E0"/>
    <w:rsid w:val="002068C7"/>
    <w:rsid w:val="00232056"/>
    <w:rsid w:val="00323E80"/>
    <w:rsid w:val="00332B1D"/>
    <w:rsid w:val="003372E5"/>
    <w:rsid w:val="003750AF"/>
    <w:rsid w:val="00375CE1"/>
    <w:rsid w:val="00430F92"/>
    <w:rsid w:val="004D6A81"/>
    <w:rsid w:val="004F113A"/>
    <w:rsid w:val="004F1EC5"/>
    <w:rsid w:val="00515A81"/>
    <w:rsid w:val="005335DD"/>
    <w:rsid w:val="0055346C"/>
    <w:rsid w:val="00595E09"/>
    <w:rsid w:val="005F67FB"/>
    <w:rsid w:val="00661DAD"/>
    <w:rsid w:val="00674FBA"/>
    <w:rsid w:val="006D02E4"/>
    <w:rsid w:val="007216E9"/>
    <w:rsid w:val="007C6ACB"/>
    <w:rsid w:val="007E2797"/>
    <w:rsid w:val="00800293"/>
    <w:rsid w:val="00820E7E"/>
    <w:rsid w:val="008B45C0"/>
    <w:rsid w:val="008E024D"/>
    <w:rsid w:val="008F0268"/>
    <w:rsid w:val="00902EF8"/>
    <w:rsid w:val="00982DAC"/>
    <w:rsid w:val="009B16B1"/>
    <w:rsid w:val="00A83986"/>
    <w:rsid w:val="00A94E45"/>
    <w:rsid w:val="00AD6808"/>
    <w:rsid w:val="00B03961"/>
    <w:rsid w:val="00B717AC"/>
    <w:rsid w:val="00BC67AA"/>
    <w:rsid w:val="00C875D2"/>
    <w:rsid w:val="00CB0B2B"/>
    <w:rsid w:val="00D4454B"/>
    <w:rsid w:val="00D65DD7"/>
    <w:rsid w:val="00DA4409"/>
    <w:rsid w:val="00E95A08"/>
    <w:rsid w:val="00EA15BD"/>
    <w:rsid w:val="00EA32AC"/>
    <w:rsid w:val="00F22FD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E1"/>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9988-AF76-4E73-BED1-48EF8B64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附件1 标准文本（地理标志产品 廉江红橙）.doc</Template>
  <TotalTime>1487</TotalTime>
  <Pages>1</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全小慧</cp:lastModifiedBy>
  <cp:revision>17</cp:revision>
  <cp:lastPrinted>2020-09-08T08:44:00Z</cp:lastPrinted>
  <dcterms:created xsi:type="dcterms:W3CDTF">2017-08-15T04:06:00Z</dcterms:created>
  <dcterms:modified xsi:type="dcterms:W3CDTF">2020-09-10T01:52:00Z</dcterms:modified>
</cp:coreProperties>
</file>