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B5C84" w:rsidRDefault="008F0BD8" w:rsidP="00D647FA">
      <w:pPr>
        <w:adjustRightInd w:val="0"/>
        <w:snapToGrid w:val="0"/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082662">
        <w:rPr>
          <w:rFonts w:ascii="黑体" w:eastAsia="黑体" w:hAnsi="黑体" w:cs="Times New Roman" w:hint="eastAsia"/>
          <w:sz w:val="32"/>
          <w:szCs w:val="32"/>
        </w:rPr>
        <w:t>33</w:t>
      </w:r>
    </w:p>
    <w:p w:rsidR="00CB5C84" w:rsidRDefault="008F0BD8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4F3CFA" w:rsidRDefault="00CB5C84" w:rsidP="004F3C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281770" w:rsidRPr="004F3CFA" w:rsidRDefault="00281770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4F3CFA">
        <w:rPr>
          <w:rFonts w:ascii="黑体" w:eastAsia="黑体" w:hAnsi="黑体" w:cs="Arial" w:hint="eastAsia"/>
          <w:kern w:val="0"/>
          <w:sz w:val="32"/>
          <w:szCs w:val="32"/>
        </w:rPr>
        <w:t>一、黄曲霉毒素B</w:t>
      </w:r>
      <w:r w:rsidRPr="004F3CFA">
        <w:rPr>
          <w:rFonts w:ascii="黑体" w:eastAsia="黑体" w:hAnsi="黑体" w:cs="Arial" w:hint="eastAsia"/>
          <w:kern w:val="0"/>
          <w:sz w:val="32"/>
          <w:szCs w:val="32"/>
          <w:vertAlign w:val="subscript"/>
        </w:rPr>
        <w:t>1</w:t>
      </w:r>
    </w:p>
    <w:p w:rsidR="00281770" w:rsidRPr="004F3CFA" w:rsidRDefault="00281770" w:rsidP="004F3C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3CFA">
        <w:rPr>
          <w:rFonts w:ascii="仿宋_GB2312" w:eastAsia="仿宋_GB2312" w:hAnsi="Times New Roman" w:cs="Times New Roman" w:hint="eastAsia"/>
          <w:sz w:val="32"/>
          <w:szCs w:val="32"/>
        </w:rPr>
        <w:t>黄曲霉毒素B</w:t>
      </w:r>
      <w:r w:rsidRPr="004F3CFA"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1</w:t>
      </w:r>
      <w:r w:rsidRPr="004F3CFA">
        <w:rPr>
          <w:rFonts w:ascii="仿宋_GB2312" w:eastAsia="仿宋_GB2312" w:hAnsi="Times New Roman" w:cs="Times New Roman" w:hint="eastAsia"/>
          <w:sz w:val="32"/>
          <w:szCs w:val="32"/>
        </w:rPr>
        <w:t>是一种强致癌性的化学物质，其毒性作用主要是对肝脏的损害。《食品安全国家标准食品中真菌毒素限量》（GB2761—2017）中规定，黄曲霉毒素B</w:t>
      </w:r>
      <w:r w:rsidRPr="004F3CFA"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1</w:t>
      </w:r>
      <w:r w:rsidRPr="004F3CFA">
        <w:rPr>
          <w:rFonts w:ascii="仿宋_GB2312" w:eastAsia="仿宋_GB2312" w:hAnsi="Times New Roman" w:cs="Times New Roman" w:hint="eastAsia"/>
          <w:sz w:val="32"/>
          <w:szCs w:val="32"/>
        </w:rPr>
        <w:t>在花生油中的最大限量为20μg/kg。花生油中黄曲霉毒素B</w:t>
      </w:r>
      <w:r w:rsidRPr="004F3CFA"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1</w:t>
      </w:r>
      <w:r w:rsidRPr="004F3CFA">
        <w:rPr>
          <w:rFonts w:ascii="仿宋_GB2312" w:eastAsia="仿宋_GB2312" w:hAnsi="Times New Roman" w:cs="Times New Roman" w:hint="eastAsia"/>
          <w:sz w:val="32"/>
          <w:szCs w:val="32"/>
        </w:rPr>
        <w:t>超标的原因，可能是花生原料在储存过程中温度、湿度等条件控制不当；生产前对原料把关不严；精炼工艺不达标或工艺控制不当等。</w:t>
      </w:r>
    </w:p>
    <w:p w:rsidR="00741789" w:rsidRPr="004F3CFA" w:rsidRDefault="00741789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 w:hint="eastAsia"/>
          <w:kern w:val="0"/>
          <w:sz w:val="32"/>
          <w:szCs w:val="32"/>
        </w:rPr>
      </w:pPr>
      <w:r w:rsidRPr="004F3CFA">
        <w:rPr>
          <w:rFonts w:ascii="黑体" w:eastAsia="黑体" w:hAnsi="黑体" w:cs="Arial" w:hint="eastAsia"/>
          <w:kern w:val="0"/>
          <w:sz w:val="32"/>
          <w:szCs w:val="32"/>
        </w:rPr>
        <w:t>二、</w:t>
      </w:r>
      <w:r w:rsidR="00082662" w:rsidRPr="004F3CFA">
        <w:rPr>
          <w:rFonts w:ascii="黑体" w:eastAsia="黑体" w:hAnsi="黑体" w:cs="Arial" w:hint="eastAsia"/>
          <w:kern w:val="0"/>
          <w:sz w:val="32"/>
          <w:szCs w:val="32"/>
        </w:rPr>
        <w:t>铜绿</w:t>
      </w:r>
      <w:r w:rsidR="00082662" w:rsidRPr="004F3CFA">
        <w:rPr>
          <w:rFonts w:ascii="黑体" w:eastAsia="黑体" w:hAnsi="黑体" w:cs="Arial"/>
          <w:kern w:val="0"/>
          <w:sz w:val="32"/>
          <w:szCs w:val="32"/>
        </w:rPr>
        <w:t>假单胞菌</w:t>
      </w:r>
    </w:p>
    <w:p w:rsidR="00395604" w:rsidRPr="004F3CFA" w:rsidRDefault="00395604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铜绿假单胞菌是一种条件致病菌</w:t>
      </w:r>
      <w:r w:rsidRPr="004F3CFA">
        <w:rPr>
          <w:rFonts w:ascii="仿宋_GB2312" w:eastAsia="仿宋_GB2312" w:hAnsi="Times New Roman" w:cs="Times New Roman"/>
          <w:sz w:val="32"/>
          <w:szCs w:val="32"/>
        </w:rPr>
        <w:t>，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广泛分布于各种水、空气、正常人的皮肤、呼吸道和肠道等，易在潮湿的环境存活。如果包装饮用水的消费周期较长，营养要求较低的铜绿假单胞菌可生长繁殖，可能会引起味道、气味和浊度的改变。《食品安全国家标准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饮用天然矿泉水》中有相关规定，明确了铜绿假单胞菌在该类饮用水中的最大允许限。产品不合格的主要原因是水源带入，生产过程中工艺控制不严或者包装材料清洗消毒有缺陷。</w:t>
      </w:r>
    </w:p>
    <w:p w:rsidR="001B38ED" w:rsidRPr="004F3CFA" w:rsidRDefault="001B38ED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4F3CFA">
        <w:rPr>
          <w:rFonts w:ascii="黑体" w:eastAsia="黑体" w:hAnsi="黑体" w:cs="Arial" w:hint="eastAsia"/>
          <w:kern w:val="0"/>
          <w:sz w:val="32"/>
          <w:szCs w:val="32"/>
        </w:rPr>
        <w:t>三、</w:t>
      </w:r>
      <w:r w:rsidR="00CD7133" w:rsidRPr="004F3CFA">
        <w:rPr>
          <w:rFonts w:ascii="黑体" w:eastAsia="黑体" w:hAnsi="黑体" w:cs="Arial" w:hint="eastAsia"/>
          <w:kern w:val="0"/>
          <w:sz w:val="32"/>
          <w:szCs w:val="32"/>
        </w:rPr>
        <w:t>界限指标-偏硅酸</w:t>
      </w:r>
    </w:p>
    <w:p w:rsidR="001B38ED" w:rsidRPr="004F3CFA" w:rsidRDefault="001B38ED" w:rsidP="004F3CF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界限指标是区别饮用天然矿泉水与其他饮用水的主要品质指标。《食品安全国家标准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饮用天然矿泉水》（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GB 8537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中规定，界限指标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偏硅酸最小限量为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25.0mg/L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，实际检测的界限指标含量应达到国家标准要求，也应符合产品标签标示要求（产品标示含量范围分别为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9F2389" w:rsidRPr="004F3CFA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mg/L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～</w:t>
      </w:r>
      <w:r w:rsidR="009F2389" w:rsidRPr="004F3CFA"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mg/L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）。该批次饮用天然矿泉水中界限指标含量不符合产品标签标示要求。其不合格的原因，可能是饮用天然矿泉水在生产加工过程中处理不当，导致终产品中界限指标不达标；也可能是水源界限指标含量不达标，企业出厂检验不严格。</w:t>
      </w:r>
    </w:p>
    <w:p w:rsidR="00741789" w:rsidRPr="004F3CFA" w:rsidRDefault="00741789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4F3CFA">
        <w:rPr>
          <w:rFonts w:ascii="黑体" w:eastAsia="黑体" w:hAnsi="黑体" w:cs="Arial" w:hint="eastAsia"/>
          <w:kern w:val="0"/>
          <w:sz w:val="32"/>
          <w:szCs w:val="32"/>
        </w:rPr>
        <w:t>四</w:t>
      </w:r>
      <w:r w:rsidRPr="004F3CFA">
        <w:rPr>
          <w:rFonts w:ascii="黑体" w:eastAsia="黑体" w:hAnsi="黑体" w:cs="Arial"/>
          <w:kern w:val="0"/>
          <w:sz w:val="32"/>
          <w:szCs w:val="32"/>
        </w:rPr>
        <w:t>、</w:t>
      </w:r>
      <w:r w:rsidR="00395604" w:rsidRPr="004F3CFA">
        <w:rPr>
          <w:rFonts w:ascii="黑体" w:eastAsia="黑体" w:hAnsi="黑体" w:cs="Arial" w:hint="eastAsia"/>
          <w:kern w:val="0"/>
          <w:sz w:val="32"/>
          <w:szCs w:val="32"/>
        </w:rPr>
        <w:t>酒精度</w:t>
      </w:r>
    </w:p>
    <w:p w:rsidR="006A509A" w:rsidRPr="004F3CFA" w:rsidRDefault="006A509A" w:rsidP="004F3CFA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4F3CFA">
        <w:rPr>
          <w:rFonts w:ascii="仿宋_GB2312" w:eastAsia="仿宋_GB2312" w:hAnsi="Arial" w:cs="Arial" w:hint="eastAsia"/>
          <w:kern w:val="0"/>
          <w:sz w:val="32"/>
          <w:szCs w:val="32"/>
        </w:rPr>
        <w:t>酒精度又叫酒度，是指在20</w:t>
      </w:r>
      <w:r w:rsidRPr="004F3CFA">
        <w:rPr>
          <w:rFonts w:ascii="仿宋_GB2312" w:eastAsia="仿宋_GB2312" w:hAnsi="宋体" w:cs="宋体" w:hint="eastAsia"/>
          <w:kern w:val="0"/>
          <w:sz w:val="32"/>
          <w:szCs w:val="32"/>
        </w:rPr>
        <w:t>℃</w:t>
      </w:r>
      <w:r w:rsidRPr="004F3CFA">
        <w:rPr>
          <w:rFonts w:ascii="仿宋_GB2312" w:eastAsia="仿宋_GB2312" w:hAnsi="Arial" w:cs="Arial" w:hint="eastAsia"/>
          <w:kern w:val="0"/>
          <w:sz w:val="32"/>
          <w:szCs w:val="32"/>
        </w:rPr>
        <w:t>时，100毫升酒中含有乙醇（酒精）的毫升数，即体积（容量）的百分数。酒精度是白酒、葡萄酒</w:t>
      </w:r>
      <w:r w:rsidR="00536690">
        <w:rPr>
          <w:rFonts w:ascii="仿宋_GB2312" w:eastAsia="仿宋_GB2312" w:hAnsi="Arial" w:cs="Arial" w:hint="eastAsia"/>
          <w:kern w:val="0"/>
          <w:sz w:val="32"/>
          <w:szCs w:val="32"/>
        </w:rPr>
        <w:t>等</w:t>
      </w:r>
      <w:r w:rsidRPr="004F3CFA">
        <w:rPr>
          <w:rFonts w:ascii="仿宋_GB2312" w:eastAsia="仿宋_GB2312" w:hAnsi="Arial" w:cs="Arial" w:hint="eastAsia"/>
          <w:kern w:val="0"/>
          <w:sz w:val="32"/>
          <w:szCs w:val="32"/>
        </w:rPr>
        <w:t>的理化指标，其含量应符合标签明示要求。酒精度未达到产品标签明示要求的原因，可能是包装不严密造成酒精挥发；还可能是企业为降低成本，用低度酒冒充高度酒。酒精度超过产品标签明示要求的原因，可能是生产企业检验能力不足，造成产品出厂检验结果不准确。</w:t>
      </w:r>
    </w:p>
    <w:p w:rsidR="00395604" w:rsidRPr="004F3CFA" w:rsidRDefault="00395604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4F3CFA">
        <w:rPr>
          <w:rFonts w:ascii="黑体" w:eastAsia="黑体" w:hAnsi="黑体" w:cs="Arial" w:hint="eastAsia"/>
          <w:kern w:val="0"/>
          <w:sz w:val="32"/>
          <w:szCs w:val="32"/>
        </w:rPr>
        <w:t>五</w:t>
      </w:r>
      <w:r w:rsidRPr="004F3CFA">
        <w:rPr>
          <w:rFonts w:ascii="黑体" w:eastAsia="黑体" w:hAnsi="黑体" w:cs="Arial"/>
          <w:kern w:val="0"/>
          <w:sz w:val="32"/>
          <w:szCs w:val="32"/>
        </w:rPr>
        <w:t>、</w:t>
      </w:r>
      <w:r w:rsidRPr="004F3CFA">
        <w:rPr>
          <w:rFonts w:ascii="黑体" w:eastAsia="黑体" w:hAnsi="黑体" w:cs="Arial" w:hint="eastAsia"/>
          <w:kern w:val="0"/>
          <w:sz w:val="32"/>
          <w:szCs w:val="32"/>
        </w:rPr>
        <w:t>铅</w:t>
      </w:r>
    </w:p>
    <w:p w:rsidR="00741789" w:rsidRPr="004F3CFA" w:rsidRDefault="00604F8B" w:rsidP="004F3C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4F3CFA">
        <w:rPr>
          <w:rFonts w:ascii="仿宋_GB2312" w:eastAsia="仿宋_GB2312" w:hAnsi="Arial" w:cs="Arial" w:hint="eastAsia"/>
          <w:kern w:val="0"/>
          <w:sz w:val="32"/>
          <w:szCs w:val="32"/>
        </w:rPr>
        <w:t>铅是一种慢性毒物，具有蓄积性，摄入铅含量超标的食品过多或长期食用，会蓄积在体内，影响大脑和神经系统，尤其会对儿童造成智力发育障碍和表现行为异常。在《食品安全国家标准 食品中污染物限量》（GB 2762-2017）中，明确了铅在</w:t>
      </w:r>
      <w:r w:rsidR="00E275B6" w:rsidRPr="004F3CFA">
        <w:rPr>
          <w:rFonts w:ascii="仿宋_GB2312" w:eastAsia="仿宋_GB2312" w:hAnsi="Arial" w:cs="Arial" w:hint="eastAsia"/>
          <w:kern w:val="0"/>
          <w:sz w:val="32"/>
          <w:szCs w:val="32"/>
        </w:rPr>
        <w:t>该类食品中</w:t>
      </w:r>
      <w:r w:rsidRPr="004F3CFA">
        <w:rPr>
          <w:rFonts w:ascii="仿宋_GB2312" w:eastAsia="仿宋_GB2312" w:hAnsi="Arial" w:cs="Arial" w:hint="eastAsia"/>
          <w:kern w:val="0"/>
          <w:sz w:val="32"/>
          <w:szCs w:val="32"/>
        </w:rPr>
        <w:t>的最大允许限。不合格主要原因有可能说明生产企业对原料把</w:t>
      </w:r>
      <w:r w:rsidRPr="004F3CFA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关不严或者使用了铅含量超标的原料生产设备、包装迁移造成。</w:t>
      </w:r>
    </w:p>
    <w:p w:rsidR="00863502" w:rsidRPr="004F3CFA" w:rsidRDefault="00395604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4F3CFA">
        <w:rPr>
          <w:rFonts w:ascii="黑体" w:eastAsia="黑体" w:hAnsi="黑体" w:cs="Arial" w:hint="eastAsia"/>
          <w:kern w:val="0"/>
          <w:sz w:val="32"/>
          <w:szCs w:val="32"/>
        </w:rPr>
        <w:t>六</w:t>
      </w:r>
      <w:r w:rsidR="00863502" w:rsidRPr="004F3CFA">
        <w:rPr>
          <w:rFonts w:ascii="黑体" w:eastAsia="黑体" w:hAnsi="黑体" w:cs="Arial" w:hint="eastAsia"/>
          <w:kern w:val="0"/>
          <w:sz w:val="32"/>
          <w:szCs w:val="32"/>
        </w:rPr>
        <w:t>、</w:t>
      </w:r>
      <w:r w:rsidR="00863502" w:rsidRPr="004F3CFA">
        <w:rPr>
          <w:rFonts w:ascii="黑体" w:eastAsia="黑体" w:hAnsi="黑体" w:cs="Arial"/>
          <w:kern w:val="0"/>
          <w:sz w:val="32"/>
          <w:szCs w:val="32"/>
        </w:rPr>
        <w:t>甜蜜素</w:t>
      </w:r>
    </w:p>
    <w:p w:rsidR="00863502" w:rsidRPr="004F3CFA" w:rsidRDefault="00863502" w:rsidP="004F3C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3CFA">
        <w:rPr>
          <w:rFonts w:ascii="仿宋_GB2312" w:eastAsia="仿宋_GB2312" w:hAnsi="Times New Roman" w:cs="Times New Roman"/>
          <w:sz w:val="32"/>
          <w:szCs w:val="32"/>
        </w:rPr>
        <w:t>甜蜜素，其化学名称为环己基氨基磺酸钠，是一种常用的合成甜味剂。《食品安全国家标准</w:t>
      </w:r>
      <w:r w:rsidR="009F2156" w:rsidRPr="004F3CFA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4F3CFA">
        <w:rPr>
          <w:rFonts w:ascii="仿宋_GB2312" w:eastAsia="仿宋_GB2312" w:hAnsi="Times New Roman" w:cs="Times New Roman"/>
          <w:sz w:val="32"/>
          <w:szCs w:val="32"/>
        </w:rPr>
        <w:t>食品添加剂使用标准》（GB 2760</w:t>
      </w:r>
      <w:r w:rsidRPr="004F3CFA">
        <w:rPr>
          <w:rFonts w:ascii="仿宋_GB2312" w:eastAsia="仿宋_GB2312" w:hAnsi="Times New Roman" w:cs="Times New Roman"/>
          <w:sz w:val="32"/>
          <w:szCs w:val="32"/>
        </w:rPr>
        <w:t>—</w:t>
      </w:r>
      <w:r w:rsidRPr="004F3CFA">
        <w:rPr>
          <w:rFonts w:ascii="仿宋_GB2312" w:eastAsia="仿宋_GB2312" w:hAnsi="Times New Roman" w:cs="Times New Roman"/>
          <w:sz w:val="32"/>
          <w:szCs w:val="32"/>
        </w:rPr>
        <w:t>2014）中规定，甜蜜素可以用于</w:t>
      </w:r>
      <w:r w:rsidR="005F1FD8" w:rsidRPr="004F3CFA">
        <w:rPr>
          <w:rFonts w:ascii="仿宋_GB2312" w:eastAsia="仿宋_GB2312" w:hAnsi="Times New Roman" w:cs="Times New Roman" w:hint="eastAsia"/>
          <w:sz w:val="32"/>
          <w:szCs w:val="32"/>
        </w:rPr>
        <w:t>蜜饯</w:t>
      </w:r>
      <w:r w:rsidRPr="004F3CFA">
        <w:rPr>
          <w:rFonts w:ascii="仿宋_GB2312" w:eastAsia="仿宋_GB2312" w:hAnsi="Times New Roman" w:cs="Times New Roman"/>
          <w:sz w:val="32"/>
          <w:szCs w:val="32"/>
        </w:rPr>
        <w:t>，最大使用量为</w:t>
      </w:r>
      <w:r w:rsidR="005F1FD8" w:rsidRPr="004F3CFA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EE6A09" w:rsidRPr="004F3CFA">
        <w:rPr>
          <w:rFonts w:ascii="仿宋_GB2312" w:eastAsia="仿宋_GB2312" w:hAnsi="Times New Roman" w:cs="Times New Roman"/>
          <w:sz w:val="32"/>
          <w:szCs w:val="32"/>
        </w:rPr>
        <w:t>.0g/kg</w:t>
      </w:r>
      <w:r w:rsidRPr="004F3CFA">
        <w:rPr>
          <w:rFonts w:ascii="仿宋_GB2312" w:eastAsia="仿宋_GB2312" w:hAnsi="Times New Roman" w:cs="Times New Roman"/>
          <w:sz w:val="32"/>
          <w:szCs w:val="32"/>
        </w:rPr>
        <w:t>。甜蜜素超标的原因，可能是个别企业为降低生产成本，同时为改善产品的口感，在</w:t>
      </w:r>
      <w:r w:rsidR="00511DB9" w:rsidRPr="004F3CFA">
        <w:rPr>
          <w:rFonts w:ascii="仿宋_GB2312" w:eastAsia="仿宋_GB2312" w:hAnsi="Times New Roman" w:cs="Times New Roman" w:hint="eastAsia"/>
          <w:sz w:val="32"/>
          <w:szCs w:val="32"/>
        </w:rPr>
        <w:t>蜜饯</w:t>
      </w:r>
      <w:r w:rsidRPr="004F3CFA">
        <w:rPr>
          <w:rFonts w:ascii="仿宋_GB2312" w:eastAsia="仿宋_GB2312" w:hAnsi="Times New Roman" w:cs="Times New Roman"/>
          <w:sz w:val="32"/>
          <w:szCs w:val="32"/>
        </w:rPr>
        <w:t>中添加甜蜜素等甜味剂来调节口感，也有可能是原辅料及生产环节把关不严造成。</w:t>
      </w:r>
    </w:p>
    <w:p w:rsidR="00741789" w:rsidRPr="004F3CFA" w:rsidRDefault="00CA6924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 w:hint="eastAsia"/>
          <w:kern w:val="0"/>
          <w:sz w:val="32"/>
          <w:szCs w:val="32"/>
        </w:rPr>
      </w:pPr>
      <w:r w:rsidRPr="004F3CFA">
        <w:rPr>
          <w:rFonts w:ascii="黑体" w:eastAsia="黑体" w:hAnsi="黑体" w:cs="Arial" w:hint="eastAsia"/>
          <w:kern w:val="0"/>
          <w:sz w:val="32"/>
          <w:szCs w:val="32"/>
        </w:rPr>
        <w:t>七</w:t>
      </w:r>
      <w:r w:rsidR="00741789" w:rsidRPr="004F3CFA">
        <w:rPr>
          <w:rFonts w:ascii="黑体" w:eastAsia="黑体" w:hAnsi="黑体" w:cs="Arial" w:hint="eastAsia"/>
          <w:kern w:val="0"/>
          <w:sz w:val="32"/>
          <w:szCs w:val="32"/>
        </w:rPr>
        <w:t>、</w:t>
      </w:r>
      <w:r w:rsidRPr="004F3CFA">
        <w:rPr>
          <w:rFonts w:ascii="黑体" w:eastAsia="黑体" w:hAnsi="黑体" w:cs="Arial" w:hint="eastAsia"/>
          <w:kern w:val="0"/>
          <w:sz w:val="32"/>
          <w:szCs w:val="32"/>
        </w:rPr>
        <w:t>亮蓝</w:t>
      </w:r>
    </w:p>
    <w:p w:rsidR="00770503" w:rsidRPr="004F3CFA" w:rsidRDefault="00770503" w:rsidP="004F3CF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亮蓝是常见的人工合成着色剂，在现代食品业中应用广泛。《食品安全国家标准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GB 2760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2014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）中规定，凉果类中亮蓝的最大使用量为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0.025g/kg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，其他蜜饯凉果中不得使用。凉果类中亮蓝超标的原因，可能是生产企业为改善产品色泽，超限量使用亮蓝。</w:t>
      </w:r>
    </w:p>
    <w:p w:rsidR="00B8337D" w:rsidRPr="004F3CFA" w:rsidRDefault="00770503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 w:hint="eastAsia"/>
          <w:kern w:val="0"/>
          <w:sz w:val="32"/>
          <w:szCs w:val="32"/>
        </w:rPr>
      </w:pPr>
      <w:r w:rsidRPr="004F3CFA">
        <w:rPr>
          <w:rFonts w:ascii="黑体" w:eastAsia="黑体" w:hAnsi="黑体" w:cs="Arial" w:hint="eastAsia"/>
          <w:kern w:val="0"/>
          <w:sz w:val="32"/>
          <w:szCs w:val="32"/>
        </w:rPr>
        <w:t>八、胭脂红</w:t>
      </w:r>
    </w:p>
    <w:p w:rsidR="002E4B7E" w:rsidRPr="004F3CFA" w:rsidRDefault="00B8337D" w:rsidP="004F3CF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胭脂红为水溶性偶氮类着色剂，在食品行业中应用广泛，可改善食品的外观和色泽。胭脂红属于安全性较高的合成色素，但若长期过量食用胭脂红超标的食品，可能对人体健康产生一定影响。《食品安全国家标准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 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GB2760-2014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）中规定：</w:t>
      </w:r>
      <w:r w:rsidR="0052241C" w:rsidRPr="004F3CFA">
        <w:rPr>
          <w:rFonts w:ascii="Times New Roman" w:eastAsia="仿宋_GB2312" w:hAnsi="Times New Roman" w:cs="Times New Roman" w:hint="eastAsia"/>
          <w:sz w:val="32"/>
          <w:szCs w:val="32"/>
        </w:rPr>
        <w:t>蜜饯凉果中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胭脂红</w:t>
      </w:r>
      <w:r w:rsidR="0052241C" w:rsidRPr="004F3CFA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2E4B7E" w:rsidRPr="004F3CFA">
        <w:rPr>
          <w:rFonts w:ascii="Times New Roman" w:eastAsia="仿宋_GB2312" w:hAnsi="Times New Roman" w:cs="Times New Roman" w:hint="eastAsia"/>
          <w:sz w:val="32"/>
          <w:szCs w:val="32"/>
        </w:rPr>
        <w:t>最大使用量为</w:t>
      </w:r>
      <w:r w:rsidR="002E4B7E" w:rsidRPr="004F3CFA">
        <w:rPr>
          <w:rFonts w:ascii="Times New Roman" w:eastAsia="仿宋_GB2312" w:hAnsi="Times New Roman" w:cs="Times New Roman" w:hint="eastAsia"/>
          <w:sz w:val="32"/>
          <w:szCs w:val="32"/>
        </w:rPr>
        <w:t>0.05g/kg</w:t>
      </w:r>
      <w:r w:rsidR="002E4B7E" w:rsidRPr="004F3CFA">
        <w:rPr>
          <w:rFonts w:ascii="Times New Roman" w:eastAsia="仿宋_GB2312" w:hAnsi="Times New Roman" w:cs="Times New Roman" w:hint="eastAsia"/>
          <w:sz w:val="32"/>
          <w:szCs w:val="32"/>
        </w:rPr>
        <w:t>。蜜饯凉果中胭脂红超标的原因，可能是生产企业为改善产品色泽，超限量</w:t>
      </w:r>
      <w:r w:rsidR="002E4B7E" w:rsidRPr="004F3CFA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使用胭脂红。</w:t>
      </w:r>
    </w:p>
    <w:p w:rsidR="00770503" w:rsidRPr="004F3CFA" w:rsidRDefault="00770503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 w:hint="eastAsia"/>
          <w:kern w:val="0"/>
          <w:sz w:val="32"/>
          <w:szCs w:val="32"/>
        </w:rPr>
      </w:pPr>
      <w:r w:rsidRPr="004F3CFA">
        <w:rPr>
          <w:rFonts w:ascii="黑体" w:eastAsia="黑体" w:hAnsi="黑体" w:cs="Arial" w:hint="eastAsia"/>
          <w:kern w:val="0"/>
          <w:sz w:val="32"/>
          <w:szCs w:val="32"/>
        </w:rPr>
        <w:t>九、苋菜红</w:t>
      </w:r>
    </w:p>
    <w:p w:rsidR="00770503" w:rsidRPr="004F3CFA" w:rsidRDefault="00770503" w:rsidP="004F3CF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苋菜红是常见的人工合成着色剂，在现代食品业中应用广泛。相比于天然色素，具有着色力强、成本低等特点。《食品安全国家标准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GB 2760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2014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）中规定，蜜饯凉果中苋菜红的最大使用量为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0.05g/kg</w:t>
      </w:r>
      <w:r w:rsidRPr="004F3CFA">
        <w:rPr>
          <w:rFonts w:ascii="Times New Roman" w:eastAsia="仿宋_GB2312" w:hAnsi="Times New Roman" w:cs="Times New Roman" w:hint="eastAsia"/>
          <w:sz w:val="32"/>
          <w:szCs w:val="32"/>
        </w:rPr>
        <w:t>。蜜饯凉果中苋菜红超标的原因，可能是生产企业为改善产品色泽，超限量使用苋菜红。</w:t>
      </w:r>
    </w:p>
    <w:p w:rsidR="00A43E10" w:rsidRPr="004F3CFA" w:rsidRDefault="00975F1F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4F3CFA">
        <w:rPr>
          <w:rFonts w:ascii="黑体" w:eastAsia="黑体" w:hAnsi="黑体" w:cs="Arial" w:hint="eastAsia"/>
          <w:kern w:val="0"/>
          <w:sz w:val="32"/>
          <w:szCs w:val="32"/>
        </w:rPr>
        <w:t>十</w:t>
      </w:r>
      <w:r w:rsidR="00A43E10" w:rsidRPr="004F3CFA">
        <w:rPr>
          <w:rFonts w:ascii="黑体" w:eastAsia="黑体" w:hAnsi="黑体" w:cs="Arial" w:hint="eastAsia"/>
          <w:kern w:val="0"/>
          <w:sz w:val="32"/>
          <w:szCs w:val="32"/>
        </w:rPr>
        <w:t>、菌落总数</w:t>
      </w:r>
    </w:p>
    <w:p w:rsidR="00A43E10" w:rsidRPr="004F3CFA" w:rsidRDefault="00A43E10" w:rsidP="004F3C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3CFA">
        <w:rPr>
          <w:rFonts w:ascii="仿宋_GB2312" w:eastAsia="仿宋_GB2312" w:hAnsi="Times New Roman" w:cs="Times New Roman" w:hint="eastAsia"/>
          <w:sz w:val="32"/>
          <w:szCs w:val="32"/>
        </w:rPr>
        <w:t>菌落总数是指示性微生物指标，用以反映食品的卫生状况。菌落总数超标的原因，可能是生产企业所使用的原辅料初始菌落数较高；也可能是生产加工过程中卫生条件控制不严格；还可能与产品包装密封不严、储运条件控制不当等有关。</w:t>
      </w:r>
    </w:p>
    <w:p w:rsidR="00A43E10" w:rsidRPr="004F3CFA" w:rsidRDefault="00975F1F" w:rsidP="004F3C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4F3CFA">
        <w:rPr>
          <w:rFonts w:ascii="黑体" w:eastAsia="黑体" w:hAnsi="黑体" w:cs="Arial" w:hint="eastAsia"/>
          <w:kern w:val="0"/>
          <w:sz w:val="32"/>
          <w:szCs w:val="32"/>
        </w:rPr>
        <w:t>十一</w:t>
      </w:r>
      <w:r w:rsidR="00A43E10" w:rsidRPr="004F3CFA">
        <w:rPr>
          <w:rFonts w:ascii="黑体" w:eastAsia="黑体" w:hAnsi="黑体" w:cs="Arial" w:hint="eastAsia"/>
          <w:kern w:val="0"/>
          <w:sz w:val="32"/>
          <w:szCs w:val="32"/>
        </w:rPr>
        <w:t>、大肠菌群</w:t>
      </w:r>
    </w:p>
    <w:p w:rsidR="00A43E10" w:rsidRPr="004F3CFA" w:rsidRDefault="00A43E10" w:rsidP="004F3C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3CFA">
        <w:rPr>
          <w:rFonts w:ascii="仿宋_GB2312" w:eastAsia="仿宋_GB2312" w:hAnsi="Times New Roman" w:cs="Times New Roman" w:hint="eastAsia"/>
          <w:sz w:val="32"/>
          <w:szCs w:val="32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</w:t>
      </w:r>
    </w:p>
    <w:sectPr w:rsidR="00A43E10" w:rsidRPr="004F3CFA" w:rsidSect="00CB5C84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A89" w:rsidRDefault="00E97A89" w:rsidP="00CB5C84">
      <w:r>
        <w:separator/>
      </w:r>
    </w:p>
  </w:endnote>
  <w:endnote w:type="continuationSeparator" w:id="1">
    <w:p w:rsidR="00E97A89" w:rsidRDefault="00E97A89" w:rsidP="00CB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CB5C84" w:rsidRDefault="007524EE">
        <w:pPr>
          <w:pStyle w:val="a6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536690" w:rsidRPr="00536690">
          <w:rPr>
            <w:noProof/>
            <w:lang w:val="zh-CN"/>
          </w:rPr>
          <w:t>4</w:t>
        </w:r>
        <w:r>
          <w:fldChar w:fldCharType="end"/>
        </w:r>
      </w:p>
    </w:sdtContent>
  </w:sdt>
  <w:p w:rsidR="00CB5C84" w:rsidRDefault="00CB5C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A89" w:rsidRDefault="00E97A89" w:rsidP="00CB5C84">
      <w:r>
        <w:separator/>
      </w:r>
    </w:p>
  </w:footnote>
  <w:footnote w:type="continuationSeparator" w:id="1">
    <w:p w:rsidR="00E97A89" w:rsidRDefault="00E97A89" w:rsidP="00CB5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0231D"/>
    <w:rsid w:val="0000397C"/>
    <w:rsid w:val="00011AFA"/>
    <w:rsid w:val="00013D39"/>
    <w:rsid w:val="000169B4"/>
    <w:rsid w:val="0002057D"/>
    <w:rsid w:val="00042AA1"/>
    <w:rsid w:val="00044E73"/>
    <w:rsid w:val="000506C6"/>
    <w:rsid w:val="000547DA"/>
    <w:rsid w:val="00057C9D"/>
    <w:rsid w:val="0006147E"/>
    <w:rsid w:val="00064BEB"/>
    <w:rsid w:val="0007233C"/>
    <w:rsid w:val="00072CFF"/>
    <w:rsid w:val="00073F8A"/>
    <w:rsid w:val="00075B95"/>
    <w:rsid w:val="000800AE"/>
    <w:rsid w:val="000815A2"/>
    <w:rsid w:val="00082662"/>
    <w:rsid w:val="00082CA4"/>
    <w:rsid w:val="0008412D"/>
    <w:rsid w:val="00084929"/>
    <w:rsid w:val="00086749"/>
    <w:rsid w:val="00087163"/>
    <w:rsid w:val="00093BC3"/>
    <w:rsid w:val="00093BFF"/>
    <w:rsid w:val="00097E5A"/>
    <w:rsid w:val="000A0DB2"/>
    <w:rsid w:val="000A1CA7"/>
    <w:rsid w:val="000A2716"/>
    <w:rsid w:val="000C15AC"/>
    <w:rsid w:val="000C4D13"/>
    <w:rsid w:val="000C5E78"/>
    <w:rsid w:val="000C6E54"/>
    <w:rsid w:val="000D0E4F"/>
    <w:rsid w:val="000D352B"/>
    <w:rsid w:val="000D5CF4"/>
    <w:rsid w:val="000D62E3"/>
    <w:rsid w:val="000D7DB8"/>
    <w:rsid w:val="000E50D5"/>
    <w:rsid w:val="000F33F4"/>
    <w:rsid w:val="000F4B86"/>
    <w:rsid w:val="0010108B"/>
    <w:rsid w:val="00102897"/>
    <w:rsid w:val="00113712"/>
    <w:rsid w:val="00120CFE"/>
    <w:rsid w:val="00123ED7"/>
    <w:rsid w:val="00124BDE"/>
    <w:rsid w:val="00126A34"/>
    <w:rsid w:val="00131F1B"/>
    <w:rsid w:val="00137D5F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72D9B"/>
    <w:rsid w:val="001901F9"/>
    <w:rsid w:val="001A4938"/>
    <w:rsid w:val="001A4EB4"/>
    <w:rsid w:val="001A6ADF"/>
    <w:rsid w:val="001B38ED"/>
    <w:rsid w:val="001B7097"/>
    <w:rsid w:val="001B7FF9"/>
    <w:rsid w:val="001C4310"/>
    <w:rsid w:val="001D1E3F"/>
    <w:rsid w:val="001D5FAE"/>
    <w:rsid w:val="001E7C5C"/>
    <w:rsid w:val="001F5AD9"/>
    <w:rsid w:val="002000FC"/>
    <w:rsid w:val="00200A29"/>
    <w:rsid w:val="0020371B"/>
    <w:rsid w:val="0020480C"/>
    <w:rsid w:val="00204EEB"/>
    <w:rsid w:val="00205580"/>
    <w:rsid w:val="0021502C"/>
    <w:rsid w:val="00226B10"/>
    <w:rsid w:val="002354ED"/>
    <w:rsid w:val="002372CC"/>
    <w:rsid w:val="00245BEA"/>
    <w:rsid w:val="00250273"/>
    <w:rsid w:val="00252D10"/>
    <w:rsid w:val="00260FFE"/>
    <w:rsid w:val="00261C11"/>
    <w:rsid w:val="00261D54"/>
    <w:rsid w:val="00262621"/>
    <w:rsid w:val="00281770"/>
    <w:rsid w:val="0029364F"/>
    <w:rsid w:val="00296D09"/>
    <w:rsid w:val="002A5BF1"/>
    <w:rsid w:val="002C19A9"/>
    <w:rsid w:val="002C2BBF"/>
    <w:rsid w:val="002D1607"/>
    <w:rsid w:val="002D2547"/>
    <w:rsid w:val="002D490C"/>
    <w:rsid w:val="002E4B7E"/>
    <w:rsid w:val="002F1A53"/>
    <w:rsid w:val="002F4A5C"/>
    <w:rsid w:val="00300325"/>
    <w:rsid w:val="003022CD"/>
    <w:rsid w:val="00304B34"/>
    <w:rsid w:val="00306096"/>
    <w:rsid w:val="00324480"/>
    <w:rsid w:val="00337791"/>
    <w:rsid w:val="0034206F"/>
    <w:rsid w:val="003437FE"/>
    <w:rsid w:val="0034436D"/>
    <w:rsid w:val="00344C27"/>
    <w:rsid w:val="003455E6"/>
    <w:rsid w:val="0035112B"/>
    <w:rsid w:val="00357F27"/>
    <w:rsid w:val="00362896"/>
    <w:rsid w:val="00365848"/>
    <w:rsid w:val="003703FD"/>
    <w:rsid w:val="003742E8"/>
    <w:rsid w:val="00382112"/>
    <w:rsid w:val="00383988"/>
    <w:rsid w:val="0038633A"/>
    <w:rsid w:val="00395604"/>
    <w:rsid w:val="00395FB8"/>
    <w:rsid w:val="003A243B"/>
    <w:rsid w:val="003D279A"/>
    <w:rsid w:val="003D473C"/>
    <w:rsid w:val="003E4E18"/>
    <w:rsid w:val="003F7276"/>
    <w:rsid w:val="00404249"/>
    <w:rsid w:val="00407670"/>
    <w:rsid w:val="00412DAF"/>
    <w:rsid w:val="0041319F"/>
    <w:rsid w:val="0041724F"/>
    <w:rsid w:val="00417336"/>
    <w:rsid w:val="0042077A"/>
    <w:rsid w:val="004364F8"/>
    <w:rsid w:val="0043783B"/>
    <w:rsid w:val="00437E56"/>
    <w:rsid w:val="004405E2"/>
    <w:rsid w:val="00443684"/>
    <w:rsid w:val="004457A1"/>
    <w:rsid w:val="004478FC"/>
    <w:rsid w:val="0045394C"/>
    <w:rsid w:val="00471090"/>
    <w:rsid w:val="00485881"/>
    <w:rsid w:val="00492DE1"/>
    <w:rsid w:val="0049418F"/>
    <w:rsid w:val="00494BF9"/>
    <w:rsid w:val="004A00F9"/>
    <w:rsid w:val="004A5216"/>
    <w:rsid w:val="004A654B"/>
    <w:rsid w:val="004A73D7"/>
    <w:rsid w:val="004C2EFF"/>
    <w:rsid w:val="004C6392"/>
    <w:rsid w:val="004D2185"/>
    <w:rsid w:val="004D2A8A"/>
    <w:rsid w:val="004D5A54"/>
    <w:rsid w:val="004D64B2"/>
    <w:rsid w:val="004D7117"/>
    <w:rsid w:val="004D734A"/>
    <w:rsid w:val="004E1DBB"/>
    <w:rsid w:val="004E3A22"/>
    <w:rsid w:val="004E7183"/>
    <w:rsid w:val="004F3CFA"/>
    <w:rsid w:val="004F3D58"/>
    <w:rsid w:val="00511DB9"/>
    <w:rsid w:val="005201F1"/>
    <w:rsid w:val="00520B43"/>
    <w:rsid w:val="0052241C"/>
    <w:rsid w:val="00523582"/>
    <w:rsid w:val="00526FCB"/>
    <w:rsid w:val="005317AB"/>
    <w:rsid w:val="00534A48"/>
    <w:rsid w:val="00536690"/>
    <w:rsid w:val="00537A9C"/>
    <w:rsid w:val="00540E76"/>
    <w:rsid w:val="005450FF"/>
    <w:rsid w:val="00546FD2"/>
    <w:rsid w:val="0055475A"/>
    <w:rsid w:val="0057056D"/>
    <w:rsid w:val="0057524F"/>
    <w:rsid w:val="005771A5"/>
    <w:rsid w:val="00580A09"/>
    <w:rsid w:val="0058530C"/>
    <w:rsid w:val="00585511"/>
    <w:rsid w:val="005918CF"/>
    <w:rsid w:val="00593DD9"/>
    <w:rsid w:val="005A66B8"/>
    <w:rsid w:val="005B48CA"/>
    <w:rsid w:val="005B58B4"/>
    <w:rsid w:val="005C1007"/>
    <w:rsid w:val="005D7D45"/>
    <w:rsid w:val="005E72CB"/>
    <w:rsid w:val="005F1D40"/>
    <w:rsid w:val="005F1FD8"/>
    <w:rsid w:val="005F459B"/>
    <w:rsid w:val="00601AE7"/>
    <w:rsid w:val="00604F8B"/>
    <w:rsid w:val="00606413"/>
    <w:rsid w:val="00610E10"/>
    <w:rsid w:val="00610E8C"/>
    <w:rsid w:val="00611F59"/>
    <w:rsid w:val="00613BF8"/>
    <w:rsid w:val="00615A03"/>
    <w:rsid w:val="00617A48"/>
    <w:rsid w:val="006216B6"/>
    <w:rsid w:val="006256E1"/>
    <w:rsid w:val="00645068"/>
    <w:rsid w:val="00654FF5"/>
    <w:rsid w:val="00662754"/>
    <w:rsid w:val="006704A7"/>
    <w:rsid w:val="00674ABF"/>
    <w:rsid w:val="00676F32"/>
    <w:rsid w:val="006807AC"/>
    <w:rsid w:val="00682100"/>
    <w:rsid w:val="00687316"/>
    <w:rsid w:val="00690EEB"/>
    <w:rsid w:val="00692F28"/>
    <w:rsid w:val="0069714E"/>
    <w:rsid w:val="006A509A"/>
    <w:rsid w:val="006A5576"/>
    <w:rsid w:val="006B1F35"/>
    <w:rsid w:val="006B47F9"/>
    <w:rsid w:val="006C110B"/>
    <w:rsid w:val="006C3D93"/>
    <w:rsid w:val="006F32DE"/>
    <w:rsid w:val="006F490A"/>
    <w:rsid w:val="006F7339"/>
    <w:rsid w:val="00700879"/>
    <w:rsid w:val="007011B5"/>
    <w:rsid w:val="00702140"/>
    <w:rsid w:val="00703864"/>
    <w:rsid w:val="007158BD"/>
    <w:rsid w:val="00715E6B"/>
    <w:rsid w:val="00717745"/>
    <w:rsid w:val="00724AE7"/>
    <w:rsid w:val="007304AC"/>
    <w:rsid w:val="0074019B"/>
    <w:rsid w:val="00741789"/>
    <w:rsid w:val="00742115"/>
    <w:rsid w:val="00743A76"/>
    <w:rsid w:val="00746804"/>
    <w:rsid w:val="007505B0"/>
    <w:rsid w:val="007524EE"/>
    <w:rsid w:val="00752908"/>
    <w:rsid w:val="0076293B"/>
    <w:rsid w:val="00764D39"/>
    <w:rsid w:val="00770503"/>
    <w:rsid w:val="0077350A"/>
    <w:rsid w:val="0077575E"/>
    <w:rsid w:val="0077710D"/>
    <w:rsid w:val="00783A82"/>
    <w:rsid w:val="00790785"/>
    <w:rsid w:val="00795910"/>
    <w:rsid w:val="007B517E"/>
    <w:rsid w:val="007C78C2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65F3"/>
    <w:rsid w:val="00821CE5"/>
    <w:rsid w:val="0083153E"/>
    <w:rsid w:val="008416D9"/>
    <w:rsid w:val="00844135"/>
    <w:rsid w:val="00855D39"/>
    <w:rsid w:val="00855F7D"/>
    <w:rsid w:val="008568C2"/>
    <w:rsid w:val="008624BB"/>
    <w:rsid w:val="00863502"/>
    <w:rsid w:val="008753EA"/>
    <w:rsid w:val="00880F04"/>
    <w:rsid w:val="00882843"/>
    <w:rsid w:val="00893B31"/>
    <w:rsid w:val="00895177"/>
    <w:rsid w:val="008A53B1"/>
    <w:rsid w:val="008A7CC2"/>
    <w:rsid w:val="008B147E"/>
    <w:rsid w:val="008B6EE2"/>
    <w:rsid w:val="008C0D2A"/>
    <w:rsid w:val="008D236C"/>
    <w:rsid w:val="008D7ECA"/>
    <w:rsid w:val="008F0BD8"/>
    <w:rsid w:val="008F429F"/>
    <w:rsid w:val="00910EB2"/>
    <w:rsid w:val="00912EC7"/>
    <w:rsid w:val="00915B5C"/>
    <w:rsid w:val="009171D7"/>
    <w:rsid w:val="009176C0"/>
    <w:rsid w:val="00947920"/>
    <w:rsid w:val="009479E7"/>
    <w:rsid w:val="0095022D"/>
    <w:rsid w:val="009637D6"/>
    <w:rsid w:val="00966E33"/>
    <w:rsid w:val="009756BD"/>
    <w:rsid w:val="00975A60"/>
    <w:rsid w:val="00975F1F"/>
    <w:rsid w:val="0097634B"/>
    <w:rsid w:val="00980FFA"/>
    <w:rsid w:val="009818F2"/>
    <w:rsid w:val="009A0DC6"/>
    <w:rsid w:val="009B1598"/>
    <w:rsid w:val="009B17D9"/>
    <w:rsid w:val="009B1CE0"/>
    <w:rsid w:val="009B760F"/>
    <w:rsid w:val="009C2306"/>
    <w:rsid w:val="009C2713"/>
    <w:rsid w:val="009C454A"/>
    <w:rsid w:val="009C78F5"/>
    <w:rsid w:val="009D1565"/>
    <w:rsid w:val="009D26A6"/>
    <w:rsid w:val="009D324F"/>
    <w:rsid w:val="009E0C03"/>
    <w:rsid w:val="009E252B"/>
    <w:rsid w:val="009F2156"/>
    <w:rsid w:val="009F2389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70EE"/>
    <w:rsid w:val="00A3799C"/>
    <w:rsid w:val="00A43251"/>
    <w:rsid w:val="00A43E10"/>
    <w:rsid w:val="00A513EE"/>
    <w:rsid w:val="00A63D56"/>
    <w:rsid w:val="00A650D0"/>
    <w:rsid w:val="00A90D24"/>
    <w:rsid w:val="00A90FD3"/>
    <w:rsid w:val="00AA29E0"/>
    <w:rsid w:val="00AB0288"/>
    <w:rsid w:val="00AB1112"/>
    <w:rsid w:val="00AB21BD"/>
    <w:rsid w:val="00AB3E33"/>
    <w:rsid w:val="00AB7501"/>
    <w:rsid w:val="00AC0185"/>
    <w:rsid w:val="00AC6997"/>
    <w:rsid w:val="00AC6FED"/>
    <w:rsid w:val="00AC79C1"/>
    <w:rsid w:val="00AD214B"/>
    <w:rsid w:val="00AD318F"/>
    <w:rsid w:val="00AD4B26"/>
    <w:rsid w:val="00AE23AC"/>
    <w:rsid w:val="00AE38B9"/>
    <w:rsid w:val="00AF09AE"/>
    <w:rsid w:val="00AF7B80"/>
    <w:rsid w:val="00B00F0B"/>
    <w:rsid w:val="00B042F7"/>
    <w:rsid w:val="00B047DB"/>
    <w:rsid w:val="00B04913"/>
    <w:rsid w:val="00B1264A"/>
    <w:rsid w:val="00B12994"/>
    <w:rsid w:val="00B147BF"/>
    <w:rsid w:val="00B2770C"/>
    <w:rsid w:val="00B316B0"/>
    <w:rsid w:val="00B500F9"/>
    <w:rsid w:val="00B50D80"/>
    <w:rsid w:val="00B51A2E"/>
    <w:rsid w:val="00B5579D"/>
    <w:rsid w:val="00B60BFA"/>
    <w:rsid w:val="00B61D2F"/>
    <w:rsid w:val="00B7205D"/>
    <w:rsid w:val="00B80A9D"/>
    <w:rsid w:val="00B81E79"/>
    <w:rsid w:val="00B8337D"/>
    <w:rsid w:val="00B87BDE"/>
    <w:rsid w:val="00B946CF"/>
    <w:rsid w:val="00BA54E8"/>
    <w:rsid w:val="00BC143C"/>
    <w:rsid w:val="00BC3555"/>
    <w:rsid w:val="00BC5A14"/>
    <w:rsid w:val="00BC6C29"/>
    <w:rsid w:val="00BC719A"/>
    <w:rsid w:val="00BD663C"/>
    <w:rsid w:val="00BE115B"/>
    <w:rsid w:val="00BE24B5"/>
    <w:rsid w:val="00BE7704"/>
    <w:rsid w:val="00BF3BE6"/>
    <w:rsid w:val="00C0122E"/>
    <w:rsid w:val="00C04023"/>
    <w:rsid w:val="00C04ECB"/>
    <w:rsid w:val="00C15B9F"/>
    <w:rsid w:val="00C24969"/>
    <w:rsid w:val="00C25798"/>
    <w:rsid w:val="00C27C2F"/>
    <w:rsid w:val="00C312A3"/>
    <w:rsid w:val="00C32795"/>
    <w:rsid w:val="00C3300F"/>
    <w:rsid w:val="00C536B9"/>
    <w:rsid w:val="00C5597C"/>
    <w:rsid w:val="00C57661"/>
    <w:rsid w:val="00C57CAF"/>
    <w:rsid w:val="00C62893"/>
    <w:rsid w:val="00C656A1"/>
    <w:rsid w:val="00C717B1"/>
    <w:rsid w:val="00C81A66"/>
    <w:rsid w:val="00C866ED"/>
    <w:rsid w:val="00C903D2"/>
    <w:rsid w:val="00C915EB"/>
    <w:rsid w:val="00C97876"/>
    <w:rsid w:val="00CA2437"/>
    <w:rsid w:val="00CA6924"/>
    <w:rsid w:val="00CB5C84"/>
    <w:rsid w:val="00CB7609"/>
    <w:rsid w:val="00CC4441"/>
    <w:rsid w:val="00CC5731"/>
    <w:rsid w:val="00CD571D"/>
    <w:rsid w:val="00CD7133"/>
    <w:rsid w:val="00CE0330"/>
    <w:rsid w:val="00CE13D2"/>
    <w:rsid w:val="00CE4A83"/>
    <w:rsid w:val="00CE57CB"/>
    <w:rsid w:val="00CE7DAB"/>
    <w:rsid w:val="00CF0D96"/>
    <w:rsid w:val="00D04883"/>
    <w:rsid w:val="00D055A4"/>
    <w:rsid w:val="00D11774"/>
    <w:rsid w:val="00D13AD7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647FA"/>
    <w:rsid w:val="00D74FAD"/>
    <w:rsid w:val="00D762A4"/>
    <w:rsid w:val="00D81195"/>
    <w:rsid w:val="00D855AD"/>
    <w:rsid w:val="00D948CC"/>
    <w:rsid w:val="00D97A82"/>
    <w:rsid w:val="00DA0ECE"/>
    <w:rsid w:val="00DB0017"/>
    <w:rsid w:val="00DB7FF5"/>
    <w:rsid w:val="00DC1630"/>
    <w:rsid w:val="00DC6F34"/>
    <w:rsid w:val="00DD6236"/>
    <w:rsid w:val="00DD7850"/>
    <w:rsid w:val="00DE507B"/>
    <w:rsid w:val="00DE52CB"/>
    <w:rsid w:val="00DE55D1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275B6"/>
    <w:rsid w:val="00E45F03"/>
    <w:rsid w:val="00E46996"/>
    <w:rsid w:val="00E54F0B"/>
    <w:rsid w:val="00E5659E"/>
    <w:rsid w:val="00E5769E"/>
    <w:rsid w:val="00E610CF"/>
    <w:rsid w:val="00E6449A"/>
    <w:rsid w:val="00E764E7"/>
    <w:rsid w:val="00E822B4"/>
    <w:rsid w:val="00E859FE"/>
    <w:rsid w:val="00E86B5A"/>
    <w:rsid w:val="00E9390D"/>
    <w:rsid w:val="00E97A89"/>
    <w:rsid w:val="00EA78DD"/>
    <w:rsid w:val="00EB0390"/>
    <w:rsid w:val="00EB5D9A"/>
    <w:rsid w:val="00EC009A"/>
    <w:rsid w:val="00EC1451"/>
    <w:rsid w:val="00EC5CA4"/>
    <w:rsid w:val="00ED6454"/>
    <w:rsid w:val="00EE6A09"/>
    <w:rsid w:val="00EF2FC7"/>
    <w:rsid w:val="00EF73EB"/>
    <w:rsid w:val="00F01BFD"/>
    <w:rsid w:val="00F02EE0"/>
    <w:rsid w:val="00F04BE5"/>
    <w:rsid w:val="00F17545"/>
    <w:rsid w:val="00F21160"/>
    <w:rsid w:val="00F23181"/>
    <w:rsid w:val="00F279CD"/>
    <w:rsid w:val="00F31A8B"/>
    <w:rsid w:val="00F341F6"/>
    <w:rsid w:val="00F36268"/>
    <w:rsid w:val="00F372B7"/>
    <w:rsid w:val="00F5002F"/>
    <w:rsid w:val="00F52D19"/>
    <w:rsid w:val="00F56DA2"/>
    <w:rsid w:val="00F600E1"/>
    <w:rsid w:val="00F6422E"/>
    <w:rsid w:val="00F64B8F"/>
    <w:rsid w:val="00F675A5"/>
    <w:rsid w:val="00F76C36"/>
    <w:rsid w:val="00FB4D20"/>
    <w:rsid w:val="00FC246E"/>
    <w:rsid w:val="00FD2444"/>
    <w:rsid w:val="00FD4F68"/>
    <w:rsid w:val="00FE1AF9"/>
    <w:rsid w:val="00FE4327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B5C84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B5C8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B5C8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CB5C84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B5C84"/>
  </w:style>
  <w:style w:type="character" w:customStyle="1" w:styleId="Char">
    <w:name w:val="批注主题 Char"/>
    <w:basedOn w:val="Char0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6A685FD-D078-4D5E-AEFC-4CEB97A44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293</Words>
  <Characters>1673</Characters>
  <Application>Microsoft Office Word</Application>
  <DocSecurity>0</DocSecurity>
  <Lines>13</Lines>
  <Paragraphs>3</Paragraphs>
  <ScaleCrop>false</ScaleCrop>
  <Company>http://sdwm.org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沈怀阳</cp:lastModifiedBy>
  <cp:revision>364</cp:revision>
  <cp:lastPrinted>2019-09-03T01:36:00Z</cp:lastPrinted>
  <dcterms:created xsi:type="dcterms:W3CDTF">2019-06-12T06:07:00Z</dcterms:created>
  <dcterms:modified xsi:type="dcterms:W3CDTF">2020-12-07T09:53:00Z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