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CB5C84" w:rsidRPr="00934CDC" w:rsidRDefault="008F0BD8" w:rsidP="00D647FA">
      <w:pPr>
        <w:adjustRightInd w:val="0"/>
        <w:snapToGrid w:val="0"/>
        <w:spacing w:line="600" w:lineRule="exact"/>
        <w:rPr>
          <w:rFonts w:ascii="仿宋" w:eastAsia="仿宋" w:hAnsi="仿宋" w:cs="Times New Roman"/>
          <w:sz w:val="32"/>
          <w:szCs w:val="32"/>
        </w:rPr>
      </w:pPr>
      <w:r w:rsidRPr="00934CDC">
        <w:rPr>
          <w:rFonts w:ascii="仿宋" w:eastAsia="仿宋" w:hAnsi="仿宋" w:cs="Times New Roman"/>
          <w:sz w:val="32"/>
          <w:szCs w:val="32"/>
        </w:rPr>
        <w:t>附件</w:t>
      </w:r>
      <w:r w:rsidR="00FE4D59">
        <w:rPr>
          <w:rFonts w:ascii="仿宋" w:eastAsia="仿宋" w:hAnsi="仿宋" w:cs="Times New Roman"/>
          <w:sz w:val="32"/>
          <w:szCs w:val="32"/>
        </w:rPr>
        <w:t>22</w:t>
      </w:r>
    </w:p>
    <w:p w:rsidR="00CB5C84" w:rsidRDefault="008F0BD8" w:rsidP="00D647FA">
      <w:pPr>
        <w:adjustRightInd w:val="0"/>
        <w:snapToGrid w:val="0"/>
        <w:spacing w:line="600" w:lineRule="exact"/>
        <w:jc w:val="center"/>
        <w:rPr>
          <w:rFonts w:ascii="Times New Roman" w:eastAsia="方正小标宋简体" w:hAnsi="Times New Roman" w:cs="Times New Roman"/>
          <w:spacing w:val="-12"/>
          <w:sz w:val="44"/>
          <w:szCs w:val="44"/>
        </w:rPr>
      </w:pPr>
      <w:r>
        <w:rPr>
          <w:rFonts w:ascii="Times New Roman" w:eastAsia="方正小标宋简体" w:hAnsi="Times New Roman" w:cs="Times New Roman"/>
          <w:spacing w:val="-12"/>
          <w:sz w:val="44"/>
          <w:szCs w:val="44"/>
        </w:rPr>
        <w:t>不合格项目的小知识</w:t>
      </w:r>
    </w:p>
    <w:p w:rsidR="00CB5C84" w:rsidRPr="00E859FE" w:rsidRDefault="00CB5C84" w:rsidP="00D647FA">
      <w:pPr>
        <w:adjustRightInd w:val="0"/>
        <w:snapToGrid w:val="0"/>
        <w:spacing w:line="600" w:lineRule="exact"/>
        <w:jc w:val="center"/>
        <w:rPr>
          <w:rFonts w:ascii="Times New Roman" w:eastAsia="方正小标宋简体" w:hAnsi="Times New Roman" w:cs="Times New Roman"/>
          <w:spacing w:val="-12"/>
          <w:sz w:val="32"/>
          <w:szCs w:val="32"/>
        </w:rPr>
      </w:pPr>
    </w:p>
    <w:p w:rsidR="00281770" w:rsidRPr="007D01E7" w:rsidRDefault="00281770" w:rsidP="00D647FA">
      <w:pPr>
        <w:adjustRightInd w:val="0"/>
        <w:snapToGrid w:val="0"/>
        <w:spacing w:line="600" w:lineRule="exact"/>
        <w:ind w:firstLineChars="200" w:firstLine="640"/>
        <w:rPr>
          <w:rFonts w:ascii="黑体" w:eastAsia="黑体" w:hAnsi="黑体" w:cs="Arial"/>
          <w:kern w:val="0"/>
          <w:sz w:val="32"/>
          <w:szCs w:val="32"/>
        </w:rPr>
      </w:pPr>
      <w:r w:rsidRPr="007D01E7">
        <w:rPr>
          <w:rFonts w:ascii="黑体" w:eastAsia="黑体" w:hAnsi="黑体" w:cs="Arial" w:hint="eastAsia"/>
          <w:kern w:val="0"/>
          <w:sz w:val="32"/>
          <w:szCs w:val="32"/>
        </w:rPr>
        <w:t>一、</w:t>
      </w:r>
      <w:r w:rsidR="00726D63" w:rsidRPr="00726D63">
        <w:rPr>
          <w:rFonts w:ascii="黑体" w:eastAsia="黑体" w:hAnsi="黑体" w:cs="Arial" w:hint="eastAsia"/>
          <w:kern w:val="0"/>
          <w:sz w:val="32"/>
          <w:szCs w:val="32"/>
        </w:rPr>
        <w:t>酸价(以脂肪计）</w:t>
      </w:r>
    </w:p>
    <w:p w:rsidR="00281770" w:rsidRPr="007D01E7" w:rsidRDefault="00726D63" w:rsidP="00D647FA">
      <w:pPr>
        <w:adjustRightInd w:val="0"/>
        <w:snapToGrid w:val="0"/>
        <w:spacing w:line="600" w:lineRule="exact"/>
        <w:ind w:firstLineChars="200" w:firstLine="640"/>
        <w:rPr>
          <w:rFonts w:ascii="仿宋_GB2312" w:eastAsia="仿宋_GB2312" w:hAnsi="Times New Roman" w:cs="Times New Roman"/>
          <w:sz w:val="32"/>
          <w:szCs w:val="32"/>
        </w:rPr>
      </w:pPr>
      <w:r w:rsidRPr="00726D63">
        <w:rPr>
          <w:rFonts w:ascii="仿宋_GB2312" w:eastAsia="仿宋_GB2312" w:hAnsi="Times New Roman" w:cs="Times New Roman" w:hint="eastAsia"/>
          <w:sz w:val="32"/>
          <w:szCs w:val="32"/>
        </w:rPr>
        <w:t>酸价主要反映食品中的油脂酸败程度。酸价超标会导致食品有哈喇味，超标严重时所产生的醛、酮、酸会破坏脂溶性维生素，导致肠胃不适。造成酸值不合格的原因，可能是原料采购上把关不严、生产工艺不达标、产品储藏条件不当等，特别是在环境温度较高时，易导致食品中油脂的氧化酸败。</w:t>
      </w:r>
    </w:p>
    <w:p w:rsidR="00726D63" w:rsidRPr="007D01E7" w:rsidRDefault="0020371B" w:rsidP="00726D63">
      <w:pPr>
        <w:adjustRightInd w:val="0"/>
        <w:snapToGrid w:val="0"/>
        <w:spacing w:line="600" w:lineRule="exact"/>
        <w:ind w:firstLineChars="200" w:firstLine="640"/>
        <w:rPr>
          <w:rFonts w:ascii="黑体" w:eastAsia="黑体" w:hAnsi="黑体" w:cs="Arial"/>
          <w:kern w:val="0"/>
          <w:sz w:val="32"/>
          <w:szCs w:val="32"/>
        </w:rPr>
      </w:pPr>
      <w:r w:rsidRPr="007D01E7">
        <w:rPr>
          <w:rFonts w:ascii="黑体" w:eastAsia="黑体" w:hAnsi="黑体" w:cs="Arial" w:hint="eastAsia"/>
          <w:bCs/>
          <w:kern w:val="0"/>
          <w:sz w:val="32"/>
          <w:szCs w:val="32"/>
        </w:rPr>
        <w:t>二、</w:t>
      </w:r>
      <w:r w:rsidR="00726D63" w:rsidRPr="004A38BB">
        <w:rPr>
          <w:rFonts w:ascii="黑体" w:eastAsia="黑体" w:hAnsi="黑体" w:cs="Arial" w:hint="eastAsia"/>
          <w:kern w:val="0"/>
          <w:sz w:val="32"/>
          <w:szCs w:val="32"/>
        </w:rPr>
        <w:t>脱氢乙酸及其钠盐</w:t>
      </w:r>
    </w:p>
    <w:p w:rsidR="00741161" w:rsidRDefault="00726D63" w:rsidP="00726D63">
      <w:pPr>
        <w:widowControl/>
        <w:shd w:val="clear" w:color="auto" w:fill="FFFFFF"/>
        <w:adjustRightInd w:val="0"/>
        <w:snapToGrid w:val="0"/>
        <w:spacing w:line="600" w:lineRule="exact"/>
        <w:ind w:firstLineChars="200" w:firstLine="640"/>
        <w:rPr>
          <w:rFonts w:ascii="仿宋_GB2312" w:eastAsia="仿宋_GB2312" w:hAnsi="Arial" w:cs="Arial"/>
          <w:kern w:val="0"/>
          <w:sz w:val="32"/>
          <w:szCs w:val="32"/>
        </w:rPr>
      </w:pPr>
      <w:r w:rsidRPr="009C3FCE">
        <w:rPr>
          <w:rFonts w:ascii="仿宋_GB2312" w:eastAsia="仿宋_GB2312" w:hAnsi="Times New Roman" w:cs="Times New Roman" w:hint="eastAsia"/>
          <w:sz w:val="32"/>
          <w:szCs w:val="32"/>
        </w:rPr>
        <w:t>脱氢乙酸是一种低毒高效防腐、防霉剂。在酸、碱条件下均有一定的抗菌作用，尤其对霉菌的抑制作用最强，对人体毒害较小。《食品安全国家标准 食品添加剂使用标准》（GB 2760—2014）中对于食品中的脱氢乙酸及其钠盐的使用有着严格的规定。脱氢乙酸及其钠盐项目不合格的原因可能是原料带入、违规使用或过程控制不严。</w:t>
      </w:r>
    </w:p>
    <w:p w:rsidR="00726D63" w:rsidRDefault="00281770" w:rsidP="00726D63">
      <w:pPr>
        <w:adjustRightInd w:val="0"/>
        <w:snapToGrid w:val="0"/>
        <w:spacing w:line="600" w:lineRule="exact"/>
        <w:ind w:firstLineChars="200" w:firstLine="640"/>
        <w:rPr>
          <w:rFonts w:ascii="黑体" w:eastAsia="黑体" w:hAnsi="黑体" w:cs="Arial"/>
          <w:kern w:val="0"/>
          <w:sz w:val="32"/>
          <w:szCs w:val="32"/>
        </w:rPr>
      </w:pPr>
      <w:r w:rsidRPr="007D01E7">
        <w:rPr>
          <w:rFonts w:ascii="黑体" w:eastAsia="黑体" w:hAnsi="黑体" w:cs="Arial" w:hint="eastAsia"/>
          <w:kern w:val="0"/>
          <w:sz w:val="32"/>
          <w:szCs w:val="32"/>
        </w:rPr>
        <w:t>三</w:t>
      </w:r>
      <w:r w:rsidR="00150B97" w:rsidRPr="007D01E7">
        <w:rPr>
          <w:rFonts w:ascii="黑体" w:eastAsia="黑体" w:hAnsi="黑体" w:cs="Arial" w:hint="eastAsia"/>
          <w:kern w:val="0"/>
          <w:sz w:val="32"/>
          <w:szCs w:val="32"/>
        </w:rPr>
        <w:t>、</w:t>
      </w:r>
      <w:r w:rsidR="00726D63" w:rsidRPr="00726D63">
        <w:rPr>
          <w:rFonts w:ascii="黑体" w:eastAsia="黑体" w:hAnsi="黑体" w:cs="Arial" w:hint="eastAsia"/>
          <w:kern w:val="0"/>
          <w:sz w:val="32"/>
          <w:szCs w:val="32"/>
        </w:rPr>
        <w:t>单核细胞增生李斯特氏菌</w:t>
      </w:r>
    </w:p>
    <w:p w:rsidR="0083153E" w:rsidRPr="007D01E7" w:rsidRDefault="004A579B" w:rsidP="00D647FA">
      <w:pPr>
        <w:adjustRightInd w:val="0"/>
        <w:snapToGrid w:val="0"/>
        <w:spacing w:line="600" w:lineRule="exact"/>
        <w:ind w:firstLineChars="200" w:firstLine="640"/>
        <w:rPr>
          <w:rFonts w:ascii="仿宋_GB2312" w:eastAsia="仿宋_GB2312" w:hAnsi="Times New Roman" w:cs="Times New Roman"/>
          <w:sz w:val="32"/>
          <w:szCs w:val="32"/>
        </w:rPr>
      </w:pPr>
      <w:r w:rsidRPr="004A579B">
        <w:rPr>
          <w:rFonts w:ascii="仿宋_GB2312" w:eastAsia="仿宋_GB2312" w:hAnsi="Times New Roman" w:cs="Times New Roman" w:hint="eastAsia"/>
          <w:sz w:val="32"/>
          <w:szCs w:val="32"/>
        </w:rPr>
        <w:t>单核细胞增生李斯特氏菌（以下简称单增李斯特菌），为革兰氏阳性杆菌，兼性厌氧，无芽孢，是一种人畜共患病的病原菌。它生命力顽强，在0℃～45℃都能生存，在冰箱的冷藏温度下仍可生长，这也是它不同于其他食源性致病菌的重要特征。单增李</w:t>
      </w:r>
      <w:r w:rsidRPr="004A579B">
        <w:rPr>
          <w:rFonts w:ascii="仿宋_GB2312" w:eastAsia="仿宋_GB2312" w:hAnsi="Times New Roman" w:cs="Times New Roman" w:hint="eastAsia"/>
          <w:sz w:val="32"/>
          <w:szCs w:val="32"/>
        </w:rPr>
        <w:lastRenderedPageBreak/>
        <w:t>斯特菌广泛存在于自然界中，它以家畜、家禽为主要宿主，易污染该菌的食品有生乳、奶酪、肉及肉制品、鸡蛋、蔬菜沙拉、水产品等，可通过不洁食物传播。按DBS44/006-2016《广东省食品安全地方标准 非预包装即食食品微生物限量》的要求熟肉制品不得检出单核细胞增生李斯特氏菌，不合格原因是生产单位的肉制品已受到污染，在加工中可能是煮制温度和时间控制不好导致不合格。</w:t>
      </w:r>
    </w:p>
    <w:p w:rsidR="00C47E49" w:rsidRDefault="00281770" w:rsidP="00D647FA">
      <w:pPr>
        <w:adjustRightInd w:val="0"/>
        <w:snapToGrid w:val="0"/>
        <w:spacing w:line="600" w:lineRule="exact"/>
        <w:ind w:firstLineChars="200" w:firstLine="640"/>
        <w:rPr>
          <w:rFonts w:ascii="黑体" w:eastAsia="黑体" w:hAnsi="黑体" w:cs="Arial"/>
          <w:kern w:val="0"/>
          <w:sz w:val="32"/>
          <w:szCs w:val="32"/>
        </w:rPr>
      </w:pPr>
      <w:r w:rsidRPr="007D01E7">
        <w:rPr>
          <w:rFonts w:ascii="黑体" w:eastAsia="黑体" w:hAnsi="黑体" w:cs="Arial" w:hint="eastAsia"/>
          <w:kern w:val="0"/>
          <w:sz w:val="32"/>
          <w:szCs w:val="32"/>
        </w:rPr>
        <w:t>四</w:t>
      </w:r>
      <w:r w:rsidR="000547DA" w:rsidRPr="007D01E7">
        <w:rPr>
          <w:rFonts w:ascii="黑体" w:eastAsia="黑体" w:hAnsi="黑体" w:cs="Arial" w:hint="eastAsia"/>
          <w:kern w:val="0"/>
          <w:sz w:val="32"/>
          <w:szCs w:val="32"/>
        </w:rPr>
        <w:t>、</w:t>
      </w:r>
      <w:r w:rsidR="00726D63" w:rsidRPr="00726D63">
        <w:rPr>
          <w:rFonts w:ascii="黑体" w:eastAsia="黑体" w:hAnsi="黑体" w:cs="Arial" w:hint="eastAsia"/>
          <w:kern w:val="0"/>
          <w:sz w:val="32"/>
          <w:szCs w:val="32"/>
        </w:rPr>
        <w:t>铝(干制品，以Al计）</w:t>
      </w:r>
    </w:p>
    <w:p w:rsidR="000547DA" w:rsidRPr="00006A34" w:rsidRDefault="00C47E49" w:rsidP="00DE4E9A">
      <w:pPr>
        <w:adjustRightInd w:val="0"/>
        <w:snapToGrid w:val="0"/>
        <w:spacing w:line="600" w:lineRule="exact"/>
        <w:ind w:firstLineChars="200" w:firstLine="640"/>
        <w:rPr>
          <w:rFonts w:ascii="仿宋_GB2312" w:eastAsia="仿宋_GB2312" w:hAnsi="Times New Roman" w:cs="Times New Roman"/>
          <w:sz w:val="32"/>
          <w:szCs w:val="32"/>
        </w:rPr>
      </w:pPr>
      <w:r w:rsidRPr="00C47E49">
        <w:rPr>
          <w:rFonts w:ascii="仿宋_GB2312" w:eastAsia="仿宋_GB2312" w:hAnsi="Times New Roman" w:cs="Times New Roman" w:hint="eastAsia"/>
          <w:sz w:val="32"/>
          <w:szCs w:val="32"/>
        </w:rPr>
        <w:t>含铝食品添加剂，比如硫酸铝钾（又名钾明矾）、硫酸铝铵（又名铵明矾）等，在食品中作为膨松剂、稳定剂使用，使用后会产生铝残留。含铝食品添加剂按标准使用不会对健康造成危害，但长期食用铝超标的食品可能会导致运动和学习记忆能力下降。《食品安全国家标准 食品添加剂使用标准》（GB 2760—2014）中规定，油炸面制品中铝的最大残留限量值（干样品，以Al计）为100mg/kg。油炸面制品中铝的残留量（干样品，以Al计）超标的原因，可能是个别商家为增加产品口感，在生产加工过程中超限量使用含铝食品添加剂，或者其使用的复配添加剂中铝含量过高。</w:t>
      </w:r>
    </w:p>
    <w:p w:rsidR="00C47E49" w:rsidRPr="00934CDC" w:rsidRDefault="006F5784" w:rsidP="00C47E49">
      <w:pPr>
        <w:adjustRightInd w:val="0"/>
        <w:snapToGrid w:val="0"/>
        <w:spacing w:line="600" w:lineRule="exact"/>
        <w:ind w:firstLineChars="200" w:firstLine="640"/>
        <w:rPr>
          <w:rFonts w:ascii="黑体" w:eastAsia="黑体" w:hAnsi="黑体" w:cs="Arial"/>
          <w:kern w:val="0"/>
          <w:sz w:val="32"/>
          <w:szCs w:val="32"/>
        </w:rPr>
      </w:pPr>
      <w:r w:rsidRPr="00934CDC">
        <w:rPr>
          <w:rFonts w:ascii="黑体" w:eastAsia="黑体" w:hAnsi="黑体" w:cs="Arial" w:hint="eastAsia"/>
          <w:kern w:val="0"/>
          <w:sz w:val="32"/>
          <w:szCs w:val="32"/>
        </w:rPr>
        <w:t>五</w:t>
      </w:r>
      <w:r w:rsidRPr="00934CDC">
        <w:rPr>
          <w:rFonts w:ascii="黑体" w:eastAsia="黑体" w:hAnsi="黑体" w:cs="Arial"/>
          <w:kern w:val="0"/>
          <w:sz w:val="32"/>
          <w:szCs w:val="32"/>
        </w:rPr>
        <w:t>、</w:t>
      </w:r>
      <w:r w:rsidR="00C47E49" w:rsidRPr="009022F1">
        <w:rPr>
          <w:rFonts w:ascii="黑体" w:eastAsia="黑体" w:hAnsi="黑体" w:cs="Arial" w:hint="eastAsia"/>
          <w:kern w:val="0"/>
          <w:sz w:val="32"/>
          <w:szCs w:val="32"/>
        </w:rPr>
        <w:t>菌落总数</w:t>
      </w:r>
    </w:p>
    <w:p w:rsidR="006F5784" w:rsidRDefault="00C47E49" w:rsidP="00C47E49">
      <w:pPr>
        <w:adjustRightInd w:val="0"/>
        <w:snapToGrid w:val="0"/>
        <w:spacing w:line="600" w:lineRule="exact"/>
        <w:ind w:firstLineChars="200" w:firstLine="640"/>
        <w:rPr>
          <w:rFonts w:ascii="仿宋_GB2312" w:eastAsia="仿宋_GB2312" w:hAnsi="Times New Roman" w:cs="Times New Roman"/>
          <w:sz w:val="32"/>
          <w:szCs w:val="32"/>
        </w:rPr>
      </w:pPr>
      <w:r w:rsidRPr="009022F1">
        <w:rPr>
          <w:rFonts w:ascii="仿宋_GB2312" w:eastAsia="仿宋_GB2312" w:hAnsi="Times New Roman" w:cs="Times New Roman" w:hint="eastAsia"/>
          <w:sz w:val="32"/>
          <w:szCs w:val="32"/>
        </w:rPr>
        <w:t>菌落总数是指示性微生物指标，不是致病菌指标，反映食品在生产过程中的卫生状况。如果食品的菌落总数严重超标，将会</w:t>
      </w:r>
      <w:r w:rsidRPr="009022F1">
        <w:rPr>
          <w:rFonts w:ascii="仿宋_GB2312" w:eastAsia="仿宋_GB2312" w:hAnsi="Times New Roman" w:cs="Times New Roman" w:hint="eastAsia"/>
          <w:sz w:val="32"/>
          <w:szCs w:val="32"/>
        </w:rPr>
        <w:lastRenderedPageBreak/>
        <w:t>破坏食品的营养成分，使食品失去食用价值；还会加速食品腐败变质，可能危害人体健康。菌落总数超标的原因，可能是企业未按要求严格控制生产加工过程的卫生条件，或者包装容器清洗不到位；也可能与产品包装密封不严，储运条件控制不当等有关。</w:t>
      </w:r>
    </w:p>
    <w:p w:rsidR="00C47E49" w:rsidRPr="0020371B" w:rsidRDefault="006F5784" w:rsidP="00C47E49">
      <w:pPr>
        <w:adjustRightInd w:val="0"/>
        <w:snapToGrid w:val="0"/>
        <w:spacing w:line="600" w:lineRule="exact"/>
        <w:ind w:firstLineChars="200" w:firstLine="640"/>
        <w:rPr>
          <w:rFonts w:ascii="黑体" w:eastAsia="黑体" w:hAnsi="黑体" w:cs="Arial"/>
          <w:kern w:val="0"/>
          <w:sz w:val="32"/>
          <w:szCs w:val="32"/>
        </w:rPr>
      </w:pPr>
      <w:r w:rsidRPr="00934CDC">
        <w:rPr>
          <w:rFonts w:ascii="黑体" w:eastAsia="黑体" w:hAnsi="黑体" w:cs="Arial" w:hint="eastAsia"/>
          <w:kern w:val="0"/>
          <w:sz w:val="32"/>
          <w:szCs w:val="32"/>
        </w:rPr>
        <w:t>六</w:t>
      </w:r>
      <w:r w:rsidRPr="00934CDC">
        <w:rPr>
          <w:rFonts w:ascii="黑体" w:eastAsia="黑体" w:hAnsi="黑体" w:cs="Arial"/>
          <w:kern w:val="0"/>
          <w:sz w:val="32"/>
          <w:szCs w:val="32"/>
        </w:rPr>
        <w:t>、</w:t>
      </w:r>
      <w:r w:rsidR="00C47E49" w:rsidRPr="004A38BB">
        <w:rPr>
          <w:rFonts w:ascii="黑体" w:eastAsia="黑体" w:hAnsi="黑体" w:cs="Arial" w:hint="eastAsia"/>
          <w:bCs/>
          <w:kern w:val="0"/>
          <w:sz w:val="32"/>
          <w:szCs w:val="32"/>
        </w:rPr>
        <w:t>大肠菌群</w:t>
      </w:r>
    </w:p>
    <w:p w:rsidR="00C47E49" w:rsidRDefault="00C47E49" w:rsidP="00C47E49">
      <w:pPr>
        <w:adjustRightInd w:val="0"/>
        <w:snapToGrid w:val="0"/>
        <w:spacing w:line="600" w:lineRule="exact"/>
        <w:ind w:firstLineChars="200" w:firstLine="640"/>
        <w:rPr>
          <w:rFonts w:ascii="仿宋_GB2312" w:eastAsia="仿宋_GB2312" w:hAnsi="Arial" w:cs="Arial"/>
          <w:kern w:val="0"/>
          <w:sz w:val="32"/>
          <w:szCs w:val="32"/>
        </w:rPr>
      </w:pPr>
      <w:r w:rsidRPr="00741161">
        <w:rPr>
          <w:rFonts w:ascii="仿宋_GB2312" w:eastAsia="仿宋_GB2312" w:hAnsi="Arial" w:cs="Arial" w:hint="eastAsia"/>
          <w:kern w:val="0"/>
          <w:sz w:val="32"/>
          <w:szCs w:val="32"/>
        </w:rPr>
        <w:t>大肠菌群是国内外通用的食品污染常用指示菌之一。食品中大肠菌群不合格，说明食品存在卫生质量缺陷，提示该食品中存在被肠道致病菌污染的可能，对人体健康具有潜在危害，尤其对老人、小孩的危害更大。造成大肠菌群超标的原因，可能是产品的加工原料、包装材料受污染，或在生产过程中产品受到人员、工具器具等生产设备、环境污染、有灭菌工艺的产品灭菌不彻底等。</w:t>
      </w:r>
    </w:p>
    <w:p w:rsidR="00C47E49" w:rsidRDefault="00B17B6C" w:rsidP="009C3FCE">
      <w:pPr>
        <w:adjustRightInd w:val="0"/>
        <w:snapToGrid w:val="0"/>
        <w:spacing w:line="600" w:lineRule="exact"/>
        <w:ind w:firstLineChars="200" w:firstLine="640"/>
        <w:rPr>
          <w:rFonts w:ascii="黑体" w:eastAsia="黑体" w:hAnsi="黑体" w:cs="Arial"/>
          <w:kern w:val="0"/>
          <w:sz w:val="32"/>
          <w:szCs w:val="32"/>
        </w:rPr>
      </w:pPr>
      <w:r>
        <w:rPr>
          <w:rFonts w:ascii="黑体" w:eastAsia="黑体" w:hAnsi="黑体" w:cs="Arial" w:hint="eastAsia"/>
          <w:kern w:val="0"/>
          <w:sz w:val="32"/>
          <w:szCs w:val="32"/>
        </w:rPr>
        <w:t>七</w:t>
      </w:r>
      <w:r w:rsidR="009C3FCE" w:rsidRPr="009C3FCE">
        <w:rPr>
          <w:rFonts w:ascii="黑体" w:eastAsia="黑体" w:hAnsi="黑体" w:cs="Arial"/>
          <w:kern w:val="0"/>
          <w:sz w:val="32"/>
          <w:szCs w:val="32"/>
        </w:rPr>
        <w:t>、</w:t>
      </w:r>
      <w:r w:rsidR="00C47E49" w:rsidRPr="00C47E49">
        <w:rPr>
          <w:rFonts w:ascii="黑体" w:eastAsia="黑体" w:hAnsi="黑体" w:cs="Arial" w:hint="eastAsia"/>
          <w:kern w:val="0"/>
          <w:sz w:val="32"/>
          <w:szCs w:val="32"/>
        </w:rPr>
        <w:t>总糖(以葡萄糖计)</w:t>
      </w:r>
    </w:p>
    <w:p w:rsidR="00741161" w:rsidRPr="00741161" w:rsidRDefault="004A579B" w:rsidP="009C3FCE">
      <w:pPr>
        <w:adjustRightInd w:val="0"/>
        <w:snapToGrid w:val="0"/>
        <w:spacing w:line="600" w:lineRule="exact"/>
        <w:ind w:firstLineChars="200" w:firstLine="640"/>
        <w:rPr>
          <w:rFonts w:ascii="仿宋_GB2312" w:eastAsia="仿宋_GB2312" w:hAnsi="Times New Roman" w:cs="Times New Roman"/>
          <w:sz w:val="32"/>
          <w:szCs w:val="32"/>
        </w:rPr>
      </w:pPr>
      <w:r w:rsidRPr="004A579B">
        <w:rPr>
          <w:rFonts w:ascii="仿宋_GB2312" w:eastAsia="仿宋_GB2312" w:hAnsi="Times New Roman" w:cs="Times New Roman" w:hint="eastAsia"/>
          <w:sz w:val="32"/>
          <w:szCs w:val="32"/>
        </w:rPr>
        <w:t>按GB/T27588-2011《露酒》标准中的要求，生产单位须在标签上标注含糖量，露酒中的总糖不合格一是生产单位在加工中未严格按生产工艺的要求进行调配，对食糖的添加量控制不好导致。二是存在偷工减料的行为。</w:t>
      </w:r>
      <w:bookmarkStart w:id="0" w:name="_GoBack"/>
      <w:bookmarkEnd w:id="0"/>
    </w:p>
    <w:p w:rsidR="00C47E49" w:rsidRDefault="00B17B6C" w:rsidP="009C3FCE">
      <w:pPr>
        <w:adjustRightInd w:val="0"/>
        <w:snapToGrid w:val="0"/>
        <w:spacing w:line="600" w:lineRule="exact"/>
        <w:ind w:firstLineChars="200" w:firstLine="640"/>
        <w:rPr>
          <w:rFonts w:ascii="黑体" w:eastAsia="黑体" w:hAnsi="黑体" w:cs="Arial"/>
          <w:kern w:val="0"/>
          <w:sz w:val="32"/>
          <w:szCs w:val="32"/>
        </w:rPr>
      </w:pPr>
      <w:r>
        <w:rPr>
          <w:rFonts w:ascii="黑体" w:eastAsia="黑体" w:hAnsi="黑体" w:cs="Arial" w:hint="eastAsia"/>
          <w:kern w:val="0"/>
          <w:sz w:val="32"/>
          <w:szCs w:val="32"/>
        </w:rPr>
        <w:t>八</w:t>
      </w:r>
      <w:r w:rsidR="009C3FCE" w:rsidRPr="009C3FCE">
        <w:rPr>
          <w:rFonts w:ascii="黑体" w:eastAsia="黑体" w:hAnsi="黑体" w:cs="Arial"/>
          <w:kern w:val="0"/>
          <w:sz w:val="32"/>
          <w:szCs w:val="32"/>
        </w:rPr>
        <w:t>、</w:t>
      </w:r>
      <w:r w:rsidR="00C47E49" w:rsidRPr="00C47E49">
        <w:rPr>
          <w:rFonts w:ascii="黑体" w:eastAsia="黑体" w:hAnsi="黑体" w:cs="Arial" w:hint="eastAsia"/>
          <w:kern w:val="0"/>
          <w:sz w:val="32"/>
          <w:szCs w:val="32"/>
        </w:rPr>
        <w:t>4-氯苯氧乙酸钠(以 4-氯苯氧乙酸计)</w:t>
      </w:r>
    </w:p>
    <w:p w:rsidR="00726D63" w:rsidRPr="00C47E49" w:rsidRDefault="00C47E49" w:rsidP="00C47E49">
      <w:pPr>
        <w:adjustRightInd w:val="0"/>
        <w:snapToGrid w:val="0"/>
        <w:spacing w:line="600" w:lineRule="exact"/>
        <w:ind w:firstLineChars="200" w:firstLine="640"/>
        <w:rPr>
          <w:rFonts w:ascii="仿宋_GB2312" w:eastAsia="仿宋_GB2312" w:hAnsi="Arial" w:cs="Arial"/>
          <w:kern w:val="0"/>
          <w:sz w:val="32"/>
          <w:szCs w:val="32"/>
        </w:rPr>
      </w:pPr>
      <w:r w:rsidRPr="00C47E49">
        <w:rPr>
          <w:rFonts w:ascii="仿宋_GB2312" w:eastAsia="仿宋_GB2312" w:hAnsi="Arial" w:cs="Arial" w:hint="eastAsia"/>
          <w:kern w:val="0"/>
          <w:sz w:val="32"/>
          <w:szCs w:val="32"/>
        </w:rPr>
        <w:t>4-氯苯氧乙酸钠（以4-氯苯氧乙酸计）又称防落素、保果灵，是一种植物生长调节剂。主要用于防止落花落果、抑制豆类生根等。《国家食品药品监督管理总局 农业部 国家卫生和计划</w:t>
      </w:r>
      <w:r w:rsidRPr="00C47E49">
        <w:rPr>
          <w:rFonts w:ascii="仿宋_GB2312" w:eastAsia="仿宋_GB2312" w:hAnsi="Arial" w:cs="Arial" w:hint="eastAsia"/>
          <w:kern w:val="0"/>
          <w:sz w:val="32"/>
          <w:szCs w:val="32"/>
        </w:rPr>
        <w:lastRenderedPageBreak/>
        <w:t>生育委员会关于豆芽生产过程中禁止使用6-苄基腺嘌呤等物质的公告》（2015年 第11号）中规定，生产者不得在豆芽生产过程中使用6-苄基腺嘌呤、4-氯苯氧乙酸钠、赤霉素等物质，豆芽经营者不得经营含有6-苄基腺嘌呤、4-氯苯氧乙酸钠、赤霉素等物质的豆芽。豆芽中检出4-氯苯氧乙酸钠，可能是由于生产者在豆芽生产过程中为了抑制豆芽生根，提高豆芽产量，从而违规使用相关农药。</w:t>
      </w:r>
    </w:p>
    <w:sectPr w:rsidR="00726D63" w:rsidRPr="00C47E49" w:rsidSect="00CB5C84">
      <w:footerReference w:type="default" r:id="rId8"/>
      <w:pgSz w:w="11906" w:h="16838"/>
      <w:pgMar w:top="1928" w:right="1531" w:bottom="181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6C1" w:rsidRDefault="000066C1" w:rsidP="00CB5C84">
      <w:r>
        <w:separator/>
      </w:r>
    </w:p>
  </w:endnote>
  <w:endnote w:type="continuationSeparator" w:id="0">
    <w:p w:rsidR="000066C1" w:rsidRDefault="000066C1" w:rsidP="00CB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087551"/>
    </w:sdtPr>
    <w:sdtEndPr/>
    <w:sdtContent>
      <w:p w:rsidR="00CB5C84" w:rsidRDefault="002354ED">
        <w:pPr>
          <w:pStyle w:val="a9"/>
          <w:jc w:val="center"/>
        </w:pPr>
        <w:r>
          <w:fldChar w:fldCharType="begin"/>
        </w:r>
        <w:r w:rsidR="008F0BD8">
          <w:instrText>PAGE   \* MERGEFORMAT</w:instrText>
        </w:r>
        <w:r>
          <w:fldChar w:fldCharType="separate"/>
        </w:r>
        <w:r w:rsidR="004A579B" w:rsidRPr="004A579B">
          <w:rPr>
            <w:noProof/>
            <w:lang w:val="zh-CN"/>
          </w:rPr>
          <w:t>1</w:t>
        </w:r>
        <w:r>
          <w:fldChar w:fldCharType="end"/>
        </w:r>
      </w:p>
    </w:sdtContent>
  </w:sdt>
  <w:p w:rsidR="00CB5C84" w:rsidRDefault="00CB5C8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6C1" w:rsidRDefault="000066C1" w:rsidP="00CB5C84">
      <w:r>
        <w:separator/>
      </w:r>
    </w:p>
  </w:footnote>
  <w:footnote w:type="continuationSeparator" w:id="0">
    <w:p w:rsidR="000066C1" w:rsidRDefault="000066C1" w:rsidP="00CB5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45F03"/>
    <w:rsid w:val="0000231D"/>
    <w:rsid w:val="0000397C"/>
    <w:rsid w:val="000066C1"/>
    <w:rsid w:val="00006A34"/>
    <w:rsid w:val="00011AFA"/>
    <w:rsid w:val="00013D39"/>
    <w:rsid w:val="000169B4"/>
    <w:rsid w:val="00042AA1"/>
    <w:rsid w:val="00044E73"/>
    <w:rsid w:val="000506C6"/>
    <w:rsid w:val="000547DA"/>
    <w:rsid w:val="00057C9D"/>
    <w:rsid w:val="0006147E"/>
    <w:rsid w:val="00064BEB"/>
    <w:rsid w:val="0007233C"/>
    <w:rsid w:val="00072CFF"/>
    <w:rsid w:val="00073F8A"/>
    <w:rsid w:val="00075B95"/>
    <w:rsid w:val="000800AE"/>
    <w:rsid w:val="000815A2"/>
    <w:rsid w:val="00082CA4"/>
    <w:rsid w:val="0008412D"/>
    <w:rsid w:val="00086749"/>
    <w:rsid w:val="00087163"/>
    <w:rsid w:val="00093BC3"/>
    <w:rsid w:val="00093BFF"/>
    <w:rsid w:val="00097E5A"/>
    <w:rsid w:val="000A0DB2"/>
    <w:rsid w:val="000A1CA7"/>
    <w:rsid w:val="000C15AC"/>
    <w:rsid w:val="000C5E78"/>
    <w:rsid w:val="000C6E54"/>
    <w:rsid w:val="000D0E4F"/>
    <w:rsid w:val="000D352B"/>
    <w:rsid w:val="000D5CF4"/>
    <w:rsid w:val="000D7DB8"/>
    <w:rsid w:val="000E50D5"/>
    <w:rsid w:val="000F33F4"/>
    <w:rsid w:val="000F4B86"/>
    <w:rsid w:val="0010108B"/>
    <w:rsid w:val="00102897"/>
    <w:rsid w:val="00113712"/>
    <w:rsid w:val="00120CFE"/>
    <w:rsid w:val="00123ED7"/>
    <w:rsid w:val="00124BDE"/>
    <w:rsid w:val="00126A34"/>
    <w:rsid w:val="00131F1B"/>
    <w:rsid w:val="00137D5F"/>
    <w:rsid w:val="00143CEB"/>
    <w:rsid w:val="00144760"/>
    <w:rsid w:val="001469CF"/>
    <w:rsid w:val="00146D70"/>
    <w:rsid w:val="00150B97"/>
    <w:rsid w:val="00150D3C"/>
    <w:rsid w:val="00152450"/>
    <w:rsid w:val="0015289F"/>
    <w:rsid w:val="00156C2C"/>
    <w:rsid w:val="00165889"/>
    <w:rsid w:val="0016724E"/>
    <w:rsid w:val="00171267"/>
    <w:rsid w:val="00172D9B"/>
    <w:rsid w:val="001901F9"/>
    <w:rsid w:val="001A4EB4"/>
    <w:rsid w:val="001A6ADF"/>
    <w:rsid w:val="001B7097"/>
    <w:rsid w:val="001B7FF9"/>
    <w:rsid w:val="001C4310"/>
    <w:rsid w:val="001D1E3F"/>
    <w:rsid w:val="001D5FAE"/>
    <w:rsid w:val="001E7C5C"/>
    <w:rsid w:val="001F5AD9"/>
    <w:rsid w:val="002000FC"/>
    <w:rsid w:val="00200A29"/>
    <w:rsid w:val="0020371B"/>
    <w:rsid w:val="0020480C"/>
    <w:rsid w:val="00204EEB"/>
    <w:rsid w:val="00205580"/>
    <w:rsid w:val="0021156F"/>
    <w:rsid w:val="00226B10"/>
    <w:rsid w:val="002354ED"/>
    <w:rsid w:val="002372CC"/>
    <w:rsid w:val="00245BEA"/>
    <w:rsid w:val="00250273"/>
    <w:rsid w:val="00252D10"/>
    <w:rsid w:val="00260FFE"/>
    <w:rsid w:val="00261C11"/>
    <w:rsid w:val="00261D54"/>
    <w:rsid w:val="00262621"/>
    <w:rsid w:val="00281770"/>
    <w:rsid w:val="002866A3"/>
    <w:rsid w:val="0029364F"/>
    <w:rsid w:val="00296D09"/>
    <w:rsid w:val="002A5BF1"/>
    <w:rsid w:val="002C19A9"/>
    <w:rsid w:val="002C2BBF"/>
    <w:rsid w:val="002D1607"/>
    <w:rsid w:val="002D2547"/>
    <w:rsid w:val="002D490C"/>
    <w:rsid w:val="002F1A53"/>
    <w:rsid w:val="002F4A5C"/>
    <w:rsid w:val="00300325"/>
    <w:rsid w:val="003022CD"/>
    <w:rsid w:val="00304B34"/>
    <w:rsid w:val="00306096"/>
    <w:rsid w:val="00324480"/>
    <w:rsid w:val="0034206F"/>
    <w:rsid w:val="003437FE"/>
    <w:rsid w:val="0034436D"/>
    <w:rsid w:val="00344C27"/>
    <w:rsid w:val="003455E6"/>
    <w:rsid w:val="0035112B"/>
    <w:rsid w:val="00357F27"/>
    <w:rsid w:val="00362896"/>
    <w:rsid w:val="003703FD"/>
    <w:rsid w:val="003742E8"/>
    <w:rsid w:val="00382112"/>
    <w:rsid w:val="00383988"/>
    <w:rsid w:val="0038633A"/>
    <w:rsid w:val="00395FB8"/>
    <w:rsid w:val="003A243B"/>
    <w:rsid w:val="003D279A"/>
    <w:rsid w:val="003D473C"/>
    <w:rsid w:val="003E4E18"/>
    <w:rsid w:val="003F7276"/>
    <w:rsid w:val="00404249"/>
    <w:rsid w:val="00407670"/>
    <w:rsid w:val="00412DAF"/>
    <w:rsid w:val="0041319F"/>
    <w:rsid w:val="0041724F"/>
    <w:rsid w:val="00417336"/>
    <w:rsid w:val="0042077A"/>
    <w:rsid w:val="004364F8"/>
    <w:rsid w:val="0043783B"/>
    <w:rsid w:val="00437E56"/>
    <w:rsid w:val="004405E2"/>
    <w:rsid w:val="00443684"/>
    <w:rsid w:val="004457A1"/>
    <w:rsid w:val="004478FC"/>
    <w:rsid w:val="0045394C"/>
    <w:rsid w:val="00471090"/>
    <w:rsid w:val="00485881"/>
    <w:rsid w:val="00492DE1"/>
    <w:rsid w:val="0049418F"/>
    <w:rsid w:val="00494BF9"/>
    <w:rsid w:val="004A00F9"/>
    <w:rsid w:val="004A38BB"/>
    <w:rsid w:val="004A5216"/>
    <w:rsid w:val="004A579B"/>
    <w:rsid w:val="004A654B"/>
    <w:rsid w:val="004A73D7"/>
    <w:rsid w:val="004C2EFF"/>
    <w:rsid w:val="004C6392"/>
    <w:rsid w:val="004D2A8A"/>
    <w:rsid w:val="004D5A54"/>
    <w:rsid w:val="004D64B2"/>
    <w:rsid w:val="004D7117"/>
    <w:rsid w:val="004D734A"/>
    <w:rsid w:val="004E1DBB"/>
    <w:rsid w:val="004E3A22"/>
    <w:rsid w:val="004E7183"/>
    <w:rsid w:val="004F3D58"/>
    <w:rsid w:val="005201F1"/>
    <w:rsid w:val="00520B43"/>
    <w:rsid w:val="00523582"/>
    <w:rsid w:val="00526FCB"/>
    <w:rsid w:val="00530EAC"/>
    <w:rsid w:val="005317AB"/>
    <w:rsid w:val="00534A48"/>
    <w:rsid w:val="00540E76"/>
    <w:rsid w:val="005450FF"/>
    <w:rsid w:val="00546FD2"/>
    <w:rsid w:val="0055475A"/>
    <w:rsid w:val="0057056D"/>
    <w:rsid w:val="0057524F"/>
    <w:rsid w:val="005771A5"/>
    <w:rsid w:val="00580A09"/>
    <w:rsid w:val="0058530C"/>
    <w:rsid w:val="00585511"/>
    <w:rsid w:val="005918CF"/>
    <w:rsid w:val="00593DD9"/>
    <w:rsid w:val="005A66B8"/>
    <w:rsid w:val="005B48CA"/>
    <w:rsid w:val="005B58B4"/>
    <w:rsid w:val="005C0266"/>
    <w:rsid w:val="005C1007"/>
    <w:rsid w:val="005D7D45"/>
    <w:rsid w:val="005E72CB"/>
    <w:rsid w:val="005F1D40"/>
    <w:rsid w:val="005F459B"/>
    <w:rsid w:val="00606413"/>
    <w:rsid w:val="00610E10"/>
    <w:rsid w:val="00610E8C"/>
    <w:rsid w:val="00611F59"/>
    <w:rsid w:val="00613BF8"/>
    <w:rsid w:val="00615A03"/>
    <w:rsid w:val="00617A48"/>
    <w:rsid w:val="006216B6"/>
    <w:rsid w:val="006256E1"/>
    <w:rsid w:val="00645068"/>
    <w:rsid w:val="00654FF5"/>
    <w:rsid w:val="00662754"/>
    <w:rsid w:val="006704A7"/>
    <w:rsid w:val="00674ABF"/>
    <w:rsid w:val="00676F32"/>
    <w:rsid w:val="006807AC"/>
    <w:rsid w:val="00682100"/>
    <w:rsid w:val="00687316"/>
    <w:rsid w:val="00690EEB"/>
    <w:rsid w:val="00692F28"/>
    <w:rsid w:val="0069714E"/>
    <w:rsid w:val="006A5576"/>
    <w:rsid w:val="006B1F35"/>
    <w:rsid w:val="006B47F9"/>
    <w:rsid w:val="006C110B"/>
    <w:rsid w:val="006C3D93"/>
    <w:rsid w:val="006F32DE"/>
    <w:rsid w:val="006F490A"/>
    <w:rsid w:val="006F5784"/>
    <w:rsid w:val="006F7339"/>
    <w:rsid w:val="00700879"/>
    <w:rsid w:val="007011B5"/>
    <w:rsid w:val="00702140"/>
    <w:rsid w:val="00703864"/>
    <w:rsid w:val="007158BD"/>
    <w:rsid w:val="00715E6B"/>
    <w:rsid w:val="00717745"/>
    <w:rsid w:val="00724AE7"/>
    <w:rsid w:val="00726D63"/>
    <w:rsid w:val="007304AC"/>
    <w:rsid w:val="0074019B"/>
    <w:rsid w:val="00741161"/>
    <w:rsid w:val="00742115"/>
    <w:rsid w:val="00743A76"/>
    <w:rsid w:val="00746804"/>
    <w:rsid w:val="007505B0"/>
    <w:rsid w:val="00752908"/>
    <w:rsid w:val="0076293B"/>
    <w:rsid w:val="00764D39"/>
    <w:rsid w:val="00770B1C"/>
    <w:rsid w:val="0077350A"/>
    <w:rsid w:val="0077575E"/>
    <w:rsid w:val="0077710D"/>
    <w:rsid w:val="00783A82"/>
    <w:rsid w:val="00790785"/>
    <w:rsid w:val="00795910"/>
    <w:rsid w:val="007B517E"/>
    <w:rsid w:val="007D01E7"/>
    <w:rsid w:val="007D4D65"/>
    <w:rsid w:val="007E1C27"/>
    <w:rsid w:val="007E4548"/>
    <w:rsid w:val="007E552E"/>
    <w:rsid w:val="007E6B41"/>
    <w:rsid w:val="007F415D"/>
    <w:rsid w:val="00800621"/>
    <w:rsid w:val="00803013"/>
    <w:rsid w:val="00804CA1"/>
    <w:rsid w:val="008117B8"/>
    <w:rsid w:val="008165F3"/>
    <w:rsid w:val="00821CE5"/>
    <w:rsid w:val="0083153E"/>
    <w:rsid w:val="008416D9"/>
    <w:rsid w:val="00844135"/>
    <w:rsid w:val="00855D39"/>
    <w:rsid w:val="00855F7D"/>
    <w:rsid w:val="008568C2"/>
    <w:rsid w:val="008624BB"/>
    <w:rsid w:val="008753EA"/>
    <w:rsid w:val="00880F04"/>
    <w:rsid w:val="00882843"/>
    <w:rsid w:val="00893B31"/>
    <w:rsid w:val="00895177"/>
    <w:rsid w:val="008A53B1"/>
    <w:rsid w:val="008A7CC2"/>
    <w:rsid w:val="008B6EE2"/>
    <w:rsid w:val="008C0D2A"/>
    <w:rsid w:val="008D236C"/>
    <w:rsid w:val="008D7ECA"/>
    <w:rsid w:val="008F0BD8"/>
    <w:rsid w:val="009022F1"/>
    <w:rsid w:val="00910EB2"/>
    <w:rsid w:val="00912EC7"/>
    <w:rsid w:val="00915B5C"/>
    <w:rsid w:val="009171D7"/>
    <w:rsid w:val="00934CDC"/>
    <w:rsid w:val="009479E7"/>
    <w:rsid w:val="0095022D"/>
    <w:rsid w:val="009637D6"/>
    <w:rsid w:val="009756BD"/>
    <w:rsid w:val="00975A60"/>
    <w:rsid w:val="0097634B"/>
    <w:rsid w:val="00980FFA"/>
    <w:rsid w:val="009A0DC6"/>
    <w:rsid w:val="009B1598"/>
    <w:rsid w:val="009B17D9"/>
    <w:rsid w:val="009B1CE0"/>
    <w:rsid w:val="009B760F"/>
    <w:rsid w:val="009C2713"/>
    <w:rsid w:val="009C3FCE"/>
    <w:rsid w:val="009C454A"/>
    <w:rsid w:val="009C78F5"/>
    <w:rsid w:val="009D1565"/>
    <w:rsid w:val="009D26A6"/>
    <w:rsid w:val="009D324F"/>
    <w:rsid w:val="009E0C03"/>
    <w:rsid w:val="009E252B"/>
    <w:rsid w:val="009F3FF4"/>
    <w:rsid w:val="009F4B8A"/>
    <w:rsid w:val="009F7A51"/>
    <w:rsid w:val="00A00833"/>
    <w:rsid w:val="00A03527"/>
    <w:rsid w:val="00A05808"/>
    <w:rsid w:val="00A07ED9"/>
    <w:rsid w:val="00A1575B"/>
    <w:rsid w:val="00A173B8"/>
    <w:rsid w:val="00A20A5E"/>
    <w:rsid w:val="00A23CDD"/>
    <w:rsid w:val="00A318CE"/>
    <w:rsid w:val="00A339B7"/>
    <w:rsid w:val="00A370EE"/>
    <w:rsid w:val="00A3799C"/>
    <w:rsid w:val="00A43251"/>
    <w:rsid w:val="00A513EE"/>
    <w:rsid w:val="00A63D56"/>
    <w:rsid w:val="00A650D0"/>
    <w:rsid w:val="00A90D24"/>
    <w:rsid w:val="00A90FD3"/>
    <w:rsid w:val="00AA29E0"/>
    <w:rsid w:val="00AB0288"/>
    <w:rsid w:val="00AB1112"/>
    <w:rsid w:val="00AB3E33"/>
    <w:rsid w:val="00AB7501"/>
    <w:rsid w:val="00AC0185"/>
    <w:rsid w:val="00AC6997"/>
    <w:rsid w:val="00AC6FED"/>
    <w:rsid w:val="00AC79C1"/>
    <w:rsid w:val="00AD214B"/>
    <w:rsid w:val="00AD4B26"/>
    <w:rsid w:val="00AE23AC"/>
    <w:rsid w:val="00AE38B9"/>
    <w:rsid w:val="00AF09AE"/>
    <w:rsid w:val="00B00F0B"/>
    <w:rsid w:val="00B042F7"/>
    <w:rsid w:val="00B047DB"/>
    <w:rsid w:val="00B04913"/>
    <w:rsid w:val="00B1264A"/>
    <w:rsid w:val="00B12994"/>
    <w:rsid w:val="00B147BF"/>
    <w:rsid w:val="00B17B6C"/>
    <w:rsid w:val="00B2770C"/>
    <w:rsid w:val="00B316B0"/>
    <w:rsid w:val="00B500F9"/>
    <w:rsid w:val="00B50D80"/>
    <w:rsid w:val="00B51A2E"/>
    <w:rsid w:val="00B5579D"/>
    <w:rsid w:val="00B60BFA"/>
    <w:rsid w:val="00B61D2F"/>
    <w:rsid w:val="00B7205D"/>
    <w:rsid w:val="00B80A9D"/>
    <w:rsid w:val="00B81E79"/>
    <w:rsid w:val="00B87BDE"/>
    <w:rsid w:val="00B946CF"/>
    <w:rsid w:val="00BA54E8"/>
    <w:rsid w:val="00BC143C"/>
    <w:rsid w:val="00BC3555"/>
    <w:rsid w:val="00BC5A14"/>
    <w:rsid w:val="00BC6C29"/>
    <w:rsid w:val="00BD663C"/>
    <w:rsid w:val="00BE115B"/>
    <w:rsid w:val="00BE24B5"/>
    <w:rsid w:val="00BE7704"/>
    <w:rsid w:val="00BF3BE6"/>
    <w:rsid w:val="00C0122E"/>
    <w:rsid w:val="00C04023"/>
    <w:rsid w:val="00C04ECB"/>
    <w:rsid w:val="00C15B9F"/>
    <w:rsid w:val="00C24969"/>
    <w:rsid w:val="00C25798"/>
    <w:rsid w:val="00C312A3"/>
    <w:rsid w:val="00C32795"/>
    <w:rsid w:val="00C3300F"/>
    <w:rsid w:val="00C47E49"/>
    <w:rsid w:val="00C536B9"/>
    <w:rsid w:val="00C5597C"/>
    <w:rsid w:val="00C57661"/>
    <w:rsid w:val="00C57CAF"/>
    <w:rsid w:val="00C62893"/>
    <w:rsid w:val="00C656A1"/>
    <w:rsid w:val="00C717B1"/>
    <w:rsid w:val="00C866ED"/>
    <w:rsid w:val="00C903D2"/>
    <w:rsid w:val="00C915EB"/>
    <w:rsid w:val="00C97876"/>
    <w:rsid w:val="00CA2437"/>
    <w:rsid w:val="00CB5C84"/>
    <w:rsid w:val="00CB7609"/>
    <w:rsid w:val="00CC4441"/>
    <w:rsid w:val="00CC5731"/>
    <w:rsid w:val="00CD571D"/>
    <w:rsid w:val="00CE0330"/>
    <w:rsid w:val="00CE13D2"/>
    <w:rsid w:val="00CE57CB"/>
    <w:rsid w:val="00CE7DAB"/>
    <w:rsid w:val="00CF0D96"/>
    <w:rsid w:val="00D04883"/>
    <w:rsid w:val="00D055A4"/>
    <w:rsid w:val="00D11774"/>
    <w:rsid w:val="00D13AD7"/>
    <w:rsid w:val="00D13C60"/>
    <w:rsid w:val="00D16C55"/>
    <w:rsid w:val="00D2271C"/>
    <w:rsid w:val="00D27D5C"/>
    <w:rsid w:val="00D36974"/>
    <w:rsid w:val="00D413F8"/>
    <w:rsid w:val="00D42D53"/>
    <w:rsid w:val="00D457D8"/>
    <w:rsid w:val="00D60EB7"/>
    <w:rsid w:val="00D61881"/>
    <w:rsid w:val="00D647FA"/>
    <w:rsid w:val="00D74FAD"/>
    <w:rsid w:val="00D762A4"/>
    <w:rsid w:val="00D81195"/>
    <w:rsid w:val="00D855AD"/>
    <w:rsid w:val="00D948CC"/>
    <w:rsid w:val="00D97A82"/>
    <w:rsid w:val="00DA0ECE"/>
    <w:rsid w:val="00DB0017"/>
    <w:rsid w:val="00DB7FF5"/>
    <w:rsid w:val="00DC1630"/>
    <w:rsid w:val="00DC6F34"/>
    <w:rsid w:val="00DD6236"/>
    <w:rsid w:val="00DD7850"/>
    <w:rsid w:val="00DE4E9A"/>
    <w:rsid w:val="00DE507B"/>
    <w:rsid w:val="00DE52CB"/>
    <w:rsid w:val="00DE55D1"/>
    <w:rsid w:val="00DF017C"/>
    <w:rsid w:val="00DF273E"/>
    <w:rsid w:val="00DF7938"/>
    <w:rsid w:val="00E05787"/>
    <w:rsid w:val="00E12672"/>
    <w:rsid w:val="00E202AF"/>
    <w:rsid w:val="00E2219C"/>
    <w:rsid w:val="00E265F4"/>
    <w:rsid w:val="00E266F9"/>
    <w:rsid w:val="00E45F03"/>
    <w:rsid w:val="00E46996"/>
    <w:rsid w:val="00E54F0B"/>
    <w:rsid w:val="00E5659E"/>
    <w:rsid w:val="00E5769E"/>
    <w:rsid w:val="00E610CF"/>
    <w:rsid w:val="00E6449A"/>
    <w:rsid w:val="00E764E7"/>
    <w:rsid w:val="00E822B4"/>
    <w:rsid w:val="00E859FE"/>
    <w:rsid w:val="00E86B5A"/>
    <w:rsid w:val="00EA78DD"/>
    <w:rsid w:val="00EB0390"/>
    <w:rsid w:val="00EB5D9A"/>
    <w:rsid w:val="00EC009A"/>
    <w:rsid w:val="00EC1451"/>
    <w:rsid w:val="00EF2FC7"/>
    <w:rsid w:val="00EF73EB"/>
    <w:rsid w:val="00F01BFD"/>
    <w:rsid w:val="00F02EE0"/>
    <w:rsid w:val="00F04BE5"/>
    <w:rsid w:val="00F17545"/>
    <w:rsid w:val="00F21160"/>
    <w:rsid w:val="00F23181"/>
    <w:rsid w:val="00F31A8B"/>
    <w:rsid w:val="00F341F6"/>
    <w:rsid w:val="00F36268"/>
    <w:rsid w:val="00F372B7"/>
    <w:rsid w:val="00F5002F"/>
    <w:rsid w:val="00F52D19"/>
    <w:rsid w:val="00F56DA2"/>
    <w:rsid w:val="00F600E1"/>
    <w:rsid w:val="00F6422E"/>
    <w:rsid w:val="00F64B8F"/>
    <w:rsid w:val="00F675A5"/>
    <w:rsid w:val="00F87BE1"/>
    <w:rsid w:val="00FB4D20"/>
    <w:rsid w:val="00FC246E"/>
    <w:rsid w:val="00FD2444"/>
    <w:rsid w:val="00FD4F68"/>
    <w:rsid w:val="00FE1AF9"/>
    <w:rsid w:val="00FE4D59"/>
    <w:rsid w:val="00FF11E9"/>
    <w:rsid w:val="00FF4420"/>
    <w:rsid w:val="00FF6877"/>
    <w:rsid w:val="01595964"/>
    <w:rsid w:val="025465A1"/>
    <w:rsid w:val="03534868"/>
    <w:rsid w:val="04F630C9"/>
    <w:rsid w:val="05726918"/>
    <w:rsid w:val="05C85979"/>
    <w:rsid w:val="0AA0268A"/>
    <w:rsid w:val="0B402AC3"/>
    <w:rsid w:val="0C984DD1"/>
    <w:rsid w:val="0F290E91"/>
    <w:rsid w:val="0F846BD5"/>
    <w:rsid w:val="12B22FF0"/>
    <w:rsid w:val="1A486935"/>
    <w:rsid w:val="1C105E54"/>
    <w:rsid w:val="1DC41A5D"/>
    <w:rsid w:val="1EAD7DE2"/>
    <w:rsid w:val="21096865"/>
    <w:rsid w:val="283A1239"/>
    <w:rsid w:val="2AA859FB"/>
    <w:rsid w:val="2CE028C5"/>
    <w:rsid w:val="30005BF5"/>
    <w:rsid w:val="316A1A88"/>
    <w:rsid w:val="326F6543"/>
    <w:rsid w:val="35F9591B"/>
    <w:rsid w:val="3611094A"/>
    <w:rsid w:val="39EE0357"/>
    <w:rsid w:val="3DB20471"/>
    <w:rsid w:val="3E987B67"/>
    <w:rsid w:val="3EC51F80"/>
    <w:rsid w:val="41A001D5"/>
    <w:rsid w:val="433D3D36"/>
    <w:rsid w:val="4A897A08"/>
    <w:rsid w:val="51791E56"/>
    <w:rsid w:val="5237433C"/>
    <w:rsid w:val="52F7190B"/>
    <w:rsid w:val="52FB414E"/>
    <w:rsid w:val="54BF758A"/>
    <w:rsid w:val="54DE207A"/>
    <w:rsid w:val="55D200BA"/>
    <w:rsid w:val="58122010"/>
    <w:rsid w:val="5C9334ED"/>
    <w:rsid w:val="5F42181C"/>
    <w:rsid w:val="6012121A"/>
    <w:rsid w:val="669748B3"/>
    <w:rsid w:val="67944B8F"/>
    <w:rsid w:val="6BA673F5"/>
    <w:rsid w:val="6BD35DB0"/>
    <w:rsid w:val="75B87A49"/>
    <w:rsid w:val="775D079B"/>
    <w:rsid w:val="792A4F07"/>
    <w:rsid w:val="79AD4283"/>
    <w:rsid w:val="7CB156B1"/>
    <w:rsid w:val="7E5C5B7D"/>
    <w:rsid w:val="7F9076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24DF1F-0790-4997-A6ED-90993704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C8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CB5C84"/>
    <w:rPr>
      <w:b/>
      <w:bCs/>
    </w:rPr>
  </w:style>
  <w:style w:type="paragraph" w:styleId="a4">
    <w:name w:val="annotation text"/>
    <w:basedOn w:val="a"/>
    <w:link w:val="a6"/>
    <w:uiPriority w:val="99"/>
    <w:unhideWhenUsed/>
    <w:qFormat/>
    <w:rsid w:val="00CB5C84"/>
    <w:pPr>
      <w:jc w:val="left"/>
    </w:pPr>
  </w:style>
  <w:style w:type="paragraph" w:styleId="a7">
    <w:name w:val="Balloon Text"/>
    <w:basedOn w:val="a"/>
    <w:link w:val="a8"/>
    <w:uiPriority w:val="99"/>
    <w:unhideWhenUsed/>
    <w:qFormat/>
    <w:rsid w:val="00CB5C84"/>
    <w:rPr>
      <w:sz w:val="18"/>
      <w:szCs w:val="18"/>
    </w:rPr>
  </w:style>
  <w:style w:type="paragraph" w:styleId="a9">
    <w:name w:val="footer"/>
    <w:basedOn w:val="a"/>
    <w:link w:val="aa"/>
    <w:uiPriority w:val="99"/>
    <w:unhideWhenUsed/>
    <w:qFormat/>
    <w:rsid w:val="00CB5C84"/>
    <w:pPr>
      <w:tabs>
        <w:tab w:val="center" w:pos="4153"/>
        <w:tab w:val="right" w:pos="8306"/>
      </w:tabs>
      <w:snapToGrid w:val="0"/>
      <w:jc w:val="left"/>
    </w:pPr>
    <w:rPr>
      <w:sz w:val="18"/>
      <w:szCs w:val="18"/>
    </w:rPr>
  </w:style>
  <w:style w:type="paragraph" w:styleId="ab">
    <w:name w:val="header"/>
    <w:basedOn w:val="a"/>
    <w:link w:val="ac"/>
    <w:uiPriority w:val="99"/>
    <w:unhideWhenUsed/>
    <w:qFormat/>
    <w:rsid w:val="00CB5C84"/>
    <w:pPr>
      <w:pBdr>
        <w:bottom w:val="single" w:sz="6" w:space="1" w:color="auto"/>
      </w:pBdr>
      <w:tabs>
        <w:tab w:val="center" w:pos="4153"/>
        <w:tab w:val="right" w:pos="8306"/>
      </w:tabs>
      <w:snapToGrid w:val="0"/>
      <w:jc w:val="center"/>
    </w:pPr>
    <w:rPr>
      <w:sz w:val="18"/>
      <w:szCs w:val="18"/>
    </w:rPr>
  </w:style>
  <w:style w:type="paragraph" w:styleId="ad">
    <w:name w:val="Normal (Web)"/>
    <w:basedOn w:val="a"/>
    <w:unhideWhenUsed/>
    <w:qFormat/>
    <w:rsid w:val="00CB5C84"/>
    <w:pPr>
      <w:spacing w:beforeAutospacing="1" w:afterAutospacing="1"/>
      <w:jc w:val="left"/>
    </w:pPr>
    <w:rPr>
      <w:rFonts w:cs="Times New Roman"/>
      <w:kern w:val="0"/>
      <w:sz w:val="24"/>
    </w:rPr>
  </w:style>
  <w:style w:type="character" w:styleId="ae">
    <w:name w:val="annotation reference"/>
    <w:basedOn w:val="a0"/>
    <w:uiPriority w:val="99"/>
    <w:unhideWhenUsed/>
    <w:qFormat/>
    <w:rsid w:val="00CB5C84"/>
    <w:rPr>
      <w:sz w:val="21"/>
      <w:szCs w:val="21"/>
    </w:rPr>
  </w:style>
  <w:style w:type="character" w:customStyle="1" w:styleId="ac">
    <w:name w:val="页眉 字符"/>
    <w:basedOn w:val="a0"/>
    <w:link w:val="ab"/>
    <w:uiPriority w:val="99"/>
    <w:qFormat/>
    <w:rsid w:val="00CB5C84"/>
    <w:rPr>
      <w:sz w:val="18"/>
      <w:szCs w:val="18"/>
    </w:rPr>
  </w:style>
  <w:style w:type="character" w:customStyle="1" w:styleId="aa">
    <w:name w:val="页脚 字符"/>
    <w:basedOn w:val="a0"/>
    <w:link w:val="a9"/>
    <w:uiPriority w:val="99"/>
    <w:qFormat/>
    <w:rsid w:val="00CB5C84"/>
    <w:rPr>
      <w:sz w:val="18"/>
      <w:szCs w:val="18"/>
    </w:rPr>
  </w:style>
  <w:style w:type="paragraph" w:customStyle="1" w:styleId="1">
    <w:name w:val="列出段落1"/>
    <w:basedOn w:val="a"/>
    <w:uiPriority w:val="34"/>
    <w:qFormat/>
    <w:rsid w:val="00CB5C84"/>
    <w:pPr>
      <w:ind w:firstLineChars="200" w:firstLine="420"/>
    </w:pPr>
  </w:style>
  <w:style w:type="character" w:customStyle="1" w:styleId="a8">
    <w:name w:val="批注框文本 字符"/>
    <w:basedOn w:val="a0"/>
    <w:link w:val="a7"/>
    <w:uiPriority w:val="99"/>
    <w:semiHidden/>
    <w:qFormat/>
    <w:rsid w:val="00CB5C84"/>
    <w:rPr>
      <w:sz w:val="18"/>
      <w:szCs w:val="18"/>
    </w:rPr>
  </w:style>
  <w:style w:type="character" w:customStyle="1" w:styleId="a6">
    <w:name w:val="批注文字 字符"/>
    <w:basedOn w:val="a0"/>
    <w:link w:val="a4"/>
    <w:uiPriority w:val="99"/>
    <w:semiHidden/>
    <w:qFormat/>
    <w:rsid w:val="00CB5C84"/>
  </w:style>
  <w:style w:type="character" w:customStyle="1" w:styleId="a5">
    <w:name w:val="批注主题 字符"/>
    <w:basedOn w:val="a6"/>
    <w:link w:val="a3"/>
    <w:uiPriority w:val="99"/>
    <w:semiHidden/>
    <w:qFormat/>
    <w:rsid w:val="00CB5C84"/>
    <w:rPr>
      <w:b/>
      <w:bCs/>
    </w:rPr>
  </w:style>
  <w:style w:type="paragraph" w:customStyle="1" w:styleId="10">
    <w:name w:val="修订1"/>
    <w:hidden/>
    <w:uiPriority w:val="99"/>
    <w:semiHidden/>
    <w:qFormat/>
    <w:rsid w:val="00CB5C84"/>
    <w:rPr>
      <w:rFonts w:asciiTheme="minorHAnsi" w:eastAsiaTheme="minorEastAsia" w:hAnsiTheme="minorHAnsi" w:cstheme="minorBidi"/>
      <w:kern w:val="2"/>
      <w:sz w:val="21"/>
      <w:szCs w:val="22"/>
    </w:rPr>
  </w:style>
  <w:style w:type="paragraph" w:customStyle="1" w:styleId="Default">
    <w:name w:val="Default"/>
    <w:qFormat/>
    <w:rsid w:val="00CB5C84"/>
    <w:pPr>
      <w:widowControl w:val="0"/>
      <w:autoSpaceDE w:val="0"/>
      <w:autoSpaceDN w:val="0"/>
      <w:adjustRightInd w:val="0"/>
    </w:pPr>
    <w:rPr>
      <w:rFonts w:ascii="宋体" w:hAnsiTheme="minorHAnsi" w:cs="宋体"/>
      <w:color w:val="000000"/>
      <w:sz w:val="24"/>
      <w:szCs w:val="24"/>
    </w:rPr>
  </w:style>
  <w:style w:type="character" w:customStyle="1" w:styleId="bjh-p">
    <w:name w:val="bjh-p"/>
    <w:basedOn w:val="a0"/>
    <w:rsid w:val="00D81195"/>
  </w:style>
  <w:style w:type="character" w:customStyle="1" w:styleId="bjh-strong">
    <w:name w:val="bjh-strong"/>
    <w:basedOn w:val="a0"/>
    <w:rsid w:val="00D81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32147">
      <w:bodyDiv w:val="1"/>
      <w:marLeft w:val="0"/>
      <w:marRight w:val="0"/>
      <w:marTop w:val="0"/>
      <w:marBottom w:val="0"/>
      <w:divBdr>
        <w:top w:val="none" w:sz="0" w:space="0" w:color="auto"/>
        <w:left w:val="none" w:sz="0" w:space="0" w:color="auto"/>
        <w:bottom w:val="none" w:sz="0" w:space="0" w:color="auto"/>
        <w:right w:val="none" w:sz="0" w:space="0" w:color="auto"/>
      </w:divBdr>
    </w:div>
    <w:div w:id="286931960">
      <w:bodyDiv w:val="1"/>
      <w:marLeft w:val="0"/>
      <w:marRight w:val="0"/>
      <w:marTop w:val="0"/>
      <w:marBottom w:val="0"/>
      <w:divBdr>
        <w:top w:val="none" w:sz="0" w:space="0" w:color="auto"/>
        <w:left w:val="none" w:sz="0" w:space="0" w:color="auto"/>
        <w:bottom w:val="none" w:sz="0" w:space="0" w:color="auto"/>
        <w:right w:val="none" w:sz="0" w:space="0" w:color="auto"/>
      </w:divBdr>
    </w:div>
    <w:div w:id="494421838">
      <w:bodyDiv w:val="1"/>
      <w:marLeft w:val="0"/>
      <w:marRight w:val="0"/>
      <w:marTop w:val="0"/>
      <w:marBottom w:val="0"/>
      <w:divBdr>
        <w:top w:val="none" w:sz="0" w:space="0" w:color="auto"/>
        <w:left w:val="none" w:sz="0" w:space="0" w:color="auto"/>
        <w:bottom w:val="none" w:sz="0" w:space="0" w:color="auto"/>
        <w:right w:val="none" w:sz="0" w:space="0" w:color="auto"/>
      </w:divBdr>
    </w:div>
    <w:div w:id="524052173">
      <w:bodyDiv w:val="1"/>
      <w:marLeft w:val="0"/>
      <w:marRight w:val="0"/>
      <w:marTop w:val="0"/>
      <w:marBottom w:val="0"/>
      <w:divBdr>
        <w:top w:val="none" w:sz="0" w:space="0" w:color="auto"/>
        <w:left w:val="none" w:sz="0" w:space="0" w:color="auto"/>
        <w:bottom w:val="none" w:sz="0" w:space="0" w:color="auto"/>
        <w:right w:val="none" w:sz="0" w:space="0" w:color="auto"/>
      </w:divBdr>
    </w:div>
    <w:div w:id="644310523">
      <w:bodyDiv w:val="1"/>
      <w:marLeft w:val="0"/>
      <w:marRight w:val="0"/>
      <w:marTop w:val="0"/>
      <w:marBottom w:val="0"/>
      <w:divBdr>
        <w:top w:val="none" w:sz="0" w:space="0" w:color="auto"/>
        <w:left w:val="none" w:sz="0" w:space="0" w:color="auto"/>
        <w:bottom w:val="none" w:sz="0" w:space="0" w:color="auto"/>
        <w:right w:val="none" w:sz="0" w:space="0" w:color="auto"/>
      </w:divBdr>
    </w:div>
    <w:div w:id="833690820">
      <w:bodyDiv w:val="1"/>
      <w:marLeft w:val="0"/>
      <w:marRight w:val="0"/>
      <w:marTop w:val="0"/>
      <w:marBottom w:val="0"/>
      <w:divBdr>
        <w:top w:val="none" w:sz="0" w:space="0" w:color="auto"/>
        <w:left w:val="none" w:sz="0" w:space="0" w:color="auto"/>
        <w:bottom w:val="none" w:sz="0" w:space="0" w:color="auto"/>
        <w:right w:val="none" w:sz="0" w:space="0" w:color="auto"/>
      </w:divBdr>
    </w:div>
    <w:div w:id="889730040">
      <w:bodyDiv w:val="1"/>
      <w:marLeft w:val="0"/>
      <w:marRight w:val="0"/>
      <w:marTop w:val="0"/>
      <w:marBottom w:val="0"/>
      <w:divBdr>
        <w:top w:val="none" w:sz="0" w:space="0" w:color="auto"/>
        <w:left w:val="none" w:sz="0" w:space="0" w:color="auto"/>
        <w:bottom w:val="none" w:sz="0" w:space="0" w:color="auto"/>
        <w:right w:val="none" w:sz="0" w:space="0" w:color="auto"/>
      </w:divBdr>
    </w:div>
    <w:div w:id="1863855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5939C7-F89A-40B5-9B8C-A993529C1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2281</TotalTime>
  <Pages>4</Pages>
  <Words>248</Words>
  <Characters>1415</Characters>
  <Application>Microsoft Office Word</Application>
  <DocSecurity>0</DocSecurity>
  <Lines>11</Lines>
  <Paragraphs>3</Paragraphs>
  <ScaleCrop>false</ScaleCrop>
  <Company>http://sdwm.org</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SDWM</dc:creator>
  <cp:lastModifiedBy>王元元</cp:lastModifiedBy>
  <cp:revision>221</cp:revision>
  <cp:lastPrinted>2019-09-03T01:36:00Z</cp:lastPrinted>
  <dcterms:created xsi:type="dcterms:W3CDTF">2019-06-12T06:07:00Z</dcterms:created>
  <dcterms:modified xsi:type="dcterms:W3CDTF">2021-07-16T01:37:00Z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