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B5C84" w:rsidRPr="00934CDC" w:rsidRDefault="008F0BD8" w:rsidP="00D647FA">
      <w:pPr>
        <w:adjustRightInd w:val="0"/>
        <w:snapToGrid w:val="0"/>
        <w:spacing w:line="600" w:lineRule="exact"/>
        <w:rPr>
          <w:rFonts w:ascii="仿宋" w:eastAsia="仿宋" w:hAnsi="仿宋" w:cs="Times New Roman"/>
          <w:sz w:val="32"/>
          <w:szCs w:val="32"/>
        </w:rPr>
      </w:pPr>
      <w:r w:rsidRPr="00934CDC">
        <w:rPr>
          <w:rFonts w:ascii="仿宋" w:eastAsia="仿宋" w:hAnsi="仿宋" w:cs="Times New Roman"/>
          <w:sz w:val="32"/>
          <w:szCs w:val="32"/>
        </w:rPr>
        <w:t>附件</w:t>
      </w:r>
      <w:r w:rsidR="006B314E">
        <w:rPr>
          <w:rFonts w:ascii="仿宋" w:eastAsia="仿宋" w:hAnsi="仿宋" w:cs="Times New Roman"/>
          <w:sz w:val="32"/>
          <w:szCs w:val="32"/>
        </w:rPr>
        <w:t>1</w:t>
      </w:r>
      <w:r w:rsidR="00494CEF">
        <w:rPr>
          <w:rFonts w:ascii="仿宋" w:eastAsia="仿宋" w:hAnsi="仿宋" w:cs="Times New Roman"/>
          <w:sz w:val="32"/>
          <w:szCs w:val="32"/>
        </w:rPr>
        <w:t>5</w:t>
      </w:r>
    </w:p>
    <w:p w:rsidR="00CB5C84" w:rsidRDefault="008F0BD8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E859FE" w:rsidRDefault="00CB5C84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494CEF" w:rsidRDefault="00494CEF" w:rsidP="00494CEF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494CEF">
        <w:rPr>
          <w:rFonts w:ascii="黑体" w:eastAsia="黑体" w:hAnsi="黑体" w:cs="Arial" w:hint="eastAsia"/>
          <w:kern w:val="0"/>
          <w:sz w:val="32"/>
          <w:szCs w:val="32"/>
        </w:rPr>
        <w:t>大肠菌群</w:t>
      </w:r>
    </w:p>
    <w:p w:rsidR="00494CEF" w:rsidRPr="00494CEF" w:rsidRDefault="00494CEF" w:rsidP="00494CEF">
      <w:pPr>
        <w:pStyle w:val="af"/>
        <w:adjustRightInd w:val="0"/>
        <w:snapToGrid w:val="0"/>
        <w:spacing w:line="60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494CEF">
        <w:rPr>
          <w:rFonts w:ascii="仿宋_GB2312" w:eastAsia="仿宋_GB2312" w:hAnsi="Times New Roman" w:cs="Times New Roman" w:hint="eastAsia"/>
          <w:sz w:val="32"/>
          <w:szCs w:val="32"/>
        </w:rPr>
        <w:t>大肠菌群</w:t>
      </w:r>
      <w:r w:rsidRPr="00494CEF">
        <w:rPr>
          <w:rFonts w:ascii="仿宋_GB2312" w:eastAsia="仿宋_GB2312" w:hAnsi="Times New Roman" w:cs="Times New Roman" w:hint="eastAsia"/>
          <w:sz w:val="32"/>
          <w:szCs w:val="32"/>
        </w:rPr>
        <w:t>是国内外通用的食品污染常用指示菌之一。大肠菌群不合格，说明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</w:t>
      </w:r>
    </w:p>
    <w:p w:rsidR="00494CEF" w:rsidRDefault="00494CEF" w:rsidP="00494CEF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494CEF">
        <w:rPr>
          <w:rFonts w:ascii="黑体" w:eastAsia="黑体" w:hAnsi="黑体" w:cs="Arial" w:hint="eastAsia"/>
          <w:kern w:val="0"/>
          <w:sz w:val="32"/>
          <w:szCs w:val="32"/>
        </w:rPr>
        <w:t>脱氢乙酸及其钠盐(以脱氢乙酸计）</w:t>
      </w:r>
    </w:p>
    <w:p w:rsidR="00494CEF" w:rsidRPr="00494CEF" w:rsidRDefault="00494CEF" w:rsidP="00494CEF">
      <w:pPr>
        <w:pStyle w:val="af"/>
        <w:adjustRightInd w:val="0"/>
        <w:snapToGrid w:val="0"/>
        <w:spacing w:line="60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494CEF">
        <w:rPr>
          <w:rFonts w:ascii="仿宋_GB2312" w:eastAsia="仿宋_GB2312" w:hAnsi="Times New Roman" w:cs="Times New Roman" w:hint="eastAsia"/>
          <w:sz w:val="32"/>
          <w:szCs w:val="32"/>
        </w:rPr>
        <w:t>脱氢乙酸是一种低毒高效防腐、防霉剂。在酸、碱条件下均有一定的抗菌作用，尤其对霉菌的抑制作用最强，对人体毒害较小。《食品安全国家标准 食品添加剂使用标准》（GB 2760—2014）中对于食品中的脱氢乙酸及其钠盐的使用有着严格的规定。脱氢乙酸及其钠盐项目不合格的原因可能是原料带入、违规使用或过程控制不严。</w:t>
      </w:r>
    </w:p>
    <w:p w:rsidR="0072082E" w:rsidRPr="0072082E" w:rsidRDefault="0072082E" w:rsidP="0072082E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72082E">
        <w:rPr>
          <w:rFonts w:ascii="黑体" w:eastAsia="黑体" w:hAnsi="黑体" w:cs="Arial" w:hint="eastAsia"/>
          <w:kern w:val="0"/>
          <w:sz w:val="32"/>
          <w:szCs w:val="32"/>
        </w:rPr>
        <w:t>恩诺沙星（以恩诺沙星和环丙沙星之和计）</w:t>
      </w:r>
    </w:p>
    <w:p w:rsidR="00171773" w:rsidRDefault="00F3056D" w:rsidP="0072082E">
      <w:pPr>
        <w:pStyle w:val="af"/>
        <w:adjustRightInd w:val="0"/>
        <w:snapToGrid w:val="0"/>
        <w:spacing w:line="600" w:lineRule="exact"/>
        <w:ind w:firstLineChars="221" w:firstLine="707"/>
        <w:rPr>
          <w:rFonts w:ascii="黑体" w:eastAsia="黑体" w:hAnsi="黑体" w:cs="Arial"/>
          <w:kern w:val="0"/>
          <w:sz w:val="32"/>
          <w:szCs w:val="32"/>
        </w:rPr>
      </w:pPr>
      <w:r w:rsidRPr="00F3056D">
        <w:rPr>
          <w:rFonts w:ascii="仿宋_GB2312" w:eastAsia="仿宋_GB2312" w:hAnsi="Times New Roman" w:cs="Times New Roman" w:hint="eastAsia"/>
          <w:sz w:val="32"/>
          <w:szCs w:val="32"/>
        </w:rPr>
        <w:t>恩诺沙星属第三代喹诺酮类药物，是一类人工合成的广谱抗菌药，用于治疗动物的皮肤感染、呼吸道感染等，是动物专属用药。长期食用恩诺沙星超标的食品，可能导致恩诺沙星在人体</w:t>
      </w:r>
      <w:r w:rsidRPr="00F3056D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中蓄积，进而对人体机能产生危害，还可能使人体产生耐药性菌株。《食品安全国家标准 食品中兽药最大残留限量》（GB 31650-2019）中规定，恩诺沙星在羊和其他动物的肌肉中最大残留限量值均为100μg/kg</w:t>
      </w:r>
      <w:r w:rsidR="002476E5">
        <w:rPr>
          <w:rFonts w:ascii="仿宋_GB2312" w:eastAsia="仿宋_GB2312" w:hAnsi="Times New Roman" w:cs="Times New Roman"/>
          <w:sz w:val="32"/>
          <w:szCs w:val="32"/>
        </w:rPr>
        <w:t>,</w:t>
      </w:r>
      <w:r w:rsidR="002476E5" w:rsidRPr="002476E5">
        <w:rPr>
          <w:rFonts w:hint="eastAsia"/>
        </w:rPr>
        <w:t xml:space="preserve"> </w:t>
      </w:r>
      <w:r w:rsidR="002476E5" w:rsidRPr="002476E5">
        <w:rPr>
          <w:rFonts w:ascii="仿宋_GB2312" w:eastAsia="仿宋_GB2312" w:hAnsi="Times New Roman" w:cs="Times New Roman" w:hint="eastAsia"/>
          <w:sz w:val="32"/>
          <w:szCs w:val="32"/>
        </w:rPr>
        <w:t>在鸡蛋中不得检出</w:t>
      </w:r>
      <w:r w:rsidRPr="00F3056D">
        <w:rPr>
          <w:rFonts w:ascii="仿宋_GB2312" w:eastAsia="仿宋_GB2312" w:hAnsi="Times New Roman" w:cs="Times New Roman" w:hint="eastAsia"/>
          <w:sz w:val="32"/>
          <w:szCs w:val="32"/>
        </w:rPr>
        <w:t>。恩诺沙星超标的原因，可能是养殖户在养殖过程中为快速控制疫病，违规加大用药量；也可能是养殖户不遵守休药期规定，致使产品上市销售时残留超标。</w:t>
      </w:r>
    </w:p>
    <w:p w:rsidR="0072082E" w:rsidRDefault="0072082E" w:rsidP="0072082E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72082E">
        <w:rPr>
          <w:rFonts w:ascii="黑体" w:eastAsia="黑体" w:hAnsi="黑体" w:cs="Arial" w:hint="eastAsia"/>
          <w:kern w:val="0"/>
          <w:sz w:val="32"/>
          <w:szCs w:val="32"/>
        </w:rPr>
        <w:t>磺胺类</w:t>
      </w:r>
    </w:p>
    <w:p w:rsidR="002476E5" w:rsidRPr="00494CEF" w:rsidRDefault="002476E5" w:rsidP="00494CEF">
      <w:pPr>
        <w:pStyle w:val="af"/>
        <w:adjustRightInd w:val="0"/>
        <w:snapToGrid w:val="0"/>
        <w:spacing w:line="600" w:lineRule="exact"/>
        <w:ind w:firstLineChars="221" w:firstLine="707"/>
        <w:rPr>
          <w:rFonts w:ascii="仿宋_GB2312" w:eastAsia="仿宋_GB2312" w:hAnsi="Times New Roman" w:cs="Times New Roman" w:hint="eastAsia"/>
          <w:sz w:val="32"/>
          <w:szCs w:val="32"/>
        </w:rPr>
      </w:pPr>
      <w:r w:rsidRPr="002476E5">
        <w:rPr>
          <w:rFonts w:ascii="仿宋_GB2312" w:eastAsia="仿宋_GB2312" w:hAnsi="Times New Roman" w:cs="Times New Roman" w:hint="eastAsia"/>
          <w:sz w:val="32"/>
          <w:szCs w:val="32"/>
        </w:rPr>
        <w:t>磺胺类药物是一种人工合成的抗菌谱</w:t>
      </w:r>
      <w:bookmarkStart w:id="0" w:name="_GoBack"/>
      <w:bookmarkEnd w:id="0"/>
      <w:r w:rsidRPr="002476E5">
        <w:rPr>
          <w:rFonts w:ascii="仿宋_GB2312" w:eastAsia="仿宋_GB2312" w:hAnsi="Times New Roman" w:cs="Times New Roman" w:hint="eastAsia"/>
          <w:sz w:val="32"/>
          <w:szCs w:val="32"/>
        </w:rPr>
        <w:t>较广、性质稳定、使用简便的抗菌药，对大多数革兰氏阳性菌和阴性菌都有较强抑制作用，广泛用于防治鸡球虫病。长期摄入磺胺类超标的动物性食品，可能导致泌尿系统和肝脏损伤等健康危害。</w:t>
      </w:r>
    </w:p>
    <w:p w:rsidR="00944B67" w:rsidRDefault="00944B67" w:rsidP="00944B67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944B67">
        <w:rPr>
          <w:rFonts w:ascii="黑体" w:eastAsia="黑体" w:hAnsi="黑体" w:cs="Arial" w:hint="eastAsia"/>
          <w:kern w:val="0"/>
          <w:sz w:val="32"/>
          <w:szCs w:val="32"/>
        </w:rPr>
        <w:t>苯并［a］芘</w:t>
      </w:r>
    </w:p>
    <w:p w:rsidR="000D32CA" w:rsidRPr="00782C80" w:rsidRDefault="00944B67" w:rsidP="00944B67">
      <w:pPr>
        <w:pStyle w:val="af"/>
        <w:adjustRightInd w:val="0"/>
        <w:snapToGrid w:val="0"/>
        <w:spacing w:line="600" w:lineRule="exact"/>
        <w:ind w:firstLineChars="221" w:firstLine="707"/>
        <w:rPr>
          <w:rFonts w:ascii="仿宋" w:eastAsia="仿宋" w:hAnsi="仿宋" w:cs="Times New Roman"/>
          <w:sz w:val="32"/>
          <w:szCs w:val="32"/>
        </w:rPr>
      </w:pPr>
      <w:r w:rsidRPr="00944B67">
        <w:rPr>
          <w:rFonts w:ascii="仿宋_GB2312" w:eastAsia="仿宋_GB2312" w:hAnsi="Times New Roman" w:cs="Times New Roman" w:hint="eastAsia"/>
          <w:sz w:val="32"/>
          <w:szCs w:val="32"/>
        </w:rPr>
        <w:t>苯并［a］芘</w:t>
      </w:r>
      <w:r w:rsidRPr="00944B67">
        <w:rPr>
          <w:rFonts w:ascii="仿宋_GB2312" w:eastAsia="仿宋_GB2312" w:hAnsi="Times New Roman" w:cs="Times New Roman" w:hint="eastAsia"/>
          <w:sz w:val="32"/>
          <w:szCs w:val="32"/>
        </w:rPr>
        <w:t>是持久性有机污染物多环芳烃化合物的一种，化学性质较稳定，具有致畸、致癌和生殖毒性，2010年被国际癌症研究机构（IARC）确定为1类致癌物。《食品安全国家标准 食品中污染物限量》（GB 2762-2017）中规定，油脂及其制品中苯并［a］芘的最大限量值为10μg/kg。食用动物油脂中苯并［a］芘超标的原因，可能是生产中关键工艺控制不当，导致苯并［a］芘含量上升；也可能是加工过程中接触润滑油等造成污染。</w:t>
      </w:r>
    </w:p>
    <w:p w:rsidR="005E3D6A" w:rsidRPr="004D01DA" w:rsidRDefault="006B314E" w:rsidP="008273BE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六</w:t>
      </w:r>
      <w:r w:rsidR="005E3D6A" w:rsidRPr="004D01DA">
        <w:rPr>
          <w:rFonts w:ascii="黑体" w:eastAsia="黑体" w:hAnsi="黑体" w:cs="Arial"/>
          <w:kern w:val="0"/>
          <w:sz w:val="32"/>
          <w:szCs w:val="32"/>
        </w:rPr>
        <w:t>、</w:t>
      </w:r>
      <w:r w:rsidR="00477363" w:rsidRPr="004D01DA">
        <w:rPr>
          <w:rFonts w:ascii="黑体" w:eastAsia="黑体" w:hAnsi="黑体" w:cs="Arial" w:hint="eastAsia"/>
          <w:kern w:val="0"/>
          <w:sz w:val="32"/>
          <w:szCs w:val="32"/>
        </w:rPr>
        <w:t>氟苯尼考</w:t>
      </w:r>
    </w:p>
    <w:p w:rsidR="00477363" w:rsidRDefault="00477363" w:rsidP="008273B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3056D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氟苯尼考</w:t>
      </w:r>
      <w:r w:rsidRPr="00477363">
        <w:rPr>
          <w:rFonts w:ascii="仿宋_GB2312" w:eastAsia="仿宋_GB2312" w:hAnsi="Times New Roman" w:cs="Times New Roman" w:hint="eastAsia"/>
          <w:sz w:val="32"/>
          <w:szCs w:val="32"/>
        </w:rPr>
        <w:t>又称氟甲砜霉素，是农业部批准使用的动物专用抗菌药，主要用于敏感细菌所致的猪、鸡、鱼的细菌性疾病。《食品安全国家标准 食品中兽药最大残留限量》（GB 31650）中对动物性食品中氟苯尼考的最高残留限量有严格的规定。氟苯尼考不合格的原因，可能是养殖户在养殖过程中违规使用相关兽药。长期摄入含有氟苯尼考的食品，可能会引起头晕、呕吐、腹泻等症状，甚至还可能引起肝损害。</w:t>
      </w:r>
    </w:p>
    <w:p w:rsidR="00477363" w:rsidRPr="004D01DA" w:rsidRDefault="006B314E" w:rsidP="008273BE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七</w:t>
      </w:r>
      <w:r w:rsidR="00477363" w:rsidRPr="004D01DA">
        <w:rPr>
          <w:rFonts w:ascii="黑体" w:eastAsia="黑体" w:hAnsi="黑体" w:cs="Arial"/>
          <w:kern w:val="0"/>
          <w:sz w:val="32"/>
          <w:szCs w:val="32"/>
        </w:rPr>
        <w:t>、</w:t>
      </w:r>
      <w:r w:rsidR="00944B67" w:rsidRPr="00944B67">
        <w:rPr>
          <w:rFonts w:ascii="黑体" w:eastAsia="黑体" w:hAnsi="黑体" w:cs="Arial" w:hint="eastAsia"/>
          <w:kern w:val="0"/>
          <w:sz w:val="32"/>
          <w:szCs w:val="32"/>
        </w:rPr>
        <w:t>苯甲酸及其钠盐(以苯甲酸计）</w:t>
      </w:r>
    </w:p>
    <w:p w:rsidR="00477363" w:rsidRDefault="00944B67" w:rsidP="00944B6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44B67">
        <w:rPr>
          <w:rFonts w:ascii="仿宋_GB2312" w:eastAsia="仿宋_GB2312" w:hAnsi="Times New Roman" w:cs="Times New Roman" w:hint="eastAsia"/>
          <w:sz w:val="32"/>
          <w:szCs w:val="32"/>
        </w:rPr>
        <w:t>苯甲酸及其钠盐是食品工业中常见的一种防腐保鲜剂，对霉菌、酵母和细菌有较好的抑制作用。苯甲酸及其钠盐的安全性较高，少量苯甲酸对人体无毒害，可随尿液排出体外，在人体内不会蓄积。苯甲酸及其钠盐超标的原因可能是企业为增加产品保质期，或者弥补产品生产过程卫生条件不佳而超限量使用，或者未准确计量。</w:t>
      </w:r>
    </w:p>
    <w:sectPr w:rsidR="00477363" w:rsidSect="00CB5C84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BC9" w:rsidRDefault="007C6BC9" w:rsidP="00CB5C84">
      <w:r>
        <w:separator/>
      </w:r>
    </w:p>
  </w:endnote>
  <w:endnote w:type="continuationSeparator" w:id="0">
    <w:p w:rsidR="007C6BC9" w:rsidRDefault="007C6BC9" w:rsidP="00CB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087551"/>
    </w:sdtPr>
    <w:sdtEndPr/>
    <w:sdtContent>
      <w:p w:rsidR="00CB5C84" w:rsidRDefault="002354ED">
        <w:pPr>
          <w:pStyle w:val="a9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2476E5" w:rsidRPr="002476E5">
          <w:rPr>
            <w:noProof/>
            <w:lang w:val="zh-CN"/>
          </w:rPr>
          <w:t>1</w:t>
        </w:r>
        <w:r>
          <w:fldChar w:fldCharType="end"/>
        </w:r>
      </w:p>
    </w:sdtContent>
  </w:sdt>
  <w:p w:rsidR="00CB5C84" w:rsidRDefault="00CB5C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BC9" w:rsidRDefault="007C6BC9" w:rsidP="00CB5C84">
      <w:r>
        <w:separator/>
      </w:r>
    </w:p>
  </w:footnote>
  <w:footnote w:type="continuationSeparator" w:id="0">
    <w:p w:rsidR="007C6BC9" w:rsidRDefault="007C6BC9" w:rsidP="00CB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1211"/>
    <w:multiLevelType w:val="hybridMultilevel"/>
    <w:tmpl w:val="6F825770"/>
    <w:lvl w:ilvl="0" w:tplc="1BD627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231D"/>
    <w:rsid w:val="0000397C"/>
    <w:rsid w:val="000066C1"/>
    <w:rsid w:val="00006A34"/>
    <w:rsid w:val="00007DAA"/>
    <w:rsid w:val="00011AFA"/>
    <w:rsid w:val="00013D39"/>
    <w:rsid w:val="000169B4"/>
    <w:rsid w:val="00042AA1"/>
    <w:rsid w:val="00044E73"/>
    <w:rsid w:val="000506C6"/>
    <w:rsid w:val="000547DA"/>
    <w:rsid w:val="00057C9D"/>
    <w:rsid w:val="0006147E"/>
    <w:rsid w:val="00064BEB"/>
    <w:rsid w:val="0007233C"/>
    <w:rsid w:val="00072CFF"/>
    <w:rsid w:val="00073F8A"/>
    <w:rsid w:val="00075B95"/>
    <w:rsid w:val="000800AE"/>
    <w:rsid w:val="000815A2"/>
    <w:rsid w:val="00082CA4"/>
    <w:rsid w:val="0008412D"/>
    <w:rsid w:val="00086749"/>
    <w:rsid w:val="00087163"/>
    <w:rsid w:val="00093BC3"/>
    <w:rsid w:val="00093BFF"/>
    <w:rsid w:val="00097E5A"/>
    <w:rsid w:val="000A0DB2"/>
    <w:rsid w:val="000A1CA7"/>
    <w:rsid w:val="000C15AC"/>
    <w:rsid w:val="000C5E78"/>
    <w:rsid w:val="000C6E54"/>
    <w:rsid w:val="000D0E4F"/>
    <w:rsid w:val="000D32CA"/>
    <w:rsid w:val="000D352B"/>
    <w:rsid w:val="000D5CF4"/>
    <w:rsid w:val="000D7DB8"/>
    <w:rsid w:val="000E50D5"/>
    <w:rsid w:val="000F33F4"/>
    <w:rsid w:val="000F4B86"/>
    <w:rsid w:val="0010108B"/>
    <w:rsid w:val="00102897"/>
    <w:rsid w:val="00113712"/>
    <w:rsid w:val="00120CFE"/>
    <w:rsid w:val="00123ED7"/>
    <w:rsid w:val="00124BDE"/>
    <w:rsid w:val="00126A34"/>
    <w:rsid w:val="00131F1B"/>
    <w:rsid w:val="00137D5F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71773"/>
    <w:rsid w:val="00172D9B"/>
    <w:rsid w:val="001901F9"/>
    <w:rsid w:val="001A4EB4"/>
    <w:rsid w:val="001A6ADF"/>
    <w:rsid w:val="001B7097"/>
    <w:rsid w:val="001B7FF9"/>
    <w:rsid w:val="001C4310"/>
    <w:rsid w:val="001D1E3F"/>
    <w:rsid w:val="001D5FAE"/>
    <w:rsid w:val="001E7C5C"/>
    <w:rsid w:val="001F5AD9"/>
    <w:rsid w:val="002000FC"/>
    <w:rsid w:val="00200A29"/>
    <w:rsid w:val="0020371B"/>
    <w:rsid w:val="0020480C"/>
    <w:rsid w:val="00204EEB"/>
    <w:rsid w:val="00205580"/>
    <w:rsid w:val="0021156F"/>
    <w:rsid w:val="00226B10"/>
    <w:rsid w:val="002354ED"/>
    <w:rsid w:val="002372CC"/>
    <w:rsid w:val="00245BEA"/>
    <w:rsid w:val="002476E5"/>
    <w:rsid w:val="00250273"/>
    <w:rsid w:val="00252D10"/>
    <w:rsid w:val="00260FFE"/>
    <w:rsid w:val="00261C11"/>
    <w:rsid w:val="00261D54"/>
    <w:rsid w:val="00262621"/>
    <w:rsid w:val="00281770"/>
    <w:rsid w:val="002866A3"/>
    <w:rsid w:val="0029364F"/>
    <w:rsid w:val="00296D09"/>
    <w:rsid w:val="002A5BF1"/>
    <w:rsid w:val="002C19A9"/>
    <w:rsid w:val="002C2BBF"/>
    <w:rsid w:val="002D1607"/>
    <w:rsid w:val="002D2547"/>
    <w:rsid w:val="002D490C"/>
    <w:rsid w:val="002F1A53"/>
    <w:rsid w:val="002F4A5C"/>
    <w:rsid w:val="00300325"/>
    <w:rsid w:val="003022CD"/>
    <w:rsid w:val="00304B34"/>
    <w:rsid w:val="00306096"/>
    <w:rsid w:val="00324480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742E8"/>
    <w:rsid w:val="00382112"/>
    <w:rsid w:val="00383988"/>
    <w:rsid w:val="0038633A"/>
    <w:rsid w:val="00395FB8"/>
    <w:rsid w:val="003A243B"/>
    <w:rsid w:val="003D279A"/>
    <w:rsid w:val="003D473C"/>
    <w:rsid w:val="003E4E18"/>
    <w:rsid w:val="003F7276"/>
    <w:rsid w:val="00404249"/>
    <w:rsid w:val="00407670"/>
    <w:rsid w:val="00412DAF"/>
    <w:rsid w:val="0041319F"/>
    <w:rsid w:val="0041724F"/>
    <w:rsid w:val="00417336"/>
    <w:rsid w:val="0042077A"/>
    <w:rsid w:val="004364F8"/>
    <w:rsid w:val="0043783B"/>
    <w:rsid w:val="00437E56"/>
    <w:rsid w:val="004405E2"/>
    <w:rsid w:val="00443684"/>
    <w:rsid w:val="004457A1"/>
    <w:rsid w:val="004478FC"/>
    <w:rsid w:val="0045394C"/>
    <w:rsid w:val="00454856"/>
    <w:rsid w:val="00471090"/>
    <w:rsid w:val="00477363"/>
    <w:rsid w:val="00485881"/>
    <w:rsid w:val="00492DE1"/>
    <w:rsid w:val="0049418F"/>
    <w:rsid w:val="00494BF9"/>
    <w:rsid w:val="00494CEF"/>
    <w:rsid w:val="004A00F9"/>
    <w:rsid w:val="004A38BB"/>
    <w:rsid w:val="004A5216"/>
    <w:rsid w:val="004A579B"/>
    <w:rsid w:val="004A654B"/>
    <w:rsid w:val="004A73D7"/>
    <w:rsid w:val="004C2EFF"/>
    <w:rsid w:val="004C6392"/>
    <w:rsid w:val="004D01DA"/>
    <w:rsid w:val="004D2A8A"/>
    <w:rsid w:val="004D5A54"/>
    <w:rsid w:val="004D64B2"/>
    <w:rsid w:val="004D7117"/>
    <w:rsid w:val="004D734A"/>
    <w:rsid w:val="004E1DBB"/>
    <w:rsid w:val="004E3A22"/>
    <w:rsid w:val="004E7183"/>
    <w:rsid w:val="004F3D58"/>
    <w:rsid w:val="005201F1"/>
    <w:rsid w:val="00520B43"/>
    <w:rsid w:val="00523582"/>
    <w:rsid w:val="00526FCB"/>
    <w:rsid w:val="00530EAC"/>
    <w:rsid w:val="005317AB"/>
    <w:rsid w:val="00534A48"/>
    <w:rsid w:val="00540E76"/>
    <w:rsid w:val="005450FF"/>
    <w:rsid w:val="00546FD2"/>
    <w:rsid w:val="0055475A"/>
    <w:rsid w:val="0057056D"/>
    <w:rsid w:val="0057524F"/>
    <w:rsid w:val="005771A5"/>
    <w:rsid w:val="00580A09"/>
    <w:rsid w:val="0058530C"/>
    <w:rsid w:val="00585511"/>
    <w:rsid w:val="005918CF"/>
    <w:rsid w:val="00593DD9"/>
    <w:rsid w:val="005A66B8"/>
    <w:rsid w:val="005B48CA"/>
    <w:rsid w:val="005B58B4"/>
    <w:rsid w:val="005C0266"/>
    <w:rsid w:val="005C1007"/>
    <w:rsid w:val="005D7D45"/>
    <w:rsid w:val="005E3D6A"/>
    <w:rsid w:val="005E72CB"/>
    <w:rsid w:val="005F1D40"/>
    <w:rsid w:val="005F459B"/>
    <w:rsid w:val="00606413"/>
    <w:rsid w:val="00610E10"/>
    <w:rsid w:val="00610E8C"/>
    <w:rsid w:val="00611F59"/>
    <w:rsid w:val="00613BF8"/>
    <w:rsid w:val="00615A03"/>
    <w:rsid w:val="00617A48"/>
    <w:rsid w:val="006216B6"/>
    <w:rsid w:val="006256E1"/>
    <w:rsid w:val="00645068"/>
    <w:rsid w:val="00654FF5"/>
    <w:rsid w:val="00662754"/>
    <w:rsid w:val="006704A7"/>
    <w:rsid w:val="00674ABF"/>
    <w:rsid w:val="00676F32"/>
    <w:rsid w:val="006807AC"/>
    <w:rsid w:val="00682100"/>
    <w:rsid w:val="00687316"/>
    <w:rsid w:val="00690EEB"/>
    <w:rsid w:val="00692F28"/>
    <w:rsid w:val="0069714E"/>
    <w:rsid w:val="006A5576"/>
    <w:rsid w:val="006B1F35"/>
    <w:rsid w:val="006B314E"/>
    <w:rsid w:val="006B47F9"/>
    <w:rsid w:val="006C110B"/>
    <w:rsid w:val="006C228D"/>
    <w:rsid w:val="006C3D93"/>
    <w:rsid w:val="006F32DE"/>
    <w:rsid w:val="006F490A"/>
    <w:rsid w:val="006F5784"/>
    <w:rsid w:val="006F7339"/>
    <w:rsid w:val="00700879"/>
    <w:rsid w:val="007011B5"/>
    <w:rsid w:val="00702140"/>
    <w:rsid w:val="00703864"/>
    <w:rsid w:val="007158BD"/>
    <w:rsid w:val="00715E6B"/>
    <w:rsid w:val="00717745"/>
    <w:rsid w:val="0072082E"/>
    <w:rsid w:val="00724AE7"/>
    <w:rsid w:val="00726D63"/>
    <w:rsid w:val="007304AC"/>
    <w:rsid w:val="0074019B"/>
    <w:rsid w:val="00741161"/>
    <w:rsid w:val="00742115"/>
    <w:rsid w:val="00743A76"/>
    <w:rsid w:val="00746804"/>
    <w:rsid w:val="007505B0"/>
    <w:rsid w:val="00752908"/>
    <w:rsid w:val="0076293B"/>
    <w:rsid w:val="00764D39"/>
    <w:rsid w:val="00770B1C"/>
    <w:rsid w:val="0077350A"/>
    <w:rsid w:val="0077575E"/>
    <w:rsid w:val="0077710D"/>
    <w:rsid w:val="00782C80"/>
    <w:rsid w:val="00783A82"/>
    <w:rsid w:val="00790785"/>
    <w:rsid w:val="00795910"/>
    <w:rsid w:val="007B517E"/>
    <w:rsid w:val="007C6BC9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65F3"/>
    <w:rsid w:val="00821CE5"/>
    <w:rsid w:val="008273BE"/>
    <w:rsid w:val="0083153E"/>
    <w:rsid w:val="008416D9"/>
    <w:rsid w:val="00844135"/>
    <w:rsid w:val="00855D39"/>
    <w:rsid w:val="00855F7D"/>
    <w:rsid w:val="008568C2"/>
    <w:rsid w:val="008624BB"/>
    <w:rsid w:val="008753EA"/>
    <w:rsid w:val="00880F04"/>
    <w:rsid w:val="00882843"/>
    <w:rsid w:val="00893B31"/>
    <w:rsid w:val="00895177"/>
    <w:rsid w:val="008A53B1"/>
    <w:rsid w:val="008A7CC2"/>
    <w:rsid w:val="008B6EE2"/>
    <w:rsid w:val="008C0D2A"/>
    <w:rsid w:val="008D236C"/>
    <w:rsid w:val="008D7ECA"/>
    <w:rsid w:val="008F0BD8"/>
    <w:rsid w:val="009022F1"/>
    <w:rsid w:val="00910EB2"/>
    <w:rsid w:val="00912EC7"/>
    <w:rsid w:val="00915B5C"/>
    <w:rsid w:val="009171D7"/>
    <w:rsid w:val="00934CDC"/>
    <w:rsid w:val="00944B67"/>
    <w:rsid w:val="009479E7"/>
    <w:rsid w:val="0095022D"/>
    <w:rsid w:val="009637D6"/>
    <w:rsid w:val="009756BD"/>
    <w:rsid w:val="00975A60"/>
    <w:rsid w:val="0097634B"/>
    <w:rsid w:val="00980FFA"/>
    <w:rsid w:val="009A0DC6"/>
    <w:rsid w:val="009B1598"/>
    <w:rsid w:val="009B17D9"/>
    <w:rsid w:val="009B1CE0"/>
    <w:rsid w:val="009B760F"/>
    <w:rsid w:val="009C2713"/>
    <w:rsid w:val="009C3FCE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70EE"/>
    <w:rsid w:val="00A3799C"/>
    <w:rsid w:val="00A43251"/>
    <w:rsid w:val="00A513EE"/>
    <w:rsid w:val="00A63D56"/>
    <w:rsid w:val="00A650D0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214B"/>
    <w:rsid w:val="00AD4B26"/>
    <w:rsid w:val="00AE23AC"/>
    <w:rsid w:val="00AE38B9"/>
    <w:rsid w:val="00AF09AE"/>
    <w:rsid w:val="00B00F0B"/>
    <w:rsid w:val="00B042F7"/>
    <w:rsid w:val="00B047DB"/>
    <w:rsid w:val="00B04913"/>
    <w:rsid w:val="00B1264A"/>
    <w:rsid w:val="00B12994"/>
    <w:rsid w:val="00B147BF"/>
    <w:rsid w:val="00B17B6C"/>
    <w:rsid w:val="00B2770C"/>
    <w:rsid w:val="00B316B0"/>
    <w:rsid w:val="00B500F9"/>
    <w:rsid w:val="00B50D80"/>
    <w:rsid w:val="00B51A2E"/>
    <w:rsid w:val="00B5579D"/>
    <w:rsid w:val="00B60BFA"/>
    <w:rsid w:val="00B61D2F"/>
    <w:rsid w:val="00B7205D"/>
    <w:rsid w:val="00B80A9D"/>
    <w:rsid w:val="00B81E79"/>
    <w:rsid w:val="00B87BDE"/>
    <w:rsid w:val="00B946CF"/>
    <w:rsid w:val="00BA54E8"/>
    <w:rsid w:val="00BC143C"/>
    <w:rsid w:val="00BC3555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04ECB"/>
    <w:rsid w:val="00C15B9F"/>
    <w:rsid w:val="00C24969"/>
    <w:rsid w:val="00C25798"/>
    <w:rsid w:val="00C312A3"/>
    <w:rsid w:val="00C32795"/>
    <w:rsid w:val="00C3300F"/>
    <w:rsid w:val="00C47E49"/>
    <w:rsid w:val="00C536B9"/>
    <w:rsid w:val="00C5597C"/>
    <w:rsid w:val="00C57661"/>
    <w:rsid w:val="00C57CAF"/>
    <w:rsid w:val="00C62893"/>
    <w:rsid w:val="00C656A1"/>
    <w:rsid w:val="00C717B1"/>
    <w:rsid w:val="00C866ED"/>
    <w:rsid w:val="00C8697B"/>
    <w:rsid w:val="00C903D2"/>
    <w:rsid w:val="00C915EB"/>
    <w:rsid w:val="00C97876"/>
    <w:rsid w:val="00CA2437"/>
    <w:rsid w:val="00CB5C84"/>
    <w:rsid w:val="00CB7609"/>
    <w:rsid w:val="00CC4441"/>
    <w:rsid w:val="00CC5731"/>
    <w:rsid w:val="00CD2762"/>
    <w:rsid w:val="00CD571D"/>
    <w:rsid w:val="00CE0330"/>
    <w:rsid w:val="00CE13D2"/>
    <w:rsid w:val="00CE57CB"/>
    <w:rsid w:val="00CE7DAB"/>
    <w:rsid w:val="00CF0D96"/>
    <w:rsid w:val="00D04883"/>
    <w:rsid w:val="00D055A4"/>
    <w:rsid w:val="00D11774"/>
    <w:rsid w:val="00D13AD7"/>
    <w:rsid w:val="00D13C60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647FA"/>
    <w:rsid w:val="00D74FAD"/>
    <w:rsid w:val="00D762A4"/>
    <w:rsid w:val="00D81195"/>
    <w:rsid w:val="00D855AD"/>
    <w:rsid w:val="00D948CC"/>
    <w:rsid w:val="00D97A82"/>
    <w:rsid w:val="00DA0ECE"/>
    <w:rsid w:val="00DB0017"/>
    <w:rsid w:val="00DB7FF5"/>
    <w:rsid w:val="00DC1630"/>
    <w:rsid w:val="00DC6F34"/>
    <w:rsid w:val="00DD6236"/>
    <w:rsid w:val="00DD7850"/>
    <w:rsid w:val="00DE4E9A"/>
    <w:rsid w:val="00DE507B"/>
    <w:rsid w:val="00DE52CB"/>
    <w:rsid w:val="00DE55D1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449A"/>
    <w:rsid w:val="00E764E7"/>
    <w:rsid w:val="00E822B4"/>
    <w:rsid w:val="00E859FE"/>
    <w:rsid w:val="00E86B5A"/>
    <w:rsid w:val="00EA78DD"/>
    <w:rsid w:val="00EB0390"/>
    <w:rsid w:val="00EB5D9A"/>
    <w:rsid w:val="00EC009A"/>
    <w:rsid w:val="00EC1451"/>
    <w:rsid w:val="00EF2FC7"/>
    <w:rsid w:val="00EF73EB"/>
    <w:rsid w:val="00F01BFD"/>
    <w:rsid w:val="00F02EE0"/>
    <w:rsid w:val="00F04BE5"/>
    <w:rsid w:val="00F17545"/>
    <w:rsid w:val="00F21160"/>
    <w:rsid w:val="00F23181"/>
    <w:rsid w:val="00F3056D"/>
    <w:rsid w:val="00F31A8B"/>
    <w:rsid w:val="00F341F6"/>
    <w:rsid w:val="00F36268"/>
    <w:rsid w:val="00F372B7"/>
    <w:rsid w:val="00F5002F"/>
    <w:rsid w:val="00F52D19"/>
    <w:rsid w:val="00F56DA2"/>
    <w:rsid w:val="00F600E1"/>
    <w:rsid w:val="00F6422E"/>
    <w:rsid w:val="00F64B8F"/>
    <w:rsid w:val="00F675A5"/>
    <w:rsid w:val="00F87BE1"/>
    <w:rsid w:val="00FB4D20"/>
    <w:rsid w:val="00FC246E"/>
    <w:rsid w:val="00FD2444"/>
    <w:rsid w:val="00FD4F68"/>
    <w:rsid w:val="00FE1AF9"/>
    <w:rsid w:val="00FE4D5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58ADE"/>
  <w15:docId w15:val="{AE24DF1F-0790-4997-A6ED-90993704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CB5C84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CB5C8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e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CB5C8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sid w:val="00CB5C8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CB5C84"/>
  </w:style>
  <w:style w:type="character" w:customStyle="1" w:styleId="a5">
    <w:name w:val="批注主题 字符"/>
    <w:basedOn w:val="a6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  <w:style w:type="paragraph" w:styleId="af">
    <w:name w:val="List Paragraph"/>
    <w:basedOn w:val="a"/>
    <w:uiPriority w:val="99"/>
    <w:rsid w:val="00720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143866-96D7-4557-B854-0F647574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2629</TotalTime>
  <Pages>3</Pages>
  <Words>196</Words>
  <Characters>1119</Characters>
  <Application>Microsoft Office Word</Application>
  <DocSecurity>0</DocSecurity>
  <Lines>9</Lines>
  <Paragraphs>2</Paragraphs>
  <ScaleCrop>false</ScaleCrop>
  <Company>http://sdwm.org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SDWM</dc:creator>
  <cp:lastModifiedBy>王元元</cp:lastModifiedBy>
  <cp:revision>228</cp:revision>
  <cp:lastPrinted>2019-09-03T01:36:00Z</cp:lastPrinted>
  <dcterms:created xsi:type="dcterms:W3CDTF">2019-06-12T06:07:00Z</dcterms:created>
  <dcterms:modified xsi:type="dcterms:W3CDTF">2021-12-10T07:20:00Z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