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6B314E">
        <w:rPr>
          <w:rFonts w:ascii="仿宋" w:eastAsia="仿宋" w:hAnsi="仿宋" w:cs="Times New Roman"/>
          <w:sz w:val="32"/>
          <w:szCs w:val="32"/>
        </w:rPr>
        <w:t>1</w:t>
      </w:r>
      <w:r w:rsidR="00453373">
        <w:rPr>
          <w:rFonts w:ascii="仿宋" w:eastAsia="仿宋" w:hAnsi="仿宋" w:cs="Times New Roman"/>
          <w:sz w:val="32"/>
          <w:szCs w:val="32"/>
        </w:rPr>
        <w:t>6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494CEF" w:rsidRDefault="00494CEF" w:rsidP="00494CEF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494CEF">
        <w:rPr>
          <w:rFonts w:ascii="黑体" w:eastAsia="黑体" w:hAnsi="黑体" w:cs="Arial" w:hint="eastAsia"/>
          <w:kern w:val="0"/>
          <w:sz w:val="32"/>
          <w:szCs w:val="32"/>
        </w:rPr>
        <w:t>大肠菌群</w:t>
      </w:r>
    </w:p>
    <w:p w:rsidR="00494CEF" w:rsidRPr="00494CEF" w:rsidRDefault="00494CEF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494CEF">
        <w:rPr>
          <w:rFonts w:ascii="仿宋_GB2312" w:eastAsia="仿宋_GB2312" w:hAnsi="Times New Roman" w:cs="Times New Roman" w:hint="eastAsia"/>
          <w:sz w:val="32"/>
          <w:szCs w:val="32"/>
        </w:rPr>
        <w:t>大肠菌群是国内外通用的食品污染常用指示菌之一。大肠菌群不合格，说明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。</w:t>
      </w:r>
    </w:p>
    <w:p w:rsidR="00494CEF" w:rsidRDefault="00494CEF" w:rsidP="00494CEF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494CEF">
        <w:rPr>
          <w:rFonts w:ascii="黑体" w:eastAsia="黑体" w:hAnsi="黑体" w:cs="Arial" w:hint="eastAsia"/>
          <w:kern w:val="0"/>
          <w:sz w:val="32"/>
          <w:szCs w:val="32"/>
        </w:rPr>
        <w:t>脱氢乙酸及其钠盐(以脱氢乙酸计）</w:t>
      </w:r>
    </w:p>
    <w:p w:rsidR="00494CEF" w:rsidRPr="00494CEF" w:rsidRDefault="00494CEF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494CEF">
        <w:rPr>
          <w:rFonts w:ascii="仿宋_GB2312" w:eastAsia="仿宋_GB2312" w:hAnsi="Times New Roman" w:cs="Times New Roman" w:hint="eastAsia"/>
          <w:sz w:val="32"/>
          <w:szCs w:val="32"/>
        </w:rPr>
        <w:t>脱氢乙酸是一种低毒高效防腐、防霉剂。在酸、碱条件下均有一定的抗菌作用，尤其对霉菌的抑制作用最强，对人体毒害较小。《食品安全国家标准 食品添加剂使用标准》（GB 2760—2014）中对于食品中的脱氢乙酸及其钠盐的使用有着严格的规定。脱氢乙酸及其钠盐项目不合格的原因可能是原料带入、违规使用或过程控制不严。</w:t>
      </w:r>
    </w:p>
    <w:p w:rsidR="0072082E" w:rsidRPr="0072082E" w:rsidRDefault="0072082E" w:rsidP="0072082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72082E">
        <w:rPr>
          <w:rFonts w:ascii="黑体" w:eastAsia="黑体" w:hAnsi="黑体" w:cs="Arial" w:hint="eastAsia"/>
          <w:kern w:val="0"/>
          <w:sz w:val="32"/>
          <w:szCs w:val="32"/>
        </w:rPr>
        <w:t>恩诺沙星（以恩诺沙星和环丙沙星之和计）</w:t>
      </w:r>
    </w:p>
    <w:p w:rsidR="00171773" w:rsidRDefault="00F3056D" w:rsidP="0072082E">
      <w:pPr>
        <w:pStyle w:val="af"/>
        <w:adjustRightInd w:val="0"/>
        <w:snapToGrid w:val="0"/>
        <w:spacing w:line="600" w:lineRule="exact"/>
        <w:ind w:firstLineChars="221" w:firstLine="707"/>
        <w:rPr>
          <w:rFonts w:ascii="黑体" w:eastAsia="黑体" w:hAnsi="黑体" w:cs="Arial"/>
          <w:kern w:val="0"/>
          <w:sz w:val="32"/>
          <w:szCs w:val="32"/>
        </w:rPr>
      </w:pP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恩诺沙星属第三代喹诺酮类药物，是一类人工合成的广谱抗菌药，用于治疗动物的皮肤感染、呼吸道感染等，是动物专属用药。长期食用恩诺沙星超标的食品，可能导致恩诺沙星在人体</w:t>
      </w: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中蓄积，进而对人体机能产生危害，还可能使人体产生耐药性菌株。《食品安全国家标准 食品中兽药最大残留限量》（GB 31650-2019）中规定，恩诺沙星在羊和其他动物的肌肉中最大残留限量值均为100μg/kg。恩诺沙星超标的原因，可能是养殖户在养殖过程中为快速控制疫病，违规加大用药量；也可能是养殖户不遵守休药期规定，致使产品上市销售时残留超标。</w:t>
      </w:r>
    </w:p>
    <w:p w:rsidR="0072082E" w:rsidRDefault="0072082E" w:rsidP="0072082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72082E">
        <w:rPr>
          <w:rFonts w:ascii="黑体" w:eastAsia="黑体" w:hAnsi="黑体" w:cs="Arial" w:hint="eastAsia"/>
          <w:kern w:val="0"/>
          <w:sz w:val="32"/>
          <w:szCs w:val="32"/>
        </w:rPr>
        <w:t>磺胺类</w:t>
      </w:r>
    </w:p>
    <w:p w:rsidR="002476E5" w:rsidRPr="00494CEF" w:rsidRDefault="002476E5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2476E5">
        <w:rPr>
          <w:rFonts w:ascii="仿宋_GB2312" w:eastAsia="仿宋_GB2312" w:hAnsi="Times New Roman" w:cs="Times New Roman" w:hint="eastAsia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长期摄入磺胺类超标的动物性食品，可能导致泌尿系统和肝脏损伤等健康危害。</w:t>
      </w:r>
    </w:p>
    <w:p w:rsidR="00453373" w:rsidRPr="00453373" w:rsidRDefault="00453373" w:rsidP="00453373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453373">
        <w:rPr>
          <w:rFonts w:ascii="黑体" w:eastAsia="黑体" w:hAnsi="黑体" w:cs="Arial" w:hint="eastAsia"/>
          <w:kern w:val="0"/>
          <w:sz w:val="32"/>
          <w:szCs w:val="32"/>
        </w:rPr>
        <w:t>黄曲霉毒素B</w:t>
      </w:r>
      <w:r w:rsidRPr="00453373">
        <w:rPr>
          <w:rFonts w:ascii="黑体" w:eastAsia="黑体" w:hAnsi="黑体" w:cs="Arial" w:hint="eastAsia"/>
          <w:kern w:val="0"/>
          <w:sz w:val="32"/>
          <w:szCs w:val="32"/>
          <w:vertAlign w:val="subscript"/>
        </w:rPr>
        <w:t>1</w:t>
      </w:r>
    </w:p>
    <w:p w:rsidR="00453373" w:rsidRPr="00782C80" w:rsidRDefault="00453373" w:rsidP="0045337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82C80">
        <w:rPr>
          <w:rFonts w:ascii="仿宋" w:eastAsia="仿宋" w:hAnsi="仿宋" w:cs="Arial" w:hint="eastAsia"/>
          <w:kern w:val="0"/>
          <w:sz w:val="32"/>
          <w:szCs w:val="32"/>
        </w:rPr>
        <w:t>黄曲霉毒素B</w:t>
      </w:r>
      <w:r w:rsidRPr="00453373">
        <w:rPr>
          <w:rFonts w:ascii="仿宋" w:eastAsia="仿宋" w:hAnsi="仿宋" w:cs="Arial" w:hint="eastAsia"/>
          <w:kern w:val="0"/>
          <w:sz w:val="32"/>
          <w:szCs w:val="32"/>
          <w:vertAlign w:val="subscript"/>
        </w:rPr>
        <w:t>1</w:t>
      </w:r>
      <w:r w:rsidRPr="00782C80">
        <w:rPr>
          <w:rFonts w:ascii="仿宋" w:eastAsia="仿宋" w:hAnsi="仿宋" w:cs="Arial" w:hint="eastAsia"/>
          <w:kern w:val="0"/>
          <w:sz w:val="32"/>
          <w:szCs w:val="32"/>
        </w:rPr>
        <w:t>是一种强致癌性的化学物质，其毒性作用主要是对肝脏的损害。《食品安全国家标准食品中真菌毒素限量》（GB2761—2017）中规定，黄曲霉毒素B</w:t>
      </w:r>
      <w:r w:rsidRPr="00453373">
        <w:rPr>
          <w:rFonts w:ascii="仿宋" w:eastAsia="仿宋" w:hAnsi="仿宋" w:cs="Arial" w:hint="eastAsia"/>
          <w:kern w:val="0"/>
          <w:sz w:val="32"/>
          <w:szCs w:val="32"/>
          <w:vertAlign w:val="subscript"/>
        </w:rPr>
        <w:t>1</w:t>
      </w:r>
      <w:r w:rsidRPr="00782C80">
        <w:rPr>
          <w:rFonts w:ascii="仿宋" w:eastAsia="仿宋" w:hAnsi="仿宋" w:cs="Arial" w:hint="eastAsia"/>
          <w:kern w:val="0"/>
          <w:sz w:val="32"/>
          <w:szCs w:val="32"/>
        </w:rPr>
        <w:t>在花生油中的最大限量为20μg/kg。花生油中黄曲霉毒素B</w:t>
      </w:r>
      <w:r w:rsidRPr="00453373">
        <w:rPr>
          <w:rFonts w:ascii="仿宋" w:eastAsia="仿宋" w:hAnsi="仿宋" w:cs="Arial" w:hint="eastAsia"/>
          <w:kern w:val="0"/>
          <w:sz w:val="32"/>
          <w:szCs w:val="32"/>
          <w:vertAlign w:val="subscript"/>
        </w:rPr>
        <w:t>1</w:t>
      </w:r>
      <w:r w:rsidRPr="00782C80">
        <w:rPr>
          <w:rFonts w:ascii="仿宋" w:eastAsia="仿宋" w:hAnsi="仿宋" w:cs="Arial" w:hint="eastAsia"/>
          <w:kern w:val="0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 w:rsidR="00453373" w:rsidRPr="00453373" w:rsidRDefault="00453373" w:rsidP="00453373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453373">
        <w:rPr>
          <w:rFonts w:ascii="黑体" w:eastAsia="黑体" w:hAnsi="黑体" w:cs="Arial" w:hint="eastAsia"/>
          <w:kern w:val="0"/>
          <w:sz w:val="32"/>
          <w:szCs w:val="32"/>
        </w:rPr>
        <w:t>铜绿假单胞菌</w:t>
      </w:r>
    </w:p>
    <w:p w:rsidR="00477363" w:rsidRPr="00453373" w:rsidRDefault="00453373" w:rsidP="0045337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453373">
        <w:rPr>
          <w:rFonts w:ascii="仿宋" w:eastAsia="仿宋" w:hAnsi="仿宋" w:cs="Arial" w:hint="eastAsia"/>
          <w:kern w:val="0"/>
          <w:sz w:val="32"/>
          <w:szCs w:val="32"/>
        </w:rPr>
        <w:t>铜绿假单胞菌是一种条件致病菌, 广泛分布于各种水、空气、正常人的皮肤、呼吸道和肠道等，易在潮湿的环境存活。如</w:t>
      </w:r>
      <w:r w:rsidRPr="00453373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果桶装水的消费周期较长，营养要求较低的铜绿假单胞菌可生长繁殖，可能会引起味道、气味和浊度的改变。《饮用天然矿泉水》（GB 8537-2018）中有相关规定，明确了铜绿假单胞菌在该类饮用水中的最大允许限。产品不合格的主要原因是水源带入，生产过程中工艺控制不严或者包装材料清洗消毒有缺陷。</w:t>
      </w:r>
      <w:bookmarkStart w:id="0" w:name="_GoBack"/>
      <w:bookmarkEnd w:id="0"/>
    </w:p>
    <w:sectPr w:rsidR="00477363" w:rsidRPr="00453373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C6" w:rsidRDefault="00EC58C6" w:rsidP="00CB5C84">
      <w:r>
        <w:separator/>
      </w:r>
    </w:p>
  </w:endnote>
  <w:endnote w:type="continuationSeparator" w:id="0">
    <w:p w:rsidR="00EC58C6" w:rsidRDefault="00EC58C6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453373" w:rsidRPr="00453373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C6" w:rsidRDefault="00EC58C6" w:rsidP="00CB5C84">
      <w:r>
        <w:separator/>
      </w:r>
    </w:p>
  </w:footnote>
  <w:footnote w:type="continuationSeparator" w:id="0">
    <w:p w:rsidR="00EC58C6" w:rsidRDefault="00EC58C6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99"/>
    <w:multiLevelType w:val="hybridMultilevel"/>
    <w:tmpl w:val="33EE89AE"/>
    <w:lvl w:ilvl="0" w:tplc="45D674B2">
      <w:start w:val="6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BF1211"/>
    <w:multiLevelType w:val="hybridMultilevel"/>
    <w:tmpl w:val="3F48091E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3E4728"/>
    <w:multiLevelType w:val="hybridMultilevel"/>
    <w:tmpl w:val="051C6FB4"/>
    <w:lvl w:ilvl="0" w:tplc="45D674B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56F"/>
    <w:rsid w:val="00226B10"/>
    <w:rsid w:val="002354ED"/>
    <w:rsid w:val="002372CC"/>
    <w:rsid w:val="00245BEA"/>
    <w:rsid w:val="002476E5"/>
    <w:rsid w:val="00250273"/>
    <w:rsid w:val="00252D10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373"/>
    <w:rsid w:val="0045394C"/>
    <w:rsid w:val="00454856"/>
    <w:rsid w:val="00471090"/>
    <w:rsid w:val="00477363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314E"/>
    <w:rsid w:val="006B47F9"/>
    <w:rsid w:val="006C110B"/>
    <w:rsid w:val="006C228D"/>
    <w:rsid w:val="006C3D93"/>
    <w:rsid w:val="006F32DE"/>
    <w:rsid w:val="006F490A"/>
    <w:rsid w:val="006F5784"/>
    <w:rsid w:val="006F7339"/>
    <w:rsid w:val="00700879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273BE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4B67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17B6C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312A3"/>
    <w:rsid w:val="00C32795"/>
    <w:rsid w:val="00C3300F"/>
    <w:rsid w:val="00C47E49"/>
    <w:rsid w:val="00C536B9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7876"/>
    <w:rsid w:val="00CA2437"/>
    <w:rsid w:val="00CB5C84"/>
    <w:rsid w:val="00CB7609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4E9A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C58C6"/>
    <w:rsid w:val="00EF2FC7"/>
    <w:rsid w:val="00EF73EB"/>
    <w:rsid w:val="00F01BFD"/>
    <w:rsid w:val="00F02EE0"/>
    <w:rsid w:val="00F04BE5"/>
    <w:rsid w:val="00F17545"/>
    <w:rsid w:val="00F21160"/>
    <w:rsid w:val="00F23181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E7F12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60D32-235E-4804-8FBA-000E2CF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3</Pages>
  <Words>166</Words>
  <Characters>950</Characters>
  <Application>Microsoft Office Word</Application>
  <DocSecurity>0</DocSecurity>
  <Lines>7</Lines>
  <Paragraphs>2</Paragraphs>
  <ScaleCrop>false</ScaleCrop>
  <Company>http://sdwm.org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229</cp:revision>
  <cp:lastPrinted>2019-09-03T01:36:00Z</cp:lastPrinted>
  <dcterms:created xsi:type="dcterms:W3CDTF">2019-06-12T06:07:00Z</dcterms:created>
  <dcterms:modified xsi:type="dcterms:W3CDTF">2021-12-30T09:37:00Z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